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7vab73sa9d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Homework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AMATH 482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Christian Diangco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8jcde1bfb36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paper covers the theory and use of spectral clustering, semi-supervised machine learning, and linear regression..The process is discussed in Sec. 3. Algorithm Implementation and Development, after which results and visualizations are displayed in Sec. 4. Computational Results.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ilej7gtpz0e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Sec. 1. Introduction and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 we are tasked with classifying politicians based on their voting records. To do this, we will make use of spectral clustering and semi-supervised learning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c9t9m9racgz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Sec. 2. Theoretical 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assignment requires the use of spectral clustering. But first, we must cover proximity graphs and graph Laplacians. We define a dataset </w:t>
      </w:r>
      <w:hyperlink r:id="rId6">
        <w:r w:rsidDel="00000000" w:rsidR="00000000" w:rsidRPr="00000000">
          <w:rPr/>
          <w:drawing>
            <wp:inline distB="19050" distT="19050" distL="19050" distR="19050">
              <wp:extent cx="1676400" cy="165100"/>
              <wp:effectExtent b="0" l="0" r="0" t="0"/>
              <wp:docPr id="15" name="image18.gif"/>
              <a:graphic>
                <a:graphicData uri="http://schemas.openxmlformats.org/drawingml/2006/picture">
                  <pic:pic>
                    <pic:nvPicPr>
                      <pic:cNvPr id="0" name="image1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and symmetric matrix </w:t>
      </w:r>
      <w:hyperlink r:id="rId8">
        <w:r w:rsidDel="00000000" w:rsidR="00000000" w:rsidRPr="00000000">
          <w:rPr/>
          <w:drawing>
            <wp:inline distB="19050" distT="19050" distL="19050" distR="19050">
              <wp:extent cx="736600" cy="139700"/>
              <wp:effectExtent b="0" l="0" r="0" t="0"/>
              <wp:docPr id="19" name="image7.gif"/>
              <a:graphic>
                <a:graphicData uri="http://schemas.openxmlformats.org/drawingml/2006/picture">
                  <pic:pic>
                    <pic:nvPicPr>
                      <pic:cNvPr id="0" name="image7.gif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Now, we define a weighted undirected graph </w:t>
      </w:r>
      <m:oMath>
        <m:r>
          <w:rPr/>
          <m:t xml:space="preserve">G={X,W}</m:t>
        </m:r>
      </m:oMath>
      <w:r w:rsidDel="00000000" w:rsidR="00000000" w:rsidRPr="00000000">
        <w:rPr>
          <w:rtl w:val="0"/>
        </w:rPr>
        <w:t xml:space="preserve"> where </w:t>
      </w:r>
      <w:hyperlink r:id="rId10">
        <w:r w:rsidDel="00000000" w:rsidR="00000000" w:rsidRPr="00000000">
          <w:rPr/>
          <w:drawing>
            <wp:inline distB="19050" distT="19050" distL="19050" distR="19050">
              <wp:extent cx="495300" cy="190500"/>
              <wp:effectExtent b="0" l="0" r="0" t="0"/>
              <wp:docPr id="7" name="image9.gif"/>
              <a:graphic>
                <a:graphicData uri="http://schemas.openxmlformats.org/drawingml/2006/picture">
                  <pic:pic>
                    <pic:nvPicPr>
                      <pic:cNvPr id="0" name="image9.gif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are the vertices of G and the entries </w:t>
      </w:r>
      <w:hyperlink r:id="rId12">
        <w:r w:rsidDel="00000000" w:rsidR="00000000" w:rsidRPr="00000000">
          <w:rPr/>
          <w:drawing>
            <wp:inline distB="19050" distT="19050" distL="19050" distR="19050">
              <wp:extent cx="190500" cy="114300"/>
              <wp:effectExtent b="0" l="0" r="0" t="0"/>
              <wp:docPr id="9" name="image13.gif"/>
              <a:graphic>
                <a:graphicData uri="http://schemas.openxmlformats.org/drawingml/2006/picture">
                  <pic:pic>
                    <pic:nvPicPr>
                      <pic:cNvPr id="0" name="image13.gif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of </w:t>
      </w:r>
      <w:hyperlink r:id="rId14">
        <w:r w:rsidDel="00000000" w:rsidR="00000000" w:rsidRPr="00000000">
          <w:rPr/>
          <w:drawing>
            <wp:inline distB="19050" distT="19050" distL="19050" distR="19050">
              <wp:extent cx="152400" cy="114300"/>
              <wp:effectExtent b="0" l="0" r="0" t="0"/>
              <wp:docPr id="6" name="image3.gif"/>
              <a:graphic>
                <a:graphicData uri="http://schemas.openxmlformats.org/drawingml/2006/picture">
                  <pic:pic>
                    <pic:nvPicPr>
                      <pic:cNvPr id="0" name="image3.gif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denote weights that are associated to edges that connect the vertices.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</w:t>
      </w:r>
      <m:oMath>
        <m:r>
          <m:t>η</m:t>
        </m:r>
        <m:r>
          <w:rPr/>
          <m:t xml:space="preserve">:[0,</m:t>
        </m:r>
        <m:r>
          <w:rPr/>
          <m:t>∞</m:t>
        </m:r>
        <m:r>
          <w:rPr/>
          <m:t xml:space="preserve">)</m:t>
        </m:r>
        <m:r>
          <w:rPr/>
          <m:t>→</m:t>
        </m:r>
        <m:r>
          <w:rPr/>
          <m:t xml:space="preserve">[0,</m:t>
        </m:r>
        <m:r>
          <w:rPr/>
          <m:t>∞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be denoted as the weight function. We then take </w:t>
      </w:r>
      <w:hyperlink r:id="rId16">
        <w:r w:rsidDel="00000000" w:rsidR="00000000" w:rsidRPr="00000000">
          <w:rPr/>
          <w:drawing>
            <wp:inline distB="19050" distT="19050" distL="19050" distR="19050">
              <wp:extent cx="1206500" cy="165100"/>
              <wp:effectExtent b="0" l="0" r="0" t="0"/>
              <wp:docPr id="10" name="image4.gif"/>
              <a:graphic>
                <a:graphicData uri="http://schemas.openxmlformats.org/drawingml/2006/picture">
                  <pic:pic>
                    <pic:nvPicPr>
                      <pic:cNvPr id="0" name="image4.gif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1</m:t>
        </m:r>
        <m:r>
          <w:rPr/>
          <m:t>≤</m:t>
        </m:r>
        <m:r>
          <w:rPr/>
          <m:t xml:space="preserve">p</m:t>
        </m:r>
        <m:r>
          <w:rPr/>
          <m:t>≤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 For this assignment, </w:t>
      </w:r>
    </w:p>
    <w:p w:rsidR="00000000" w:rsidDel="00000000" w:rsidP="00000000" w:rsidRDefault="00000000" w:rsidRPr="00000000" w14:paraId="0000000C">
      <w:pPr>
        <w:jc w:val="center"/>
        <w:rPr/>
      </w:pPr>
      <w:hyperlink r:id="rId18">
        <w:r w:rsidDel="00000000" w:rsidR="00000000" w:rsidRPr="00000000">
          <w:rPr/>
          <w:drawing>
            <wp:inline distB="19050" distT="19050" distL="19050" distR="19050">
              <wp:extent cx="1117600" cy="381000"/>
              <wp:effectExtent b="0" l="0" r="0" t="0"/>
              <wp:docPr id="13" name="image6.gif"/>
              <a:graphic>
                <a:graphicData uri="http://schemas.openxmlformats.org/drawingml/2006/picture">
                  <pic:pic>
                    <pic:nvPicPr>
                      <pic:cNvPr id="0" name="image6.gif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76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These types of graphs are known as proximity graphs.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Now that we have a matrix W, we define the graph Laplacian matrix of G.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First, we define the degree vector</w:t>
      </w:r>
    </w:p>
    <w:p w:rsidR="00000000" w:rsidDel="00000000" w:rsidP="00000000" w:rsidRDefault="00000000" w:rsidRPr="00000000" w14:paraId="00000011">
      <w:pPr>
        <w:jc w:val="center"/>
        <w:rPr/>
      </w:pPr>
      <w:hyperlink r:id="rId20">
        <w:r w:rsidDel="00000000" w:rsidR="00000000" w:rsidRPr="00000000">
          <w:rPr/>
          <w:drawing>
            <wp:inline distB="19050" distT="19050" distL="19050" distR="19050">
              <wp:extent cx="1549400" cy="444500"/>
              <wp:effectExtent b="0" l="0" r="0" t="0"/>
              <wp:docPr id="12" name="image15.gif"/>
              <a:graphic>
                <a:graphicData uri="http://schemas.openxmlformats.org/drawingml/2006/picture">
                  <pic:pic>
                    <pic:nvPicPr>
                      <pic:cNvPr id="0" name="image15.gif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Then the diagonal degree matrix</w:t>
      </w:r>
    </w:p>
    <w:p w:rsidR="00000000" w:rsidDel="00000000" w:rsidP="00000000" w:rsidRDefault="00000000" w:rsidRPr="00000000" w14:paraId="00000013">
      <w:pPr>
        <w:jc w:val="center"/>
        <w:rPr/>
      </w:pPr>
      <w:hyperlink r:id="rId22">
        <w:r w:rsidDel="00000000" w:rsidR="00000000" w:rsidRPr="00000000">
          <w:rPr/>
          <w:drawing>
            <wp:inline distB="19050" distT="19050" distL="19050" distR="19050">
              <wp:extent cx="2171700" cy="838200"/>
              <wp:effectExtent b="0" l="0" r="0" t="0"/>
              <wp:docPr id="5" name="image5.gif"/>
              <a:graphic>
                <a:graphicData uri="http://schemas.openxmlformats.org/drawingml/2006/picture">
                  <pic:pic>
                    <pic:nvPicPr>
                      <pic:cNvPr id="0" name="image5.gif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838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and the unnormalized graph Laplacian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hyperlink r:id="rId24">
        <w:r w:rsidDel="00000000" w:rsidR="00000000" w:rsidRPr="00000000">
          <w:rPr/>
          <w:drawing>
            <wp:inline distB="19050" distT="19050" distL="19050" distR="19050">
              <wp:extent cx="787400" cy="139700"/>
              <wp:effectExtent b="0" l="0" r="0" t="0"/>
              <wp:docPr id="18" name="image10.gif"/>
              <a:graphic>
                <a:graphicData uri="http://schemas.openxmlformats.org/drawingml/2006/picture">
                  <pic:pic>
                    <pic:nvPicPr>
                      <pic:cNvPr id="0" name="image10.gif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also utilize semi-supervised machine learning techniques, In standard machine learning terminology, we consider a set of points </w:t>
      </w:r>
      <m:oMath>
        <m:r>
          <w:rPr/>
          <m:t xml:space="preserve">X={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, . . 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of features or inputs, where </w:t>
      </w:r>
      <w:hyperlink r:id="rId26">
        <w:r w:rsidDel="00000000" w:rsidR="00000000" w:rsidRPr="00000000">
          <w:rPr/>
          <w:drawing>
            <wp:inline distB="19050" distT="19050" distL="19050" distR="19050">
              <wp:extent cx="508000" cy="139700"/>
              <wp:effectExtent b="0" l="0" r="0" t="0"/>
              <wp:docPr id="3" name="image1.gif"/>
              <a:graphic>
                <a:graphicData uri="http://schemas.openxmlformats.org/drawingml/2006/picture">
                  <pic:pic>
                    <pic:nvPicPr>
                      <pic:cNvPr id="0" name="image1.gif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We can thus again think of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as a matrix </w:t>
      </w:r>
      <w:hyperlink r:id="rId28">
        <w:r w:rsidDel="00000000" w:rsidR="00000000" w:rsidRPr="00000000">
          <w:rPr/>
          <w:drawing>
            <wp:inline distB="19050" distT="19050" distL="19050" distR="19050">
              <wp:extent cx="673100" cy="139700"/>
              <wp:effectExtent b="0" l="0" r="0" t="0"/>
              <wp:docPr id="14" name="image14.gif"/>
              <a:graphic>
                <a:graphicData uri="http://schemas.openxmlformats.org/drawingml/2006/picture">
                  <pic:pic>
                    <pic:nvPicPr>
                      <pic:cNvPr id="0" name="image14.gif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Associated with these features/inputs are a collection of outputs/responses </w:t>
      </w:r>
      <m:oMath>
        <m:r>
          <w:rPr/>
          <m:t xml:space="preserve">Y={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), . . .,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N-1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)}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is often thought of as either a Euclidean space </w:t>
      </w:r>
      <w:hyperlink r:id="rId30">
        <w:r w:rsidDel="00000000" w:rsidR="00000000" w:rsidRPr="00000000">
          <w:rPr/>
          <w:drawing>
            <wp:inline distB="19050" distT="19050" distL="19050" distR="19050">
              <wp:extent cx="508000" cy="114300"/>
              <wp:effectExtent b="0" l="0" r="0" t="0"/>
              <wp:docPr id="8" name="image2.gif"/>
              <a:graphic>
                <a:graphicData uri="http://schemas.openxmlformats.org/drawingml/2006/picture">
                  <pic:pic>
                    <pic:nvPicPr>
                      <pic:cNvPr id="0" name="image2.gif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or space of categories e.g. </w:t>
      </w:r>
      <m:oMath>
        <m:r>
          <w:rPr/>
          <m:t xml:space="preserve">Y={male,female}</m:t>
        </m:r>
      </m:oMath>
      <w:r w:rsidDel="00000000" w:rsidR="00000000" w:rsidRPr="00000000">
        <w:rPr>
          <w:rtl w:val="0"/>
        </w:rPr>
        <w:t xml:space="preserve">, in this case the features are the wine scores. The pair of input and output sets </w:t>
      </w:r>
      <m:oMath>
        <m:r>
          <w:rPr/>
          <m:t xml:space="preserve">{X,Y}</m:t>
        </m:r>
      </m:oMath>
      <w:r w:rsidDel="00000000" w:rsidR="00000000" w:rsidRPr="00000000">
        <w:rPr>
          <w:rtl w:val="0"/>
        </w:rPr>
        <w:t xml:space="preserve"> is referred to as a training dataset. The goal of supervised learning is, given the training dataset, predict responses/output </w:t>
      </w:r>
      <m:oMath>
        <m:r>
          <w:rPr/>
          <m:t xml:space="preserve">(y(x))</m:t>
        </m:r>
      </m:oMath>
      <w:r w:rsidDel="00000000" w:rsidR="00000000" w:rsidRPr="00000000">
        <w:rPr>
          <w:rtl w:val="0"/>
        </w:rPr>
        <w:t xml:space="preserve"> for any new input/feature (</w:t>
      </w:r>
      <m:oMath>
        <m:r>
          <w:rPr/>
          <m:t xml:space="preserve">x</m:t>
        </m:r>
        <m:r>
          <w:rPr/>
          <m:t>∈</m:t>
        </m:r>
        <m:r>
          <w:rPr/>
          <m:t xml:space="preserve">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addition, we must utilize Linear/Least Squares Regression. We assume there exists a function </w:t>
      </w:r>
    </w:p>
    <w:p w:rsidR="00000000" w:rsidDel="00000000" w:rsidP="00000000" w:rsidRDefault="00000000" w:rsidRPr="00000000" w14:paraId="0000001C">
      <w:pPr>
        <w:jc w:val="center"/>
        <w:rPr/>
      </w:pPr>
      <w:hyperlink r:id="rId32">
        <w:r w:rsidDel="00000000" w:rsidR="00000000" w:rsidRPr="00000000">
          <w:rPr/>
          <w:drawing>
            <wp:inline distB="19050" distT="19050" distL="19050" distR="19050">
              <wp:extent cx="2362200" cy="190500"/>
              <wp:effectExtent b="0" l="0" r="0" t="0"/>
              <wp:docPr id="1" name="image12.gif"/>
              <a:graphic>
                <a:graphicData uri="http://schemas.openxmlformats.org/drawingml/2006/picture">
                  <pic:pic>
                    <pic:nvPicPr>
                      <pic:cNvPr id="0" name="image12.gif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22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are some noise. We can formulate an optimization problem for funding </w:t>
      </w:r>
      <w:hyperlink r:id="rId34">
        <w:r w:rsidDel="00000000" w:rsidR="00000000" w:rsidRPr="00000000">
          <w:rPr/>
          <w:drawing>
            <wp:inline distB="19050" distT="19050" distL="19050" distR="19050">
              <wp:extent cx="152400" cy="152400"/>
              <wp:effectExtent b="0" l="0" r="0" t="0"/>
              <wp:docPr id="11" name="image11.gif"/>
              <a:graphic>
                <a:graphicData uri="http://schemas.openxmlformats.org/drawingml/2006/picture">
                  <pic:pic>
                    <pic:nvPicPr>
                      <pic:cNvPr id="0" name="image11.gif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by maximizing the likelihood of </w:t>
      </w:r>
      <w:hyperlink r:id="rId36">
        <w:r w:rsidDel="00000000" w:rsidR="00000000" w:rsidRPr="00000000">
          <w:rPr/>
          <w:drawing>
            <wp:inline distB="19050" distT="19050" distL="19050" distR="19050">
              <wp:extent cx="279400" cy="152400"/>
              <wp:effectExtent b="0" l="0" r="0" t="0"/>
              <wp:docPr id="17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 This is called a maximum likelihood estimator (MLE). We make some assumptions on the form of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for the linear regression model, </w:t>
      </w:r>
    </w:p>
    <w:p w:rsidR="00000000" w:rsidDel="00000000" w:rsidP="00000000" w:rsidRDefault="00000000" w:rsidRPr="00000000" w14:paraId="0000001E">
      <w:pPr>
        <w:jc w:val="center"/>
        <w:rPr/>
      </w:pPr>
      <w:hyperlink r:id="rId38">
        <w:r w:rsidDel="00000000" w:rsidR="00000000" w:rsidRPr="00000000">
          <w:rPr/>
          <w:drawing>
            <wp:inline distB="19050" distT="19050" distL="19050" distR="19050">
              <wp:extent cx="1371600" cy="457200"/>
              <wp:effectExtent b="0" l="0" r="0" t="0"/>
              <wp:docPr id="2" name="image19.gif"/>
              <a:graphic>
                <a:graphicData uri="http://schemas.openxmlformats.org/drawingml/2006/picture">
                  <pic:pic>
                    <pic:nvPicPr>
                      <pic:cNvPr id="0" name="image19.gif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we assume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is an affine transformation of </w:t>
      </w:r>
      <w:hyperlink r:id="rId40">
        <w:r w:rsidDel="00000000" w:rsidR="00000000" w:rsidRPr="00000000">
          <w:rPr/>
          <w:drawing>
            <wp:inline distB="19050" distT="19050" distL="19050" distR="19050">
              <wp:extent cx="76200" cy="88900"/>
              <wp:effectExtent b="0" l="0" r="0" t="0"/>
              <wp:docPr id="20" name="image17.gif"/>
              <a:graphic>
                <a:graphicData uri="http://schemas.openxmlformats.org/drawingml/2006/picture">
                  <pic:pic>
                    <pic:nvPicPr>
                      <pic:cNvPr id="0" name="image17.gif"/>
                      <pic:cNvPicPr preferRelativeResize="0"/>
                    </pic:nvPicPr>
                    <pic:blipFill>
                      <a:blip r:embed="rId4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then our MLE takes the form </w:t>
      </w:r>
    </w:p>
    <w:p w:rsidR="00000000" w:rsidDel="00000000" w:rsidP="00000000" w:rsidRDefault="00000000" w:rsidRPr="00000000" w14:paraId="00000020">
      <w:pPr>
        <w:jc w:val="center"/>
        <w:rPr/>
      </w:pPr>
      <w:hyperlink r:id="rId42">
        <w:r w:rsidDel="00000000" w:rsidR="00000000" w:rsidRPr="00000000">
          <w:rPr/>
          <w:drawing>
            <wp:inline distB="19050" distT="19050" distL="19050" distR="19050">
              <wp:extent cx="2527300" cy="304800"/>
              <wp:effectExtent b="0" l="0" r="0" t="0"/>
              <wp:docPr id="16" name="image20.gif"/>
              <a:graphic>
                <a:graphicData uri="http://schemas.openxmlformats.org/drawingml/2006/picture">
                  <pic:pic>
                    <pic:nvPicPr>
                      <pic:cNvPr id="0" name="image20.gif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73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MLE is a least squares solution to </w:t>
      </w:r>
      <m:oMath>
        <m:r>
          <w:rPr/>
          <m:t xml:space="preserve">A</m:t>
        </m:r>
        <m:r>
          <w:rPr/>
          <m:t>β</m:t>
        </m:r>
        <m:r>
          <w:rPr/>
          <m:t xml:space="preserve">=Y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g6khg2t9jxn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Sec. 3. Algorithm Implementation and Development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loading the data, we have to first preprocess it. I iterated through the matrix containing the original data and replaced each value with -1, +1, or 0. If a given value in the matrix is ‘republican’ or ‘n’, the value is replaced with -1. If the value is ‘democrat’ or ‘y’, the value is replaced with +1. Otherwise, the value is replaced with 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then take the first column to be output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tl w:val="0"/>
        </w:rPr>
        <w:t xml:space="preserve">and the rest of the columns as the input features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find the best value for sigma in task 2 I used 40 values in the range </w:t>
      </w:r>
      <m:oMath>
        <m:r>
          <w:rPr/>
          <m:t xml:space="preserve">(0,4]</m:t>
        </m:r>
      </m:oMath>
      <w:r w:rsidDel="00000000" w:rsidR="00000000" w:rsidRPr="00000000">
        <w:rPr>
          <w:rtl w:val="0"/>
        </w:rPr>
        <w:t xml:space="preserve"> using NumPy’s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linspace()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sigmas = np.arange(.01, 4, .01)</w:t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Next, for each of these sigma values I created the weight matrix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</w:t>
      </w:r>
      <w:r w:rsidDel="00000000" w:rsidR="00000000" w:rsidRPr="00000000">
        <w:rPr>
          <w:rtl w:val="0"/>
        </w:rPr>
        <w:t xml:space="preserve">using the Gaussian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eta() </w:t>
      </w:r>
      <w:r w:rsidDel="00000000" w:rsidR="00000000" w:rsidRPr="00000000">
        <w:rPr>
          <w:rtl w:val="0"/>
        </w:rPr>
        <w:t xml:space="preserve">function from lecture 20.</w:t>
      </w:r>
    </w:p>
    <w:p w:rsidR="00000000" w:rsidDel="00000000" w:rsidP="00000000" w:rsidRDefault="00000000" w:rsidRPr="00000000" w14:paraId="0000002B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eta(dist, sigma)</w:t>
      </w:r>
    </w:p>
    <w:p w:rsidR="00000000" w:rsidDel="00000000" w:rsidP="00000000" w:rsidRDefault="00000000" w:rsidRPr="00000000" w14:paraId="0000002C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Here dist is the spatial distance matrix using scipy’s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distance_matrix().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 = scipy.spatial.distance_matrix( X, X, p =2)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The Laplacian matrix is then computed like so </w:t>
      </w:r>
    </w:p>
    <w:p w:rsidR="00000000" w:rsidDel="00000000" w:rsidP="00000000" w:rsidRDefault="00000000" w:rsidRPr="00000000" w14:paraId="00000032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 = np.sum(W, axis=1) # degree vector</w:t>
      </w:r>
    </w:p>
    <w:p w:rsidR="00000000" w:rsidDel="00000000" w:rsidP="00000000" w:rsidRDefault="00000000" w:rsidRPr="00000000" w14:paraId="00000033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 = diagonal entries of d</w:t>
      </w:r>
    </w:p>
    <w:p w:rsidR="00000000" w:rsidDel="00000000" w:rsidP="00000000" w:rsidRDefault="00000000" w:rsidRPr="00000000" w14:paraId="00000034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 = D - W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Using the second eigenvector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 </w:t>
      </w:r>
      <w:r w:rsidDel="00000000" w:rsidR="00000000" w:rsidRPr="00000000">
        <w:rPr>
          <w:rtl w:val="0"/>
        </w:rPr>
        <w:t xml:space="preserve">we create the classifier for clustering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classifier1 = np.sign(V[:,1])</w:t>
      </w:r>
    </w:p>
    <w:p w:rsidR="00000000" w:rsidDel="00000000" w:rsidP="00000000" w:rsidRDefault="00000000" w:rsidRPr="00000000" w14:paraId="0000003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classifier2 = -np.sign(V[:,1])</w:t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I define two and use the max for the number of matches to compute the accuracy for the current sigma value.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count1 = sum(classifier1 == y)</w:t>
      </w:r>
    </w:p>
    <w:p w:rsidR="00000000" w:rsidDel="00000000" w:rsidP="00000000" w:rsidRDefault="00000000" w:rsidRPr="00000000" w14:paraId="0000003E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count2 = sum(classifier2 == y)</w:t>
      </w:r>
    </w:p>
    <w:p w:rsidR="00000000" w:rsidDel="00000000" w:rsidP="00000000" w:rsidRDefault="00000000" w:rsidRPr="00000000" w14:paraId="0000003F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count1 &gt; count2:</w:t>
      </w:r>
    </w:p>
    <w:p w:rsidR="00000000" w:rsidDel="00000000" w:rsidP="00000000" w:rsidRDefault="00000000" w:rsidRPr="00000000" w14:paraId="0000004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count1</w:t>
      </w:r>
    </w:p>
    <w:p w:rsidR="00000000" w:rsidDel="00000000" w:rsidP="00000000" w:rsidRDefault="00000000" w:rsidRPr="00000000" w14:paraId="0000004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else:</w:t>
      </w:r>
    </w:p>
    <w:p w:rsidR="00000000" w:rsidDel="00000000" w:rsidP="00000000" w:rsidRDefault="00000000" w:rsidRPr="00000000" w14:paraId="00000042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count2</w:t>
      </w:r>
    </w:p>
    <w:p w:rsidR="00000000" w:rsidDel="00000000" w:rsidP="00000000" w:rsidRDefault="00000000" w:rsidRPr="00000000" w14:paraId="00000043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accuracy = count / 435</w:t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wabodoyum5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Sec. 4. Computational Results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31908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(Figure 1) Scatter plot for clustering Accuracy vs </w:t>
      </w:r>
      <m:oMath>
        <m:r>
          <m:t>σ</m:t>
        </m:r>
      </m:oMath>
      <w:r w:rsidDel="00000000" w:rsidR="00000000" w:rsidRPr="00000000">
        <w:rPr>
          <w:rtl w:val="0"/>
        </w:rPr>
        <w:t xml:space="preserve">. The value with the highest accuracy is colored red.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The optimal value I obtained is </w:t>
      </w:r>
      <m:oMath>
        <m:acc>
          <m:accPr>
            <m:chr m:val="̂"/>
          </m:accPr>
          <m:e>
            <m:r>
              <m:t>σ</m:t>
            </m:r>
          </m:e>
        </m:acc>
        <m:r>
          <w:rPr/>
          <m:t xml:space="preserve">=1.16</m:t>
        </m:r>
      </m:oMath>
      <w:r w:rsidDel="00000000" w:rsidR="00000000" w:rsidRPr="00000000">
        <w:rPr>
          <w:rtl w:val="0"/>
        </w:rPr>
        <w:t xml:space="preserve"> with an accuracy of </w:t>
      </w:r>
      <m:oMath>
        <m:r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</w:rPr>
          <m:t xml:space="preserve">0.8804597701149425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iv3w9f3l7b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Sec. 5. Summary and Conclusions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tested multiple values to find the optimal </w:t>
      </w:r>
      <m:oMath>
        <m:r>
          <m:t>σ</m:t>
        </m:r>
      </m:oMath>
      <w:r w:rsidDel="00000000" w:rsidR="00000000" w:rsidRPr="00000000">
        <w:rPr>
          <w:rtl w:val="0"/>
        </w:rPr>
        <w:t xml:space="preserve"> for spectral clustering.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w5ob9jz6ll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Acknowledgments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would like to acknowledge the students in the AMATH 582/482 Discord who allowed me to have fruitful discussion about this assignment.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y7ts7fjzgyg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Harris, C.R., Millman, K.J., van der Walt, S.J. et al. Array programming with NumPy. Nature 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585, 357–362 (2020).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https://doi.org/10.1038/s41586-020-2649-2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J. D. Hunter, "Matplotlib: A 2D Graphics Environment," in Computing in Science &amp;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Engineering, vol. 9, no. 3, pp. 90-95, May-June 2007, doi: 10.1109/MCSE.2007.55.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Scikit-learn: Machine Learning in Python, Pedregosa et al., JMLR 12, pp. 2825-2830, 2011.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tex-staging.easygenerator.com/eqneditor/editor.php?latex=%5Cunderbar%7Bx%7D#0" TargetMode="External"/><Relationship Id="rId20" Type="http://schemas.openxmlformats.org/officeDocument/2006/relationships/hyperlink" Target="https://latex-staging.easygenerator.com/eqneditor/editor.php?latex=%5Cunderbar%7Bd%7D%5Cin%5Cmathbb%7BR%7D%5EN%2C%20%5Cquad%20d_j%3D%5Csum_%7Bi%3D0%7D%5E%7BN-1%7DW_%7Bji%7D#0" TargetMode="External"/><Relationship Id="rId42" Type="http://schemas.openxmlformats.org/officeDocument/2006/relationships/hyperlink" Target="https://latex-staging.easygenerator.com/eqneditor/editor.php?latex=f_%7BMLE%7D%3D%5Cbeta_%7BMLE%7D%3D%5Cargmin_%7B%5Cbeta%5Cin%5Cmathbb%7BR%7D%5E%7Bd%2B1%7D%7D%5Cfrac%7B1%7D%7B2%5Csigma%5E2%7D%5C%7CA%5Cbeta-%5Cmathcal%7BY%7D%5C%7C%5E2#0" TargetMode="External"/><Relationship Id="rId41" Type="http://schemas.openxmlformats.org/officeDocument/2006/relationships/image" Target="media/image17.gif"/><Relationship Id="rId22" Type="http://schemas.openxmlformats.org/officeDocument/2006/relationships/hyperlink" Target="https://latex-staging.easygenerator.com/eqneditor/editor.php?latex=%3D%5Ctext%7Bdiag%7D(%5Cunderbar%7Bd%7D)%3D%5Cleft%5B%5C%5C%5C%5C%20%20%5Cbegin%7Bmatrix%7D%20d_0%5C%5C%5C%5C%20%26%20d_1%5C%5C%5C%5C%20%26%20%26%20%5Cddots%5C%5C%5C%5C%20%20%26%20%26%20%26%20d_%7BN-1%5C%5C%5C%5C%20%5Cend%7Bmatrix%7D%5Cright%5D#0" TargetMode="External"/><Relationship Id="rId44" Type="http://schemas.openxmlformats.org/officeDocument/2006/relationships/image" Target="media/image16.png"/><Relationship Id="rId21" Type="http://schemas.openxmlformats.org/officeDocument/2006/relationships/image" Target="media/image15.gif"/><Relationship Id="rId43" Type="http://schemas.openxmlformats.org/officeDocument/2006/relationships/image" Target="media/image20.gif"/><Relationship Id="rId24" Type="http://schemas.openxmlformats.org/officeDocument/2006/relationships/hyperlink" Target="https://latex-staging.easygenerator.com/eqneditor/editor.php?latex=%5Ctilde%7BL%7D%3DD-W#0" TargetMode="External"/><Relationship Id="rId23" Type="http://schemas.openxmlformats.org/officeDocument/2006/relationships/image" Target="media/image5.gif"/><Relationship Id="rId45" Type="http://schemas.openxmlformats.org/officeDocument/2006/relationships/hyperlink" Target="https://doi.org/10.1038/s41586-020-2649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gif"/><Relationship Id="rId26" Type="http://schemas.openxmlformats.org/officeDocument/2006/relationships/hyperlink" Target="https://latex-staging.easygenerator.com/eqneditor/editor.php?latex=X%20%3D%20%5Cmathbb%7BR%7D%5Ed#0" TargetMode="External"/><Relationship Id="rId25" Type="http://schemas.openxmlformats.org/officeDocument/2006/relationships/image" Target="media/image10.gif"/><Relationship Id="rId28" Type="http://schemas.openxmlformats.org/officeDocument/2006/relationships/hyperlink" Target="https://latex-staging.easygenerator.com/eqneditor/editor.php?latex=X%20%5Cin%20%5Cmathbb%7BR%7D%5E%7Bd%20%5Ctimes%20N%7D#0" TargetMode="External"/><Relationship Id="rId27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s://latex-staging.easygenerator.com/eqneditor/editor.php?latex=X%3D%5C%7B%5Cunderbar%7Bx%7D_0%2C%5Chdots%2C%5Cunderbar%7Bx%7D_%7BN-1%7D%5C%7D%5Cin%5Cmathbb%7BR%7D%5Ed#0" TargetMode="External"/><Relationship Id="rId29" Type="http://schemas.openxmlformats.org/officeDocument/2006/relationships/image" Target="media/image14.gif"/><Relationship Id="rId7" Type="http://schemas.openxmlformats.org/officeDocument/2006/relationships/image" Target="media/image18.gif"/><Relationship Id="rId8" Type="http://schemas.openxmlformats.org/officeDocument/2006/relationships/hyperlink" Target="https://latex-staging.easygenerator.com/eqneditor/editor.php?latex=W%5Cin%5Cmathbb%7BR%7D%5E%7BN%5Ctimes%20N%7D#0" TargetMode="External"/><Relationship Id="rId31" Type="http://schemas.openxmlformats.org/officeDocument/2006/relationships/image" Target="media/image2.gif"/><Relationship Id="rId30" Type="http://schemas.openxmlformats.org/officeDocument/2006/relationships/hyperlink" Target="https://latex-staging.easygenerator.com/eqneditor/editor.php?latex=Y%20%5Cin%20%5Cmathbb%7BR%7D%5Em#0" TargetMode="External"/><Relationship Id="rId11" Type="http://schemas.openxmlformats.org/officeDocument/2006/relationships/image" Target="media/image9.gif"/><Relationship Id="rId33" Type="http://schemas.openxmlformats.org/officeDocument/2006/relationships/image" Target="media/image12.gif"/><Relationship Id="rId10" Type="http://schemas.openxmlformats.org/officeDocument/2006/relationships/hyperlink" Target="https://latex-staging.easygenerator.com/eqneditor/editor.php?latex=%5Cunderbar%7Bx%7D_j%5Cin%5Cmathbb%7BR%7D%5Ed#0" TargetMode="External"/><Relationship Id="rId32" Type="http://schemas.openxmlformats.org/officeDocument/2006/relationships/hyperlink" Target="https://latex-staging.easygenerator.com/eqneditor/editor.php?latex=f%5E%2B%3A%5Cmathcal%7BX%7D%5Crightarrow%5Cmathcal%7BY%7D%20%5Ctext%7B%20so%20that%20%7D%20y_j%3Df(%5Cunderbar%7Bx%7D_j)%2B%5Cvarepsilon_j#0" TargetMode="External"/><Relationship Id="rId13" Type="http://schemas.openxmlformats.org/officeDocument/2006/relationships/image" Target="media/image13.gif"/><Relationship Id="rId35" Type="http://schemas.openxmlformats.org/officeDocument/2006/relationships/image" Target="media/image11.gif"/><Relationship Id="rId12" Type="http://schemas.openxmlformats.org/officeDocument/2006/relationships/hyperlink" Target="https://latex-staging.easygenerator.com/eqneditor/editor.php?latex=w_%7Bij%7D#0" TargetMode="External"/><Relationship Id="rId34" Type="http://schemas.openxmlformats.org/officeDocument/2006/relationships/hyperlink" Target="https://latex-staging.easygenerator.com/eqneditor/editor.php?latex=f%5E%2B#0" TargetMode="External"/><Relationship Id="rId15" Type="http://schemas.openxmlformats.org/officeDocument/2006/relationships/image" Target="media/image3.gif"/><Relationship Id="rId37" Type="http://schemas.openxmlformats.org/officeDocument/2006/relationships/image" Target="media/image8.gif"/><Relationship Id="rId14" Type="http://schemas.openxmlformats.org/officeDocument/2006/relationships/hyperlink" Target="https://latex-staging.easygenerator.com/eqneditor/editor.php?latex=W#0" TargetMode="External"/><Relationship Id="rId36" Type="http://schemas.openxmlformats.org/officeDocument/2006/relationships/hyperlink" Target="https://latex-staging.easygenerator.com/eqneditor/editor.php?latex=%5Cmathcal%7BY%7CX%7D#0" TargetMode="External"/><Relationship Id="rId17" Type="http://schemas.openxmlformats.org/officeDocument/2006/relationships/image" Target="media/image4.gif"/><Relationship Id="rId39" Type="http://schemas.openxmlformats.org/officeDocument/2006/relationships/image" Target="media/image19.gif"/><Relationship Id="rId16" Type="http://schemas.openxmlformats.org/officeDocument/2006/relationships/hyperlink" Target="https://latex-staging.easygenerator.com/eqneditor/editor.php?latex=w_%7Bij%7D%3D%5Ceta(%5C%7C%5Cunderbar%7Bx%7D_i-%5Cunderbar%7Bx%7D_j%5C%7C_p#0" TargetMode="External"/><Relationship Id="rId38" Type="http://schemas.openxmlformats.org/officeDocument/2006/relationships/hyperlink" Target="https://latex-staging.easygenerator.com/eqneditor/editor.php?latex=f(%5Cunderbar%7Bx%7D)%3D%5Cbeta_0%2B%5Csum_%7Bj%3D1%7D%5EdB_jx_j#0" TargetMode="External"/><Relationship Id="rId19" Type="http://schemas.openxmlformats.org/officeDocument/2006/relationships/image" Target="media/image6.gif"/><Relationship Id="rId18" Type="http://schemas.openxmlformats.org/officeDocument/2006/relationships/hyperlink" Target="https://latex-staging.easygenerator.com/eqneditor/editor.php?latex=%5Ceta%3D%5Cexp%5Cleft(-%5Cfrac%7Bt%5E2%7D%7B2%5Csigma%5E2%7D%5Cright)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