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May 24,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Chegg needs a Business Intelligence Analyst 1 who can take ambiguous analytics and reporting problems from unclear to structured to measurable. Ten years of implementation, customer success, and technical operations work is where that practical delivery capability comes from. My approach starts with the decision. Start with the question the leader needs to answer, build the reporting around it, and validate the source data before the dashboard goes live.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experience behind that is concrete. I have enabled real-time executive decision-making by building 200+ SQL-based BI and reporting tools that replaced raw exports and verbal status updates. The complication in analytics and operations is that reporting is only useful if it changes what someone decides to do. I also built more than 200 dashboards and reporting tools that converted operational data into clearer executive and operational decisions, and supported enterprise data migration by extracting, validating, transforming, and loading system and database records through ETL tools, SQL checks, and cutover coordination. For Chegg, that matters because the practical ask in analytics and reporting is visibility, decision support, and efficiency.</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Where the toolset or environment is new, my value is the way I learn it. I trace the workflow, validate the data, document the operating pattern, and turn early ambiguity into a repeatable process others can use.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What I bring to Chegg's Business Intelligence Analyst 1 role is reporting that changes what leaders decide to do, not just what they see. So what that means in practice is faster decisions, cleaner priorities, and operational data people actually trust. I would welcome a conversation about where that visibility would have the most immediate impact.</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