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false"/>
          <w:sz w:val="44"/>
          <w:szCs w:val="44"/>
          <w:color w:val="1F4E79"/>
          <w:bCs w:val="1"/>
        </w:rPr>
        <w:t>Christian Estrada</w:t>
      </w:r>
    </w:p>
    <w:p>
      <w:pPr>
        <w:pStyle w:val="Normal"/>
        <w:spacing w:before="0" w:after="20" w:line="240" w:lineRule="auto"/>
        <w:jc w:val="center"/>
        <w:rPr/>
      </w:pPr>
      <w:r>
        <w:rPr>
          <w:rFonts w:eastAsia="Calibri" w:ascii="Calibri" w:hAnsi="Calibri" w:cs="Calibri"/>
          <w:b w:val="0"/>
          <w:i w:val="0"/>
          <w:sz w:val="20"/>
          <w:szCs w:val="20"/>
          <w:bCs w:val="0"/>
          <w:iCs w:val="0"/>
        </w:rPr>
        <w:t>Supply Chain Network Optimization Analyst  |  Power BI  |  Analytics and Reporting  |  Enterprise Systems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 xml:space="preserve">Atlanta, GA  |  770-710-4216  |  christianj1914@gmail.com  |  </w:t>
      </w:r>
      <w:r>
        <w:rPr>
          <w:rStyle w:val="Hyperlink"/>
          <w:rFonts w:eastAsia="Calibri" w:ascii="Calibri" w:hAnsi="Calibri" w:cs="Calibri"/>
          <w:b w:val="false"/>
          <w:i w:val="false"/>
          <w:sz w:val="20"/>
          <w:szCs w:val="20"/>
        </w:rPr>
        <w:t>linkedin.com/in/cjne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libri" w:hAnsi="Calibri" w:cs="Calibri" w:eastAsia="Calibri"/>
          <w:sz w:val="20"/>
          <w:szCs w:val="20"/>
        </w:rPr>
        <w:t>Enterprise systems and operations project manager with 10+ years turning software, reporting, process standardization, and change adoption work into practical operating improvements. Recent work has included 200+ dashboards and KPI reporting tools, 60+ executive workshops and QBRs, and 80+ client engagements across North America, Asia, and Europe. The experience is most useful in environments needing cleaner reporting, faster decisions, and operational follow-through grounded in usable data across supply chain, reporting, and cross-functional operating environments with KPI reporting and dashboard development.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ascii="Calibri" w:hAnsi="Calibri" w:cs="Calibri" w:eastAsia="Calibri"/>
          <w:b w:val="1"/>
          <w:i w:val="0"/>
          <w:sz w:val="20"/>
          <w:szCs w:val="20"/>
          <w:bCs w:val="1"/>
          <w:iCs w:val="0"/>
        </w:rPr>
        <w:t>Enterprise Systems Manager</w:t>
        <w:tab/>
      </w:r>
      <w:r>
        <w:rPr>
          <w:rFonts w:ascii="Calibri" w:hAnsi="Calibri" w:cs="Calibri" w:eastAsia="Calibri"/>
          <w:b w:val="0"/>
          <w:i w:val="1"/>
          <w:sz w:val="20"/>
          <w:szCs w:val="20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East West Manufacturing is a privately held global contract manufacturer operating five sites across North America and Asia, serving electronics, industrial, and consumer product OEMs.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libri" w:hAnsi="Calibri" w:cs="Calibri" w:eastAsia="Calibri"/>
          <w:sz w:val="20"/>
          <w:szCs w:val="20"/>
          <w:i w:val="1"/>
          <w:iCs w:val="1"/>
        </w:rPr>
        <w:t>Owned enterprise enterprise systems strategy, administration, and continuous improvement for a five-site manufacturing operation, improving system reliability, adoption, and operational visibility for 150+ users across supply chain, finance, and operations while supporting the a mission-critical enterprise system to a future-state system migration through final launch readiness.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Increased operational visibility for leadership by building 200+ SQL-based KPI dashboards, Crystal Reports, and Power BI tools that replaced raw exports and verbal status updates with clearer operating decisions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Reduced migration and audit risk from a mission-critical enterprise system to a future-state system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adoption confidence across operations, finance, and engineering teams by designing enablement materials, onboarding processes, role-based training, and release communications that reduced resistance to system changes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1"/>
          <w:i w:val="0"/>
          <w:sz w:val="20"/>
          <w:szCs w:val="20"/>
          <w:bCs w:val="1"/>
          <w:iCs w:val="0"/>
        </w:rPr>
        <w:t>Customer Success Consultant</w:t>
        <w:tab/>
      </w: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libri" w:hAnsi="Calibri" w:cs="Calibri" w:eastAsia="Calibri"/>
          <w:sz w:val="20"/>
          <w:szCs w:val="20"/>
          <w:i w:val="1"/>
          <w:iCs w:val="1"/>
        </w:rPr>
        <w:t>Drove pre-sales and full-lifecycle enterprise systems delivery for 80+ manufacturing clients across North America, Asia, and Europe, using discovery, solution design, and implementation judgment to shorten sales cycles and improve post-go-live adoption.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Protected client workflows before production deployment by aligning development and product teams on issue triage, fix prioritization, validation, and implementation handoff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Strengthened renewal and expansion confidence by facilitating 60+ executive workshops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Kept customer stakeholders engaged between reviews by developing training documentation, adoption guides, product updates, and newsletters that reduced reactive support volume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Improved client adoption and reduced post-go-live support volume by designing training programs, playbooks, and enablement resources that made complex enterprise workflows easier to use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1"/>
          <w:i w:val="0"/>
          <w:sz w:val="20"/>
          <w:szCs w:val="20"/>
          <w:bCs w:val="1"/>
          <w:iCs w:val="0"/>
        </w:rPr>
        <w:t>Support Operations Analyst</w:t>
        <w:tab/>
      </w: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Connected customer interaction data, shipping pipeline trends, and service workflow signals to clearer decisions for leaders supporting large-scale B2B and direct customer relationships.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libri" w:hAnsi="Calibri" w:cs="Calibri" w:eastAsia="Calibri"/>
          <w:sz w:val="20"/>
          <w:szCs w:val="20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1"/>
          <w:i w:val="0"/>
          <w:sz w:val="20"/>
          <w:szCs w:val="20"/>
          <w:bCs w:val="1"/>
          <w:iCs w:val="0"/>
        </w:rPr>
        <w:t>Product Support Engineer</w:t>
        <w:tab/>
      </w: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0"/>
          <w:i w:val="1"/>
          <w:sz w:val="20"/>
          <w:szCs w:val="20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libri" w:ascii="Calibri" w:hAnsi="Calibri" w:cs="Calibri"/>
          <w:b w:val="false"/>
          <w:i w:val="1"/>
          <w:sz w:val="20"/>
          <w:szCs w:val="20"/>
          <w:iCs w:val="1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Improved sales, support, and project-management workflows by building Salesforce pages and contributing to disaster recovery planning and system resilience improvements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libri" w:ascii="Calibri" w:hAnsi="Calibri" w:cs="Calibri"/>
          <w:b/>
          <w:i w:val="false"/>
          <w:sz w:val="20"/>
          <w:szCs w:val="20"/>
        </w:rPr>
        <w:t>Master of Science, Information Systems</w:t>
      </w:r>
      <w:r>
        <w:rPr>
          <w:rFonts w:eastAsia="Calibri" w:ascii="Calibri" w:hAnsi="Calibri" w:cs="Calibri"/>
          <w:b w:val="false"/>
          <w:i w:val="false"/>
          <w:sz w:val="20"/>
          <w:szCs w:val="20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libri" w:ascii="Calibri" w:hAnsi="Calibri" w:cs="Calibri"/>
          <w:b/>
          <w:i w:val="false"/>
          <w:sz w:val="20"/>
          <w:szCs w:val="20"/>
        </w:rPr>
        <w:t>Bachelor of Business Administration, Management Information Systems</w:t>
      </w:r>
      <w:r>
        <w:rPr>
          <w:rFonts w:eastAsia="Calibri" w:ascii="Calibri" w:hAnsi="Calibri" w:cs="Calibri"/>
          <w:b w:val="false"/>
          <w:i w:val="false"/>
          <w:sz w:val="20"/>
          <w:szCs w:val="20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Solution Delivery and Program Leadership: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Structured Discovery  |  Requirements Definition  |  Solution Design  |  SOW and FRD Development  |  Go-Live Readiness  |  Multi-Workstream Coordination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Customer Success and Account Value: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Renewal Risk Management  |  Executive Business Reviews and QBRs  |  Success Planning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Systems, Data, and Analytics: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SQL  |  KPI Dashboards  |  Power BI  |  SAP Crystal Reports  |  Excel Power Query  |  Tableau  |  Data Transformation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Enterprise Platforms: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Enterprise Software  |  Salesforce  |  LivePerson LiveEngage  |  ServiceNow  |  Jira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libri" w:hAnsi="Calibri" w:cs="Calibri" w:eastAsia="Calibri"/>
          <w:b w:val="0"/>
          <w:bCs w:val="0"/>
          <w:i w:val="1"/>
          <w:iCs w:val="1"/>
          <w:sz w:val="20"/>
          <w:szCs w:val="20"/>
        </w:rPr>
        <w:t xml:space="preserve">AI and Workflow Automation:</w:t>
      </w:r>
      <w:r>
        <w:rPr>
          <w:rFonts w:ascii="Calibri" w:hAnsi="Calibri" w:cs="Calibri" w:eastAsia="Calibri"/>
          <w:b w:val="0"/>
          <w:bCs w:val="0"/>
          <w:i w:val="0"/>
          <w:iCs w:val="0"/>
          <w:sz w:val="20"/>
          <w:szCs w:val="20"/>
        </w:rPr>
        <w:t xml:space="preserve">  LLM-based Data Cleaning  |  Workflow Automation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1"/>
          <w:i w:val="0"/>
          <w:sz w:val="21"/>
          <w:szCs w:val="21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libri" w:ascii="Calibri" w:hAnsi="Calibri" w:cs="Calibri"/>
          <w:b w:val="false"/>
          <w:i w:val="false"/>
          <w:sz w:val="20"/>
          <w:szCs w:val="20"/>
        </w:rPr>
        <w:t>ITIL 4 Foundation  |  ServiceNow NextGen System Administrator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cs="Calibri" w:eastAsia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cs="Calibri" w:eastAsia="Calibri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cs="Calibri"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cs="Calibri" w:eastAsia="Calibri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libri" w:hAnsi="Calibri" w:cs="Calibri" w:eastAsia="Calibr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libri" w:hAnsi="Calibri" w:cs="Calibri" w:eastAsia="Calibri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libri" w:hAnsi="Calibri" w:cs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libri" w:hAnsi="Calibri" w:cs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libri" w:hAnsi="Calibri" w:cs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libri" w:hAnsi="Calibri" w:cs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cs="Calibri" w:eastAsia="Calibri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libri" w:hAnsi="Calibri" w:cs="Calibri" w:eastAsia="Calibr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libri" w:hAnsi="Calibri" w:cs="Calibri" w:eastAsia="Calibri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libri" w:hAnsi="Calibri" w:cs="Calibri" w:eastAsia="Calibri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libri" w:hAnsi="Calibri" w:cs="Calibri" w:eastAsia="Calibr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libri" w:hAnsi="Calibri" w:cs="Calibri" w:eastAsia="Calibri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libri" w:hAnsi="Calibri" w:cs="Calibri" w:eastAsia="Calibri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libri" w:hAnsi="Calibri" w:cs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libri" w:hAnsi="Calibri" w:cs="Calibri" w:eastAsia="Calibri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cs="Calibri" w:eastAsia="Calibri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cs="Calibri" w:eastAsia="Calibri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libri" w:hAnsi="Calibri" w:cs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cs="Calibri" w:eastAsia="Calibri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libri" w:hAnsi="Calibri" w:cs="Calibri" w:eastAsia="Calibr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libri" w:hAnsi="Calibri" w:cs="Calibri" w:eastAsia="Calibri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libri" w:hAnsi="Calibri" w:cs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libri" w:hAnsi="Calibri" w:cs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libri" w:hAnsi="Calibri" w:cs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libri" w:hAnsi="Calibri" w:cs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libri" w:hAnsi="Calibri" w:cs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cs="Calibri" w:eastAsia="Calibri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libri" w:hAnsi="Calibri" w:cs="Calibri" w:eastAsia="Calibri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cs="Calibri" w:eastAsia="Calibri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libri" w:hAnsi="Calibri" w:cs="Calibri" w:eastAsia="Calibr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libri" w:hAnsi="Calibri" w:cs="Calibri" w:eastAsia="Calibri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libri" w:hAnsi="Calibri" w:cs="Calibri" w:eastAsia="Calibri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libri" w:hAnsi="Calibri" w:cs="Calibri" w:eastAsia="Calibr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libri" w:hAnsi="Calibri" w:cs="Calibri" w:eastAsia="Calibri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libri" w:hAnsi="Calibri" w:cs="Calibri" w:eastAsia="Calibri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libri" w:hAnsi="Calibri" w:cs="Calibri" w:eastAsia="Calibri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libri" w:hAnsi="Calibri" w:cs="Calibri" w:eastAsia="Calibri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libri" w:hAnsi="Calibri" w:cs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 w:cs="Calibri" w:eastAsia="Calibri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libri" w:hAnsi="Calibri" w:cs="Calibri" w:eastAsia="Calibri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libri" w:hAnsi="Calibri" w:cs="Calibri" w:eastAsia="Calibri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libri" w:hAnsi="Calibri" w:cs="Calibri" w:eastAsia="Calibri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libri" w:hAnsi="Calibri" w:cs="Calibri" w:eastAsia="Calibri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libri" w:hAnsi="Calibri" w:cs="Calibri" w:eastAsia="Calibri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libri" w:hAnsi="Calibri" w:cs="Calibri" w:eastAsia="Calibri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libri" w:hAnsi="Calibri" w:cs="Calibri" w:eastAsia="Calibri"/>
        <w:b/>
        <w:bCs/>
      </w:rPr>
    </w:tblStylePr>
    <w:tblStylePr w:type="lastCol">
      <w:rPr>
        <w:rFonts w:asciiTheme="majorHAnsi" w:eastAsiaTheme="majorEastAsia" w:hAnsiTheme="majorHAnsi" w:cstheme="majorBidi" w:ascii="Calibri" w:hAnsi="Calibri" w:cs="Calibri" w:eastAsia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libri" w:hAnsi="Calibri" w:cs="Calibri" w:eastAsia="Calibri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libri" w:hAnsi="Calibri" w:cs="Calibri" w:eastAsia="Calibri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libri" w:hAnsi="Calibri" w:cs="Calibri" w:eastAsia="Calibri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libri" w:hAnsi="Calibri" w:cs="Calibri" w:eastAsia="Calibri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libri" w:hAnsi="Calibri" w:cs="Calibri" w:eastAsia="Calibri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libri" w:hAnsi="Calibri" w:cs="Calibri" w:eastAsia="Calibr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libri" w:hAnsi="Calibri" w:cs="Calibri" w:eastAsia="Calibri"/>
      </w:rPr>
    </w:tblStylePr>
    <w:tblStylePr w:type="lastRow">
      <w:rPr>
        <w:b/>
        <w:bCs/>
        <w:rFonts w:ascii="Calibri" w:hAnsi="Calibri" w:cs="Calibri" w:eastAsia="Calibri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libri" w:hAnsi="Calibri" w:cs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libri" w:hAnsi="Calibri" w:cs="Calibri" w:eastAsia="Calibri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libri" w:hAnsi="Calibri" w:cs="Calibri" w:eastAsia="Calibri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libri" w:hAnsi="Calibri" w:cs="Calibri" w:eastAsia="Calibri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libri" w:hAnsi="Calibri" w:cs="Calibri" w:eastAsia="Calibri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libri" w:hAnsi="Calibri" w:cs="Calibri" w:eastAsia="Calibri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libri" w:hAnsi="Calibri" w:cs="Calibri" w:eastAsia="Calibri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libri" w:hAnsi="Calibri" w:cs="Calibri" w:eastAsia="Calibri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libri" w:hAnsi="Calibri" w:cs="Calibri" w:eastAsia="Calibri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libri" w:hAnsi="Calibri" w:cs="Calibri" w:eastAsia="Calibri"/>
      </w:rPr>
    </w:tblStylePr>
    <w:tblStylePr w:type="nwCell">
      <w:rPr>
        <w:color w:val="000000" w:themeColor="text1"/>
        <w:rFonts w:ascii="Calibri" w:hAnsi="Calibri" w:cs="Calibri" w:eastAsia="Calibri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libri" w:hAnsi="Calibri" w:cs="Calibri" w:eastAsia="Calibri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libri" w:hAnsi="Calibri" w:cs="Calibri" w:eastAsia="Calibri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libri" w:hAnsi="Calibri" w:cs="Calibri" w:eastAsia="Calibri"/>
      </w:rPr>
    </w:tblStylePr>
    <w:tblStylePr w:type="lastCol">
      <w:rPr>
        <w:b/>
        <w:bCs/>
        <w:rFonts w:ascii="Calibri" w:hAnsi="Calibri" w:cs="Calibri" w:eastAsia="Calibri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libri" w:hAnsi="Calibri" w:cs="Calibri" w:eastAsia="Calibr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libri" w:hAnsi="Calibri" w:cs="Calibri" w:eastAsia="Calibri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libri" w:hAnsi="Calibri" w:cs="Calibri" w:eastAsia="Calibri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1574</TotalTime>
  <Application>LibreOffice/7.6.5.2$Windows_X86_64 LibreOffice_project/38d5f62f85355c192ef5f1dd47c5c0c0c6d6598b</Application>
  <AppVersion>15.0000</AppVersion>
  <Pages>2</Pages>
  <Words>1099</Words>
  <Characters>7437</Characters>
  <CharactersWithSpaces>8552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2026-04-26T15:23:30Z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