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w="http://schemas.openxmlformats.org/wordprocessingml/2006/main" ns1:Ignorable="w14 wp14 w15">
  <w:body>
    <w:p>
      <w:pPr>
        <w:pStyle w:val="Normal"/>
        <w:spacing w:before="0" w:after="0" w:line="240" w:lineRule="auto"/>
        <w:jc w:val="center"/>
        <w:rPr/>
      </w:pPr>
      <w:r>
        <w:rPr>
          <w:rFonts w:eastAsia="Carlito" w:ascii="Carlito" w:hAnsi="Carlito" w:cs="Carlito"/>
          <w:b w:val="1"/>
          <w:i w:val="false"/>
          <w:sz w:val="40"/>
          <w:szCs w:val="40"/>
          <w:color w:val="1F4E79"/>
          <w:bCs w:val="1"/>
        </w:rPr>
        <w:t>Christian Estrada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rlito" w:ascii="Carlito" w:hAnsi="Carlito" w:cs="Carlito"/>
          <w:b w:val="false"/>
          <w:i w:val="false"/>
          <w:sz w:val="21"/>
          <w:szCs w:val="21"/>
        </w:rPr>
        <w:t>Solutions Consultant  |  Pre-Sales  |  Customer Success  |  Revenue Retention and Expansion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rlito" w:ascii="Carlito" w:hAnsi="Carlito" w:cs="Carlito"/>
          <w:b w:val="false"/>
          <w:i w:val="false"/>
          <w:sz w:val="21"/>
          <w:szCs w:val="21"/>
        </w:rPr>
        <w:t xml:space="preserve">Atlanta, GA  |  770-710-4216  |  christianj1914@gmail.com  |  </w:t>
      </w:r>
      <w:r>
        <w:rPr>
          <w:rStyle w:val="Hyperlink"/>
          <w:rFonts w:eastAsia="Carlito" w:ascii="Carlito" w:hAnsi="Carlito" w:cs="Carlito"/>
          <w:b w:val="false"/>
          <w:i w:val="false"/>
          <w:sz w:val="21"/>
          <w:szCs w:val="21"/>
        </w:rPr>
        <w:t>linkedin.com/in/cjne</w:t>
      </w:r>
    </w:p>
    <w:p>
      <w:pPr>
        <w:spacing w:before="0" w:after="0" w:line="240" w:lineRule="auto"/>
      </w:pPr>
      <w:r>
        <w:rPr>
          <w:rFonts w:ascii="Carlito" w:hAnsi="Carlito" w:cs="Carlito" w:eastAsia="Carlito"/>
          <w:sz w:val="20"/>
          <w:szCs w:val="20"/>
        </w:rPr>
        <w:t xml:space="preserve"> 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rlito" w:ascii="Carlito" w:hAnsi="Carlito" w:cs="Carlito"/>
          <w:b w:val="1"/>
          <w:i w:val="0"/>
          <w:sz w:val="22"/>
          <w:szCs w:val="22"/>
          <w:color w:val="1F4E79"/>
          <w:bCs w:val="1"/>
          <w:iCs w:val="0"/>
        </w:rPr>
        <w:t>PROFESSIONAL SUMMARY</w:t>
      </w:r>
    </w:p>
    <w:p>
      <w:pPr>
        <w:pStyle w:val="Normal"/>
        <w:spacing w:before="0" w:after="0" w:line="240" w:lineRule="auto"/>
        <w:rPr/>
        <w:jc w:val="both"/>
      </w:pPr>
      <w:r>
        <w:rPr>
          <w:rFonts w:ascii="Carlito" w:hAnsi="Carlito" w:cs="Carlito" w:eastAsia="Carlito"/>
          <w:sz w:val="21"/>
          <w:szCs w:val="21"/>
        </w:rPr>
        <w:t>Customer-facing solutions consultant with 10+ years across enterprise software, pre-sales discovery, implementation planning, product demonstrations, and executive stakeholder alignment. Experience spans manufacturing, supply chain, SaaS, software implementation, reporting, and enterprise software environments. Background includes ownership of a mission-critical ERP platform across five sites and 150+ users, 80+ international manufacturing client engagements, 200+ dashboards and KPI reporting tools, 60+ executive workshops and QBRs, and high-risk account recovery tied to $1M+ in annual revenue. Strong fit for roles requiring technical discovery, solution design, product demonstrations, buyer-value alignment, implementation planning, and executive presentations.</w:t>
      </w:r>
    </w:p>
    <w:p>
      <w:pPr>
        <w:spacing w:before="0" w:after="0" w:line="240" w:lineRule="auto"/>
      </w:pPr>
      <w:r>
        <w:rPr>
          <w:rFonts w:ascii="Carlito" w:hAnsi="Carlito" w:cs="Carlito" w:eastAsia="Carlito"/>
          <w:sz w:val="20"/>
          <w:szCs w:val="20"/>
        </w:rPr>
        <w:t xml:space="preserve"> 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rlito" w:ascii="Carlito" w:hAnsi="Carlito" w:cs="Carlito"/>
          <w:b w:val="1"/>
          <w:i w:val="0"/>
          <w:sz w:val="22"/>
          <w:szCs w:val="22"/>
          <w:color w:val="1F4E79"/>
          <w:bCs w:val="1"/>
          <w:iCs w:val="0"/>
        </w:rPr>
        <w:t>PROFESSIONAL EXPERIENCE</w:t>
      </w:r>
    </w:p>
    <w:p>
      <w:pPr>
        <w:pStyle w:val="Normal"/>
        <w:tabs>
          <w:tab w:val="clear" w:pos="720"/>
          <w:tab w:val="right" w:pos="9360" w:leader="none"/>
        </w:tabs>
        <w:spacing w:before="0" w:after="0" w:line="240" w:lineRule="auto"/>
        <w:rPr/>
        <w:jc w:val="left"/>
      </w:pPr>
      <w:r>
        <w:rPr>
          <w:rFonts w:ascii="Carlito" w:hAnsi="Carlito" w:cs="Carlito" w:eastAsia="Carlito"/>
          <w:b w:val="1"/>
          <w:i w:val="0"/>
          <w:sz w:val="21"/>
          <w:szCs w:val="21"/>
          <w:bCs w:val="1"/>
          <w:iCs w:val="0"/>
        </w:rPr>
        <w:t>Enterprise Systems Manager</w:t>
        <w:tab/>
      </w:r>
      <w:r>
        <w:rPr>
          <w:rFonts w:ascii="Carlito" w:hAnsi="Carlito" w:cs="Carlito" w:eastAsia="Carlito"/>
          <w:b w:val="0"/>
          <w:i w:val="1"/>
          <w:sz w:val="21"/>
          <w:szCs w:val="21"/>
          <w:bCs w:val="0"/>
          <w:iCs w:val="1"/>
        </w:rPr>
        <w:t>March 2023 - November 2025</w:t>
      </w:r>
    </w:p>
    <w:p>
      <w:pPr>
        <w:pStyle w:val="Normal"/>
        <w:spacing w:before="0" w:after="0" w:line="240" w:lineRule="auto"/>
        <w:rPr/>
        <w:jc w:val="left"/>
      </w:pPr>
      <w:r>
        <w:rPr>
          <w:rFonts w:eastAsia="Carlito" w:ascii="Carlito" w:hAnsi="Carlito" w:cs="Carlito"/>
          <w:b w:val="0"/>
          <w:i w:val="1"/>
          <w:sz w:val="21"/>
          <w:szCs w:val="21"/>
          <w:bCs w:val="0"/>
          <w:iCs w:val="1"/>
          <w:color w:val="595959"/>
        </w:rPr>
        <w:t>East West Manufacturing  |  Atlanta, GA</w:t>
      </w:r>
    </w:p>
    <w:p>
      <w:pPr>
        <w:pStyle w:val="Normal"/>
        <w:spacing w:before="0" w:after="0" w:line="240" w:lineRule="auto"/>
        <w:rPr/>
        <w:jc w:val="left"/>
      </w:pPr>
      <w:r>
        <w:rPr>
          <w:rFonts w:eastAsia="Carlito" w:ascii="Carlito" w:hAnsi="Carlito" w:cs="Carlito"/>
          <w:b w:val="false"/>
          <w:i w:val="1"/>
          <w:sz w:val="21"/>
          <w:szCs w:val="21"/>
          <w:iCs w:val="1"/>
        </w:rPr>
        <w:t>East West Manufacturing is a privately held global contract manufacturer operating five sites across the US, Vietnam, and India, serving electronics, industrial, and consumer product OEMs.</w:t>
      </w:r>
    </w:p>
    <w:p>
      <w:pPr>
        <w:pStyle w:val="Normal"/>
        <w:spacing w:before="0" w:after="0" w:line="240" w:lineRule="auto"/>
        <w:rPr/>
        <w:jc w:val="left"/>
      </w:pPr>
      <w:r>
        <w:rPr>
          <w:rFonts w:ascii="Carlito" w:hAnsi="Carlito" w:cs="Carlito" w:eastAsia="Carlito"/>
          <w:sz w:val="21"/>
          <w:szCs w:val="21"/>
          <w:i w:val="1"/>
          <w:iCs w:val="1"/>
        </w:rPr>
        <w:t>Kept Aptean Intuitive stable, useful, and adoption-ready as the primary mission-critical ERP platform for global manufacturing, supply chain, and finance operations across five sites and more than 150 users; supported the Aptean Intuitive to Epicor Kinetic migration through final launch readiness. Position impacted by company reorganization.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rlito" w:hAnsi="Carlito" w:cs="Carlito" w:eastAsia="Carlito"/>
          <w:sz w:val="21"/>
          <w:szCs w:val="21"/>
        </w:rPr>
        <w:t>Reduced migration and audit risk from Aptean Intuitive to Epicor Kinetic by extracting, querying, transforming, updating, and validating system/database records through ETL tools, SQL checks, user access reviews, control validation, and cutover coordination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rlito" w:hAnsi="Carlito" w:cs="Carlito" w:eastAsia="Carlito"/>
          <w:sz w:val="21"/>
          <w:szCs w:val="21"/>
        </w:rPr>
        <w:t>Coordinated business users, vendors, and technical stakeholders through concurrent migration, reporting, training, and warehouse-readiness workstreams without direct-report authority.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rlito" w:hAnsi="Carlito" w:cs="Carlito" w:eastAsia="Carlito"/>
          <w:sz w:val="21"/>
          <w:szCs w:val="21"/>
        </w:rPr>
        <w:t>Improved VP/director investment decisions by running structured discovery, surfacing requirements, modeling solution/vendor options, and presenting cost, timeline, and risk tradeoffs before build or vendor spend was approved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rlito" w:hAnsi="Carlito" w:cs="Carlito" w:eastAsia="Carlito"/>
          <w:sz w:val="21"/>
          <w:szCs w:val="21"/>
        </w:rPr>
        <w:t>Accelerated adoption across a distributed user base by designing enablement programs, onboarding materials, training processes, and release communications that reduced resistance to system change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rlito" w:hAnsi="Carlito" w:cs="Carlito" w:eastAsia="Carlito"/>
          <w:sz w:val="21"/>
          <w:szCs w:val="21"/>
        </w:rPr>
        <w:t>Launched a production-ready system setup for a new warehouse operation and Amazon Robotics program, driving the project from initial requirements through cross-site training and go-live</w:t>
      </w:r>
    </w:p>
    <w:p>
      <w:pPr>
        <w:spacing w:before="0" w:after="0" w:line="240" w:lineRule="auto"/>
        <w:jc w:val="left"/>
      </w:pPr>
      <w:r>
        <w:rPr>
          <w:rFonts w:ascii="Carlito" w:hAnsi="Carlito" w:cs="Carlito" w:eastAsia="Carlito"/>
          <w:sz w:val="20"/>
          <w:szCs w:val="20"/>
        </w:rPr>
        <w:t xml:space="preserve"> </w:t>
      </w:r>
    </w:p>
    <w:p>
      <w:pPr>
        <w:pStyle w:val="Normal"/>
        <w:tabs>
          <w:tab w:val="clear" w:pos="720"/>
          <w:tab w:val="right" w:pos="9360" w:leader="none"/>
        </w:tabs>
        <w:spacing w:before="0" w:after="0" w:line="240" w:lineRule="auto"/>
        <w:rPr/>
        <w:jc w:val="left"/>
      </w:pPr>
      <w:r>
        <w:rPr>
          <w:rFonts w:eastAsia="Carlito" w:ascii="Carlito" w:hAnsi="Carlito" w:cs="Carlito"/>
          <w:b w:val="1"/>
          <w:i w:val="0"/>
          <w:sz w:val="21"/>
          <w:szCs w:val="21"/>
          <w:bCs w:val="1"/>
          <w:iCs w:val="0"/>
        </w:rPr>
        <w:t>Customer Success Consultant</w:t>
        <w:tab/>
      </w:r>
      <w:r>
        <w:rPr>
          <w:rFonts w:eastAsia="Carlito" w:ascii="Carlito" w:hAnsi="Carlito" w:cs="Carlito"/>
          <w:b w:val="0"/>
          <w:i w:val="1"/>
          <w:sz w:val="21"/>
          <w:szCs w:val="21"/>
          <w:bCs w:val="0"/>
          <w:iCs w:val="1"/>
        </w:rPr>
        <w:t>November 2019 - December 2022</w:t>
      </w:r>
    </w:p>
    <w:p>
      <w:pPr>
        <w:pStyle w:val="Normal"/>
        <w:spacing w:before="0" w:after="0" w:line="240" w:lineRule="auto"/>
        <w:rPr/>
        <w:jc w:val="left"/>
      </w:pPr>
      <w:r>
        <w:rPr>
          <w:rFonts w:eastAsia="Carlito" w:ascii="Carlito" w:hAnsi="Carlito" w:cs="Carlito"/>
          <w:b w:val="0"/>
          <w:i w:val="1"/>
          <w:sz w:val="21"/>
          <w:szCs w:val="21"/>
          <w:bCs w:val="0"/>
          <w:iCs w:val="1"/>
          <w:color w:val="595959"/>
        </w:rPr>
        <w:t>Aptean  |  Alpharetta, GA</w:t>
      </w:r>
    </w:p>
    <w:p>
      <w:pPr>
        <w:pStyle w:val="Normal"/>
        <w:spacing w:before="0" w:after="0" w:line="240" w:lineRule="auto"/>
        <w:rPr/>
        <w:jc w:val="left"/>
      </w:pPr>
      <w:r>
        <w:rPr>
          <w:rFonts w:eastAsia="Carlito" w:ascii="Carlito" w:hAnsi="Carlito" w:cs="Carlito"/>
          <w:b w:val="false"/>
          <w:i w:val="1"/>
          <w:sz w:val="21"/>
          <w:szCs w:val="21"/>
          <w:iCs w:val="1"/>
        </w:rPr>
        <w:t>Aptean is a B2B enterprise software company providing industry-specific ERP and supply chain solutions to 3,000+ manufacturing, distribution, and food-and-beverage businesses across 12 countries.</w:t>
      </w:r>
    </w:p>
    <w:p>
      <w:pPr>
        <w:pStyle w:val="Normal"/>
        <w:spacing w:before="0" w:after="0" w:line="240" w:lineRule="auto"/>
        <w:rPr/>
        <w:jc w:val="left"/>
      </w:pPr>
      <w:r>
        <w:rPr>
          <w:rFonts w:ascii="Carlito" w:hAnsi="Carlito" w:cs="Carlito" w:eastAsia="Carlito"/>
          <w:sz w:val="21"/>
          <w:szCs w:val="21"/>
          <w:i w:val="1"/>
          <w:iCs w:val="1"/>
        </w:rPr>
        <w:t>Served as a client-facing technical consultant and pre-sales resource for 80+ international manufacturing clients using Aptean Encompix, translating discovery, solution design, implementation risk, and post-go-live needs into practical ERP outcomes. Position impacted by company reorganization.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rlito" w:hAnsi="Carlito" w:cs="Carlito" w:eastAsia="Carlito"/>
          <w:sz w:val="21"/>
          <w:szCs w:val="21"/>
        </w:rPr>
        <w:t>Protected $1M+ in annual revenue by diagnosing adoption, integration, and customization risks, consolidating case ownership, leading weekly recovery sessions, and converting at-risk relationships into retained accounts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rlito" w:hAnsi="Carlito" w:cs="Carlito" w:eastAsia="Carlito"/>
          <w:sz w:val="21"/>
          <w:szCs w:val="21"/>
        </w:rPr>
        <w:t>Built renewal confidence and expansion-ready value narratives through 60+ executive workshops, QBRs, roadmap sessions, and account planning conversations that translated customer priorities into adoption plans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rlito" w:hAnsi="Carlito" w:cs="Carlito" w:eastAsia="Carlito"/>
          <w:sz w:val="21"/>
          <w:szCs w:val="21"/>
        </w:rPr>
        <w:t>Improved buyer confidence in competitive pursuits by delivering pre-sales product demonstrations and discovery sessions that positioned solution fit against alternatives and contributed to new business wins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rlito" w:hAnsi="Carlito" w:cs="Carlito" w:eastAsia="Carlito"/>
          <w:sz w:val="21"/>
          <w:szCs w:val="21"/>
        </w:rPr>
        <w:t>Strengthened sales and renewal cycles by partnering with account executives to uncover requirements, validate solution fit, scope implementation timelines, and build buyer confidence before close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rlito" w:hAnsi="Carlito" w:cs="Carlito" w:eastAsia="Carlito"/>
          <w:sz w:val="21"/>
          <w:szCs w:val="21"/>
        </w:rPr>
        <w:t>Improved customer health and reduced reactive support volume by building adoption motions through training programs, playbooks, product update guides, adoption tips, and newsletters across the account portfolio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rlito" w:hAnsi="Carlito" w:cs="Carlito" w:eastAsia="Carlito"/>
          <w:sz w:val="21"/>
          <w:szCs w:val="21"/>
        </w:rPr>
        <w:t>Translated implementation lessons into repeatable customer enablement materials, helping account teams reduce ambiguity during go-live, hypercare, and post-launch adoption.</w:t>
      </w:r>
    </w:p>
    <w:p>
      <w:pPr>
        <w:pStyle w:val="Normal"/>
        <w:tabs>
          <w:tab w:val="clear" w:pos="720"/>
          <w:tab w:val="right" w:pos="9360" w:leader="none"/>
        </w:tabs>
        <w:spacing w:before="0" w:after="0" w:line="240" w:lineRule="auto"/>
        <w:rPr>
          <w:rFonts w:ascii="Carlito" w:hAnsi="Carlito" w:eastAsia="Carlito"/>
          <w:b/>
          <w:i w:val="false"/>
          <w:i w:val="false"/>
          <w:sz w:val="20"/>
        </w:rPr>
        <w:jc w:val="left"/>
      </w:pPr>
      <w:r>
        <w:rPr>
          <w:rFonts w:ascii="Carlito" w:hAnsi="Carlito" w:cs="Carlito" w:eastAsia="Carlito"/>
          <w:sz w:val="20"/>
          <w:szCs w:val="20"/>
        </w:rPr>
        <w:t xml:space="preserve"> </w:t>
      </w:r>
    </w:p>
    <w:p>
      <w:pPr>
        <w:pStyle w:val="Normal"/>
        <w:tabs>
          <w:tab w:val="clear" w:pos="720"/>
          <w:tab w:val="right" w:pos="9360" w:leader="none"/>
        </w:tabs>
        <w:spacing w:before="0" w:after="0" w:line="240" w:lineRule="auto"/>
        <w:rPr>
          <w:rFonts w:ascii="Carlito" w:hAnsi="Carlito" w:eastAsia="Carlito"/>
          <w:b/>
          <w:i w:val="false"/>
          <w:i w:val="false"/>
          <w:sz w:val="20"/>
        </w:rPr>
        <w:jc w:val="left"/>
      </w:pPr>
      <w:r>
        <w:rPr>
          <w:rFonts w:ascii="Carlito" w:hAnsi="Carlito" w:cs="Carlito" w:eastAsia="Carlito"/>
          <w:sz w:val="20"/>
          <w:szCs w:val="20"/>
        </w:rPr>
        <w:t xml:space="preserve"> </w:t>
      </w:r>
    </w:p>
    <w:p>
      <w:pPr>
        <w:pStyle w:val="Normal"/>
        <w:tabs>
          <w:tab w:val="clear" w:pos="720"/>
          <w:tab w:val="right" w:pos="9360" w:leader="none"/>
        </w:tabs>
        <w:spacing w:before="0" w:after="0" w:line="240" w:lineRule="auto"/>
        <w:rPr>
          <w:rFonts w:ascii="Carlito" w:hAnsi="Carlito" w:eastAsia="Carlito"/>
          <w:b/>
          <w:i w:val="false"/>
          <w:i w:val="false"/>
          <w:sz w:val="20"/>
        </w:rPr>
        <w:jc w:val="left"/>
      </w:pPr>
      <w:r>
        <w:rPr>
          <w:rFonts w:ascii="Carlito" w:hAnsi="Carlito" w:cs="Carlito" w:eastAsia="Carlito"/>
          <w:sz w:val="20"/>
          <w:szCs w:val="20"/>
        </w:rPr>
        <w:t xml:space="preserve"> </w:t>
      </w:r>
    </w:p>
    <w:p>
      <w:pPr>
        <w:pStyle w:val="Normal"/>
        <w:tabs>
          <w:tab w:val="clear" w:pos="720"/>
          <w:tab w:val="right" w:pos="9360" w:leader="none"/>
        </w:tabs>
        <w:spacing w:before="0" w:after="0" w:line="240" w:lineRule="auto"/>
        <w:rPr/>
        <w:jc w:val="left"/>
      </w:pPr>
      <w:r>
        <w:rPr>
          <w:rFonts w:eastAsia="Carlito" w:ascii="Carlito" w:hAnsi="Carlito" w:cs="Carlito"/>
          <w:b w:val="1"/>
          <w:i w:val="0"/>
          <w:sz w:val="21"/>
          <w:szCs w:val="21"/>
          <w:bCs w:val="1"/>
          <w:iCs w:val="0"/>
        </w:rPr>
        <w:t>Support Operations Analyst</w:t>
        <w:tab/>
      </w:r>
      <w:r>
        <w:rPr>
          <w:rFonts w:eastAsia="Carlito" w:ascii="Carlito" w:hAnsi="Carlito" w:cs="Carlito"/>
          <w:b w:val="0"/>
          <w:i w:val="1"/>
          <w:sz w:val="21"/>
          <w:szCs w:val="21"/>
          <w:bCs w:val="0"/>
          <w:iCs w:val="1"/>
        </w:rPr>
        <w:t>November 2015 - November 2019</w:t>
      </w:r>
    </w:p>
    <w:p>
      <w:pPr>
        <w:pStyle w:val="Normal"/>
        <w:spacing w:before="0" w:after="0" w:line="240" w:lineRule="auto"/>
        <w:rPr/>
        <w:jc w:val="left"/>
      </w:pPr>
      <w:r>
        <w:rPr>
          <w:rFonts w:eastAsia="Carlito" w:ascii="Carlito" w:hAnsi="Carlito" w:cs="Carlito"/>
          <w:b w:val="0"/>
          <w:i w:val="1"/>
          <w:sz w:val="21"/>
          <w:szCs w:val="21"/>
          <w:bCs w:val="0"/>
          <w:iCs w:val="1"/>
          <w:color w:val="595959"/>
        </w:rPr>
        <w:t>The Home Depot  |  Marietta, GA</w:t>
      </w:r>
    </w:p>
    <w:p>
      <w:pPr>
        <w:pStyle w:val="Normal"/>
        <w:spacing w:before="0" w:after="0" w:line="240" w:lineRule="auto"/>
        <w:rPr/>
        <w:jc w:val="left"/>
      </w:pPr>
      <w:r>
        <w:rPr>
          <w:rFonts w:eastAsia="Carlito" w:ascii="Carlito" w:hAnsi="Carlito" w:cs="Carlito"/>
          <w:b w:val="false"/>
          <w:i w:val="1"/>
          <w:sz w:val="21"/>
          <w:szCs w:val="21"/>
          <w:iCs w:val="1"/>
        </w:rPr>
        <w:t>The Home Depot is the world's largest home improvement retailer, with $150B+ in annual revenue, 500K+ employees, and one of the largest eCommerce operations in US retail.</w:t>
      </w:r>
    </w:p>
    <w:p>
      <w:pPr>
        <w:pStyle w:val="Normal"/>
        <w:spacing w:before="0" w:after="0" w:line="240" w:lineRule="auto"/>
        <w:rPr/>
        <w:jc w:val="left"/>
      </w:pPr>
      <w:r>
        <w:rPr>
          <w:rFonts w:eastAsia="Carlito" w:ascii="Carlito" w:hAnsi="Carlito" w:cs="Carlito"/>
          <w:b w:val="false"/>
          <w:i w:val="1"/>
          <w:sz w:val="21"/>
          <w:szCs w:val="21"/>
          <w:iCs w:val="1"/>
        </w:rPr>
        <w:t>Turned eCommerce reporting, customer engagement data, and service workflow signals into clearer operating decisions for leaders in a large-scale online retail environment.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eastAsia="Carlito" w:ascii="Carlito" w:hAnsi="Carlito" w:cs="Carlito"/>
          <w:b w:val="false"/>
          <w:i w:val="false"/>
          <w:sz w:val="21"/>
          <w:szCs w:val="21"/>
        </w:rPr>
        <w:t>Turned customer and transactional data into trend analysis, shipping pipeline forecasts, and operational recommendations supporting large-scale B2B and direct customer relationships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ascii="Carlito" w:hAnsi="Carlito" w:cs="Carlito" w:eastAsia="Carlito"/>
          <w:sz w:val="21"/>
          <w:szCs w:val="21"/>
        </w:rPr>
        <w:t>Improved customer experience decision-making by building reporting frameworks and dashboards that surfaced performance trends, service gaps, and operational efficiency opportunities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eastAsia="Carlito" w:ascii="Carlito" w:hAnsi="Carlito" w:cs="Carlito"/>
          <w:b w:val="false"/>
          <w:i w:val="false"/>
          <w:sz w:val="21"/>
          <w:szCs w:val="21"/>
        </w:rPr>
        <w:t>Supported channel adoption for an internal SMS support pilot by monitoring chat/text patterns, surfacing customer friction themes, and helping leaders understand where the new workflow was gaining traction.</w:t>
      </w:r>
    </w:p>
    <w:p>
      <w:pPr>
        <w:spacing w:before="0" w:after="0" w:line="240" w:lineRule="auto"/>
        <w:jc w:val="left"/>
      </w:pPr>
      <w:r>
        <w:rPr>
          <w:rFonts w:ascii="Carlito" w:hAnsi="Carlito" w:cs="Carlito" w:eastAsia="Carlito"/>
          <w:sz w:val="20"/>
          <w:szCs w:val="20"/>
        </w:rPr>
        <w:t xml:space="preserve"> </w:t>
      </w:r>
    </w:p>
    <w:p>
      <w:pPr>
        <w:pStyle w:val="Normal"/>
        <w:tabs>
          <w:tab w:val="clear" w:pos="720"/>
          <w:tab w:val="right" w:pos="9360" w:leader="none"/>
        </w:tabs>
        <w:spacing w:before="0" w:after="0" w:line="240" w:lineRule="auto"/>
        <w:rPr/>
        <w:jc w:val="left"/>
      </w:pPr>
      <w:r>
        <w:rPr>
          <w:rFonts w:eastAsia="Carlito" w:ascii="Carlito" w:hAnsi="Carlito" w:cs="Carlito"/>
          <w:b w:val="1"/>
          <w:i w:val="0"/>
          <w:sz w:val="21"/>
          <w:szCs w:val="21"/>
          <w:bCs w:val="1"/>
          <w:iCs w:val="0"/>
        </w:rPr>
        <w:t>Product Support Engineer</w:t>
        <w:tab/>
      </w:r>
      <w:r>
        <w:rPr>
          <w:rFonts w:eastAsia="Carlito" w:ascii="Carlito" w:hAnsi="Carlito" w:cs="Carlito"/>
          <w:b w:val="0"/>
          <w:i w:val="1"/>
          <w:sz w:val="21"/>
          <w:szCs w:val="21"/>
          <w:bCs w:val="0"/>
          <w:iCs w:val="1"/>
        </w:rPr>
        <w:t>October 2014 - March 2015</w:t>
      </w:r>
    </w:p>
    <w:p>
      <w:pPr>
        <w:pStyle w:val="Normal"/>
        <w:spacing w:before="0" w:after="0" w:line="240" w:lineRule="auto"/>
        <w:rPr/>
        <w:jc w:val="left"/>
      </w:pPr>
      <w:r>
        <w:rPr>
          <w:rFonts w:eastAsia="Carlito" w:ascii="Carlito" w:hAnsi="Carlito" w:cs="Carlito"/>
          <w:b w:val="0"/>
          <w:i w:val="1"/>
          <w:sz w:val="21"/>
          <w:szCs w:val="21"/>
          <w:bCs w:val="0"/>
          <w:iCs w:val="1"/>
          <w:color w:val="595959"/>
        </w:rPr>
        <w:t>Aderant  |  Atlanta, GA</w:t>
      </w:r>
    </w:p>
    <w:p>
      <w:pPr>
        <w:pStyle w:val="Normal"/>
        <w:spacing w:before="0" w:after="0" w:line="240" w:lineRule="auto"/>
        <w:rPr/>
        <w:jc w:val="left"/>
      </w:pPr>
      <w:r>
        <w:rPr>
          <w:rFonts w:eastAsia="Carlito" w:ascii="Carlito" w:hAnsi="Carlito" w:cs="Carlito"/>
          <w:b w:val="false"/>
          <w:i w:val="1"/>
          <w:sz w:val="21"/>
          <w:szCs w:val="21"/>
          <w:iCs w:val="1"/>
        </w:rPr>
        <w:t>Aderant is a B2B legal technology company providing enterprise case management and practice management software to 3,000+ law firms and legal departments globally.</w:t>
      </w:r>
    </w:p>
    <w:p>
      <w:pPr>
        <w:pStyle w:val="Normal"/>
        <w:spacing w:before="0" w:after="0" w:line="240" w:lineRule="auto"/>
        <w:rPr/>
        <w:jc w:val="left"/>
      </w:pPr>
      <w:r>
        <w:rPr>
          <w:rFonts w:eastAsia="Carlito" w:ascii="Carlito" w:hAnsi="Carlito" w:cs="Carlito"/>
          <w:b w:val="false"/>
          <w:i w:val="1"/>
          <w:sz w:val="21"/>
          <w:szCs w:val="21"/>
          <w:iCs w:val="1"/>
        </w:rPr>
        <w:t>Helped stabilize enterprise legal case management software during an organizational transition by combining product support, systems administration, SQL troubleshooting, and integration issue resolution.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eastAsia="Carlito" w:ascii="Carlito" w:hAnsi="Carlito" w:cs="Carlito"/>
          <w:b w:val="false"/>
          <w:i w:val="false"/>
          <w:sz w:val="21"/>
          <w:szCs w:val="21"/>
        </w:rPr>
        <w:t>Resolved application, SQL Server, Active Directory, Windows service, and third-party integration issues for enterprise legal software users during a support transition.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eastAsia="Carlito" w:ascii="Carlito" w:hAnsi="Carlito" w:cs="Carlito"/>
          <w:b w:val="false"/>
          <w:i w:val="false"/>
          <w:sz w:val="21"/>
          <w:szCs w:val="21"/>
        </w:rPr>
        <w:t>Maintained Salesforce pages supporting sales, support, and project-management workflows, improving internal visibility into customer and implementation activity.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/>
        <w:jc w:val="left"/>
      </w:pPr>
      <w:r>
        <w:rPr>
          <w:rFonts w:eastAsia="Carlito" w:ascii="Carlito" w:hAnsi="Carlito" w:cs="Carlito"/>
          <w:b w:val="false"/>
          <w:i w:val="false"/>
          <w:sz w:val="21"/>
          <w:szCs w:val="21"/>
        </w:rPr>
        <w:t>Translated recurring product-support issues into clearer troubleshooting notes for support, sales, and project-management stakeholders working across legal technology clients.</w:t>
      </w:r>
    </w:p>
    <w:p>
      <w:pPr>
        <w:spacing w:before="0" w:after="0" w:line="240" w:lineRule="auto"/>
        <w:jc w:val="left"/>
      </w:pPr>
      <w:r>
        <w:rPr>
          <w:rFonts w:ascii="Carlito" w:hAnsi="Carlito" w:cs="Carlito" w:eastAsia="Carlito"/>
          <w:sz w:val="20"/>
          <w:szCs w:val="20"/>
        </w:rPr>
        <w:t xml:space="preserve"> 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rlito" w:ascii="Carlito" w:hAnsi="Carlito" w:cs="Carlito"/>
          <w:b w:val="1"/>
          <w:i w:val="0"/>
          <w:sz w:val="22"/>
          <w:szCs w:val="22"/>
          <w:color w:val="1F4E79"/>
          <w:bCs w:val="1"/>
          <w:iCs w:val="0"/>
        </w:rPr>
        <w:t>EDUCATION</w:t>
      </w:r>
    </w:p>
    <w:p>
      <w:pPr>
        <w:pStyle w:val="Normal"/>
        <w:spacing w:lineRule="auto" w:line="240" w:before="0" w:after="0"/>
        <w:rPr/>
        <w:jc w:val="center"/>
      </w:pPr>
      <w:r>
        <w:rPr>
          <w:rFonts w:eastAsia="Carlito" w:ascii="Carlito" w:hAnsi="Carlito" w:cs="Carlito"/>
          <w:b/>
          <w:i w:val="false"/>
          <w:sz w:val="21"/>
          <w:szCs w:val="21"/>
        </w:rPr>
        <w:t>Master of Science, Management Information Systems</w:t>
      </w:r>
      <w:r>
        <w:rPr>
          <w:rFonts w:eastAsia="Carlito" w:ascii="Carlito" w:hAnsi="Carlito" w:cs="Carlito"/>
          <w:b w:val="false"/>
          <w:i w:val="false"/>
          <w:sz w:val="21"/>
          <w:szCs w:val="21"/>
        </w:rPr>
        <w:t xml:space="preserve">  |  Kennesaw State University</w:t>
      </w:r>
    </w:p>
    <w:p>
      <w:pPr>
        <w:pStyle w:val="Normal"/>
        <w:spacing w:lineRule="auto" w:line="240" w:before="0" w:after="0"/>
        <w:rPr/>
        <w:jc w:val="center"/>
      </w:pPr>
      <w:r>
        <w:rPr>
          <w:rFonts w:eastAsia="Carlito" w:ascii="Carlito" w:hAnsi="Carlito" w:cs="Carlito"/>
          <w:b/>
          <w:i w:val="false"/>
          <w:sz w:val="21"/>
          <w:szCs w:val="21"/>
        </w:rPr>
        <w:t>Bachelor of Business Administration, Management Information Systems</w:t>
      </w:r>
      <w:r>
        <w:rPr>
          <w:rFonts w:eastAsia="Carlito" w:ascii="Carlito" w:hAnsi="Carlito" w:cs="Carlito"/>
          <w:b w:val="false"/>
          <w:i w:val="false"/>
          <w:sz w:val="21"/>
          <w:szCs w:val="21"/>
        </w:rPr>
        <w:t xml:space="preserve">  |  University of West Georgia</w:t>
      </w:r>
    </w:p>
    <w:p>
      <w:pPr>
        <w:spacing w:before="0" w:after="0" w:line="240" w:lineRule="auto"/>
      </w:pPr>
      <w:r>
        <w:rPr>
          <w:rFonts w:ascii="Carlito" w:hAnsi="Carlito" w:cs="Carlito" w:eastAsia="Carlito"/>
          <w:sz w:val="20"/>
          <w:szCs w:val="20"/>
        </w:rPr>
        <w:t xml:space="preserve"> 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rlito" w:ascii="Carlito" w:hAnsi="Carlito" w:cs="Carlito"/>
          <w:b w:val="1"/>
          <w:i w:val="0"/>
          <w:sz w:val="22"/>
          <w:szCs w:val="22"/>
          <w:color w:val="1F4E79"/>
          <w:bCs w:val="1"/>
          <w:iCs w:val="0"/>
        </w:rPr>
        <w:t>CORE COMPETENCIES</w:t>
      </w:r>
    </w:p>
    <w:p>
      <w:pPr>
        <w:pStyle w:val="Normal"/>
        <w:spacing w:before="0" w:after="0" w:line="240" w:lineRule="auto"/>
        <w:rPr/>
        <w:jc w:val="center"/>
      </w:pPr>
      <w:r>
        <w:rPr>
          <w:rFonts w:ascii="Carlito" w:hAnsi="Carlito" w:cs="Carlito" w:eastAsia="Carlito"/>
          <w:b w:val="0"/>
          <w:bCs w:val="0"/>
          <w:i w:val="1"/>
          <w:iCs w:val="1"/>
          <w:sz w:val="21"/>
          <w:szCs w:val="21"/>
        </w:rPr>
        <w:t xml:space="preserve">Customer Success and Revenue:</w:t>
      </w:r>
      <w:r>
        <w:rPr>
          <w:rFonts w:ascii="Carlito" w:hAnsi="Carlito" w:cs="Carlito" w:eastAsia="Carlito"/>
          <w:b w:val="0"/>
          <w:bCs w:val="0"/>
          <w:i w:val="0"/>
          <w:iCs w:val="0"/>
          <w:sz w:val="21"/>
          <w:szCs w:val="21"/>
        </w:rPr>
        <w:t xml:space="preserve">  Account Recovery  |  Renewal Risk Management  |  Expansion Discovery  |  Executive Business Reviews and QBRs  |  Success Planning  |  Value Realization</w:t>
      </w:r>
    </w:p>
    <w:p>
      <w:pPr>
        <w:spacing w:before="0" w:after="0" w:line="240" w:lineRule="auto"/>
      </w:pPr>
      <w:r>
        <w:rPr>
          <w:rFonts w:ascii="Carlito" w:hAnsi="Carlito" w:cs="Carlito" w:eastAsia="Carlito"/>
          <w:sz w:val="6"/>
          <w:szCs w:val="6"/>
        </w:rPr>
        <w:t xml:space="preserve"> </w:t>
      </w:r>
    </w:p>
    <w:p>
      <w:pPr>
        <w:pStyle w:val="Normal"/>
        <w:spacing w:before="0" w:after="0" w:line="240" w:lineRule="auto"/>
        <w:rPr/>
        <w:jc w:val="center"/>
      </w:pPr>
      <w:r>
        <w:rPr>
          <w:rFonts w:ascii="Carlito" w:hAnsi="Carlito" w:cs="Carlito" w:eastAsia="Carlito"/>
          <w:b w:val="0"/>
          <w:bCs w:val="0"/>
          <w:i w:val="1"/>
          <w:iCs w:val="1"/>
          <w:sz w:val="21"/>
          <w:szCs w:val="21"/>
        </w:rPr>
        <w:t xml:space="preserve">Solution Consulting:</w:t>
      </w:r>
      <w:r>
        <w:rPr>
          <w:rFonts w:ascii="Carlito" w:hAnsi="Carlito" w:cs="Carlito" w:eastAsia="Carlito"/>
          <w:b w:val="0"/>
          <w:bCs w:val="0"/>
          <w:i w:val="0"/>
          <w:iCs w:val="0"/>
          <w:sz w:val="21"/>
          <w:szCs w:val="21"/>
        </w:rPr>
        <w:t xml:space="preserve">  Pre-Sales Discovery  |  Product Demonstrations  |  Solution Design  |  Competitive Positioning  |  Buyer Confidence Building  |  Requirements Definition</w:t>
      </w:r>
    </w:p>
    <w:p>
      <w:pPr>
        <w:spacing w:before="0" w:after="0" w:line="240" w:lineRule="auto"/>
      </w:pPr>
      <w:r>
        <w:rPr>
          <w:rFonts w:ascii="Carlito" w:hAnsi="Carlito" w:cs="Carlito" w:eastAsia="Carlito"/>
          <w:sz w:val="6"/>
          <w:szCs w:val="6"/>
        </w:rPr>
        <w:t xml:space="preserve"> </w:t>
      </w:r>
    </w:p>
    <w:p>
      <w:pPr>
        <w:pStyle w:val="Normal"/>
        <w:spacing w:before="0" w:after="0" w:line="240" w:lineRule="auto"/>
        <w:rPr/>
        <w:jc w:val="center"/>
      </w:pPr>
      <w:r>
        <w:rPr>
          <w:rFonts w:ascii="Carlito" w:hAnsi="Carlito" w:cs="Carlito" w:eastAsia="Carlito"/>
          <w:b w:val="0"/>
          <w:bCs w:val="0"/>
          <w:i w:val="1"/>
          <w:iCs w:val="1"/>
          <w:sz w:val="21"/>
          <w:szCs w:val="21"/>
        </w:rPr>
        <w:t xml:space="preserve">Implementation and Adoption:</w:t>
      </w:r>
      <w:r>
        <w:rPr>
          <w:rFonts w:ascii="Carlito" w:hAnsi="Carlito" w:cs="Carlito" w:eastAsia="Carlito"/>
          <w:b w:val="0"/>
          <w:bCs w:val="0"/>
          <w:i w:val="0"/>
          <w:iCs w:val="0"/>
          <w:sz w:val="21"/>
          <w:szCs w:val="21"/>
        </w:rPr>
        <w:t xml:space="preserve">  Onboarding  |  Data Migration  |  Go-Live Readiness  |  Customer Training  |  Adoption Playbooks  |  Enablement Development  |  Risk Management</w:t>
      </w:r>
    </w:p>
    <w:p>
      <w:pPr>
        <w:spacing w:before="0" w:after="0" w:line="240" w:lineRule="auto"/>
      </w:pPr>
      <w:r>
        <w:rPr>
          <w:rFonts w:ascii="Carlito" w:hAnsi="Carlito" w:cs="Carlito" w:eastAsia="Carlito"/>
          <w:sz w:val="6"/>
          <w:szCs w:val="6"/>
        </w:rPr>
        <w:t xml:space="preserve"> </w:t>
      </w:r>
    </w:p>
    <w:p>
      <w:pPr>
        <w:pStyle w:val="Normal"/>
        <w:spacing w:before="0" w:after="0" w:line="240" w:lineRule="auto"/>
        <w:rPr/>
        <w:jc w:val="center"/>
      </w:pPr>
      <w:r>
        <w:rPr>
          <w:rFonts w:ascii="Carlito" w:hAnsi="Carlito" w:cs="Carlito" w:eastAsia="Carlito"/>
          <w:b w:val="0"/>
          <w:bCs w:val="0"/>
          <w:i w:val="1"/>
          <w:iCs w:val="1"/>
          <w:sz w:val="21"/>
          <w:szCs w:val="21"/>
        </w:rPr>
        <w:t xml:space="preserve">Systems, Data, and Analytics:</w:t>
      </w:r>
      <w:r>
        <w:rPr>
          <w:rFonts w:ascii="Carlito" w:hAnsi="Carlito" w:cs="Carlito" w:eastAsia="Carlito"/>
          <w:b w:val="0"/>
          <w:bCs w:val="0"/>
          <w:i w:val="0"/>
          <w:iCs w:val="0"/>
          <w:sz w:val="21"/>
          <w:szCs w:val="21"/>
        </w:rPr>
        <w:t xml:space="preserve">  SQL  |  ETL and Data Validation  |  KPI Dashboards  |  Power BI  |  Excel Power Query  |  Salesforce</w:t>
      </w:r>
    </w:p>
    <w:p>
      <w:pPr>
        <w:spacing w:before="0" w:after="0" w:line="240" w:lineRule="auto"/>
      </w:pPr>
      <w:r>
        <w:rPr>
          <w:rFonts w:ascii="Carlito" w:hAnsi="Carlito" w:cs="Carlito" w:eastAsia="Carlito"/>
          <w:sz w:val="6"/>
          <w:szCs w:val="6"/>
        </w:rPr>
        <w:t xml:space="preserve"> </w:t>
      </w:r>
    </w:p>
    <w:p>
      <w:pPr>
        <w:pStyle w:val="Normal"/>
        <w:spacing w:before="0" w:after="0" w:line="240" w:lineRule="auto"/>
        <w:rPr/>
        <w:jc w:val="center"/>
      </w:pPr>
      <w:r>
        <w:rPr>
          <w:rFonts w:ascii="Carlito" w:hAnsi="Carlito" w:cs="Carlito" w:eastAsia="Carlito"/>
          <w:b w:val="0"/>
          <w:bCs w:val="0"/>
          <w:i w:val="1"/>
          <w:iCs w:val="1"/>
          <w:sz w:val="21"/>
          <w:szCs w:val="21"/>
        </w:rPr>
        <w:t xml:space="preserve">AI and Workflow Automation:</w:t>
      </w:r>
      <w:r>
        <w:rPr>
          <w:rFonts w:ascii="Carlito" w:hAnsi="Carlito" w:cs="Carlito" w:eastAsia="Carlito"/>
          <w:b w:val="0"/>
          <w:bCs w:val="0"/>
          <w:i w:val="0"/>
          <w:iCs w:val="0"/>
          <w:sz w:val="21"/>
          <w:szCs w:val="21"/>
        </w:rPr>
        <w:t xml:space="preserve">  Claude  |  AI-Assisted Analysis  |  Llm-Based Data Cleaning  |  AI-Assisted Documentation  |  Workflow Automation  |  Conversational AI  |  Adoption Strategy  |  Executive Business Reviews  |  Client Advisory</w:t>
      </w:r>
    </w:p>
    <w:p>
      <w:pPr>
        <w:spacing w:before="0" w:after="0" w:line="240" w:lineRule="auto"/>
      </w:pPr>
      <w:r>
        <w:rPr>
          <w:rFonts w:ascii="Carlito" w:hAnsi="Carlito" w:cs="Carlito" w:eastAsia="Carlito"/>
          <w:sz w:val="20"/>
          <w:szCs w:val="20"/>
        </w:rPr>
        <w:t xml:space="preserve"> 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rlito" w:ascii="Carlito" w:hAnsi="Carlito" w:cs="Carlito"/>
          <w:b w:val="1"/>
          <w:i w:val="0"/>
          <w:sz w:val="22"/>
          <w:szCs w:val="22"/>
          <w:color w:val="1F4E79"/>
          <w:bCs w:val="1"/>
          <w:iCs w:val="0"/>
        </w:rPr>
        <w:t>PROFESSIONAL DEVELOPMENT</w:t>
      </w:r>
    </w:p>
    <w:p>
      <w:pPr>
        <w:pStyle w:val="Normal"/>
        <w:spacing w:before="0" w:after="0" w:line="240" w:lineRule="auto"/>
        <w:jc w:val="center"/>
        <w:rPr/>
      </w:pPr>
      <w:r>
        <w:rPr>
          <w:rFonts w:eastAsia="Carlito" w:ascii="Carlito" w:hAnsi="Carlito" w:cs="Carlito"/>
          <w:b w:val="false"/>
          <w:i w:val="false"/>
          <w:sz w:val="21"/>
          <w:szCs w:val="21"/>
        </w:rPr>
        <w:t>ITIL 4 Foundation  |  ServiceNow NextGen  |  McKinsey Forward Learners</w:t>
      </w:r>
    </w:p>
    <w:sectPr>
      <w:pgSz w:w="12240" w:h="15840"/>
      <w:pgMar w:top="720" w:right="720" w:bottom="720" w:left="720" w:header="720" w:footer="720" w:gutter="0"/>
      <w:cols w:space="720"/>
      <w:docGrid w:linePitch="360"/>
      <w:type w:val="nextPage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432" w:hanging="252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ns1="http://schemas.openxmlformats.org/markup-compatibility/2006" xmlns:w="http://schemas.openxmlformats.org/wordprocessingml/2006/main" ns1:Ignorable="w14">
  <w:docDefaults>
    <w:rPrDefault>
      <w:rPr>
        <w:rFonts w:asciiTheme="minorHAnsi" w:eastAsiaTheme="minorEastAsia" w:hAnsiTheme="minorHAnsi" w:cstheme="minorBidi" w:ascii="Carlito" w:hAnsi="Carlito" w:cs="Carlito" w:eastAsia="Carlito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rlito" w:hAnsi="Carlito" w:cs="Carlito" w:eastAsia="Carlito"/>
    </w:rPr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</w:pPr>
    <w:rPr>
      <w:rFonts w:ascii="Carlito" w:hAnsi="Carlito" w:cs="Carlito" w:eastAsia="Carlito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rlito" w:hAnsi="Carlito" w:cs="Carlito" w:eastAsia="Carlito"/>
    </w:rPr>
    <w:pPr>
      <w:spacing w:before="0"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</w:pPr>
    <w:rPr>
      <w:rFonts w:ascii="Carlito" w:hAnsi="Carlito" w:cs="Carlito" w:eastAsia="Carlito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rlito" w:hAnsi="Carlito" w:cs="Carlito" w:eastAsia="Carlito"/>
    </w:rPr>
    <w:pPr>
      <w:spacing w:before="0"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40" w:lineRule="auto"/>
      <w:outlineLvl w:val="0"/>
    </w:pPr>
    <w:rPr>
      <w:rFonts w:asciiTheme="majorHAnsi" w:eastAsiaTheme="majorEastAsia" w:hAnsiTheme="majorHAnsi" w:cstheme="majorBidi" w:ascii="Carlito" w:hAnsi="Carlito" w:cs="Carlito" w:eastAsia="Carlito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40" w:lineRule="auto"/>
      <w:outlineLvl w:val="1"/>
    </w:pPr>
    <w:rPr>
      <w:rFonts w:asciiTheme="majorHAnsi" w:eastAsiaTheme="majorEastAsia" w:hAnsiTheme="majorHAnsi" w:cstheme="majorBidi" w:ascii="Carlito" w:hAnsi="Carlito" w:cs="Carlito" w:eastAsia="Carlito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40" w:lineRule="auto"/>
      <w:outlineLvl w:val="2"/>
    </w:pPr>
    <w:rPr>
      <w:rFonts w:asciiTheme="majorHAnsi" w:eastAsiaTheme="majorEastAsia" w:hAnsiTheme="majorHAnsi" w:cstheme="majorBidi" w:ascii="Carlito" w:hAnsi="Carlito" w:cs="Carlito" w:eastAsia="Carlito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3"/>
    </w:pPr>
    <w:rPr>
      <w:rFonts w:asciiTheme="majorHAnsi" w:eastAsiaTheme="majorEastAsia" w:hAnsiTheme="majorHAnsi" w:cstheme="majorBidi" w:ascii="Carlito" w:hAnsi="Carlito" w:cs="Carlito" w:eastAsia="Carlito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4"/>
    </w:pPr>
    <w:rPr>
      <w:rFonts w:asciiTheme="majorHAnsi" w:eastAsiaTheme="majorEastAsia" w:hAnsiTheme="majorHAnsi" w:cstheme="majorBidi" w:ascii="Carlito" w:hAnsi="Carlito" w:cs="Carlito" w:eastAsia="Carlito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5"/>
    </w:pPr>
    <w:rPr>
      <w:rFonts w:asciiTheme="majorHAnsi" w:eastAsiaTheme="majorEastAsia" w:hAnsiTheme="majorHAnsi" w:cstheme="majorBidi" w:ascii="Carlito" w:hAnsi="Carlito" w:cs="Carlito" w:eastAsia="Carlito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6"/>
    </w:pPr>
    <w:rPr>
      <w:rFonts w:asciiTheme="majorHAnsi" w:eastAsiaTheme="majorEastAsia" w:hAnsiTheme="majorHAnsi" w:cstheme="majorBidi" w:ascii="Carlito" w:hAnsi="Carlito" w:cs="Carlito" w:eastAsia="Carlito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7"/>
    </w:pPr>
    <w:rPr>
      <w:rFonts w:asciiTheme="majorHAnsi" w:eastAsiaTheme="majorEastAsia" w:hAnsiTheme="majorHAnsi" w:cstheme="majorBidi" w:ascii="Carlito" w:hAnsi="Carlito" w:cs="Carlito" w:eastAsia="Carlito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8"/>
    </w:pPr>
    <w:rPr>
      <w:rFonts w:asciiTheme="majorHAnsi" w:eastAsiaTheme="majorEastAsia" w:hAnsiTheme="majorHAnsi" w:cstheme="majorBidi" w:ascii="Carlito" w:hAnsi="Carlito" w:cs="Carlito" w:eastAsia="Carlito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rlito" w:hAnsi="Carlito" w:cs="Carlito" w:eastAsia="Carlito"/>
    </w:rPr>
    <w:pPr>
      <w:spacing w:before="0" w:after="0" w:line="240" w:lineRule="auto"/>
    </w:p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Carlito" w:hAnsi="Carlito" w:cs="Carlito" w:eastAsia="Carlito"/>
    </w:rPr>
    <w:pPr>
      <w:spacing w:before="0" w:after="0" w:line="240" w:lineRule="auto"/>
    </w:pPr>
  </w:style>
  <w:style w:type="numbering" w:default="1" w:styleId="NoList">
    <w:name w:val="No List"/>
    <w:uiPriority w:val="99"/>
    <w:semiHidden/>
    <w:unhideWhenUsed/>
    <w:rPr>
      <w:rFonts w:ascii="Carlito" w:hAnsi="Carlito" w:cs="Carlito" w:eastAsia="Carlito"/>
    </w:rPr>
    <w:pPr>
      <w:spacing w:before="0" w:after="0" w:line="240" w:lineRule="auto"/>
    </w:pPr>
  </w:style>
  <w:style w:type="paragraph" w:styleId="NoSpacing">
    <w:name w:val="No Spacing"/>
    <w:uiPriority w:val="1"/>
    <w:qFormat/>
    <w:rsid w:val="00FC693F"/>
    <w:pPr>
      <w:spacing w:after="0" w:line="240" w:lineRule="auto" w:before="0"/>
    </w:pPr>
    <w:rPr>
      <w:rFonts w:ascii="Carlito" w:hAnsi="Carlito" w:cs="Carlito" w:eastAsia="Carlito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rlito" w:hAnsi="Carlito" w:cs="Carlito" w:eastAsia="Carlito"/>
      <w:b/>
      <w:bCs/>
      <w:color w:val="365F91" w:themeColor="accent1" w:themeShade="BF"/>
      <w:sz w:val="28"/>
      <w:szCs w:val="28"/>
    </w:rPr>
    <w:pPr>
      <w:spacing w:before="0"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rlito" w:hAnsi="Carlito" w:cs="Carlito" w:eastAsia="Carlito"/>
      <w:b/>
      <w:bCs/>
      <w:color w:val="4F81BD" w:themeColor="accent1"/>
      <w:sz w:val="26"/>
      <w:szCs w:val="26"/>
    </w:rPr>
    <w:pPr>
      <w:spacing w:before="0"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rlito" w:hAnsi="Carlito" w:cs="Carlito" w:eastAsia="Carlito"/>
      <w:b/>
      <w:bCs/>
      <w:color w:val="4F81BD" w:themeColor="accent1"/>
    </w:rPr>
    <w:pPr>
      <w:spacing w:before="0"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 w:before="0"/>
      <w:contextualSpacing/>
    </w:pPr>
    <w:rPr>
      <w:rFonts w:asciiTheme="majorHAnsi" w:eastAsiaTheme="majorEastAsia" w:hAnsiTheme="majorHAnsi" w:cstheme="majorBidi" w:ascii="Carlito" w:hAnsi="Carlito" w:cs="Carlito" w:eastAsia="Carlito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rlito" w:hAnsi="Carlito" w:cs="Carlito" w:eastAsia="Carlito"/>
      <w:color w:val="17365D" w:themeColor="text2" w:themeShade="BF"/>
      <w:spacing w:val="5"/>
      <w:kern w:val="28"/>
      <w:sz w:val="52"/>
      <w:szCs w:val="52"/>
    </w:rPr>
    <w:pPr>
      <w:spacing w:before="0"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0" w:line="240" w:lineRule="auto"/>
    </w:pPr>
    <w:rPr>
      <w:rFonts w:asciiTheme="majorHAnsi" w:eastAsiaTheme="majorEastAsia" w:hAnsiTheme="majorHAnsi" w:cstheme="majorBidi" w:ascii="Carlito" w:hAnsi="Carlito" w:cs="Carlito" w:eastAsia="Carlito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rlito" w:hAnsi="Carlito" w:cs="Carlito" w:eastAsia="Carlito"/>
      <w:i/>
      <w:iCs/>
      <w:color w:val="4F81BD" w:themeColor="accent1"/>
      <w:spacing w:val="15"/>
      <w:sz w:val="24"/>
      <w:szCs w:val="24"/>
    </w:rPr>
    <w:pPr>
      <w:spacing w:before="0" w:after="0" w:line="240" w:lineRule="auto"/>
    </w:p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before="0" w:line="240" w:lineRule="auto"/>
    </w:pPr>
    <w:rPr>
      <w:rFonts w:ascii="Carlito" w:hAnsi="Carlito" w:cs="Carlito" w:eastAsia="Carlito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rlito" w:hAnsi="Carlito" w:cs="Carlito" w:eastAsia="Carlito"/>
    </w:rPr>
    <w:pPr>
      <w:spacing w:before="0" w:after="0" w:line="240" w:lineRule="auto"/>
    </w:p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0" w:line="240" w:lineRule="auto" w:before="0"/>
    </w:pPr>
    <w:rPr>
      <w:rFonts w:ascii="Carlito" w:hAnsi="Carlito" w:cs="Carlito" w:eastAsia="Carlito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rlito" w:hAnsi="Carlito" w:cs="Carlito" w:eastAsia="Carlito"/>
    </w:rPr>
    <w:pPr>
      <w:spacing w:before="0" w:after="0" w:line="240" w:lineRule="auto"/>
    </w:p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0" w:before="0" w:line="240" w:lineRule="auto"/>
    </w:pPr>
    <w:rPr>
      <w:sz w:val="16"/>
      <w:szCs w:val="16"/>
      <w:rFonts w:ascii="Carlito" w:hAnsi="Carlito" w:cs="Carlito" w:eastAsia="Carlito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rFonts w:ascii="Carlito" w:hAnsi="Carlito" w:cs="Carlito" w:eastAsia="Carlito"/>
    </w:rPr>
    <w:pPr>
      <w:spacing w:before="0" w:after="0" w:line="240" w:lineRule="auto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Continue">
    <w:name w:val="List Continue"/>
    <w:basedOn w:val="Normal"/>
    <w:uiPriority w:val="99"/>
    <w:unhideWhenUsed/>
    <w:rsid w:val="0029639D"/>
    <w:pPr>
      <w:spacing w:after="0" w:before="0" w:line="240" w:lineRule="auto"/>
      <w:ind w:left="360"/>
      <w:contextualSpacing/>
    </w:pPr>
    <w:rPr>
      <w:rFonts w:ascii="Carlito" w:hAnsi="Carlito" w:cs="Carlito" w:eastAsia="Carlito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0" w:before="0" w:line="240" w:lineRule="auto"/>
      <w:ind w:left="720"/>
      <w:contextualSpacing/>
    </w:pPr>
    <w:rPr>
      <w:rFonts w:ascii="Carlito" w:hAnsi="Carlito" w:cs="Carlito" w:eastAsia="Carlito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0" w:before="0" w:line="240" w:lineRule="auto"/>
      <w:ind w:left="1080"/>
      <w:contextualSpacing/>
    </w:pPr>
    <w:rPr>
      <w:rFonts w:ascii="Carlito" w:hAnsi="Carlito" w:cs="Carlito" w:eastAsia="Carlito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before="0" w:after="0" w:line="240" w:lineRule="auto"/>
    </w:pPr>
    <w:rPr>
      <w:rFonts w:ascii="Carlito" w:hAnsi="Carlito" w:cs="Carlito" w:eastAsia="Carlito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rlito" w:hAnsi="Carlito" w:cs="Carlito" w:eastAsia="Carlito"/>
      <w:sz w:val="20"/>
      <w:szCs w:val="20"/>
    </w:rPr>
    <w:pPr>
      <w:spacing w:before="0"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rFonts w:ascii="Carlito" w:hAnsi="Carlito" w:cs="Carlito" w:eastAsia="Carlito"/>
    </w:rPr>
    <w:pPr>
      <w:spacing w:before="0" w:after="0" w:line="240" w:lineRule="auto"/>
    </w:p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rFonts w:ascii="Carlito" w:hAnsi="Carlito" w:cs="Carlito" w:eastAsia="Carlito"/>
    </w:rPr>
    <w:pPr>
      <w:spacing w:before="0"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b/>
      <w:bCs/>
      <w:i/>
      <w:iCs/>
      <w:color w:val="4F81BD" w:themeColor="accent1"/>
    </w:rPr>
    <w:pPr>
      <w:spacing w:before="0" w:after="0" w:line="240" w:lineRule="auto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color w:val="243F60" w:themeColor="accent1" w:themeShade="7F"/>
    </w:rPr>
    <w:pPr>
      <w:spacing w:before="0" w:after="0" w:line="240" w:lineRule="auto"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i/>
      <w:iCs/>
      <w:color w:val="243F60" w:themeColor="accent1" w:themeShade="7F"/>
    </w:rPr>
    <w:pPr>
      <w:spacing w:before="0" w:after="0" w:line="240" w:lineRule="auto"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i/>
      <w:iCs/>
      <w:color w:val="404040" w:themeColor="text1" w:themeTint="BF"/>
    </w:rPr>
    <w:pPr>
      <w:spacing w:before="0" w:after="0" w:line="240" w:lineRule="auto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color w:val="4F81BD" w:themeColor="accent1"/>
      <w:sz w:val="20"/>
      <w:szCs w:val="20"/>
    </w:rPr>
    <w:pPr>
      <w:spacing w:before="0" w:after="0" w:line="240" w:lineRule="auto"/>
    </w:p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i/>
      <w:iCs/>
      <w:color w:val="404040" w:themeColor="text1" w:themeTint="BF"/>
      <w:sz w:val="20"/>
      <w:szCs w:val="20"/>
    </w:rPr>
    <w:pPr>
      <w:spacing w:before="0" w:after="0" w:line="240" w:lineRule="auto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0" w:after="0"/>
    </w:pPr>
    <w:rPr>
      <w:b/>
      <w:bCs/>
      <w:color w:val="4F81BD" w:themeColor="accent1"/>
      <w:sz w:val="18"/>
      <w:szCs w:val="18"/>
      <w:rFonts w:ascii="Carlito" w:hAnsi="Carlito" w:cs="Carlito" w:eastAsia="Carlito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rFonts w:ascii="Carlito" w:hAnsi="Carlito" w:cs="Carlito" w:eastAsia="Carlito"/>
    </w:rPr>
    <w:pPr>
      <w:spacing w:before="0" w:after="0" w:line="240" w:lineRule="auto"/>
    </w:pPr>
  </w:style>
  <w:style w:type="character" w:styleId="Emphasis">
    <w:name w:val="Emphasis"/>
    <w:basedOn w:val="DefaultParagraphFont"/>
    <w:uiPriority w:val="20"/>
    <w:qFormat/>
    <w:rsid w:val="00FC693F"/>
    <w:rPr>
      <w:i/>
      <w:iCs/>
      <w:rFonts w:ascii="Carlito" w:hAnsi="Carlito" w:cs="Carlito" w:eastAsia="Carlito"/>
    </w:rPr>
    <w:pPr>
      <w:spacing w:before="0"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0" w:after="0" w:line="240" w:lineRule="auto"/>
      <w:ind w:left="936" w:right="936"/>
    </w:pPr>
    <w:rPr>
      <w:b/>
      <w:bCs/>
      <w:i/>
      <w:iCs/>
      <w:color w:val="4F81BD" w:themeColor="accent1"/>
      <w:rFonts w:ascii="Carlito" w:hAnsi="Carlito" w:cs="Carlito" w:eastAsia="Carlito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rFonts w:ascii="Carlito" w:hAnsi="Carlito" w:cs="Carlito" w:eastAsia="Carlito"/>
    </w:rPr>
    <w:pPr>
      <w:spacing w:before="0"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rFonts w:ascii="Carlito" w:hAnsi="Carlito" w:cs="Carlito" w:eastAsia="Carlito"/>
    </w:rPr>
    <w:pPr>
      <w:spacing w:before="0" w:after="0" w:line="240" w:lineRule="auto"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rFonts w:ascii="Carlito" w:hAnsi="Carlito" w:cs="Carlito" w:eastAsia="Carlito"/>
    </w:rPr>
    <w:pPr>
      <w:spacing w:before="0" w:after="0" w:line="240" w:lineRule="auto"/>
    </w:p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rFonts w:ascii="Carlito" w:hAnsi="Carlito" w:cs="Carlito" w:eastAsia="Carlito"/>
    </w:rPr>
    <w:pPr>
      <w:spacing w:before="0" w:after="0" w:line="240" w:lineRule="auto"/>
    </w:p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rFonts w:ascii="Carlito" w:hAnsi="Carlito" w:cs="Carlito" w:eastAsia="Carlito"/>
    </w:rPr>
    <w:pPr>
      <w:spacing w:before="0" w:after="0" w:line="240" w:lineRule="auto"/>
    </w:p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rFonts w:ascii="Carlito" w:hAnsi="Carlito" w:cs="Carlito" w:eastAsia="Carlito"/>
    </w:rPr>
    <w:pPr>
      <w:spacing w:before="0" w:after="0" w:line="240" w:lineRule="auto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pacing w:before="0" w:after="0" w:line="240" w:lineRule="auto"/>
    </w:pPr>
    <w:rPr>
      <w:rFonts w:ascii="Carlito" w:hAnsi="Carlito" w:cs="Carlito" w:eastAsia="Carlito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Carlito" w:hAnsi="Carlito" w:cs="Carlito" w:eastAsia="Carlito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 w:before="0"/>
    </w:pPr>
    <w:rPr>
      <w:color w:val="000000" w:themeColor="text1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 w:before="0"/>
    </w:pPr>
    <w:rPr>
      <w:color w:val="365F91" w:themeColor="accent1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 w:before="0"/>
    </w:pPr>
    <w:rPr>
      <w:color w:val="943634" w:themeColor="accent2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 w:before="0"/>
    </w:pPr>
    <w:rPr>
      <w:color w:val="76923C" w:themeColor="accent3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 w:before="0"/>
    </w:pPr>
    <w:rPr>
      <w:color w:val="5F497A" w:themeColor="accent4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 w:before="0"/>
    </w:pPr>
    <w:rPr>
      <w:color w:val="31849B" w:themeColor="accent5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 w:before="0"/>
    </w:pPr>
    <w:rPr>
      <w:color w:val="E36C0A" w:themeColor="accent6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Carlito" w:hAnsi="Carlito" w:cs="Carlito" w:eastAsia="Carlito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Carlito" w:hAnsi="Carlito" w:cs="Carlito" w:eastAsia="Carlito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Carlito" w:hAnsi="Carlito" w:cs="Carlito" w:eastAsia="Carlito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Carlito" w:hAnsi="Carlito" w:cs="Carlito" w:eastAsia="Carlito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Carlito" w:hAnsi="Carlito" w:cs="Carlito" w:eastAsia="Carlito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Carlito" w:hAnsi="Carlito" w:cs="Carlito" w:eastAsia="Carlito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Carlito" w:hAnsi="Carlito" w:cs="Carlito" w:eastAsia="Carlito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Carlito" w:hAnsi="Carlito" w:cs="Carlito" w:eastAsia="Carlito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Carlito" w:hAnsi="Carlito" w:cs="Carlito" w:eastAsia="Carlito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Carlito" w:hAnsi="Carlito" w:cs="Carlito" w:eastAsia="Carlito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Carlito" w:hAnsi="Carlito" w:cs="Carlito" w:eastAsia="Carlito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Carlito" w:hAnsi="Carlito" w:cs="Carlito" w:eastAsia="Carlito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Carlito" w:hAnsi="Carlito" w:cs="Carlito" w:eastAsia="Carlito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Carlito" w:hAnsi="Carlito" w:cs="Carlito" w:eastAsia="Carlito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Carlito" w:hAnsi="Carlito" w:cs="Carlito" w:eastAsia="Carlito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Carlito" w:hAnsi="Carlito" w:cs="Carlito" w:eastAsia="Carlito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Carlito" w:hAnsi="Carlito" w:cs="Carlito" w:eastAsia="Carlito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Carlito" w:hAnsi="Carlito" w:cs="Carlito" w:eastAsia="Carlito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Carlito" w:hAnsi="Carlito" w:cs="Carlito" w:eastAsia="Carlito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Carlito" w:hAnsi="Carlito" w:cs="Carlito" w:eastAsia="Carlito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Carlito" w:hAnsi="Carlito" w:cs="Carlito" w:eastAsia="Carlito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Carlito" w:hAnsi="Carlito" w:cs="Carlito" w:eastAsia="Carlito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Carlito" w:hAnsi="Carlito" w:cs="Carlito" w:eastAsia="Carlito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Carlito" w:hAnsi="Carlito" w:cs="Carlito" w:eastAsia="Carlito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Carlito" w:hAnsi="Carlito" w:cs="Carlito" w:eastAsia="Carlito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Carlito" w:hAnsi="Carlito" w:cs="Carlito" w:eastAsia="Carlito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Carlito" w:hAnsi="Carlito" w:cs="Carlito" w:eastAsia="Carlito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Carlito" w:hAnsi="Carlito" w:cs="Carlito" w:eastAsia="Carlito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ns1="http://schemas.openxmlformats.org/markup-compatibility/2006" xmlns:w="http://schemas.openxmlformats.org/wordprocessingml/2006/main" ns1:Ignorable="w14 wp14">
  <w:docDefaults>
    <w:rPrDefault>
      <w:rPr>
        <w:rFonts w:asciiTheme="minorHAnsi" w:eastAsiaTheme="minorEastAsia" w:hAnsiTheme="minorHAnsi" w:cstheme="minorBidi" w:ascii="Carlito" w:hAnsi="Carlito" w:cs="Carlito" w:eastAsia="Carlito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rlito" w:hAnsi="Carlito" w:cs="Carlito" w:eastAsia="Carlito"/>
    </w:rPr>
    <w:pPr>
      <w:spacing w:before="0"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40" w:lineRule="auto"/>
      <w:outlineLvl w:val="0"/>
    </w:pPr>
    <w:rPr>
      <w:rFonts w:asciiTheme="majorHAnsi" w:eastAsiaTheme="majorEastAsia" w:hAnsiTheme="majorHAnsi" w:cstheme="majorBidi" w:ascii="Carlito" w:hAnsi="Carlito" w:cs="Carlito" w:eastAsia="Carlito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40" w:lineRule="auto"/>
      <w:outlineLvl w:val="1"/>
    </w:pPr>
    <w:rPr>
      <w:rFonts w:asciiTheme="majorHAnsi" w:eastAsiaTheme="majorEastAsia" w:hAnsiTheme="majorHAnsi" w:cstheme="majorBidi" w:ascii="Carlito" w:hAnsi="Carlito" w:cs="Carlito" w:eastAsia="Carlito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40" w:lineRule="auto"/>
      <w:outlineLvl w:val="2"/>
    </w:pPr>
    <w:rPr>
      <w:rFonts w:asciiTheme="majorHAnsi" w:eastAsiaTheme="majorEastAsia" w:hAnsiTheme="majorHAnsi" w:cstheme="majorBidi" w:ascii="Carlito" w:hAnsi="Carlito" w:cs="Carlito" w:eastAsia="Carlito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3"/>
    </w:pPr>
    <w:rPr>
      <w:rFonts w:asciiTheme="majorHAnsi" w:eastAsiaTheme="majorEastAsia" w:hAnsiTheme="majorHAnsi" w:cstheme="majorBidi" w:ascii="Carlito" w:hAnsi="Carlito" w:cs="Carlito" w:eastAsia="Carlito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4"/>
    </w:pPr>
    <w:rPr>
      <w:rFonts w:asciiTheme="majorHAnsi" w:eastAsiaTheme="majorEastAsia" w:hAnsiTheme="majorHAnsi" w:cstheme="majorBidi" w:ascii="Carlito" w:hAnsi="Carlito" w:cs="Carlito" w:eastAsia="Carlito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5"/>
    </w:pPr>
    <w:rPr>
      <w:rFonts w:asciiTheme="majorHAnsi" w:eastAsiaTheme="majorEastAsia" w:hAnsiTheme="majorHAnsi" w:cstheme="majorBidi" w:ascii="Carlito" w:hAnsi="Carlito" w:cs="Carlito" w:eastAsia="Carlito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6"/>
    </w:pPr>
    <w:rPr>
      <w:rFonts w:asciiTheme="majorHAnsi" w:eastAsiaTheme="majorEastAsia" w:hAnsiTheme="majorHAnsi" w:cstheme="majorBidi" w:ascii="Carlito" w:hAnsi="Carlito" w:cs="Carlito" w:eastAsia="Carlito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7"/>
    </w:pPr>
    <w:rPr>
      <w:rFonts w:asciiTheme="majorHAnsi" w:eastAsiaTheme="majorEastAsia" w:hAnsiTheme="majorHAnsi" w:cstheme="majorBidi" w:ascii="Carlito" w:hAnsi="Carlito" w:cs="Carlito" w:eastAsia="Carlito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8"/>
    </w:pPr>
    <w:rPr>
      <w:rFonts w:asciiTheme="majorHAnsi" w:eastAsiaTheme="majorEastAsia" w:hAnsiTheme="majorHAnsi" w:cstheme="majorBidi" w:ascii="Carlito" w:hAnsi="Carlito" w:cs="Carlito" w:eastAsia="Carlito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rlito" w:hAnsi="Carlito" w:cs="Carlito" w:eastAsia="Carlito"/>
    </w:rPr>
    <w:pPr>
      <w:spacing w:before="0" w:after="0" w:line="240" w:lineRule="auto"/>
    </w:p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Carlito" w:hAnsi="Carlito" w:cs="Carlito" w:eastAsia="Carlito"/>
    </w:rPr>
    <w:pPr>
      <w:spacing w:before="0" w:after="0" w:line="240" w:lineRule="auto"/>
    </w:pPr>
  </w:style>
  <w:style w:type="numbering" w:default="1" w:styleId="NoList">
    <w:name w:val="No List"/>
    <w:uiPriority w:val="99"/>
    <w:semiHidden/>
    <w:unhideWhenUsed/>
    <w:rPr>
      <w:rFonts w:ascii="Carlito" w:hAnsi="Carlito" w:cs="Carlito" w:eastAsia="Carlito"/>
    </w:rPr>
    <w:pPr>
      <w:spacing w:before="0" w:after="0" w:line="240" w:lineRule="auto"/>
    </w:pPr>
  </w:style>
  <w:style w:type="paragraph" w:styleId="NoSpacing">
    <w:name w:val="No Spacing"/>
    <w:uiPriority w:val="1"/>
    <w:qFormat/>
    <w:rsid w:val="00FC693F"/>
    <w:pPr>
      <w:spacing w:after="0" w:line="240" w:lineRule="auto" w:before="0"/>
    </w:pPr>
    <w:rPr>
      <w:rFonts w:ascii="Carlito" w:hAnsi="Carlito" w:cs="Carlito" w:eastAsia="Carlito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rlito" w:hAnsi="Carlito" w:cs="Carlito" w:eastAsia="Carlito"/>
      <w:b/>
      <w:bCs/>
      <w:color w:val="365F91" w:themeColor="accent1" w:themeShade="BF"/>
      <w:sz w:val="28"/>
      <w:szCs w:val="28"/>
    </w:rPr>
    <w:pPr>
      <w:spacing w:before="0"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rlito" w:hAnsi="Carlito" w:cs="Carlito" w:eastAsia="Carlito"/>
      <w:b/>
      <w:bCs/>
      <w:color w:val="4F81BD" w:themeColor="accent1"/>
      <w:sz w:val="26"/>
      <w:szCs w:val="26"/>
    </w:rPr>
    <w:pPr>
      <w:spacing w:before="0"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rlito" w:hAnsi="Carlito" w:cs="Carlito" w:eastAsia="Carlito"/>
      <w:b/>
      <w:bCs/>
      <w:color w:val="4F81BD" w:themeColor="accent1"/>
    </w:rPr>
    <w:pPr>
      <w:spacing w:before="0"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 w:before="0"/>
      <w:contextualSpacing/>
    </w:pPr>
    <w:rPr>
      <w:rFonts w:asciiTheme="majorHAnsi" w:eastAsiaTheme="majorEastAsia" w:hAnsiTheme="majorHAnsi" w:cstheme="majorBidi" w:ascii="Carlito" w:hAnsi="Carlito" w:cs="Carlito" w:eastAsia="Carlito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rlito" w:hAnsi="Carlito" w:cs="Carlito" w:eastAsia="Carlito"/>
      <w:color w:val="17365D" w:themeColor="text2" w:themeShade="BF"/>
      <w:spacing w:val="5"/>
      <w:kern w:val="28"/>
      <w:sz w:val="52"/>
      <w:szCs w:val="52"/>
    </w:rPr>
    <w:pPr>
      <w:spacing w:before="0"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0" w:line="240" w:lineRule="auto"/>
    </w:pPr>
    <w:rPr>
      <w:rFonts w:asciiTheme="majorHAnsi" w:eastAsiaTheme="majorEastAsia" w:hAnsiTheme="majorHAnsi" w:cstheme="majorBidi" w:ascii="Carlito" w:hAnsi="Carlito" w:cs="Carlito" w:eastAsia="Carlito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rlito" w:hAnsi="Carlito" w:cs="Carlito" w:eastAsia="Carlito"/>
      <w:i/>
      <w:iCs/>
      <w:color w:val="4F81BD" w:themeColor="accent1"/>
      <w:spacing w:val="15"/>
      <w:sz w:val="24"/>
      <w:szCs w:val="24"/>
    </w:rPr>
    <w:pPr>
      <w:spacing w:before="0" w:after="0" w:line="240" w:lineRule="auto"/>
    </w:p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before="0" w:line="240" w:lineRule="auto"/>
    </w:pPr>
    <w:rPr>
      <w:rFonts w:ascii="Carlito" w:hAnsi="Carlito" w:cs="Carlito" w:eastAsia="Carlito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rlito" w:hAnsi="Carlito" w:cs="Carlito" w:eastAsia="Carlito"/>
    </w:rPr>
    <w:pPr>
      <w:spacing w:before="0" w:after="0" w:line="240" w:lineRule="auto"/>
    </w:p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0" w:line="240" w:lineRule="auto" w:before="0"/>
    </w:pPr>
    <w:rPr>
      <w:rFonts w:ascii="Carlito" w:hAnsi="Carlito" w:cs="Carlito" w:eastAsia="Carlito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rlito" w:hAnsi="Carlito" w:cs="Carlito" w:eastAsia="Carlito"/>
    </w:rPr>
    <w:pPr>
      <w:spacing w:before="0" w:after="0" w:line="240" w:lineRule="auto"/>
    </w:p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0" w:before="0" w:line="240" w:lineRule="auto"/>
    </w:pPr>
    <w:rPr>
      <w:sz w:val="16"/>
      <w:szCs w:val="16"/>
      <w:rFonts w:ascii="Carlito" w:hAnsi="Carlito" w:cs="Carlito" w:eastAsia="Carlito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rFonts w:ascii="Carlito" w:hAnsi="Carlito" w:cs="Carlito" w:eastAsia="Carlito"/>
    </w:rPr>
    <w:pPr>
      <w:spacing w:before="0" w:after="0" w:line="240" w:lineRule="auto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pacing w:before="0" w:after="0" w:line="240" w:lineRule="auto"/>
    </w:pPr>
    <w:rPr>
      <w:rFonts w:ascii="Carlito" w:hAnsi="Carlito" w:cs="Carlito" w:eastAsia="Carlito"/>
    </w:rPr>
  </w:style>
  <w:style w:type="paragraph" w:styleId="ListContinue">
    <w:name w:val="List Continue"/>
    <w:basedOn w:val="Normal"/>
    <w:uiPriority w:val="99"/>
    <w:unhideWhenUsed/>
    <w:rsid w:val="0029639D"/>
    <w:pPr>
      <w:spacing w:after="0" w:before="0" w:line="240" w:lineRule="auto"/>
      <w:ind w:left="360"/>
      <w:contextualSpacing/>
    </w:pPr>
    <w:rPr>
      <w:rFonts w:ascii="Carlito" w:hAnsi="Carlito" w:cs="Carlito" w:eastAsia="Carlito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0" w:before="0" w:line="240" w:lineRule="auto"/>
      <w:ind w:left="720"/>
      <w:contextualSpacing/>
    </w:pPr>
    <w:rPr>
      <w:rFonts w:ascii="Carlito" w:hAnsi="Carlito" w:cs="Carlito" w:eastAsia="Carlito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0" w:before="0" w:line="240" w:lineRule="auto"/>
      <w:ind w:left="1080"/>
      <w:contextualSpacing/>
    </w:pPr>
    <w:rPr>
      <w:rFonts w:ascii="Carlito" w:hAnsi="Carlito" w:cs="Carlito" w:eastAsia="Carlito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before="0" w:after="0" w:line="240" w:lineRule="auto"/>
    </w:pPr>
    <w:rPr>
      <w:rFonts w:ascii="Carlito" w:hAnsi="Carlito" w:cs="Carlito" w:eastAsia="Carlito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rlito" w:hAnsi="Carlito" w:cs="Carlito" w:eastAsia="Carlito"/>
      <w:sz w:val="20"/>
      <w:szCs w:val="20"/>
    </w:rPr>
    <w:pPr>
      <w:spacing w:before="0"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rFonts w:ascii="Carlito" w:hAnsi="Carlito" w:cs="Carlito" w:eastAsia="Carlito"/>
    </w:rPr>
    <w:pPr>
      <w:spacing w:before="0" w:after="0" w:line="240" w:lineRule="auto"/>
    </w:p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rFonts w:ascii="Carlito" w:hAnsi="Carlito" w:cs="Carlito" w:eastAsia="Carlito"/>
    </w:rPr>
    <w:pPr>
      <w:spacing w:before="0"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b/>
      <w:bCs/>
      <w:i/>
      <w:iCs/>
      <w:color w:val="4F81BD" w:themeColor="accent1"/>
    </w:rPr>
    <w:pPr>
      <w:spacing w:before="0" w:after="0" w:line="240" w:lineRule="auto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color w:val="243F60" w:themeColor="accent1" w:themeShade="7F"/>
    </w:rPr>
    <w:pPr>
      <w:spacing w:before="0" w:after="0" w:line="240" w:lineRule="auto"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i/>
      <w:iCs/>
      <w:color w:val="243F60" w:themeColor="accent1" w:themeShade="7F"/>
    </w:rPr>
    <w:pPr>
      <w:spacing w:before="0" w:after="0" w:line="240" w:lineRule="auto"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i/>
      <w:iCs/>
      <w:color w:val="404040" w:themeColor="text1" w:themeTint="BF"/>
    </w:rPr>
    <w:pPr>
      <w:spacing w:before="0" w:after="0" w:line="240" w:lineRule="auto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color w:val="4F81BD" w:themeColor="accent1"/>
      <w:sz w:val="20"/>
      <w:szCs w:val="20"/>
    </w:rPr>
    <w:pPr>
      <w:spacing w:before="0" w:after="0" w:line="240" w:lineRule="auto"/>
    </w:p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rlito" w:hAnsi="Carlito" w:cs="Carlito" w:eastAsia="Carlito"/>
      <w:i/>
      <w:iCs/>
      <w:color w:val="404040" w:themeColor="text1" w:themeTint="BF"/>
      <w:sz w:val="20"/>
      <w:szCs w:val="20"/>
    </w:rPr>
    <w:pPr>
      <w:spacing w:before="0" w:after="0" w:line="240" w:lineRule="auto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0" w:after="0"/>
    </w:pPr>
    <w:rPr>
      <w:b/>
      <w:bCs/>
      <w:color w:val="4F81BD" w:themeColor="accent1"/>
      <w:sz w:val="18"/>
      <w:szCs w:val="18"/>
      <w:rFonts w:ascii="Carlito" w:hAnsi="Carlito" w:cs="Carlito" w:eastAsia="Carlito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rFonts w:ascii="Carlito" w:hAnsi="Carlito" w:cs="Carlito" w:eastAsia="Carlito"/>
    </w:rPr>
    <w:pPr>
      <w:spacing w:before="0" w:after="0" w:line="240" w:lineRule="auto"/>
    </w:pPr>
  </w:style>
  <w:style w:type="character" w:styleId="Emphasis">
    <w:name w:val="Emphasis"/>
    <w:basedOn w:val="DefaultParagraphFont"/>
    <w:uiPriority w:val="20"/>
    <w:qFormat/>
    <w:rsid w:val="00FC693F"/>
    <w:rPr>
      <w:i/>
      <w:iCs/>
      <w:rFonts w:ascii="Carlito" w:hAnsi="Carlito" w:cs="Carlito" w:eastAsia="Carlito"/>
    </w:rPr>
    <w:pPr>
      <w:spacing w:before="0"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0" w:after="0" w:line="240" w:lineRule="auto"/>
      <w:ind w:left="936" w:right="936"/>
    </w:pPr>
    <w:rPr>
      <w:b/>
      <w:bCs/>
      <w:i/>
      <w:iCs/>
      <w:color w:val="4F81BD" w:themeColor="accent1"/>
      <w:rFonts w:ascii="Carlito" w:hAnsi="Carlito" w:cs="Carlito" w:eastAsia="Carlito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rFonts w:ascii="Carlito" w:hAnsi="Carlito" w:cs="Carlito" w:eastAsia="Carlito"/>
    </w:rPr>
    <w:pPr>
      <w:spacing w:before="0"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rFonts w:ascii="Carlito" w:hAnsi="Carlito" w:cs="Carlito" w:eastAsia="Carlito"/>
    </w:rPr>
    <w:pPr>
      <w:spacing w:before="0" w:after="0" w:line="240" w:lineRule="auto"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rFonts w:ascii="Carlito" w:hAnsi="Carlito" w:cs="Carlito" w:eastAsia="Carlito"/>
    </w:rPr>
    <w:pPr>
      <w:spacing w:before="0" w:after="0" w:line="240" w:lineRule="auto"/>
    </w:p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rFonts w:ascii="Carlito" w:hAnsi="Carlito" w:cs="Carlito" w:eastAsia="Carlito"/>
    </w:rPr>
    <w:pPr>
      <w:spacing w:before="0" w:after="0" w:line="240" w:lineRule="auto"/>
    </w:p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rFonts w:ascii="Carlito" w:hAnsi="Carlito" w:cs="Carlito" w:eastAsia="Carlito"/>
    </w:rPr>
    <w:pPr>
      <w:spacing w:before="0" w:after="0" w:line="240" w:lineRule="auto"/>
    </w:p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rFonts w:ascii="Carlito" w:hAnsi="Carlito" w:cs="Carlito" w:eastAsia="Carlito"/>
    </w:rPr>
    <w:pPr>
      <w:spacing w:before="0" w:after="0" w:line="240" w:lineRule="auto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pacing w:before="0" w:after="0" w:line="240" w:lineRule="auto"/>
    </w:pPr>
    <w:rPr>
      <w:rFonts w:ascii="Carlito" w:hAnsi="Carlito" w:cs="Carlito" w:eastAsia="Carlito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Carlito" w:hAnsi="Carlito" w:cs="Carlito" w:eastAsia="Carlito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 w:before="0"/>
    </w:pPr>
    <w:rPr>
      <w:color w:val="000000" w:themeColor="text1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 w:before="0"/>
    </w:pPr>
    <w:rPr>
      <w:color w:val="365F91" w:themeColor="accent1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 w:before="0"/>
    </w:pPr>
    <w:rPr>
      <w:color w:val="943634" w:themeColor="accent2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 w:before="0"/>
    </w:pPr>
    <w:rPr>
      <w:color w:val="76923C" w:themeColor="accent3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 w:before="0"/>
    </w:pPr>
    <w:rPr>
      <w:color w:val="5F497A" w:themeColor="accent4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 w:before="0"/>
    </w:pPr>
    <w:rPr>
      <w:color w:val="31849B" w:themeColor="accent5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 w:before="0"/>
    </w:pPr>
    <w:rPr>
      <w:color w:val="E36C0A" w:themeColor="accent6" w:themeShade="BF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Carlito" w:hAnsi="Carlito" w:cs="Carlito" w:eastAsia="Carlito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Carlito" w:hAnsi="Carlito" w:cs="Carlito" w:eastAsia="Carlito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Carlito" w:hAnsi="Carlito" w:cs="Carlito" w:eastAsia="Carlito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Carlito" w:hAnsi="Carlito" w:cs="Carlito" w:eastAsia="Carlito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Carlito" w:hAnsi="Carlito" w:cs="Carlito" w:eastAsia="Carlito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Carlito" w:hAnsi="Carlito" w:cs="Carlito" w:eastAsia="Carlito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Carlito" w:hAnsi="Carlito" w:cs="Carlito" w:eastAsia="Carlito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Carlito" w:hAnsi="Carlito" w:cs="Carlito" w:eastAsia="Carlito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Carlito" w:hAnsi="Carlito" w:cs="Carlito" w:eastAsia="Carlito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Carlito" w:hAnsi="Carlito" w:cs="Carlito" w:eastAsia="Carlito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Carlito" w:hAnsi="Carlito" w:cs="Carlito" w:eastAsia="Carlito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Carlito" w:hAnsi="Carlito" w:cs="Carlito" w:eastAsia="Carlito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Carlito" w:hAnsi="Carlito" w:cs="Carlito" w:eastAsia="Carlito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Carlito" w:hAnsi="Carlito" w:cs="Carlito" w:eastAsia="Carlito"/>
        <w:b/>
        <w:bCs/>
      </w:rPr>
    </w:tblStylePr>
    <w:tblStylePr w:type="lastCol">
      <w:rPr>
        <w:rFonts w:asciiTheme="majorHAnsi" w:eastAsiaTheme="majorEastAsia" w:hAnsiTheme="majorHAnsi" w:cstheme="majorBidi" w:ascii="Carlito" w:hAnsi="Carlito" w:cs="Carlito" w:eastAsia="Carlito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Carlito" w:hAnsi="Carlito" w:cs="Carlito" w:eastAsia="Carlito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rFonts w:ascii="Carlito" w:hAnsi="Carlito" w:cs="Carlito" w:eastAsia="Carlito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  <w:rFonts w:ascii="Carlito" w:hAnsi="Carlito" w:cs="Carlito" w:eastAsia="Carli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Carlito" w:hAnsi="Carlito" w:cs="Carlito" w:eastAsia="Carlito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Carlito" w:hAnsi="Carlito" w:cs="Carlito" w:eastAsia="Carlito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Carlito" w:hAnsi="Carlito" w:cs="Carlito" w:eastAsia="Carlito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  <w:rFonts w:ascii="Carlito" w:hAnsi="Carlito" w:cs="Carlito" w:eastAsia="Carlito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Carlito" w:hAnsi="Carlito" w:cs="Carlito" w:eastAsia="Carlito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Carlito" w:hAnsi="Carlito" w:cs="Carlito" w:eastAsia="Carlito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Carlito" w:hAnsi="Carlito" w:cs="Carlito" w:eastAsia="Carlito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Carlito" w:hAnsi="Carlito" w:cs="Carlito" w:eastAsia="Carlito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Carlito" w:hAnsi="Carlito" w:cs="Carlito" w:eastAsia="Carlito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Carlito" w:hAnsi="Carlito" w:cs="Carlito" w:eastAsia="Carlito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rFonts w:ascii="Carlito" w:hAnsi="Carlito" w:cs="Carlito" w:eastAsia="Carlito"/>
      </w:rPr>
    </w:tblStylePr>
    <w:tblStylePr w:type="lastRow">
      <w:rPr>
        <w:b/>
        <w:bCs/>
        <w:rFonts w:ascii="Carlito" w:hAnsi="Carlito" w:cs="Carlito" w:eastAsia="Carlito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Carlito" w:hAnsi="Carlito" w:cs="Carlito" w:eastAsia="Carlito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 w:before="0"/>
    </w:pPr>
    <w:rPr>
      <w:rFonts w:asciiTheme="majorHAnsi" w:eastAsiaTheme="majorEastAsia" w:hAnsiTheme="majorHAnsi" w:cstheme="majorBidi" w:ascii="Carlito" w:hAnsi="Carlito" w:cs="Carlito" w:eastAsia="Carlito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Carlito" w:hAnsi="Carlito" w:cs="Carlito" w:eastAsia="Carlito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Carlito" w:hAnsi="Carlito" w:cs="Carlito" w:eastAsia="Carlito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Carlito" w:hAnsi="Carlito" w:cs="Carlito" w:eastAsia="Carlito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Carlito" w:hAnsi="Carlito" w:cs="Carlito" w:eastAsia="Carlito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Carlito" w:hAnsi="Carlito" w:cs="Carlito" w:eastAsia="Carlito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Carlito" w:hAnsi="Carlito" w:cs="Carlito" w:eastAsia="Carlito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 w:before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Carlito" w:hAnsi="Carlito" w:cs="Carlito" w:eastAsia="Carlito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 w:before="0"/>
    </w:pPr>
    <w:rPr>
      <w:color w:val="FFFFFF" w:themeColor="background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rFonts w:ascii="Carlito" w:hAnsi="Carlito" w:cs="Carlito" w:eastAsia="Carlito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:rFonts w:ascii="Carlito" w:hAnsi="Carlito" w:cs="Carlito" w:eastAsia="Carlito"/>
      </w:rPr>
    </w:tblStylePr>
    <w:tblStylePr w:type="nwCell">
      <w:rPr>
        <w:color w:val="000000" w:themeColor="text1"/>
        <w:rFonts w:ascii="Carlito" w:hAnsi="Carlito" w:cs="Carlito" w:eastAsia="Carlito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:rFonts w:ascii="Carlito" w:hAnsi="Carlito" w:cs="Carlito" w:eastAsia="Carlito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  <w:rFonts w:ascii="Carlito" w:hAnsi="Carlito" w:cs="Carlito" w:eastAsia="Carlito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Carlito" w:hAnsi="Carlito" w:cs="Carlito" w:eastAsia="Carlito"/>
      </w:rPr>
    </w:tblStylePr>
    <w:tblStylePr w:type="lastCol">
      <w:rPr>
        <w:b/>
        <w:bCs/>
        <w:rFonts w:ascii="Carlito" w:hAnsi="Carlito" w:cs="Carlito" w:eastAsia="Carlito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 w:before="0"/>
    </w:pPr>
    <w:rPr>
      <w:color w:val="000000" w:themeColor="text1"/>
      <w:rFonts w:ascii="Carlito" w:hAnsi="Carlito" w:cs="Carlito" w:eastAsia="Carlito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rFonts w:ascii="Carlito" w:hAnsi="Carlito" w:cs="Carlito" w:eastAsia="Carlito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:rFonts w:ascii="Carlito" w:hAnsi="Carlito" w:cs="Carlito" w:eastAsia="Carlito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:rFonts w:ascii="Carlito" w:hAnsi="Carlito" w:cs="Carlito" w:eastAsia="Carlito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  <w:rFonts w:ascii="Carlito" w:hAnsi="Carlito" w:cs="Carlito" w:eastAsia="Carlito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
<Relationships xmlns="http://schemas.openxmlformats.org/package/2006/relationships"><Relationship Id="rId1" Type="http://schemas.openxmlformats.org/officeDocument/2006/relationships/styles" Target="styles.xml" /><Relationship Id="rId3" Type="http://schemas.openxmlformats.org/officeDocument/2006/relationships/numbering" Target="numbering.xml" /><Relationship Id="rId4" Type="http://schemas.openxmlformats.org/officeDocument/2006/relationships/fontTable" Target="fontTable.xml" /><Relationship Id="rId5" Type="http://schemas.openxmlformats.org/officeDocument/2006/relationships/settings" Target="settings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LibreOffice/7.6.5.2$Windows_X86_64 LibreOffice_project/38d5f62f85355c192ef5f1dd47c5c0c0c6d6598b</Application>
  <AppVersion>15.0000</AppVersion>
  <Pages>2</Pages>
  <Words>1039</Words>
  <Characters>6883</Characters>
  <CharactersWithSpaces>7942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2026-04-22T21:17:32Z</dcterms:created>
  <dc:creator>Un-named</dc:creator>
  <dc:description/>
  <dc:language>en-US</dc:language>
  <cp:lastModifiedBy/>
  <dcterms:modified xsi:type="dcterms:W3CDTF">2026-04-26T15:22:53Z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