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therefore admits </w:t>
      </w: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>appears at the 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