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635DB" w:rsidP="004635DB" w:rsidRDefault="004635DB" w14:paraId="483AFCBA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88"/>
        <w:gridCol w:w="4692"/>
        <w:gridCol w:w="2870"/>
      </w:tblGrid>
      <w:tr w:rsidR="004635DB" w:rsidTr="1A40F0DF" w14:paraId="31F8BB24" w14:textId="77777777">
        <w:trPr>
          <w:trHeight w:val="180"/>
        </w:trPr>
        <w:tc>
          <w:tcPr>
            <w:tcW w:w="1788" w:type="dxa"/>
            <w:vMerge w:val="restart"/>
            <w:vAlign w:val="center"/>
          </w:tcPr>
          <w:p w:rsidRPr="000273B8" w:rsidR="004635DB" w:rsidP="00383BFF" w:rsidRDefault="004635DB" w14:paraId="19FE5A18" w14:textId="77777777">
            <w:pPr>
              <w:rPr>
                <w:color w:val="4472C4" w:themeColor="accent1"/>
                <w:sz w:val="12"/>
              </w:rPr>
            </w:pPr>
            <w:r w:rsidRPr="1A40F0DF">
              <w:rPr>
                <w:noProof/>
                <w:color w:val="4471C4"/>
                <w:sz w:val="12"/>
                <w:szCs w:val="12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A1BC870" wp14:editId="7B9A7C0D">
                  <wp:extent cx="998390" cy="473394"/>
                  <wp:effectExtent l="0" t="0" r="0" b="3175"/>
                  <wp:docPr id="1210991511" name="Picture 581477761" descr="A close up of a logo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47776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390" cy="473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2" w:type="dxa"/>
            <w:gridSpan w:val="2"/>
            <w:vAlign w:val="center"/>
          </w:tcPr>
          <w:p w:rsidRPr="000273B8" w:rsidR="004635DB" w:rsidP="00383BFF" w:rsidRDefault="004635DB" w14:paraId="4DD2FB1F" w14:textId="77777777">
            <w:pPr>
              <w:pStyle w:val="Title"/>
            </w:pPr>
          </w:p>
        </w:tc>
      </w:tr>
      <w:tr w:rsidR="004635DB" w:rsidTr="1A40F0DF" w14:paraId="0D597565" w14:textId="77777777">
        <w:trPr>
          <w:trHeight w:val="938"/>
        </w:trPr>
        <w:tc>
          <w:tcPr>
            <w:tcW w:w="1788" w:type="dxa"/>
            <w:vMerge/>
            <w:vAlign w:val="center"/>
          </w:tcPr>
          <w:p w:rsidR="004635DB" w:rsidP="00383BFF" w:rsidRDefault="004635DB" w14:paraId="2E30169E" w14:textId="77777777"/>
        </w:tc>
        <w:tc>
          <w:tcPr>
            <w:tcW w:w="7562" w:type="dxa"/>
            <w:gridSpan w:val="2"/>
            <w:vAlign w:val="center"/>
          </w:tcPr>
          <w:p w:rsidRPr="000273B8" w:rsidR="004635DB" w:rsidP="00383BFF" w:rsidRDefault="004635DB" w14:paraId="05E06A44" w14:textId="125CF145">
            <w:pPr>
              <w:pStyle w:val="Title"/>
            </w:pPr>
            <w:r>
              <w:t xml:space="preserve">Office </w:t>
            </w:r>
            <w:r w:rsidR="00632607">
              <w:t>What’s New management</w:t>
            </w:r>
            <w:r>
              <w:t xml:space="preserve"> </w:t>
            </w:r>
            <w:r w:rsidR="00825946">
              <w:t xml:space="preserve">-Open collapse capability on Admin WN page </w:t>
            </w:r>
          </w:p>
        </w:tc>
      </w:tr>
      <w:tr w:rsidR="004635DB" w:rsidTr="1A40F0DF" w14:paraId="6A8463BF" w14:textId="77777777">
        <w:tc>
          <w:tcPr>
            <w:tcW w:w="1788" w:type="dxa"/>
            <w:vMerge/>
          </w:tcPr>
          <w:p w:rsidR="004635DB" w:rsidP="00383BFF" w:rsidRDefault="004635DB" w14:paraId="3BF94A21" w14:textId="77777777"/>
        </w:tc>
        <w:tc>
          <w:tcPr>
            <w:tcW w:w="4692" w:type="dxa"/>
          </w:tcPr>
          <w:p w:rsidR="004635DB" w:rsidP="00383BFF" w:rsidRDefault="004635DB" w14:paraId="659DB4CB" w14:textId="77777777"/>
        </w:tc>
        <w:tc>
          <w:tcPr>
            <w:tcW w:w="2870" w:type="dxa"/>
          </w:tcPr>
          <w:p w:rsidR="004635DB" w:rsidP="00383BFF" w:rsidRDefault="004635DB" w14:paraId="6E2DC3A8" w14:textId="77777777"/>
          <w:p w:rsidR="004635DB" w:rsidP="00383BFF" w:rsidRDefault="004635DB" w14:paraId="6CB80428" w14:textId="40685904">
            <w:r>
              <w:t xml:space="preserve">PM: </w:t>
            </w:r>
            <w:r w:rsidR="00825946">
              <w:t>Archana Gadkari (</w:t>
            </w:r>
            <w:proofErr w:type="spellStart"/>
            <w:r w:rsidR="00825946">
              <w:t>agadkari</w:t>
            </w:r>
            <w:proofErr w:type="spellEnd"/>
            <w:r w:rsidR="00825946">
              <w:t>)</w:t>
            </w:r>
          </w:p>
        </w:tc>
      </w:tr>
    </w:tbl>
    <w:p w:rsidR="004635DB" w:rsidP="004635DB" w:rsidRDefault="004635DB" w14:paraId="73F381E8" w14:textId="77777777">
      <w:pPr>
        <w:rPr>
          <w:color w:val="auto"/>
        </w:rPr>
      </w:pPr>
    </w:p>
    <w:p w:rsidR="004635DB" w:rsidP="004635DB" w:rsidRDefault="00A36096" w14:paraId="5FCB9438" w14:textId="33AE45EE">
      <w:pPr>
        <w:rPr>
          <w:color w:val="auto"/>
        </w:rPr>
      </w:pPr>
      <w:r w:rsidRPr="00A36096">
        <w:rPr>
          <w:color w:val="auto"/>
        </w:rPr>
        <w:t xml:space="preserve">The </w:t>
      </w:r>
      <w:r w:rsidR="00825946">
        <w:rPr>
          <w:color w:val="auto"/>
        </w:rPr>
        <w:t>Admin WN page</w:t>
      </w:r>
      <w:r w:rsidRPr="00A36096">
        <w:rPr>
          <w:color w:val="auto"/>
        </w:rPr>
        <w:t xml:space="preserve"> in Admin Center </w:t>
      </w:r>
      <w:r>
        <w:rPr>
          <w:color w:val="auto"/>
        </w:rPr>
        <w:t xml:space="preserve">enable IT admins in Admin Center </w:t>
      </w:r>
      <w:r w:rsidR="00CE0663">
        <w:rPr>
          <w:color w:val="auto"/>
        </w:rPr>
        <w:t>to see the list of feature</w:t>
      </w:r>
      <w:r w:rsidR="009A5ABE">
        <w:rPr>
          <w:color w:val="auto"/>
        </w:rPr>
        <w:t xml:space="preserve">s. </w:t>
      </w:r>
      <w:r w:rsidR="00994D4E">
        <w:rPr>
          <w:color w:val="auto"/>
        </w:rPr>
        <w:t xml:space="preserve">Over the period of time the list per release </w:t>
      </w:r>
      <w:r w:rsidR="006511D6">
        <w:rPr>
          <w:color w:val="auto"/>
        </w:rPr>
        <w:t>can grow</w:t>
      </w:r>
    </w:p>
    <w:p w:rsidR="004635DB" w:rsidP="004635DB" w:rsidRDefault="004635DB" w14:paraId="26CA37D5" w14:textId="77777777">
      <w:pPr>
        <w:pStyle w:val="Heading2"/>
        <w:numPr>
          <w:ilvl w:val="0"/>
          <w:numId w:val="0"/>
        </w:numPr>
        <w:ind w:left="576" w:hanging="576"/>
      </w:pPr>
      <w:r>
        <w:t>Tracking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635DB" w:rsidTr="00C72CBF" w14:paraId="6B8339AB" w14:textId="77777777">
        <w:trPr>
          <w:trHeight w:val="323"/>
        </w:trPr>
        <w:tc>
          <w:tcPr>
            <w:tcW w:w="2605" w:type="dxa"/>
          </w:tcPr>
          <w:p w:rsidR="004635DB" w:rsidP="00383BFF" w:rsidRDefault="004635DB" w14:paraId="36CCA180" w14:textId="77777777">
            <w:r>
              <w:t>RDX Objective</w:t>
            </w:r>
          </w:p>
        </w:tc>
        <w:tc>
          <w:tcPr>
            <w:tcW w:w="6745" w:type="dxa"/>
          </w:tcPr>
          <w:p w:rsidRPr="007605FE" w:rsidR="004635DB" w:rsidP="00383BFF" w:rsidRDefault="003D1757" w14:paraId="635C6B0A" w14:textId="48DDE5FA">
            <w:pPr>
              <w:pStyle w:val="Heading4"/>
              <w:numPr>
                <w:ilvl w:val="0"/>
                <w:numId w:val="0"/>
              </w:numPr>
              <w:spacing w:before="0" w:line="240" w:lineRule="auto"/>
              <w:outlineLvl w:val="3"/>
            </w:pPr>
            <w:r w:rsidRPr="003D1757">
              <w:rPr>
                <w:rFonts w:ascii="Calibri" w:hAnsi="Calibri" w:eastAsia="Calibri" w:cs="Calibri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Empower customers with relevant, useful, </w:t>
            </w:r>
            <w:r w:rsidRPr="003D1757" w:rsidR="00F93084">
              <w:rPr>
                <w:rFonts w:ascii="Calibri" w:hAnsi="Calibri" w:eastAsia="Calibri" w:cs="Calibri"/>
                <w:b w:val="0"/>
                <w:bCs w:val="0"/>
                <w:i w:val="0"/>
                <w:color w:val="auto"/>
                <w:sz w:val="20"/>
                <w:szCs w:val="20"/>
              </w:rPr>
              <w:t>accurate,</w:t>
            </w:r>
            <w:r w:rsidRPr="003D1757">
              <w:rPr>
                <w:rFonts w:ascii="Calibri" w:hAnsi="Calibri" w:eastAsia="Calibri" w:cs="Calibri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and timely information</w:t>
            </w:r>
          </w:p>
        </w:tc>
      </w:tr>
      <w:tr w:rsidR="004635DB" w:rsidTr="00C72CBF" w14:paraId="6061A0F3" w14:textId="77777777">
        <w:tc>
          <w:tcPr>
            <w:tcW w:w="2605" w:type="dxa"/>
          </w:tcPr>
          <w:p w:rsidR="004635DB" w:rsidP="00383BFF" w:rsidRDefault="004635DB" w14:paraId="24484990" w14:textId="77777777">
            <w:r>
              <w:t xml:space="preserve">Targeted RDX Key Results </w:t>
            </w:r>
          </w:p>
        </w:tc>
        <w:tc>
          <w:tcPr>
            <w:tcW w:w="6745" w:type="dxa"/>
          </w:tcPr>
          <w:p w:rsidR="004635DB" w:rsidP="00383BFF" w:rsidRDefault="00C72CBF" w14:paraId="043AD748" w14:textId="0844C873">
            <w:r w:rsidRPr="00961244">
              <w:rPr>
                <w:rFonts w:ascii="Calibri" w:hAnsi="Calibri" w:eastAsia="Calibri" w:cs="Calibri"/>
                <w:iCs/>
                <w:color w:val="auto"/>
                <w:sz w:val="20"/>
                <w:szCs w:val="20"/>
              </w:rPr>
              <w:t xml:space="preserve">Admin controlled What’s new adoption: </w:t>
            </w:r>
            <w:r w:rsidRPr="00961244" w:rsidR="00CA7593">
              <w:rPr>
                <w:rFonts w:ascii="Calibri" w:hAnsi="Calibri" w:eastAsia="Calibri" w:cs="Calibri"/>
                <w:iCs/>
                <w:color w:val="auto"/>
                <w:sz w:val="20"/>
                <w:szCs w:val="20"/>
              </w:rPr>
              <w:t xml:space="preserve">60 MAT </w:t>
            </w:r>
            <w:r w:rsidRPr="00961244" w:rsidR="001D0C32">
              <w:rPr>
                <w:rFonts w:ascii="Calibri" w:hAnsi="Calibri" w:eastAsia="Calibri" w:cs="Calibri"/>
                <w:iCs/>
                <w:color w:val="auto"/>
                <w:sz w:val="20"/>
                <w:szCs w:val="20"/>
              </w:rPr>
              <w:t xml:space="preserve">(Monthly Active Tenant) </w:t>
            </w:r>
            <w:r w:rsidRPr="00961244" w:rsidR="0052561C">
              <w:rPr>
                <w:rFonts w:ascii="Calibri" w:hAnsi="Calibri" w:eastAsia="Calibri" w:cs="Calibri"/>
                <w:iCs/>
                <w:color w:val="auto"/>
                <w:sz w:val="20"/>
                <w:szCs w:val="20"/>
              </w:rPr>
              <w:t xml:space="preserve">for Office What’s New management </w:t>
            </w:r>
            <w:r w:rsidRPr="00961244" w:rsidR="003A1B94">
              <w:rPr>
                <w:rFonts w:ascii="Calibri" w:hAnsi="Calibri" w:eastAsia="Calibri" w:cs="Calibri"/>
                <w:iCs/>
                <w:color w:val="auto"/>
                <w:sz w:val="20"/>
                <w:szCs w:val="20"/>
              </w:rPr>
              <w:t xml:space="preserve">by </w:t>
            </w:r>
            <w:r w:rsidRPr="00961244" w:rsidR="007F4F0F">
              <w:rPr>
                <w:rFonts w:ascii="Calibri" w:hAnsi="Calibri" w:eastAsia="Calibri" w:cs="Calibri"/>
                <w:iCs/>
                <w:color w:val="auto"/>
                <w:sz w:val="20"/>
                <w:szCs w:val="20"/>
              </w:rPr>
              <w:t xml:space="preserve">end of </w:t>
            </w:r>
            <w:r w:rsidRPr="00961244" w:rsidR="003A1B94">
              <w:rPr>
                <w:rFonts w:ascii="Calibri" w:hAnsi="Calibri" w:eastAsia="Calibri" w:cs="Calibri"/>
                <w:iCs/>
                <w:color w:val="auto"/>
                <w:sz w:val="20"/>
                <w:szCs w:val="20"/>
              </w:rPr>
              <w:t>June 2020</w:t>
            </w:r>
          </w:p>
        </w:tc>
      </w:tr>
      <w:tr w:rsidR="004635DB" w:rsidTr="00C72CBF" w14:paraId="4AF08D45" w14:textId="77777777">
        <w:tc>
          <w:tcPr>
            <w:tcW w:w="2605" w:type="dxa"/>
          </w:tcPr>
          <w:p w:rsidR="004635DB" w:rsidP="00383BFF" w:rsidRDefault="004635DB" w14:paraId="1C68622C" w14:textId="77777777">
            <w:r>
              <w:t>RDX Initiative</w:t>
            </w:r>
          </w:p>
        </w:tc>
        <w:tc>
          <w:tcPr>
            <w:tcW w:w="6745" w:type="dxa"/>
          </w:tcPr>
          <w:p w:rsidRPr="00186252" w:rsidR="004635DB" w:rsidP="00383BFF" w:rsidRDefault="007726DB" w14:paraId="6B8AE7EE" w14:textId="716086C1">
            <w:pPr>
              <w:rPr>
                <w:rFonts w:ascii="Calibri" w:hAnsi="Calibri" w:eastAsia="Calibri" w:cs="Calibri"/>
                <w:iCs/>
                <w:color w:val="A6A6A6" w:themeColor="background1" w:themeShade="A6"/>
                <w:sz w:val="20"/>
                <w:szCs w:val="20"/>
              </w:rPr>
            </w:pPr>
            <w:r w:rsidRPr="007726DB">
              <w:rPr>
                <w:rFonts w:ascii="Calibri" w:hAnsi="Calibri" w:eastAsia="Calibri" w:cs="Calibri"/>
                <w:iCs/>
                <w:color w:val="000000" w:themeColor="text1"/>
                <w:sz w:val="20"/>
                <w:szCs w:val="20"/>
              </w:rPr>
              <w:t>Empower IT Admins</w:t>
            </w:r>
          </w:p>
        </w:tc>
      </w:tr>
    </w:tbl>
    <w:p w:rsidRPr="001761E1" w:rsidR="004635DB" w:rsidP="004635DB" w:rsidRDefault="004635DB" w14:paraId="09687AFE" w14:textId="77777777">
      <w:pPr>
        <w:pStyle w:val="Heading2"/>
        <w:numPr>
          <w:ilvl w:val="0"/>
          <w:numId w:val="0"/>
        </w:numPr>
        <w:ind w:left="576" w:hanging="576"/>
      </w:pPr>
      <w:r w:rsidRPr="00432F49">
        <w:t>Target audiences</w:t>
      </w:r>
    </w:p>
    <w:p w:rsidR="00013801" w:rsidP="004635DB" w:rsidRDefault="004635DB" w14:paraId="34443DAB" w14:textId="77777777">
      <w:pPr>
        <w:rPr>
          <w:rFonts w:ascii="Calibri" w:hAnsi="Calibri" w:eastAsia="Calibri" w:cs="Calibri"/>
          <w:iCs/>
          <w:color w:val="auto"/>
          <w:sz w:val="20"/>
          <w:szCs w:val="20"/>
        </w:rPr>
      </w:pPr>
      <w:r w:rsidRPr="001C4F76">
        <w:rPr>
          <w:rFonts w:ascii="Calibri" w:hAnsi="Calibri" w:eastAsia="Calibri" w:cs="Calibri"/>
          <w:iCs/>
          <w:color w:val="auto"/>
          <w:sz w:val="20"/>
          <w:szCs w:val="20"/>
        </w:rPr>
        <w:t xml:space="preserve">The target audience is the </w:t>
      </w:r>
      <w:r w:rsidRPr="00027BB2" w:rsidR="00A1080E">
        <w:rPr>
          <w:rFonts w:ascii="Calibri" w:hAnsi="Calibri" w:eastAsia="Calibri" w:cs="Calibri"/>
          <w:b/>
          <w:bCs/>
          <w:iCs/>
          <w:color w:val="auto"/>
          <w:sz w:val="20"/>
          <w:szCs w:val="20"/>
        </w:rPr>
        <w:t xml:space="preserve">Enterprise </w:t>
      </w:r>
      <w:r w:rsidRPr="00027BB2" w:rsidR="00B742E7">
        <w:rPr>
          <w:rFonts w:ascii="Calibri" w:hAnsi="Calibri" w:eastAsia="Calibri" w:cs="Calibri"/>
          <w:b/>
          <w:bCs/>
          <w:iCs/>
          <w:color w:val="auto"/>
          <w:sz w:val="20"/>
          <w:szCs w:val="20"/>
        </w:rPr>
        <w:t xml:space="preserve">IT admins </w:t>
      </w:r>
      <w:r w:rsidRPr="00027BB2" w:rsidR="001F5E84">
        <w:rPr>
          <w:rFonts w:ascii="Calibri" w:hAnsi="Calibri" w:eastAsia="Calibri" w:cs="Calibri"/>
          <w:b/>
          <w:bCs/>
          <w:iCs/>
          <w:color w:val="auto"/>
          <w:sz w:val="20"/>
          <w:szCs w:val="20"/>
        </w:rPr>
        <w:t xml:space="preserve">with Office </w:t>
      </w:r>
      <w:proofErr w:type="spellStart"/>
      <w:r w:rsidRPr="00027BB2" w:rsidR="001F5E84">
        <w:rPr>
          <w:rFonts w:ascii="Calibri" w:hAnsi="Calibri" w:eastAsia="Calibri" w:cs="Calibri"/>
          <w:b/>
          <w:bCs/>
          <w:iCs/>
          <w:color w:val="auto"/>
          <w:sz w:val="20"/>
          <w:szCs w:val="20"/>
        </w:rPr>
        <w:t>ProPlus</w:t>
      </w:r>
      <w:proofErr w:type="spellEnd"/>
      <w:r w:rsidRPr="00027BB2" w:rsidR="001F5E84">
        <w:rPr>
          <w:rFonts w:ascii="Calibri" w:hAnsi="Calibri" w:eastAsia="Calibri" w:cs="Calibri"/>
          <w:b/>
          <w:bCs/>
          <w:iCs/>
          <w:color w:val="auto"/>
          <w:sz w:val="20"/>
          <w:szCs w:val="20"/>
        </w:rPr>
        <w:t xml:space="preserve"> </w:t>
      </w:r>
      <w:r w:rsidR="00BC0A55">
        <w:rPr>
          <w:rFonts w:ascii="Calibri" w:hAnsi="Calibri" w:eastAsia="Calibri" w:cs="Calibri"/>
          <w:b/>
          <w:bCs/>
          <w:iCs/>
          <w:color w:val="auto"/>
          <w:sz w:val="20"/>
          <w:szCs w:val="20"/>
        </w:rPr>
        <w:t>environments</w:t>
      </w:r>
      <w:r w:rsidR="00911D86">
        <w:rPr>
          <w:rFonts w:ascii="Calibri" w:hAnsi="Calibri" w:eastAsia="Calibri" w:cs="Calibri"/>
          <w:b/>
          <w:bCs/>
          <w:iCs/>
          <w:color w:val="auto"/>
          <w:sz w:val="20"/>
          <w:szCs w:val="20"/>
        </w:rPr>
        <w:t>, in the role of Global Admin, Office App Admins</w:t>
      </w:r>
      <w:r w:rsidR="00027BB2">
        <w:rPr>
          <w:rFonts w:ascii="Calibri" w:hAnsi="Calibri" w:eastAsia="Calibri" w:cs="Calibri"/>
          <w:iCs/>
          <w:color w:val="auto"/>
          <w:sz w:val="20"/>
          <w:szCs w:val="20"/>
        </w:rPr>
        <w:t>.</w:t>
      </w:r>
      <w:r w:rsidR="00911D86">
        <w:rPr>
          <w:rFonts w:ascii="Calibri" w:hAnsi="Calibri" w:eastAsia="Calibri" w:cs="Calibri"/>
          <w:iCs/>
          <w:color w:val="auto"/>
          <w:sz w:val="20"/>
          <w:szCs w:val="20"/>
        </w:rPr>
        <w:t xml:space="preserve"> </w:t>
      </w:r>
      <w:r w:rsidR="009C2B7A">
        <w:rPr>
          <w:rFonts w:ascii="Calibri" w:hAnsi="Calibri" w:eastAsia="Calibri" w:cs="Calibri"/>
          <w:iCs/>
          <w:color w:val="auto"/>
          <w:sz w:val="20"/>
          <w:szCs w:val="20"/>
        </w:rPr>
        <w:t>The</w:t>
      </w:r>
      <w:r w:rsidR="00355A7A">
        <w:rPr>
          <w:rFonts w:ascii="Calibri" w:hAnsi="Calibri" w:eastAsia="Calibri" w:cs="Calibri"/>
          <w:iCs/>
          <w:color w:val="auto"/>
          <w:sz w:val="20"/>
          <w:szCs w:val="20"/>
        </w:rPr>
        <w:t>se</w:t>
      </w:r>
      <w:r w:rsidR="009C2B7A">
        <w:rPr>
          <w:rFonts w:ascii="Calibri" w:hAnsi="Calibri" w:eastAsia="Calibri" w:cs="Calibri"/>
          <w:iCs/>
          <w:color w:val="auto"/>
          <w:sz w:val="20"/>
          <w:szCs w:val="20"/>
        </w:rPr>
        <w:t xml:space="preserve"> 2 roles </w:t>
      </w:r>
      <w:r w:rsidR="00355A7A">
        <w:rPr>
          <w:rFonts w:ascii="Calibri" w:hAnsi="Calibri" w:eastAsia="Calibri" w:cs="Calibri"/>
          <w:iCs/>
          <w:color w:val="auto"/>
          <w:sz w:val="20"/>
          <w:szCs w:val="20"/>
        </w:rPr>
        <w:t xml:space="preserve">as well as the </w:t>
      </w:r>
      <w:r w:rsidR="00911D86">
        <w:rPr>
          <w:rFonts w:ascii="Calibri" w:hAnsi="Calibri" w:eastAsia="Calibri" w:cs="Calibri"/>
          <w:iCs/>
          <w:color w:val="auto"/>
          <w:sz w:val="20"/>
          <w:szCs w:val="20"/>
        </w:rPr>
        <w:t>Global readers should be able to</w:t>
      </w:r>
      <w:r w:rsidR="00013801">
        <w:rPr>
          <w:rFonts w:ascii="Calibri" w:hAnsi="Calibri" w:eastAsia="Calibri" w:cs="Calibri"/>
          <w:iCs/>
          <w:color w:val="auto"/>
          <w:sz w:val="20"/>
          <w:szCs w:val="20"/>
        </w:rPr>
        <w:t>:</w:t>
      </w:r>
    </w:p>
    <w:p w:rsidR="00013801" w:rsidP="00013801" w:rsidRDefault="00245827" w14:paraId="2F0A592B" w14:textId="75A4E727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iCs/>
          <w:color w:val="auto"/>
          <w:sz w:val="20"/>
          <w:szCs w:val="20"/>
        </w:rPr>
      </w:pPr>
      <w:r>
        <w:rPr>
          <w:rFonts w:ascii="Calibri" w:hAnsi="Calibri" w:eastAsia="Calibri" w:cs="Calibri"/>
          <w:iCs/>
          <w:color w:val="auto"/>
          <w:sz w:val="20"/>
          <w:szCs w:val="20"/>
        </w:rPr>
        <w:t>Open and collapse the list of features</w:t>
      </w:r>
    </w:p>
    <w:p w:rsidR="00A36096" w:rsidP="00A36096" w:rsidRDefault="00A36096" w14:paraId="2980660E" w14:textId="1FF659A9">
      <w:pPr>
        <w:pStyle w:val="Heading2"/>
        <w:numPr>
          <w:ilvl w:val="0"/>
          <w:numId w:val="0"/>
        </w:numPr>
        <w:ind w:left="576" w:hanging="576"/>
      </w:pPr>
      <w:r w:rsidRPr="00A36096">
        <w:t>Pain points</w:t>
      </w:r>
    </w:p>
    <w:p w:rsidRPr="00EC0621" w:rsidR="00EC0621" w:rsidP="00EC0621" w:rsidRDefault="00EC0621" w14:paraId="701F6649" w14:textId="41E702DE">
      <w:pPr>
        <w:spacing w:after="0" w:line="240" w:lineRule="auto"/>
        <w:rPr>
          <w:rFonts w:ascii="Calibri" w:hAnsi="Calibri" w:eastAsia="Calibri" w:cs="Calibri"/>
          <w:iCs/>
          <w:color w:val="auto"/>
          <w:sz w:val="20"/>
          <w:szCs w:val="20"/>
        </w:rPr>
      </w:pPr>
      <w:r w:rsidRPr="00EC0621">
        <w:rPr>
          <w:rFonts w:ascii="Calibri" w:hAnsi="Calibri" w:eastAsia="Calibri" w:cs="Calibri"/>
          <w:iCs/>
          <w:color w:val="auto"/>
          <w:sz w:val="20"/>
          <w:szCs w:val="20"/>
        </w:rPr>
        <w:t xml:space="preserve">The version cannot be </w:t>
      </w:r>
      <w:r w:rsidRPr="00405964">
        <w:rPr>
          <w:rFonts w:ascii="Calibri" w:hAnsi="Calibri" w:eastAsia="Calibri" w:cs="Calibri"/>
          <w:iCs/>
          <w:color w:val="auto"/>
          <w:sz w:val="20"/>
          <w:szCs w:val="20"/>
        </w:rPr>
        <w:t>collapsed,</w:t>
      </w:r>
      <w:r w:rsidRPr="00EC0621">
        <w:rPr>
          <w:rFonts w:ascii="Calibri" w:hAnsi="Calibri" w:eastAsia="Calibri" w:cs="Calibri"/>
          <w:iCs/>
          <w:color w:val="auto"/>
          <w:sz w:val="20"/>
          <w:szCs w:val="20"/>
        </w:rPr>
        <w:t xml:space="preserve"> and the user </w:t>
      </w:r>
      <w:r w:rsidRPr="00EC0621" w:rsidR="00405964">
        <w:rPr>
          <w:rFonts w:ascii="Calibri" w:hAnsi="Calibri" w:eastAsia="Calibri" w:cs="Calibri"/>
          <w:iCs/>
          <w:color w:val="auto"/>
          <w:sz w:val="20"/>
          <w:szCs w:val="20"/>
        </w:rPr>
        <w:t>must</w:t>
      </w:r>
      <w:r w:rsidRPr="00EC0621">
        <w:rPr>
          <w:rFonts w:ascii="Calibri" w:hAnsi="Calibri" w:eastAsia="Calibri" w:cs="Calibri"/>
          <w:iCs/>
          <w:color w:val="auto"/>
          <w:sz w:val="20"/>
          <w:szCs w:val="20"/>
        </w:rPr>
        <w:t xml:space="preserve"> scroll through the full list of features for to get to the next version.</w:t>
      </w:r>
      <w:r w:rsidRPr="00405964" w:rsidR="00405964">
        <w:rPr>
          <w:rFonts w:ascii="Calibri" w:hAnsi="Calibri" w:eastAsia="Calibri" w:cs="Calibri"/>
          <w:iCs/>
          <w:color w:val="auto"/>
          <w:sz w:val="20"/>
          <w:szCs w:val="20"/>
        </w:rPr>
        <w:t xml:space="preserve"> </w:t>
      </w:r>
      <w:r w:rsidRPr="00EC0621">
        <w:rPr>
          <w:rFonts w:ascii="Calibri" w:hAnsi="Calibri" w:eastAsia="Calibri" w:cs="Calibri"/>
          <w:iCs/>
          <w:color w:val="auto"/>
          <w:sz w:val="20"/>
          <w:szCs w:val="20"/>
        </w:rPr>
        <w:t>The version should be able to collapse to reduce the space on the screen</w:t>
      </w:r>
      <w:r w:rsidR="008C749A">
        <w:rPr>
          <w:rFonts w:ascii="Calibri" w:hAnsi="Calibri" w:eastAsia="Calibri" w:cs="Calibri"/>
          <w:iCs/>
          <w:color w:val="auto"/>
          <w:sz w:val="20"/>
          <w:szCs w:val="20"/>
        </w:rPr>
        <w:t xml:space="preserve">, which would allow IT Admins to see the </w:t>
      </w:r>
      <w:r w:rsidR="00245827">
        <w:rPr>
          <w:rFonts w:ascii="Calibri" w:hAnsi="Calibri" w:eastAsia="Calibri" w:cs="Calibri"/>
          <w:iCs/>
          <w:color w:val="auto"/>
          <w:sz w:val="20"/>
          <w:szCs w:val="20"/>
        </w:rPr>
        <w:t>expected release in view.</w:t>
      </w:r>
    </w:p>
    <w:p w:rsidR="00EA70D8" w:rsidP="00EA70D8" w:rsidRDefault="00EA70D8" w14:paraId="74B96798" w14:textId="54726DD8">
      <w:pPr>
        <w:pStyle w:val="Heading2"/>
        <w:numPr>
          <w:numId w:val="0"/>
        </w:numPr>
        <w:ind w:left="576" w:hanging="576"/>
      </w:pPr>
      <w:r w:rsidR="00EA70D8">
        <w:rPr/>
        <w:t>Scenario</w:t>
      </w:r>
    </w:p>
    <w:p w:rsidR="008C09D6" w:rsidP="008C09D6" w:rsidRDefault="008C09D6" w14:paraId="6B4AF9F1" w14:textId="095320C4">
      <w:pPr>
        <w:rPr>
          <w:rFonts w:ascii="Calibri" w:hAnsi="Calibri" w:eastAsia="Calibri" w:cs="Calibri"/>
          <w:iCs/>
          <w:color w:val="000000" w:themeColor="text1"/>
          <w:sz w:val="20"/>
          <w:szCs w:val="20"/>
        </w:rPr>
      </w:pPr>
    </w:p>
    <w:p w:rsidR="008C09D6" w:rsidP="008C09D6" w:rsidRDefault="008C09D6" w14:paraId="20A8D5FD" w14:textId="3EE15E43">
      <w:pPr>
        <w:rPr>
          <w:rFonts w:ascii="Calibri" w:hAnsi="Calibri" w:eastAsia="Calibri" w:cs="Calibri"/>
          <w:iCs/>
          <w:color w:val="000000" w:themeColor="text1"/>
          <w:sz w:val="20"/>
          <w:szCs w:val="20"/>
        </w:rPr>
      </w:pPr>
    </w:p>
    <w:p w:rsidR="008C09D6" w:rsidP="008C09D6" w:rsidRDefault="004A0AB9" w14:paraId="66EA1112" w14:textId="6FE49126">
      <w:pPr>
        <w:rPr>
          <w:rFonts w:ascii="Calibri" w:hAnsi="Calibri" w:eastAsia="Calibri" w:cs="Calibri"/>
          <w:iCs/>
          <w:color w:val="000000" w:themeColor="text1"/>
          <w:sz w:val="20"/>
          <w:szCs w:val="20"/>
        </w:rPr>
      </w:pPr>
      <w:r>
        <w:rPr>
          <w:rFonts w:ascii="Calibri" w:hAnsi="Calibri" w:eastAsia="Calibri" w:cs="Calibri"/>
          <w:iCs/>
          <w:color w:val="000000" w:themeColor="text1"/>
          <w:sz w:val="20"/>
          <w:szCs w:val="20"/>
        </w:rPr>
        <w:t>Mockups:</w:t>
      </w:r>
    </w:p>
    <w:p w:rsidR="004A0AB9" w:rsidP="008C09D6" w:rsidRDefault="004A0AB9" w14:paraId="7F61B4D6" w14:textId="77777777">
      <w:pPr>
        <w:rPr>
          <w:rFonts w:ascii="Calibri" w:hAnsi="Calibri" w:eastAsia="Calibri" w:cs="Calibri"/>
          <w:iCs/>
          <w:color w:val="000000" w:themeColor="text1"/>
          <w:sz w:val="20"/>
          <w:szCs w:val="20"/>
        </w:rPr>
      </w:pPr>
    </w:p>
    <w:p w:rsidR="008F482F" w:rsidP="56E51BCE" w:rsidRDefault="008F482F" w14:paraId="0C6E48FB" w14:textId="666CC83C">
      <w:pPr/>
      <w:r w:rsidR="008F482F">
        <w:rPr/>
        <w:t xml:space="preserve">Full Figma file is here: </w:t>
      </w:r>
    </w:p>
    <w:sectPr w:rsidR="1AD86628" w:rsidSect="00F10572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17F6" w:rsidRDefault="00E817F6" w14:paraId="34C36E63" w14:textId="77777777">
      <w:pPr>
        <w:spacing w:after="0" w:line="240" w:lineRule="auto"/>
      </w:pPr>
      <w:r>
        <w:separator/>
      </w:r>
    </w:p>
  </w:endnote>
  <w:endnote w:type="continuationSeparator" w:id="0">
    <w:p w:rsidR="00E817F6" w:rsidRDefault="00E817F6" w14:paraId="5607169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87ECFE" w:rsidTr="6E87ECFE" w14:paraId="109E2350" w14:textId="77777777">
      <w:tc>
        <w:tcPr>
          <w:tcW w:w="3120" w:type="dxa"/>
        </w:tcPr>
        <w:p w:rsidR="6E87ECFE" w:rsidP="6E87ECFE" w:rsidRDefault="6E87ECFE" w14:paraId="124B1BD6" w14:textId="24174C4E">
          <w:pPr>
            <w:pStyle w:val="Header"/>
            <w:ind w:left="-115"/>
          </w:pPr>
        </w:p>
      </w:tc>
      <w:tc>
        <w:tcPr>
          <w:tcW w:w="3120" w:type="dxa"/>
        </w:tcPr>
        <w:p w:rsidR="6E87ECFE" w:rsidP="6E87ECFE" w:rsidRDefault="6E87ECFE" w14:paraId="0FD3CFD7" w14:textId="6A8CEF4C">
          <w:pPr>
            <w:pStyle w:val="Header"/>
            <w:jc w:val="center"/>
          </w:pPr>
        </w:p>
      </w:tc>
      <w:tc>
        <w:tcPr>
          <w:tcW w:w="3120" w:type="dxa"/>
        </w:tcPr>
        <w:p w:rsidR="6E87ECFE" w:rsidP="6E87ECFE" w:rsidRDefault="6E87ECFE" w14:paraId="5652EE83" w14:textId="246E3A1F">
          <w:pPr>
            <w:pStyle w:val="Header"/>
            <w:ind w:right="-115"/>
            <w:jc w:val="right"/>
          </w:pPr>
        </w:p>
      </w:tc>
    </w:tr>
  </w:tbl>
  <w:p w:rsidR="6E87ECFE" w:rsidP="6E87ECFE" w:rsidRDefault="6E87ECFE" w14:paraId="4434E877" w14:textId="3C981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17F6" w:rsidRDefault="00E817F6" w14:paraId="5E1536D4" w14:textId="77777777">
      <w:pPr>
        <w:spacing w:after="0" w:line="240" w:lineRule="auto"/>
      </w:pPr>
      <w:r>
        <w:separator/>
      </w:r>
    </w:p>
  </w:footnote>
  <w:footnote w:type="continuationSeparator" w:id="0">
    <w:p w:rsidR="00E817F6" w:rsidRDefault="00E817F6" w14:paraId="6CD4FE4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87ECFE" w:rsidTr="6E87ECFE" w14:paraId="6ED94407" w14:textId="77777777">
      <w:tc>
        <w:tcPr>
          <w:tcW w:w="3120" w:type="dxa"/>
        </w:tcPr>
        <w:p w:rsidR="6E87ECFE" w:rsidP="6E87ECFE" w:rsidRDefault="6E87ECFE" w14:paraId="0C05F4F7" w14:textId="4E126D5A">
          <w:pPr>
            <w:pStyle w:val="Header"/>
            <w:ind w:left="-115"/>
          </w:pPr>
        </w:p>
      </w:tc>
      <w:tc>
        <w:tcPr>
          <w:tcW w:w="3120" w:type="dxa"/>
        </w:tcPr>
        <w:p w:rsidR="6E87ECFE" w:rsidP="6E87ECFE" w:rsidRDefault="6E87ECFE" w14:paraId="55602851" w14:textId="44650010">
          <w:pPr>
            <w:pStyle w:val="Header"/>
            <w:jc w:val="center"/>
          </w:pPr>
        </w:p>
      </w:tc>
      <w:tc>
        <w:tcPr>
          <w:tcW w:w="3120" w:type="dxa"/>
        </w:tcPr>
        <w:p w:rsidR="6E87ECFE" w:rsidP="6E87ECFE" w:rsidRDefault="6E87ECFE" w14:paraId="485ECC79" w14:textId="3C7EC889">
          <w:pPr>
            <w:pStyle w:val="Header"/>
            <w:ind w:right="-115"/>
            <w:jc w:val="right"/>
          </w:pPr>
        </w:p>
      </w:tc>
    </w:tr>
  </w:tbl>
  <w:p w:rsidR="6E87ECFE" w:rsidP="6E87ECFE" w:rsidRDefault="6E87ECFE" w14:paraId="0EC90C25" w14:textId="5E8797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4EB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1054C52"/>
    <w:multiLevelType w:val="multilevel"/>
    <w:tmpl w:val="6B00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422FD"/>
    <w:multiLevelType w:val="hybridMultilevel"/>
    <w:tmpl w:val="40CA0054"/>
    <w:lvl w:ilvl="0" w:tplc="393068F6">
      <w:start w:val="6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7F74E6"/>
    <w:multiLevelType w:val="hybridMultilevel"/>
    <w:tmpl w:val="ED72F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3F6192"/>
    <w:multiLevelType w:val="hybridMultilevel"/>
    <w:tmpl w:val="036A5EF0"/>
    <w:lvl w:ilvl="0" w:tplc="255CA226">
      <w:start w:val="6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450FCA"/>
    <w:multiLevelType w:val="hybridMultilevel"/>
    <w:tmpl w:val="D66EC106"/>
    <w:lvl w:ilvl="0" w:tplc="BA503F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CE9BB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D7619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C0D9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5CC9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D2EF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3C80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DCBB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7050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9E10E9"/>
    <w:multiLevelType w:val="hybridMultilevel"/>
    <w:tmpl w:val="FBC67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F72DB"/>
    <w:multiLevelType w:val="hybridMultilevel"/>
    <w:tmpl w:val="9BD0FA62"/>
    <w:lvl w:ilvl="0" w:tplc="32D6AAC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3857FD7"/>
    <w:multiLevelType w:val="multilevel"/>
    <w:tmpl w:val="6CE2B9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853A39"/>
    <w:multiLevelType w:val="hybridMultilevel"/>
    <w:tmpl w:val="518A6AEA"/>
    <w:lvl w:ilvl="0" w:tplc="06089902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30C330C"/>
    <w:multiLevelType w:val="hybridMultilevel"/>
    <w:tmpl w:val="21E48DE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1" w15:restartNumberingAfterBreak="0">
    <w:nsid w:val="67CA7EB7"/>
    <w:multiLevelType w:val="hybridMultilevel"/>
    <w:tmpl w:val="F74A750A"/>
    <w:lvl w:ilvl="0" w:tplc="8FB6B7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A211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E87E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AC94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EE00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A0E1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C09B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F24A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8C6D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BAA3886"/>
    <w:multiLevelType w:val="hybridMultilevel"/>
    <w:tmpl w:val="1186BCD2"/>
    <w:lvl w:ilvl="0" w:tplc="33AEFE50">
      <w:start w:val="6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C2B0EAA"/>
    <w:multiLevelType w:val="hybridMultilevel"/>
    <w:tmpl w:val="4B8CB33C"/>
    <w:lvl w:ilvl="0" w:tplc="EB56E208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F416D75"/>
    <w:multiLevelType w:val="hybridMultilevel"/>
    <w:tmpl w:val="59489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673D9"/>
    <w:multiLevelType w:val="hybridMultilevel"/>
    <w:tmpl w:val="59489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F1F12"/>
    <w:multiLevelType w:val="hybridMultilevel"/>
    <w:tmpl w:val="6116ED12"/>
    <w:lvl w:ilvl="0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10"/>
  </w:num>
  <w:num w:numId="8">
    <w:abstractNumId w:val="9"/>
  </w:num>
  <w:num w:numId="9">
    <w:abstractNumId w:val="13"/>
  </w:num>
  <w:num w:numId="10">
    <w:abstractNumId w:val="15"/>
  </w:num>
  <w:num w:numId="11">
    <w:abstractNumId w:val="3"/>
  </w:num>
  <w:num w:numId="12">
    <w:abstractNumId w:val="16"/>
  </w:num>
  <w:num w:numId="13">
    <w:abstractNumId w:val="14"/>
  </w:num>
  <w:num w:numId="14">
    <w:abstractNumId w:val="0"/>
  </w:num>
  <w:num w:numId="15">
    <w:abstractNumId w:val="4"/>
  </w:num>
  <w:num w:numId="16">
    <w:abstractNumId w:val="2"/>
  </w:num>
  <w:num w:numId="17">
    <w:abstractNumId w:val="12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DB"/>
    <w:rsid w:val="00013801"/>
    <w:rsid w:val="00027BB2"/>
    <w:rsid w:val="0003140F"/>
    <w:rsid w:val="00140E5D"/>
    <w:rsid w:val="0016345F"/>
    <w:rsid w:val="001710F9"/>
    <w:rsid w:val="001D0C32"/>
    <w:rsid w:val="001D7460"/>
    <w:rsid w:val="001E29EF"/>
    <w:rsid w:val="001F5E84"/>
    <w:rsid w:val="00245827"/>
    <w:rsid w:val="002A2B10"/>
    <w:rsid w:val="002B46DE"/>
    <w:rsid w:val="00355A7A"/>
    <w:rsid w:val="003A1B94"/>
    <w:rsid w:val="003C3017"/>
    <w:rsid w:val="003D1757"/>
    <w:rsid w:val="00405964"/>
    <w:rsid w:val="004332C3"/>
    <w:rsid w:val="004635DB"/>
    <w:rsid w:val="004A0AB9"/>
    <w:rsid w:val="00503E78"/>
    <w:rsid w:val="00510AE6"/>
    <w:rsid w:val="00513FB5"/>
    <w:rsid w:val="0052561C"/>
    <w:rsid w:val="005653A1"/>
    <w:rsid w:val="005E28F8"/>
    <w:rsid w:val="005F7E78"/>
    <w:rsid w:val="00632607"/>
    <w:rsid w:val="006511D6"/>
    <w:rsid w:val="00663C70"/>
    <w:rsid w:val="00663F4A"/>
    <w:rsid w:val="006C447E"/>
    <w:rsid w:val="007726DB"/>
    <w:rsid w:val="007F4F0F"/>
    <w:rsid w:val="00807AC7"/>
    <w:rsid w:val="00825946"/>
    <w:rsid w:val="00853A9F"/>
    <w:rsid w:val="00873AFB"/>
    <w:rsid w:val="00887869"/>
    <w:rsid w:val="008C09D6"/>
    <w:rsid w:val="008C749A"/>
    <w:rsid w:val="008D7374"/>
    <w:rsid w:val="008F482F"/>
    <w:rsid w:val="00911D86"/>
    <w:rsid w:val="00944FAE"/>
    <w:rsid w:val="00961244"/>
    <w:rsid w:val="00994D4E"/>
    <w:rsid w:val="009A5ABE"/>
    <w:rsid w:val="009C2B7A"/>
    <w:rsid w:val="00A1080E"/>
    <w:rsid w:val="00A1342F"/>
    <w:rsid w:val="00A30D8C"/>
    <w:rsid w:val="00A36096"/>
    <w:rsid w:val="00A84CE8"/>
    <w:rsid w:val="00B742E7"/>
    <w:rsid w:val="00BB2AA0"/>
    <w:rsid w:val="00BB5C05"/>
    <w:rsid w:val="00BC0A55"/>
    <w:rsid w:val="00C72CBF"/>
    <w:rsid w:val="00CA7593"/>
    <w:rsid w:val="00CE0663"/>
    <w:rsid w:val="00E006EE"/>
    <w:rsid w:val="00E51F35"/>
    <w:rsid w:val="00E5600F"/>
    <w:rsid w:val="00E64333"/>
    <w:rsid w:val="00E66856"/>
    <w:rsid w:val="00E817F6"/>
    <w:rsid w:val="00E900A7"/>
    <w:rsid w:val="00E91958"/>
    <w:rsid w:val="00EA70D8"/>
    <w:rsid w:val="00EB69CE"/>
    <w:rsid w:val="00EC0621"/>
    <w:rsid w:val="00EF1849"/>
    <w:rsid w:val="00F2620F"/>
    <w:rsid w:val="00F3731A"/>
    <w:rsid w:val="00F93084"/>
    <w:rsid w:val="00FF1815"/>
    <w:rsid w:val="15F7301B"/>
    <w:rsid w:val="186CF2D8"/>
    <w:rsid w:val="1A40F0DF"/>
    <w:rsid w:val="1AD86628"/>
    <w:rsid w:val="1EA42703"/>
    <w:rsid w:val="4D28A112"/>
    <w:rsid w:val="517C644B"/>
    <w:rsid w:val="54E06E5A"/>
    <w:rsid w:val="56E51BCE"/>
    <w:rsid w:val="5B0C42DE"/>
    <w:rsid w:val="5EEABBA3"/>
    <w:rsid w:val="620BC043"/>
    <w:rsid w:val="63377A55"/>
    <w:rsid w:val="6E87ECFE"/>
    <w:rsid w:val="7789B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05FC"/>
  <w15:chartTrackingRefBased/>
  <w15:docId w15:val="{750C39A8-9994-41AB-B1FE-3ABDCC25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35DB"/>
    <w:rPr>
      <w:color w:val="808080" w:themeColor="background1" w:themeShade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5DB"/>
    <w:pPr>
      <w:keepNext/>
      <w:keepLines/>
      <w:numPr>
        <w:numId w:val="3"/>
      </w:numPr>
      <w:pBdr>
        <w:bottom w:val="single" w:color="70AD47" w:themeColor="accent6" w:sz="8" w:space="1"/>
      </w:pBdr>
      <w:spacing w:before="360" w:after="120" w:line="276" w:lineRule="auto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635DB"/>
    <w:pPr>
      <w:keepNext/>
      <w:keepLines/>
      <w:numPr>
        <w:ilvl w:val="1"/>
        <w:numId w:val="3"/>
      </w:numPr>
      <w:spacing w:before="360" w:after="0" w:line="276" w:lineRule="auto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635DB"/>
    <w:pPr>
      <w:keepNext/>
      <w:keepLines/>
      <w:numPr>
        <w:ilvl w:val="2"/>
        <w:numId w:val="3"/>
      </w:numPr>
      <w:spacing w:before="200" w:after="0" w:line="276" w:lineRule="auto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35DB"/>
    <w:pPr>
      <w:keepNext/>
      <w:keepLines/>
      <w:numPr>
        <w:ilvl w:val="3"/>
        <w:numId w:val="3"/>
      </w:numPr>
      <w:spacing w:before="200" w:after="0" w:line="276" w:lineRule="auto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5DB"/>
    <w:pPr>
      <w:keepNext/>
      <w:keepLines/>
      <w:numPr>
        <w:ilvl w:val="4"/>
        <w:numId w:val="3"/>
      </w:numPr>
      <w:spacing w:before="200" w:after="0" w:line="276" w:lineRule="auto"/>
      <w:outlineLvl w:val="4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5DB"/>
    <w:pPr>
      <w:keepNext/>
      <w:keepLines/>
      <w:numPr>
        <w:ilvl w:val="5"/>
        <w:numId w:val="3"/>
      </w:numPr>
      <w:spacing w:before="200" w:after="0" w:line="276" w:lineRule="auto"/>
      <w:outlineLvl w:val="5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5DB"/>
    <w:pPr>
      <w:keepNext/>
      <w:keepLines/>
      <w:numPr>
        <w:ilvl w:val="6"/>
        <w:numId w:val="3"/>
      </w:numPr>
      <w:spacing w:before="200" w:after="0" w:line="276" w:lineRule="auto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5DB"/>
    <w:pPr>
      <w:keepNext/>
      <w:keepLines/>
      <w:numPr>
        <w:ilvl w:val="7"/>
        <w:numId w:val="3"/>
      </w:numPr>
      <w:spacing w:before="200" w:after="0" w:line="276" w:lineRule="auto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5DB"/>
    <w:pPr>
      <w:keepNext/>
      <w:keepLines/>
      <w:numPr>
        <w:ilvl w:val="8"/>
        <w:numId w:val="3"/>
      </w:numPr>
      <w:spacing w:before="200" w:after="0" w:line="276" w:lineRule="auto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635DB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4635DB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635DB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4635DB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635DB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635D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635DB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635DB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635DB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635D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635DB"/>
    <w:rPr>
      <w:rFonts w:asciiTheme="majorHAnsi" w:hAnsiTheme="majorHAnsi" w:eastAsiaTheme="majorEastAsia" w:cstheme="majorBidi"/>
      <w:color w:val="808080" w:themeColor="background1" w:themeShade="80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635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635DB"/>
    <w:pPr>
      <w:spacing w:after="120" w:line="276" w:lineRule="auto"/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635DB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4635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35D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4635DB"/>
    <w:rPr>
      <w:color w:val="808080" w:themeColor="background1" w:themeShade="80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4635DB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4635D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unhideWhenUsed/>
    <w:rsid w:val="0016345F"/>
    <w:rPr>
      <w:color w:val="2B579A"/>
      <w:shd w:val="clear" w:color="auto" w:fill="E6E6E6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930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4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4318C023544C4CA3D54A605D835720" ma:contentTypeVersion="25" ma:contentTypeDescription="Create a new document." ma:contentTypeScope="" ma:versionID="c1c24631f43cb6f818fa5820630030e5">
  <xsd:schema xmlns:xsd="http://www.w3.org/2001/XMLSchema" xmlns:xs="http://www.w3.org/2001/XMLSchema" xmlns:p="http://schemas.microsoft.com/office/2006/metadata/properties" xmlns:ns1="http://schemas.microsoft.com/sharepoint/v3" xmlns:ns2="13021d71-9155-4cdf-8205-74d030c355f7" xmlns:ns3="533534a1-ced3-4523-9d0b-70e68e64341d" xmlns:ns4="230e9df3-be65-4c73-a93b-d1236ebd677e" targetNamespace="http://schemas.microsoft.com/office/2006/metadata/properties" ma:root="true" ma:fieldsID="43320524b73196a7e55831133e88eb7c" ns1:_="" ns2:_="" ns3:_="" ns4:_="">
    <xsd:import namespace="http://schemas.microsoft.com/sharepoint/v3"/>
    <xsd:import namespace="13021d71-9155-4cdf-8205-74d030c355f7"/>
    <xsd:import namespace="533534a1-ced3-4523-9d0b-70e68e64341d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EventHashCode" minOccurs="0"/>
                <xsd:element ref="ns2:MediaServiceGenerationTime" minOccurs="0"/>
                <xsd:element ref="ns2:MediaServiceOCR" minOccurs="0"/>
                <xsd:element ref="ns2:Spec_x0020_Owne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21d71-9155-4cdf-8205-74d030c355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pec_x0020_Owner" ma:index="17" nillable="true" ma:displayName="Spec Owner" ma:format="Dropdown" ma:list="UserInfo" ma:SharePointGroup="0" ma:internalName="Spec_x0020_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9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BillingMetadata" ma:index="3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534a1-ced3-4523-9d0b-70e68e6434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14e341dc-fe68-4b14-935d-6d659e62de93}" ma:internalName="TaxCatchAll" ma:showField="CatchAllData" ma:web="533534a1-ced3-4523-9d0b-70e68e643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13021d71-9155-4cdf-8205-74d030c355f7" xsi:nil="true"/>
    <Spec_x0020_Owner xmlns="13021d71-9155-4cdf-8205-74d030c355f7">
      <UserInfo>
        <DisplayName/>
        <AccountId xsi:nil="true"/>
        <AccountType/>
      </UserInfo>
    </Spec_x0020_Owner>
    <_ip_UnifiedCompliancePolicyUIAction xmlns="http://schemas.microsoft.com/sharepoint/v3" xsi:nil="true"/>
    <lcf76f155ced4ddcb4097134ff3c332f xmlns="13021d71-9155-4cdf-8205-74d030c355f7">
      <Terms xmlns="http://schemas.microsoft.com/office/infopath/2007/PartnerControls"/>
    </lcf76f155ced4ddcb4097134ff3c332f>
    <_ip_UnifiedCompliancePolicyProperties xmlns="http://schemas.microsoft.com/sharepoint/v3" xsi:nil="true"/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6939484C-0F98-4083-A614-A9A6C0209D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990E9A-BA32-44F3-8274-209CB3758C92}"/>
</file>

<file path=customXml/itemProps3.xml><?xml version="1.0" encoding="utf-8"?>
<ds:datastoreItem xmlns:ds="http://schemas.openxmlformats.org/officeDocument/2006/customXml" ds:itemID="{8F153BD7-41EF-45A9-91BF-6A9C76516B1A}">
  <ds:schemaRefs>
    <ds:schemaRef ds:uri="http://schemas.microsoft.com/office/2006/metadata/properties"/>
    <ds:schemaRef ds:uri="http://schemas.microsoft.com/office/infopath/2007/PartnerControls"/>
    <ds:schemaRef ds:uri="13021d71-9155-4cdf-8205-74d030c355f7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Maury</dc:creator>
  <cp:keywords/>
  <dc:description/>
  <cp:lastModifiedBy>Archana Gadkari</cp:lastModifiedBy>
  <cp:revision>14</cp:revision>
  <dcterms:created xsi:type="dcterms:W3CDTF">2020-02-26T19:45:00Z</dcterms:created>
  <dcterms:modified xsi:type="dcterms:W3CDTF">2020-04-28T15:54:30Z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2019-12-03T19:10:28Z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ab7fbc47-456d-4ed7-98e2-0000dacd1c2a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0x0101002A4318C023544C4CA3D54A605D835720</vt:lpwstr>
  </property>
  <property fmtid="{D5CDD505-2E9C-101B-9397-08002B2CF9AE}" pid="10" name="MediaServiceImageTags">
    <vt:lpwstr/>
  </property>
</Properties>
</file>