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Christian-Albrechts-Universität zu Kiel </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 xml:space="preserve">Explorative Studie zum Zusammenhang zwischen neuronalen Oszillationen und </w:t>
      </w:r>
      <w:r w:rsidR="000B53A3">
        <w:rPr>
          <w:rFonts w:ascii="Times New Roman" w:hAnsi="Times New Roman" w:cs="Times New Roman"/>
          <w:b/>
          <w:sz w:val="24"/>
          <w:szCs w:val="24"/>
        </w:rPr>
        <w:br/>
      </w:r>
      <w:r w:rsidRPr="000C03D8">
        <w:rPr>
          <w:rFonts w:ascii="Times New Roman" w:hAnsi="Times New Roman" w:cs="Times New Roman"/>
          <w:b/>
          <w:sz w:val="24"/>
          <w:szCs w:val="24"/>
        </w:rPr>
        <w:t>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heme="minorHAnsi" w:eastAsiaTheme="minorHAnsi" w:hAnsiTheme="minorHAnsi" w:cstheme="minorBidi"/>
          <w:color w:val="auto"/>
          <w:sz w:val="22"/>
          <w:szCs w:val="22"/>
          <w:lang w:eastAsia="en-US"/>
        </w:rPr>
        <w:id w:val="91759865"/>
        <w:docPartObj>
          <w:docPartGallery w:val="Table of Contents"/>
          <w:docPartUnique/>
        </w:docPartObj>
      </w:sdtPr>
      <w:sdtEndPr>
        <w:rPr>
          <w:b/>
          <w:bCs/>
        </w:rPr>
      </w:sdtEndPr>
      <w:sdtContent>
        <w:p w:rsidR="000C03D8" w:rsidRPr="000C03D8" w:rsidRDefault="000C03D8">
          <w:pPr>
            <w:pStyle w:val="Inhaltsverzeichnisberschrift"/>
            <w:rPr>
              <w:color w:val="auto"/>
            </w:rPr>
          </w:pPr>
          <w:r w:rsidRPr="000C03D8">
            <w:rPr>
              <w:color w:val="auto"/>
            </w:rPr>
            <w:t>Inhalt</w:t>
          </w:r>
        </w:p>
        <w:p w:rsidR="000C03D8" w:rsidRDefault="000C03D8">
          <w:pPr>
            <w:pStyle w:val="Verzeichnis1"/>
            <w:tabs>
              <w:tab w:val="right" w:leader="dot" w:pos="9060"/>
            </w:tabs>
            <w:rPr>
              <w:rFonts w:eastAsiaTheme="minorEastAsia"/>
              <w:noProof/>
              <w:lang w:eastAsia="de-DE"/>
            </w:rPr>
          </w:pPr>
          <w:r w:rsidRPr="000C03D8">
            <w:rPr>
              <w:b/>
              <w:bCs/>
            </w:rPr>
            <w:fldChar w:fldCharType="begin"/>
          </w:r>
          <w:r w:rsidRPr="000C03D8">
            <w:rPr>
              <w:b/>
              <w:bCs/>
            </w:rPr>
            <w:instrText xml:space="preserve"> TOC \o "1-3" \h \z \u </w:instrText>
          </w:r>
          <w:r w:rsidRPr="000C03D8">
            <w:rPr>
              <w:b/>
              <w:bCs/>
            </w:rPr>
            <w:fldChar w:fldCharType="separate"/>
          </w:r>
          <w:hyperlink w:anchor="_Toc102231148" w:history="1">
            <w:r w:rsidRPr="00D95802">
              <w:rPr>
                <w:rStyle w:val="Hyperlink"/>
                <w:rFonts w:ascii="Times New Roman" w:hAnsi="Times New Roman" w:cs="Times New Roman"/>
                <w:b/>
                <w:noProof/>
              </w:rPr>
              <w:t>Zusammenfassung</w:t>
            </w:r>
            <w:r>
              <w:rPr>
                <w:noProof/>
                <w:webHidden/>
              </w:rPr>
              <w:tab/>
            </w:r>
            <w:r>
              <w:rPr>
                <w:noProof/>
                <w:webHidden/>
              </w:rPr>
              <w:fldChar w:fldCharType="begin"/>
            </w:r>
            <w:r>
              <w:rPr>
                <w:noProof/>
                <w:webHidden/>
              </w:rPr>
              <w:instrText xml:space="preserve"> PAGEREF _Toc102231148 \h </w:instrText>
            </w:r>
            <w:r>
              <w:rPr>
                <w:noProof/>
                <w:webHidden/>
              </w:rPr>
            </w:r>
            <w:r>
              <w:rPr>
                <w:noProof/>
                <w:webHidden/>
              </w:rPr>
              <w:fldChar w:fldCharType="separate"/>
            </w:r>
            <w:r>
              <w:rPr>
                <w:noProof/>
                <w:webHidden/>
              </w:rPr>
              <w:t>3</w:t>
            </w:r>
            <w:r>
              <w:rPr>
                <w:noProof/>
                <w:webHidden/>
              </w:rPr>
              <w:fldChar w:fldCharType="end"/>
            </w:r>
          </w:hyperlink>
        </w:p>
        <w:p w:rsidR="000C03D8" w:rsidRDefault="00421F7B">
          <w:pPr>
            <w:pStyle w:val="Verzeichnis1"/>
            <w:tabs>
              <w:tab w:val="right" w:leader="dot" w:pos="9060"/>
            </w:tabs>
            <w:rPr>
              <w:rFonts w:eastAsiaTheme="minorEastAsia"/>
              <w:noProof/>
              <w:lang w:eastAsia="de-DE"/>
            </w:rPr>
          </w:pPr>
          <w:hyperlink w:anchor="_Toc102231149" w:history="1">
            <w:r w:rsidR="000C03D8" w:rsidRPr="00D95802">
              <w:rPr>
                <w:rStyle w:val="Hyperlink"/>
                <w:rFonts w:ascii="Times New Roman" w:hAnsi="Times New Roman" w:cs="Times New Roman"/>
                <w:b/>
                <w:noProof/>
              </w:rPr>
              <w:t>1. Einleitung</w:t>
            </w:r>
            <w:r w:rsidR="000C03D8">
              <w:rPr>
                <w:noProof/>
                <w:webHidden/>
              </w:rPr>
              <w:tab/>
            </w:r>
            <w:r w:rsidR="000C03D8">
              <w:rPr>
                <w:noProof/>
                <w:webHidden/>
              </w:rPr>
              <w:fldChar w:fldCharType="begin"/>
            </w:r>
            <w:r w:rsidR="000C03D8">
              <w:rPr>
                <w:noProof/>
                <w:webHidden/>
              </w:rPr>
              <w:instrText xml:space="preserve"> PAGEREF _Toc102231149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50" w:history="1">
            <w:r w:rsidR="000C03D8" w:rsidRPr="00D95802">
              <w:rPr>
                <w:rStyle w:val="Hyperlink"/>
                <w:rFonts w:ascii="Times New Roman" w:hAnsi="Times New Roman" w:cs="Times New Roman"/>
                <w:b/>
                <w:noProof/>
              </w:rPr>
              <w:t>1.1 Symptome von Morbus Parkinson</w:t>
            </w:r>
            <w:r w:rsidR="000C03D8">
              <w:rPr>
                <w:noProof/>
                <w:webHidden/>
              </w:rPr>
              <w:tab/>
            </w:r>
            <w:r w:rsidR="000C03D8">
              <w:rPr>
                <w:noProof/>
                <w:webHidden/>
              </w:rPr>
              <w:fldChar w:fldCharType="begin"/>
            </w:r>
            <w:r w:rsidR="000C03D8">
              <w:rPr>
                <w:noProof/>
                <w:webHidden/>
              </w:rPr>
              <w:instrText xml:space="preserve"> PAGEREF _Toc102231150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51" w:history="1">
            <w:r w:rsidR="000C03D8" w:rsidRPr="00D95802">
              <w:rPr>
                <w:rStyle w:val="Hyperlink"/>
                <w:rFonts w:ascii="Times New Roman" w:hAnsi="Times New Roman" w:cs="Times New Roman"/>
                <w:b/>
                <w:i/>
                <w:noProof/>
              </w:rPr>
              <w:t>1.1.1 Motorische Symptome von Morbus Parkinson</w:t>
            </w:r>
            <w:r w:rsidR="000C03D8">
              <w:rPr>
                <w:noProof/>
                <w:webHidden/>
              </w:rPr>
              <w:tab/>
            </w:r>
            <w:r w:rsidR="000C03D8">
              <w:rPr>
                <w:noProof/>
                <w:webHidden/>
              </w:rPr>
              <w:fldChar w:fldCharType="begin"/>
            </w:r>
            <w:r w:rsidR="000C03D8">
              <w:rPr>
                <w:noProof/>
                <w:webHidden/>
              </w:rPr>
              <w:instrText xml:space="preserve"> PAGEREF _Toc102231151 \h </w:instrText>
            </w:r>
            <w:r w:rsidR="000C03D8">
              <w:rPr>
                <w:noProof/>
                <w:webHidden/>
              </w:rPr>
            </w:r>
            <w:r w:rsidR="000C03D8">
              <w:rPr>
                <w:noProof/>
                <w:webHidden/>
              </w:rPr>
              <w:fldChar w:fldCharType="separate"/>
            </w:r>
            <w:r w:rsidR="000C03D8">
              <w:rPr>
                <w:noProof/>
                <w:webHidden/>
              </w:rPr>
              <w:t>5</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52" w:history="1">
            <w:r w:rsidR="000C03D8" w:rsidRPr="00D95802">
              <w:rPr>
                <w:rStyle w:val="Hyperlink"/>
                <w:rFonts w:ascii="Times New Roman" w:hAnsi="Times New Roman" w:cs="Times New Roman"/>
                <w:b/>
                <w:i/>
                <w:noProof/>
              </w:rPr>
              <w:t>1.1.2 Nicht-motorische Symptome von Morbus Parkinson</w:t>
            </w:r>
            <w:r w:rsidR="000C03D8">
              <w:rPr>
                <w:noProof/>
                <w:webHidden/>
              </w:rPr>
              <w:tab/>
            </w:r>
            <w:r w:rsidR="000C03D8">
              <w:rPr>
                <w:noProof/>
                <w:webHidden/>
              </w:rPr>
              <w:fldChar w:fldCharType="begin"/>
            </w:r>
            <w:r w:rsidR="000C03D8">
              <w:rPr>
                <w:noProof/>
                <w:webHidden/>
              </w:rPr>
              <w:instrText xml:space="preserve"> PAGEREF _Toc102231152 \h </w:instrText>
            </w:r>
            <w:r w:rsidR="000C03D8">
              <w:rPr>
                <w:noProof/>
                <w:webHidden/>
              </w:rPr>
            </w:r>
            <w:r w:rsidR="000C03D8">
              <w:rPr>
                <w:noProof/>
                <w:webHidden/>
              </w:rPr>
              <w:fldChar w:fldCharType="separate"/>
            </w:r>
            <w:r w:rsidR="000C03D8">
              <w:rPr>
                <w:noProof/>
                <w:webHidden/>
              </w:rPr>
              <w:t>7</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53" w:history="1">
            <w:r w:rsidR="000C03D8" w:rsidRPr="00D95802">
              <w:rPr>
                <w:rStyle w:val="Hyperlink"/>
                <w:rFonts w:ascii="Times New Roman" w:hAnsi="Times New Roman" w:cs="Times New Roman"/>
                <w:b/>
                <w:noProof/>
              </w:rPr>
              <w:t>1.2 Pathophysiologie von Morbus Parkinson</w:t>
            </w:r>
            <w:r w:rsidR="000C03D8">
              <w:rPr>
                <w:noProof/>
                <w:webHidden/>
              </w:rPr>
              <w:tab/>
            </w:r>
            <w:r w:rsidR="000C03D8">
              <w:rPr>
                <w:noProof/>
                <w:webHidden/>
              </w:rPr>
              <w:fldChar w:fldCharType="begin"/>
            </w:r>
            <w:r w:rsidR="000C03D8">
              <w:rPr>
                <w:noProof/>
                <w:webHidden/>
              </w:rPr>
              <w:instrText xml:space="preserve"> PAGEREF _Toc102231153 \h </w:instrText>
            </w:r>
            <w:r w:rsidR="000C03D8">
              <w:rPr>
                <w:noProof/>
                <w:webHidden/>
              </w:rPr>
            </w:r>
            <w:r w:rsidR="000C03D8">
              <w:rPr>
                <w:noProof/>
                <w:webHidden/>
              </w:rPr>
              <w:fldChar w:fldCharType="separate"/>
            </w:r>
            <w:r w:rsidR="000C03D8">
              <w:rPr>
                <w:noProof/>
                <w:webHidden/>
              </w:rPr>
              <w:t>8</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54" w:history="1">
            <w:r w:rsidR="000C03D8" w:rsidRPr="00D95802">
              <w:rPr>
                <w:rStyle w:val="Hyperlink"/>
                <w:rFonts w:ascii="Times New Roman" w:hAnsi="Times New Roman" w:cs="Times New Roman"/>
                <w:b/>
                <w:noProof/>
              </w:rPr>
              <w:t>1.3 Behandlung von Morbus Parkinson</w:t>
            </w:r>
            <w:r w:rsidR="000C03D8">
              <w:rPr>
                <w:noProof/>
                <w:webHidden/>
              </w:rPr>
              <w:tab/>
            </w:r>
            <w:r w:rsidR="000C03D8">
              <w:rPr>
                <w:noProof/>
                <w:webHidden/>
              </w:rPr>
              <w:fldChar w:fldCharType="begin"/>
            </w:r>
            <w:r w:rsidR="000C03D8">
              <w:rPr>
                <w:noProof/>
                <w:webHidden/>
              </w:rPr>
              <w:instrText xml:space="preserve"> PAGEREF _Toc102231154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55" w:history="1">
            <w:r w:rsidR="000C03D8" w:rsidRPr="00D95802">
              <w:rPr>
                <w:rStyle w:val="Hyperlink"/>
                <w:rFonts w:ascii="Times New Roman" w:hAnsi="Times New Roman" w:cs="Times New Roman"/>
                <w:b/>
                <w:i/>
                <w:noProof/>
              </w:rPr>
              <w:t>1.3.1 Medikamentöse Behandlung</w:t>
            </w:r>
            <w:r w:rsidR="000C03D8">
              <w:rPr>
                <w:noProof/>
                <w:webHidden/>
              </w:rPr>
              <w:tab/>
            </w:r>
            <w:r w:rsidR="000C03D8">
              <w:rPr>
                <w:noProof/>
                <w:webHidden/>
              </w:rPr>
              <w:fldChar w:fldCharType="begin"/>
            </w:r>
            <w:r w:rsidR="000C03D8">
              <w:rPr>
                <w:noProof/>
                <w:webHidden/>
              </w:rPr>
              <w:instrText xml:space="preserve"> PAGEREF _Toc102231155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56" w:history="1">
            <w:r w:rsidR="000C03D8" w:rsidRPr="00D95802">
              <w:rPr>
                <w:rStyle w:val="Hyperlink"/>
                <w:rFonts w:ascii="Times New Roman" w:hAnsi="Times New Roman" w:cs="Times New Roman"/>
                <w:b/>
                <w:i/>
                <w:noProof/>
              </w:rPr>
              <w:t>1.3.2 Tiefe Hirnstimulation</w:t>
            </w:r>
            <w:r w:rsidR="000C03D8">
              <w:rPr>
                <w:noProof/>
                <w:webHidden/>
              </w:rPr>
              <w:tab/>
            </w:r>
            <w:r w:rsidR="000C03D8">
              <w:rPr>
                <w:noProof/>
                <w:webHidden/>
              </w:rPr>
              <w:fldChar w:fldCharType="begin"/>
            </w:r>
            <w:r w:rsidR="000C03D8">
              <w:rPr>
                <w:noProof/>
                <w:webHidden/>
              </w:rPr>
              <w:instrText xml:space="preserve"> PAGEREF _Toc102231156 \h </w:instrText>
            </w:r>
            <w:r w:rsidR="000C03D8">
              <w:rPr>
                <w:noProof/>
                <w:webHidden/>
              </w:rPr>
            </w:r>
            <w:r w:rsidR="000C03D8">
              <w:rPr>
                <w:noProof/>
                <w:webHidden/>
              </w:rPr>
              <w:fldChar w:fldCharType="separate"/>
            </w:r>
            <w:r w:rsidR="000C03D8">
              <w:rPr>
                <w:noProof/>
                <w:webHidden/>
              </w:rPr>
              <w:t>12</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57" w:history="1">
            <w:r w:rsidR="000C03D8" w:rsidRPr="00D95802">
              <w:rPr>
                <w:rStyle w:val="Hyperlink"/>
                <w:rFonts w:ascii="Times New Roman" w:hAnsi="Times New Roman" w:cs="Times New Roman"/>
                <w:b/>
                <w:i/>
                <w:noProof/>
              </w:rPr>
              <w:t>1.3.3 Elektrophysiologische Maße bei THS</w:t>
            </w:r>
            <w:r w:rsidR="000C03D8">
              <w:rPr>
                <w:noProof/>
                <w:webHidden/>
              </w:rPr>
              <w:tab/>
            </w:r>
            <w:r w:rsidR="000C03D8">
              <w:rPr>
                <w:noProof/>
                <w:webHidden/>
              </w:rPr>
              <w:fldChar w:fldCharType="begin"/>
            </w:r>
            <w:r w:rsidR="000C03D8">
              <w:rPr>
                <w:noProof/>
                <w:webHidden/>
              </w:rPr>
              <w:instrText xml:space="preserve"> PAGEREF _Toc102231157 \h </w:instrText>
            </w:r>
            <w:r w:rsidR="000C03D8">
              <w:rPr>
                <w:noProof/>
                <w:webHidden/>
              </w:rPr>
            </w:r>
            <w:r w:rsidR="000C03D8">
              <w:rPr>
                <w:noProof/>
                <w:webHidden/>
              </w:rPr>
              <w:fldChar w:fldCharType="separate"/>
            </w:r>
            <w:r w:rsidR="000C03D8">
              <w:rPr>
                <w:noProof/>
                <w:webHidden/>
              </w:rPr>
              <w:t>14</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58" w:history="1">
            <w:r w:rsidR="000C03D8" w:rsidRPr="00D95802">
              <w:rPr>
                <w:rStyle w:val="Hyperlink"/>
                <w:rFonts w:ascii="Times New Roman" w:hAnsi="Times New Roman" w:cs="Times New Roman"/>
                <w:b/>
                <w:noProof/>
              </w:rPr>
              <w:t>1.4 Versuchsidee</w:t>
            </w:r>
            <w:r w:rsidR="000C03D8">
              <w:rPr>
                <w:noProof/>
                <w:webHidden/>
              </w:rPr>
              <w:tab/>
            </w:r>
            <w:r w:rsidR="000C03D8">
              <w:rPr>
                <w:noProof/>
                <w:webHidden/>
              </w:rPr>
              <w:fldChar w:fldCharType="begin"/>
            </w:r>
            <w:r w:rsidR="000C03D8">
              <w:rPr>
                <w:noProof/>
                <w:webHidden/>
              </w:rPr>
              <w:instrText xml:space="preserve"> PAGEREF _Toc102231158 \h </w:instrText>
            </w:r>
            <w:r w:rsidR="000C03D8">
              <w:rPr>
                <w:noProof/>
                <w:webHidden/>
              </w:rPr>
            </w:r>
            <w:r w:rsidR="000C03D8">
              <w:rPr>
                <w:noProof/>
                <w:webHidden/>
              </w:rPr>
              <w:fldChar w:fldCharType="separate"/>
            </w:r>
            <w:r w:rsidR="000C03D8">
              <w:rPr>
                <w:noProof/>
                <w:webHidden/>
              </w:rPr>
              <w:t>15</w:t>
            </w:r>
            <w:r w:rsidR="000C03D8">
              <w:rPr>
                <w:noProof/>
                <w:webHidden/>
              </w:rPr>
              <w:fldChar w:fldCharType="end"/>
            </w:r>
          </w:hyperlink>
        </w:p>
        <w:p w:rsidR="000C03D8" w:rsidRDefault="00421F7B">
          <w:pPr>
            <w:pStyle w:val="Verzeichnis1"/>
            <w:tabs>
              <w:tab w:val="right" w:leader="dot" w:pos="9060"/>
            </w:tabs>
            <w:rPr>
              <w:rFonts w:eastAsiaTheme="minorEastAsia"/>
              <w:noProof/>
              <w:lang w:eastAsia="de-DE"/>
            </w:rPr>
          </w:pPr>
          <w:hyperlink w:anchor="_Toc102231159" w:history="1">
            <w:r w:rsidR="000C03D8" w:rsidRPr="00D95802">
              <w:rPr>
                <w:rStyle w:val="Hyperlink"/>
                <w:rFonts w:ascii="Times New Roman" w:hAnsi="Times New Roman" w:cs="Times New Roman"/>
                <w:b/>
                <w:noProof/>
              </w:rPr>
              <w:t>2. Methoden</w:t>
            </w:r>
            <w:r w:rsidR="000C03D8">
              <w:rPr>
                <w:noProof/>
                <w:webHidden/>
              </w:rPr>
              <w:tab/>
            </w:r>
            <w:r w:rsidR="000C03D8">
              <w:rPr>
                <w:noProof/>
                <w:webHidden/>
              </w:rPr>
              <w:fldChar w:fldCharType="begin"/>
            </w:r>
            <w:r w:rsidR="000C03D8">
              <w:rPr>
                <w:noProof/>
                <w:webHidden/>
              </w:rPr>
              <w:instrText xml:space="preserve"> PAGEREF _Toc102231159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60" w:history="1">
            <w:r w:rsidR="000C03D8" w:rsidRPr="00D95802">
              <w:rPr>
                <w:rStyle w:val="Hyperlink"/>
                <w:rFonts w:ascii="Times New Roman" w:hAnsi="Times New Roman" w:cs="Times New Roman"/>
                <w:b/>
                <w:noProof/>
              </w:rPr>
              <w:t>2.1 Stichprobe</w:t>
            </w:r>
            <w:r w:rsidR="000C03D8">
              <w:rPr>
                <w:noProof/>
                <w:webHidden/>
              </w:rPr>
              <w:tab/>
            </w:r>
            <w:r w:rsidR="000C03D8">
              <w:rPr>
                <w:noProof/>
                <w:webHidden/>
              </w:rPr>
              <w:fldChar w:fldCharType="begin"/>
            </w:r>
            <w:r w:rsidR="000C03D8">
              <w:rPr>
                <w:noProof/>
                <w:webHidden/>
              </w:rPr>
              <w:instrText xml:space="preserve"> PAGEREF _Toc102231160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61" w:history="1">
            <w:r w:rsidR="000C03D8" w:rsidRPr="00D95802">
              <w:rPr>
                <w:rStyle w:val="Hyperlink"/>
                <w:rFonts w:ascii="Times New Roman" w:hAnsi="Times New Roman" w:cs="Times New Roman"/>
                <w:b/>
                <w:noProof/>
              </w:rPr>
              <w:t>2.2 Intraoperative Ableitung</w:t>
            </w:r>
            <w:r w:rsidR="000C03D8">
              <w:rPr>
                <w:noProof/>
                <w:webHidden/>
              </w:rPr>
              <w:tab/>
            </w:r>
            <w:r w:rsidR="000C03D8">
              <w:rPr>
                <w:noProof/>
                <w:webHidden/>
              </w:rPr>
              <w:fldChar w:fldCharType="begin"/>
            </w:r>
            <w:r w:rsidR="000C03D8">
              <w:rPr>
                <w:noProof/>
                <w:webHidden/>
              </w:rPr>
              <w:instrText xml:space="preserve"> PAGEREF _Toc102231161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62" w:history="1">
            <w:r w:rsidR="000C03D8" w:rsidRPr="00D95802">
              <w:rPr>
                <w:rStyle w:val="Hyperlink"/>
                <w:rFonts w:ascii="Times New Roman" w:hAnsi="Times New Roman" w:cs="Times New Roman"/>
                <w:b/>
                <w:noProof/>
              </w:rPr>
              <w:t>2.3 Durchführung</w:t>
            </w:r>
            <w:r w:rsidR="000C03D8">
              <w:rPr>
                <w:noProof/>
                <w:webHidden/>
              </w:rPr>
              <w:tab/>
            </w:r>
            <w:r w:rsidR="000C03D8">
              <w:rPr>
                <w:noProof/>
                <w:webHidden/>
              </w:rPr>
              <w:fldChar w:fldCharType="begin"/>
            </w:r>
            <w:r w:rsidR="000C03D8">
              <w:rPr>
                <w:noProof/>
                <w:webHidden/>
              </w:rPr>
              <w:instrText xml:space="preserve"> PAGEREF _Toc102231162 \h </w:instrText>
            </w:r>
            <w:r w:rsidR="000C03D8">
              <w:rPr>
                <w:noProof/>
                <w:webHidden/>
              </w:rPr>
            </w:r>
            <w:r w:rsidR="000C03D8">
              <w:rPr>
                <w:noProof/>
                <w:webHidden/>
              </w:rPr>
              <w:fldChar w:fldCharType="separate"/>
            </w:r>
            <w:r w:rsidR="000C03D8">
              <w:rPr>
                <w:noProof/>
                <w:webHidden/>
              </w:rPr>
              <w:t>20</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63" w:history="1">
            <w:r w:rsidR="000C03D8" w:rsidRPr="00D95802">
              <w:rPr>
                <w:rStyle w:val="Hyperlink"/>
                <w:rFonts w:ascii="Times New Roman" w:hAnsi="Times New Roman" w:cs="Times New Roman"/>
                <w:b/>
                <w:noProof/>
              </w:rPr>
              <w:t>2.4 Vorverarbeitung der Spike- und LFP-Daten</w:t>
            </w:r>
            <w:r w:rsidR="000C03D8">
              <w:rPr>
                <w:noProof/>
                <w:webHidden/>
              </w:rPr>
              <w:tab/>
            </w:r>
            <w:r w:rsidR="000C03D8">
              <w:rPr>
                <w:noProof/>
                <w:webHidden/>
              </w:rPr>
              <w:fldChar w:fldCharType="begin"/>
            </w:r>
            <w:r w:rsidR="000C03D8">
              <w:rPr>
                <w:noProof/>
                <w:webHidden/>
              </w:rPr>
              <w:instrText xml:space="preserve"> PAGEREF _Toc102231163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64" w:history="1">
            <w:r w:rsidR="000C03D8" w:rsidRPr="00D95802">
              <w:rPr>
                <w:rStyle w:val="Hyperlink"/>
                <w:rFonts w:ascii="Times New Roman" w:hAnsi="Times New Roman" w:cs="Times New Roman"/>
                <w:b/>
                <w:i/>
                <w:noProof/>
              </w:rPr>
              <w:t>2.4.1 Einlesen der Daten</w:t>
            </w:r>
            <w:r w:rsidR="000C03D8">
              <w:rPr>
                <w:noProof/>
                <w:webHidden/>
              </w:rPr>
              <w:tab/>
            </w:r>
            <w:r w:rsidR="000C03D8">
              <w:rPr>
                <w:noProof/>
                <w:webHidden/>
              </w:rPr>
              <w:fldChar w:fldCharType="begin"/>
            </w:r>
            <w:r w:rsidR="000C03D8">
              <w:rPr>
                <w:noProof/>
                <w:webHidden/>
              </w:rPr>
              <w:instrText xml:space="preserve"> PAGEREF _Toc102231164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65" w:history="1">
            <w:r w:rsidR="000C03D8" w:rsidRPr="00D95802">
              <w:rPr>
                <w:rStyle w:val="Hyperlink"/>
                <w:rFonts w:ascii="Times New Roman" w:hAnsi="Times New Roman" w:cs="Times New Roman"/>
                <w:b/>
                <w:i/>
                <w:noProof/>
              </w:rPr>
              <w:t>2.4.2 Bereinigung der Daten</w:t>
            </w:r>
            <w:r w:rsidR="000C03D8">
              <w:rPr>
                <w:noProof/>
                <w:webHidden/>
              </w:rPr>
              <w:tab/>
            </w:r>
            <w:r w:rsidR="000C03D8">
              <w:rPr>
                <w:noProof/>
                <w:webHidden/>
              </w:rPr>
              <w:fldChar w:fldCharType="begin"/>
            </w:r>
            <w:r w:rsidR="000C03D8">
              <w:rPr>
                <w:noProof/>
                <w:webHidden/>
              </w:rPr>
              <w:instrText xml:space="preserve"> PAGEREF _Toc102231165 \h </w:instrText>
            </w:r>
            <w:r w:rsidR="000C03D8">
              <w:rPr>
                <w:noProof/>
                <w:webHidden/>
              </w:rPr>
            </w:r>
            <w:r w:rsidR="000C03D8">
              <w:rPr>
                <w:noProof/>
                <w:webHidden/>
              </w:rPr>
              <w:fldChar w:fldCharType="separate"/>
            </w:r>
            <w:r w:rsidR="000C03D8">
              <w:rPr>
                <w:noProof/>
                <w:webHidden/>
              </w:rPr>
              <w:t>22</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66" w:history="1">
            <w:r w:rsidR="000C03D8" w:rsidRPr="00D95802">
              <w:rPr>
                <w:rStyle w:val="Hyperlink"/>
                <w:rFonts w:ascii="Times New Roman" w:hAnsi="Times New Roman" w:cs="Times New Roman"/>
                <w:b/>
                <w:i/>
                <w:noProof/>
              </w:rPr>
              <w:t>2.4.3 Zeit-Frequenz-Analyse</w:t>
            </w:r>
            <w:r w:rsidR="000C03D8">
              <w:rPr>
                <w:noProof/>
                <w:webHidden/>
              </w:rPr>
              <w:tab/>
            </w:r>
            <w:r w:rsidR="000C03D8">
              <w:rPr>
                <w:noProof/>
                <w:webHidden/>
              </w:rPr>
              <w:fldChar w:fldCharType="begin"/>
            </w:r>
            <w:r w:rsidR="000C03D8">
              <w:rPr>
                <w:noProof/>
                <w:webHidden/>
              </w:rPr>
              <w:instrText xml:space="preserve"> PAGEREF _Toc102231166 \h </w:instrText>
            </w:r>
            <w:r w:rsidR="000C03D8">
              <w:rPr>
                <w:noProof/>
                <w:webHidden/>
              </w:rPr>
            </w:r>
            <w:r w:rsidR="000C03D8">
              <w:rPr>
                <w:noProof/>
                <w:webHidden/>
              </w:rPr>
              <w:fldChar w:fldCharType="separate"/>
            </w:r>
            <w:r w:rsidR="000C03D8">
              <w:rPr>
                <w:noProof/>
                <w:webHidden/>
              </w:rPr>
              <w:t>23</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67" w:history="1">
            <w:r w:rsidR="000C03D8" w:rsidRPr="00D95802">
              <w:rPr>
                <w:rStyle w:val="Hyperlink"/>
                <w:rFonts w:ascii="Times New Roman" w:hAnsi="Times New Roman" w:cs="Times New Roman"/>
                <w:b/>
                <w:i/>
                <w:noProof/>
              </w:rPr>
              <w:t>2.4.4 FOOOF-Algorithmus</w:t>
            </w:r>
            <w:r w:rsidR="000C03D8">
              <w:rPr>
                <w:noProof/>
                <w:webHidden/>
              </w:rPr>
              <w:tab/>
            </w:r>
            <w:r w:rsidR="000C03D8">
              <w:rPr>
                <w:noProof/>
                <w:webHidden/>
              </w:rPr>
              <w:fldChar w:fldCharType="begin"/>
            </w:r>
            <w:r w:rsidR="000C03D8">
              <w:rPr>
                <w:noProof/>
                <w:webHidden/>
              </w:rPr>
              <w:instrText xml:space="preserve"> PAGEREF _Toc102231167 \h </w:instrText>
            </w:r>
            <w:r w:rsidR="000C03D8">
              <w:rPr>
                <w:noProof/>
                <w:webHidden/>
              </w:rPr>
            </w:r>
            <w:r w:rsidR="000C03D8">
              <w:rPr>
                <w:noProof/>
                <w:webHidden/>
              </w:rPr>
              <w:fldChar w:fldCharType="separate"/>
            </w:r>
            <w:r w:rsidR="000C03D8">
              <w:rPr>
                <w:noProof/>
                <w:webHidden/>
              </w:rPr>
              <w:t>26</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68" w:history="1">
            <w:r w:rsidR="000C03D8" w:rsidRPr="00D95802">
              <w:rPr>
                <w:rStyle w:val="Hyperlink"/>
                <w:rFonts w:ascii="Times New Roman" w:hAnsi="Times New Roman" w:cs="Times New Roman"/>
                <w:b/>
                <w:i/>
                <w:noProof/>
              </w:rPr>
              <w:t>2.4.5 Extraktion der elektrophysiologischen Maße</w:t>
            </w:r>
            <w:r w:rsidR="000C03D8">
              <w:rPr>
                <w:noProof/>
                <w:webHidden/>
              </w:rPr>
              <w:tab/>
            </w:r>
            <w:r w:rsidR="000C03D8">
              <w:rPr>
                <w:noProof/>
                <w:webHidden/>
              </w:rPr>
              <w:fldChar w:fldCharType="begin"/>
            </w:r>
            <w:r w:rsidR="000C03D8">
              <w:rPr>
                <w:noProof/>
                <w:webHidden/>
              </w:rPr>
              <w:instrText xml:space="preserve"> PAGEREF _Toc102231168 \h </w:instrText>
            </w:r>
            <w:r w:rsidR="000C03D8">
              <w:rPr>
                <w:noProof/>
                <w:webHidden/>
              </w:rPr>
            </w:r>
            <w:r w:rsidR="000C03D8">
              <w:rPr>
                <w:noProof/>
                <w:webHidden/>
              </w:rPr>
              <w:fldChar w:fldCharType="separate"/>
            </w:r>
            <w:r w:rsidR="000C03D8">
              <w:rPr>
                <w:noProof/>
                <w:webHidden/>
              </w:rPr>
              <w:t>27</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69" w:history="1">
            <w:r w:rsidR="000C03D8" w:rsidRPr="00D95802">
              <w:rPr>
                <w:rStyle w:val="Hyperlink"/>
                <w:rFonts w:ascii="Times New Roman" w:hAnsi="Times New Roman" w:cs="Times New Roman"/>
                <w:b/>
                <w:noProof/>
              </w:rPr>
              <w:t>2.6 Statistische Auswertung</w:t>
            </w:r>
            <w:r w:rsidR="000C03D8">
              <w:rPr>
                <w:noProof/>
                <w:webHidden/>
              </w:rPr>
              <w:tab/>
            </w:r>
            <w:r w:rsidR="000C03D8">
              <w:rPr>
                <w:noProof/>
                <w:webHidden/>
              </w:rPr>
              <w:fldChar w:fldCharType="begin"/>
            </w:r>
            <w:r w:rsidR="000C03D8">
              <w:rPr>
                <w:noProof/>
                <w:webHidden/>
              </w:rPr>
              <w:instrText xml:space="preserve"> PAGEREF _Toc102231169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70" w:history="1">
            <w:r w:rsidR="000C03D8" w:rsidRPr="00D95802">
              <w:rPr>
                <w:rStyle w:val="Hyperlink"/>
                <w:rFonts w:ascii="Times New Roman" w:hAnsi="Times New Roman" w:cs="Times New Roman"/>
                <w:b/>
                <w:i/>
                <w:noProof/>
              </w:rPr>
              <w:t>2.6.1 Erste Hypothese</w:t>
            </w:r>
            <w:r w:rsidR="000C03D8">
              <w:rPr>
                <w:noProof/>
                <w:webHidden/>
              </w:rPr>
              <w:tab/>
            </w:r>
            <w:r w:rsidR="000C03D8">
              <w:rPr>
                <w:noProof/>
                <w:webHidden/>
              </w:rPr>
              <w:fldChar w:fldCharType="begin"/>
            </w:r>
            <w:r w:rsidR="000C03D8">
              <w:rPr>
                <w:noProof/>
                <w:webHidden/>
              </w:rPr>
              <w:instrText xml:space="preserve"> PAGEREF _Toc102231170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71" w:history="1">
            <w:r w:rsidR="000C03D8" w:rsidRPr="00D95802">
              <w:rPr>
                <w:rStyle w:val="Hyperlink"/>
                <w:rFonts w:ascii="Times New Roman" w:hAnsi="Times New Roman" w:cs="Times New Roman"/>
                <w:b/>
                <w:i/>
                <w:noProof/>
              </w:rPr>
              <w:t>2.6.2 Zweite Hypothese</w:t>
            </w:r>
            <w:r w:rsidR="000C03D8">
              <w:rPr>
                <w:noProof/>
                <w:webHidden/>
              </w:rPr>
              <w:tab/>
            </w:r>
            <w:r w:rsidR="000C03D8">
              <w:rPr>
                <w:noProof/>
                <w:webHidden/>
              </w:rPr>
              <w:fldChar w:fldCharType="begin"/>
            </w:r>
            <w:r w:rsidR="000C03D8">
              <w:rPr>
                <w:noProof/>
                <w:webHidden/>
              </w:rPr>
              <w:instrText xml:space="preserve"> PAGEREF _Toc102231171 \h </w:instrText>
            </w:r>
            <w:r w:rsidR="000C03D8">
              <w:rPr>
                <w:noProof/>
                <w:webHidden/>
              </w:rPr>
            </w:r>
            <w:r w:rsidR="000C03D8">
              <w:rPr>
                <w:noProof/>
                <w:webHidden/>
              </w:rPr>
              <w:fldChar w:fldCharType="separate"/>
            </w:r>
            <w:r w:rsidR="000C03D8">
              <w:rPr>
                <w:noProof/>
                <w:webHidden/>
              </w:rPr>
              <w:t>29</w:t>
            </w:r>
            <w:r w:rsidR="000C03D8">
              <w:rPr>
                <w:noProof/>
                <w:webHidden/>
              </w:rPr>
              <w:fldChar w:fldCharType="end"/>
            </w:r>
          </w:hyperlink>
        </w:p>
        <w:p w:rsidR="000C03D8" w:rsidRDefault="00421F7B">
          <w:pPr>
            <w:pStyle w:val="Verzeichnis3"/>
            <w:tabs>
              <w:tab w:val="right" w:leader="dot" w:pos="9060"/>
            </w:tabs>
            <w:rPr>
              <w:rFonts w:eastAsiaTheme="minorEastAsia"/>
              <w:noProof/>
              <w:lang w:eastAsia="de-DE"/>
            </w:rPr>
          </w:pPr>
          <w:hyperlink w:anchor="_Toc102231172" w:history="1">
            <w:r w:rsidR="000C03D8" w:rsidRPr="00D95802">
              <w:rPr>
                <w:rStyle w:val="Hyperlink"/>
                <w:rFonts w:ascii="Times New Roman" w:hAnsi="Times New Roman" w:cs="Times New Roman"/>
                <w:b/>
                <w:i/>
                <w:noProof/>
              </w:rPr>
              <w:t>2.6.3 Explorative Analysen</w:t>
            </w:r>
            <w:r w:rsidR="000C03D8">
              <w:rPr>
                <w:noProof/>
                <w:webHidden/>
              </w:rPr>
              <w:tab/>
            </w:r>
            <w:r w:rsidR="000C03D8">
              <w:rPr>
                <w:noProof/>
                <w:webHidden/>
              </w:rPr>
              <w:fldChar w:fldCharType="begin"/>
            </w:r>
            <w:r w:rsidR="000C03D8">
              <w:rPr>
                <w:noProof/>
                <w:webHidden/>
              </w:rPr>
              <w:instrText xml:space="preserve"> PAGEREF _Toc102231172 \h </w:instrText>
            </w:r>
            <w:r w:rsidR="000C03D8">
              <w:rPr>
                <w:noProof/>
                <w:webHidden/>
              </w:rPr>
            </w:r>
            <w:r w:rsidR="000C03D8">
              <w:rPr>
                <w:noProof/>
                <w:webHidden/>
              </w:rPr>
              <w:fldChar w:fldCharType="separate"/>
            </w:r>
            <w:r w:rsidR="000C03D8">
              <w:rPr>
                <w:noProof/>
                <w:webHidden/>
              </w:rPr>
              <w:t>31</w:t>
            </w:r>
            <w:r w:rsidR="000C03D8">
              <w:rPr>
                <w:noProof/>
                <w:webHidden/>
              </w:rPr>
              <w:fldChar w:fldCharType="end"/>
            </w:r>
          </w:hyperlink>
        </w:p>
        <w:p w:rsidR="000C03D8" w:rsidRDefault="00421F7B">
          <w:pPr>
            <w:pStyle w:val="Verzeichnis1"/>
            <w:tabs>
              <w:tab w:val="right" w:leader="dot" w:pos="9060"/>
            </w:tabs>
            <w:rPr>
              <w:rFonts w:eastAsiaTheme="minorEastAsia"/>
              <w:noProof/>
              <w:lang w:eastAsia="de-DE"/>
            </w:rPr>
          </w:pPr>
          <w:hyperlink w:anchor="_Toc102231173" w:history="1">
            <w:r w:rsidR="000C03D8" w:rsidRPr="00D95802">
              <w:rPr>
                <w:rStyle w:val="Hyperlink"/>
                <w:rFonts w:ascii="Times New Roman" w:hAnsi="Times New Roman" w:cs="Times New Roman"/>
                <w:b/>
                <w:noProof/>
              </w:rPr>
              <w:t>3. Ergebnisse</w:t>
            </w:r>
            <w:r w:rsidR="000C03D8">
              <w:rPr>
                <w:noProof/>
                <w:webHidden/>
              </w:rPr>
              <w:tab/>
            </w:r>
            <w:r w:rsidR="000C03D8">
              <w:rPr>
                <w:noProof/>
                <w:webHidden/>
              </w:rPr>
              <w:fldChar w:fldCharType="begin"/>
            </w:r>
            <w:r w:rsidR="000C03D8">
              <w:rPr>
                <w:noProof/>
                <w:webHidden/>
              </w:rPr>
              <w:instrText xml:space="preserve"> PAGEREF _Toc102231173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74" w:history="1">
            <w:r w:rsidR="000C03D8" w:rsidRPr="00D95802">
              <w:rPr>
                <w:rStyle w:val="Hyperlink"/>
                <w:rFonts w:ascii="Times New Roman" w:hAnsi="Times New Roman" w:cs="Times New Roman"/>
                <w:b/>
                <w:noProof/>
              </w:rPr>
              <w:t>3.1 Erste Hypothese</w:t>
            </w:r>
            <w:r w:rsidR="000C03D8">
              <w:rPr>
                <w:noProof/>
                <w:webHidden/>
              </w:rPr>
              <w:tab/>
            </w:r>
            <w:r w:rsidR="000C03D8">
              <w:rPr>
                <w:noProof/>
                <w:webHidden/>
              </w:rPr>
              <w:fldChar w:fldCharType="begin"/>
            </w:r>
            <w:r w:rsidR="000C03D8">
              <w:rPr>
                <w:noProof/>
                <w:webHidden/>
              </w:rPr>
              <w:instrText xml:space="preserve"> PAGEREF _Toc102231174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75" w:history="1">
            <w:r w:rsidR="000C03D8" w:rsidRPr="00D95802">
              <w:rPr>
                <w:rStyle w:val="Hyperlink"/>
                <w:rFonts w:ascii="Times New Roman" w:hAnsi="Times New Roman" w:cs="Times New Roman"/>
                <w:b/>
                <w:noProof/>
              </w:rPr>
              <w:t>3.2 Zweite Hypothese</w:t>
            </w:r>
            <w:r w:rsidR="000C03D8">
              <w:rPr>
                <w:noProof/>
                <w:webHidden/>
              </w:rPr>
              <w:tab/>
            </w:r>
            <w:r w:rsidR="000C03D8">
              <w:rPr>
                <w:noProof/>
                <w:webHidden/>
              </w:rPr>
              <w:fldChar w:fldCharType="begin"/>
            </w:r>
            <w:r w:rsidR="000C03D8">
              <w:rPr>
                <w:noProof/>
                <w:webHidden/>
              </w:rPr>
              <w:instrText xml:space="preserve"> PAGEREF _Toc102231175 \h </w:instrText>
            </w:r>
            <w:r w:rsidR="000C03D8">
              <w:rPr>
                <w:noProof/>
                <w:webHidden/>
              </w:rPr>
            </w:r>
            <w:r w:rsidR="000C03D8">
              <w:rPr>
                <w:noProof/>
                <w:webHidden/>
              </w:rPr>
              <w:fldChar w:fldCharType="separate"/>
            </w:r>
            <w:r w:rsidR="000C03D8">
              <w:rPr>
                <w:noProof/>
                <w:webHidden/>
              </w:rPr>
              <w:t>37</w:t>
            </w:r>
            <w:r w:rsidR="000C03D8">
              <w:rPr>
                <w:noProof/>
                <w:webHidden/>
              </w:rPr>
              <w:fldChar w:fldCharType="end"/>
            </w:r>
          </w:hyperlink>
        </w:p>
        <w:p w:rsidR="000C03D8" w:rsidRDefault="00421F7B">
          <w:pPr>
            <w:pStyle w:val="Verzeichnis2"/>
            <w:tabs>
              <w:tab w:val="right" w:leader="dot" w:pos="9060"/>
            </w:tabs>
            <w:rPr>
              <w:rFonts w:eastAsiaTheme="minorEastAsia"/>
              <w:noProof/>
              <w:lang w:eastAsia="de-DE"/>
            </w:rPr>
          </w:pPr>
          <w:hyperlink w:anchor="_Toc102231176" w:history="1">
            <w:r w:rsidR="000C03D8" w:rsidRPr="00D95802">
              <w:rPr>
                <w:rStyle w:val="Hyperlink"/>
                <w:rFonts w:ascii="Times New Roman" w:hAnsi="Times New Roman" w:cs="Times New Roman"/>
                <w:b/>
                <w:noProof/>
              </w:rPr>
              <w:t>3.3 Explorative Analysen</w:t>
            </w:r>
            <w:r w:rsidR="000C03D8">
              <w:rPr>
                <w:noProof/>
                <w:webHidden/>
              </w:rPr>
              <w:tab/>
            </w:r>
            <w:r w:rsidR="000C03D8">
              <w:rPr>
                <w:noProof/>
                <w:webHidden/>
              </w:rPr>
              <w:fldChar w:fldCharType="begin"/>
            </w:r>
            <w:r w:rsidR="000C03D8">
              <w:rPr>
                <w:noProof/>
                <w:webHidden/>
              </w:rPr>
              <w:instrText xml:space="preserve"> PAGEREF _Toc102231176 \h </w:instrText>
            </w:r>
            <w:r w:rsidR="000C03D8">
              <w:rPr>
                <w:noProof/>
                <w:webHidden/>
              </w:rPr>
            </w:r>
            <w:r w:rsidR="000C03D8">
              <w:rPr>
                <w:noProof/>
                <w:webHidden/>
              </w:rPr>
              <w:fldChar w:fldCharType="separate"/>
            </w:r>
            <w:r w:rsidR="000C03D8">
              <w:rPr>
                <w:noProof/>
                <w:webHidden/>
              </w:rPr>
              <w:t>40</w:t>
            </w:r>
            <w:r w:rsidR="000C03D8">
              <w:rPr>
                <w:noProof/>
                <w:webHidden/>
              </w:rPr>
              <w:fldChar w:fldCharType="end"/>
            </w:r>
          </w:hyperlink>
        </w:p>
        <w:p w:rsidR="000C03D8" w:rsidRDefault="00421F7B">
          <w:pPr>
            <w:pStyle w:val="Verzeichnis1"/>
            <w:tabs>
              <w:tab w:val="right" w:leader="dot" w:pos="9060"/>
            </w:tabs>
            <w:rPr>
              <w:rFonts w:eastAsiaTheme="minorEastAsia"/>
              <w:noProof/>
              <w:lang w:eastAsia="de-DE"/>
            </w:rPr>
          </w:pPr>
          <w:hyperlink w:anchor="_Toc102231177" w:history="1">
            <w:r w:rsidR="000C03D8" w:rsidRPr="00D95802">
              <w:rPr>
                <w:rStyle w:val="Hyperlink"/>
                <w:rFonts w:ascii="Times New Roman" w:hAnsi="Times New Roman" w:cs="Times New Roman"/>
                <w:b/>
                <w:noProof/>
              </w:rPr>
              <w:t>4. Diskussion</w:t>
            </w:r>
            <w:r w:rsidR="000C03D8">
              <w:rPr>
                <w:noProof/>
                <w:webHidden/>
              </w:rPr>
              <w:tab/>
            </w:r>
            <w:r w:rsidR="000C03D8">
              <w:rPr>
                <w:noProof/>
                <w:webHidden/>
              </w:rPr>
              <w:fldChar w:fldCharType="begin"/>
            </w:r>
            <w:r w:rsidR="000C03D8">
              <w:rPr>
                <w:noProof/>
                <w:webHidden/>
              </w:rPr>
              <w:instrText xml:space="preserve"> PAGEREF _Toc102231177 \h </w:instrText>
            </w:r>
            <w:r w:rsidR="000C03D8">
              <w:rPr>
                <w:noProof/>
                <w:webHidden/>
              </w:rPr>
            </w:r>
            <w:r w:rsidR="000C03D8">
              <w:rPr>
                <w:noProof/>
                <w:webHidden/>
              </w:rPr>
              <w:fldChar w:fldCharType="separate"/>
            </w:r>
            <w:r w:rsidR="000C03D8">
              <w:rPr>
                <w:noProof/>
                <w:webHidden/>
              </w:rPr>
              <w:t>44</w:t>
            </w:r>
            <w:r w:rsidR="000C03D8">
              <w:rPr>
                <w:noProof/>
                <w:webHidden/>
              </w:rPr>
              <w:fldChar w:fldCharType="end"/>
            </w:r>
          </w:hyperlink>
        </w:p>
        <w:p w:rsidR="000C03D8" w:rsidRDefault="00421F7B">
          <w:pPr>
            <w:pStyle w:val="Verzeichnis1"/>
            <w:tabs>
              <w:tab w:val="right" w:leader="dot" w:pos="9060"/>
            </w:tabs>
            <w:rPr>
              <w:rFonts w:eastAsiaTheme="minorEastAsia"/>
              <w:noProof/>
              <w:lang w:eastAsia="de-DE"/>
            </w:rPr>
          </w:pPr>
          <w:hyperlink w:anchor="_Toc102231178" w:history="1">
            <w:r w:rsidR="000C03D8" w:rsidRPr="00D95802">
              <w:rPr>
                <w:rStyle w:val="Hyperlink"/>
                <w:rFonts w:ascii="Times New Roman" w:hAnsi="Times New Roman" w:cs="Times New Roman"/>
                <w:b/>
                <w:noProof/>
              </w:rPr>
              <w:t>Fazit</w:t>
            </w:r>
            <w:r w:rsidR="000C03D8">
              <w:rPr>
                <w:noProof/>
                <w:webHidden/>
              </w:rPr>
              <w:tab/>
            </w:r>
            <w:r w:rsidR="000C03D8">
              <w:rPr>
                <w:noProof/>
                <w:webHidden/>
              </w:rPr>
              <w:fldChar w:fldCharType="begin"/>
            </w:r>
            <w:r w:rsidR="000C03D8">
              <w:rPr>
                <w:noProof/>
                <w:webHidden/>
              </w:rPr>
              <w:instrText xml:space="preserve"> PAGEREF _Toc102231178 \h </w:instrText>
            </w:r>
            <w:r w:rsidR="000C03D8">
              <w:rPr>
                <w:noProof/>
                <w:webHidden/>
              </w:rPr>
            </w:r>
            <w:r w:rsidR="000C03D8">
              <w:rPr>
                <w:noProof/>
                <w:webHidden/>
              </w:rPr>
              <w:fldChar w:fldCharType="separate"/>
            </w:r>
            <w:r w:rsidR="000C03D8">
              <w:rPr>
                <w:noProof/>
                <w:webHidden/>
              </w:rPr>
              <w:t>53</w:t>
            </w:r>
            <w:r w:rsidR="000C03D8">
              <w:rPr>
                <w:noProof/>
                <w:webHidden/>
              </w:rPr>
              <w:fldChar w:fldCharType="end"/>
            </w:r>
          </w:hyperlink>
        </w:p>
        <w:p w:rsidR="000C03D8" w:rsidRDefault="00421F7B">
          <w:pPr>
            <w:pStyle w:val="Verzeichnis1"/>
            <w:tabs>
              <w:tab w:val="right" w:leader="dot" w:pos="9060"/>
            </w:tabs>
            <w:rPr>
              <w:rFonts w:eastAsiaTheme="minorEastAsia"/>
              <w:noProof/>
              <w:lang w:eastAsia="de-DE"/>
            </w:rPr>
          </w:pPr>
          <w:hyperlink w:anchor="_Toc102231179" w:history="1">
            <w:r w:rsidR="000C03D8" w:rsidRPr="00D95802">
              <w:rPr>
                <w:rStyle w:val="Hyperlink"/>
                <w:rFonts w:ascii="Times New Roman" w:hAnsi="Times New Roman" w:cs="Times New Roman"/>
                <w:b/>
                <w:noProof/>
              </w:rPr>
              <w:t>Literaturverzeichnis</w:t>
            </w:r>
            <w:r w:rsidR="000C03D8">
              <w:rPr>
                <w:noProof/>
                <w:webHidden/>
              </w:rPr>
              <w:tab/>
            </w:r>
            <w:r w:rsidR="000C03D8">
              <w:rPr>
                <w:noProof/>
                <w:webHidden/>
              </w:rPr>
              <w:fldChar w:fldCharType="begin"/>
            </w:r>
            <w:r w:rsidR="000C03D8">
              <w:rPr>
                <w:noProof/>
                <w:webHidden/>
              </w:rPr>
              <w:instrText xml:space="preserve"> PAGEREF _Toc102231179 \h </w:instrText>
            </w:r>
            <w:r w:rsidR="000C03D8">
              <w:rPr>
                <w:noProof/>
                <w:webHidden/>
              </w:rPr>
            </w:r>
            <w:r w:rsidR="000C03D8">
              <w:rPr>
                <w:noProof/>
                <w:webHidden/>
              </w:rPr>
              <w:fldChar w:fldCharType="separate"/>
            </w:r>
            <w:r w:rsidR="000C03D8">
              <w:rPr>
                <w:noProof/>
                <w:webHidden/>
              </w:rPr>
              <w:t>54</w:t>
            </w:r>
            <w:r w:rsidR="000C03D8">
              <w:rPr>
                <w:noProof/>
                <w:webHidden/>
              </w:rPr>
              <w:fldChar w:fldCharType="end"/>
            </w:r>
          </w:hyperlink>
        </w:p>
        <w:p w:rsidR="000C03D8" w:rsidRDefault="00421F7B">
          <w:pPr>
            <w:pStyle w:val="Verzeichnis1"/>
            <w:tabs>
              <w:tab w:val="right" w:leader="dot" w:pos="9060"/>
            </w:tabs>
            <w:rPr>
              <w:rFonts w:eastAsiaTheme="minorEastAsia"/>
              <w:noProof/>
              <w:lang w:eastAsia="de-DE"/>
            </w:rPr>
          </w:pPr>
          <w:hyperlink w:anchor="_Toc102231180" w:history="1">
            <w:r w:rsidR="000C03D8" w:rsidRPr="00D95802">
              <w:rPr>
                <w:rStyle w:val="Hyperlink"/>
                <w:rFonts w:ascii="Times New Roman" w:hAnsi="Times New Roman" w:cs="Times New Roman"/>
                <w:b/>
                <w:noProof/>
              </w:rPr>
              <w:t>Anhang</w:t>
            </w:r>
            <w:r w:rsidR="000C03D8">
              <w:rPr>
                <w:noProof/>
                <w:webHidden/>
              </w:rPr>
              <w:tab/>
            </w:r>
            <w:r w:rsidR="000C03D8">
              <w:rPr>
                <w:noProof/>
                <w:webHidden/>
              </w:rPr>
              <w:fldChar w:fldCharType="begin"/>
            </w:r>
            <w:r w:rsidR="000C03D8">
              <w:rPr>
                <w:noProof/>
                <w:webHidden/>
              </w:rPr>
              <w:instrText xml:space="preserve"> PAGEREF _Toc102231180 \h </w:instrText>
            </w:r>
            <w:r w:rsidR="000C03D8">
              <w:rPr>
                <w:noProof/>
                <w:webHidden/>
              </w:rPr>
            </w:r>
            <w:r w:rsidR="000C03D8">
              <w:rPr>
                <w:noProof/>
                <w:webHidden/>
              </w:rPr>
              <w:fldChar w:fldCharType="separate"/>
            </w:r>
            <w:r w:rsidR="000C03D8">
              <w:rPr>
                <w:noProof/>
                <w:webHidden/>
              </w:rPr>
              <w:t>62</w:t>
            </w:r>
            <w:r w:rsidR="000C03D8">
              <w:rPr>
                <w:noProof/>
                <w:webHidden/>
              </w:rPr>
              <w:fldChar w:fldCharType="end"/>
            </w:r>
          </w:hyperlink>
        </w:p>
        <w:p w:rsidR="000C03D8" w:rsidRPr="000C03D8" w:rsidRDefault="000C03D8" w:rsidP="000C03D8">
          <w:pPr>
            <w:rPr>
              <w:b/>
              <w:bCs/>
            </w:rPr>
          </w:pPr>
          <w:r w:rsidRPr="000C03D8">
            <w:rPr>
              <w:b/>
              <w:bCs/>
            </w:rPr>
            <w:fldChar w:fldCharType="end"/>
          </w:r>
        </w:p>
      </w:sdtContent>
    </w:sdt>
    <w:p w:rsidR="001C6A92" w:rsidRPr="000C03D8" w:rsidRDefault="008E395C" w:rsidP="000C03D8">
      <w:pPr>
        <w:pStyle w:val="berschrift1"/>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0" w:name="_Toc102231148"/>
      <w:r w:rsidR="001C6A92" w:rsidRPr="000C03D8">
        <w:rPr>
          <w:rFonts w:ascii="Times New Roman" w:hAnsi="Times New Roman" w:cs="Times New Roman"/>
          <w:b/>
          <w:color w:val="auto"/>
        </w:rPr>
        <w:lastRenderedPageBreak/>
        <w:t>Zusammenfassung</w:t>
      </w:r>
      <w:bookmarkEnd w:id="0"/>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w:t>
      </w:r>
      <w:r w:rsidR="000B53A3">
        <w:rPr>
          <w:rFonts w:ascii="Times New Roman" w:hAnsi="Times New Roman" w:cs="Times New Roman"/>
          <w:sz w:val="24"/>
          <w:szCs w:val="24"/>
        </w:rPr>
        <w:t>zu erweitern. Dafür wurden die l</w:t>
      </w:r>
      <w:r w:rsidRPr="000C03D8">
        <w:rPr>
          <w:rFonts w:ascii="Times New Roman" w:hAnsi="Times New Roman" w:cs="Times New Roman"/>
          <w:sz w:val="24"/>
          <w:szCs w:val="24"/>
        </w:rPr>
        <w:t xml:space="preserve">okalen Feldpotentiale von 25 Patient*innen untersucht, die an Morbus Parkinson leiden und durch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 behandelt wurden. </w:t>
      </w:r>
      <w:r w:rsidR="00F57C8A" w:rsidRPr="000C03D8">
        <w:rPr>
          <w:rFonts w:ascii="Times New Roman" w:hAnsi="Times New Roman" w:cs="Times New Roman"/>
          <w:sz w:val="24"/>
          <w:szCs w:val="24"/>
        </w:rPr>
        <w:t>Durch einen Algorithmus, der die aperiodische von der periodischen Komponente trennt, konnten die neuronalen Oszillationen erstmals in diesem Forschungsbereich anhand dieser Differenzierung bewertet werden.</w:t>
      </w:r>
      <w:r w:rsidR="001A669B" w:rsidRPr="000C03D8">
        <w:rPr>
          <w:rFonts w:ascii="Times New Roman" w:hAnsi="Times New Roman" w:cs="Times New Roman"/>
          <w:sz w:val="24"/>
          <w:szCs w:val="24"/>
        </w:rPr>
        <w:t xml:space="preserve"> Es wurde angenommen, dass die Spike-Aktivität und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für die aperiodische Komponente.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1" w:name="_Toc102231149"/>
      <w:r w:rsidRPr="000C03D8">
        <w:rPr>
          <w:rFonts w:ascii="Times New Roman" w:hAnsi="Times New Roman" w:cs="Times New Roman"/>
          <w:b/>
          <w:color w:val="auto"/>
        </w:rPr>
        <w:lastRenderedPageBreak/>
        <w:t>1. Einleitung</w:t>
      </w:r>
      <w:bookmarkEnd w:id="1"/>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eine groß</w:t>
      </w:r>
      <w:r w:rsidR="00160570">
        <w:rPr>
          <w:rFonts w:ascii="Times New Roman" w:hAnsi="Times New Roman" w:cs="Times New Roman"/>
          <w:sz w:val="24"/>
          <w:szCs w:val="24"/>
        </w:rPr>
        <w:t>e Rolle, können</w:t>
      </w:r>
      <w:r w:rsidR="002810FD" w:rsidRPr="000C03D8">
        <w:rPr>
          <w:rFonts w:ascii="Times New Roman" w:hAnsi="Times New Roman" w:cs="Times New Roman"/>
          <w:sz w:val="24"/>
          <w:szCs w:val="24"/>
        </w:rPr>
        <w:t xml:space="preserve">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2" w:name="_Toc102231150"/>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2"/>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verschiedene motorische sowie auch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proofErr w:type="spellStart"/>
      <w:r w:rsidR="007B3B38" w:rsidRPr="000C03D8">
        <w:rPr>
          <w:rFonts w:ascii="Times New Roman" w:hAnsi="Times New Roman" w:cs="Times New Roman"/>
          <w:sz w:val="24"/>
          <w:szCs w:val="24"/>
        </w:rPr>
        <w:t>Bradykinesie</w:t>
      </w:r>
      <w:proofErr w:type="spellEnd"/>
      <w:r w:rsidR="007B3B38" w:rsidRPr="000C03D8">
        <w:rPr>
          <w:rFonts w:ascii="Times New Roman" w:hAnsi="Times New Roman" w:cs="Times New Roman"/>
          <w:sz w:val="24"/>
          <w:szCs w:val="24"/>
        </w:rPr>
        <w:t xml:space="preserve">, die gemeinsam mit Ruhetremor, Rigor oder beidem auftritt. Diese Symptome sind daher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Disease</w:t>
      </w:r>
      <w:proofErr w:type="spellEnd"/>
      <w:r w:rsidRPr="000C03D8">
        <w:rPr>
          <w:rFonts w:ascii="Times New Roman" w:hAnsi="Times New Roman" w:cs="Times New Roman"/>
          <w:sz w:val="24"/>
          <w:szCs w:val="24"/>
        </w:rPr>
        <w:t xml:space="preserv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(Rahman et al., 2008)</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3" w:name="_Toc102231151"/>
      <w:r w:rsidRPr="000C03D8">
        <w:rPr>
          <w:rFonts w:ascii="Times New Roman" w:hAnsi="Times New Roman" w:cs="Times New Roman"/>
          <w:b/>
          <w:i/>
          <w:color w:val="auto"/>
        </w:rPr>
        <w:t>1.1.1 Motorische Symptome von Morbus Parkinson</w:t>
      </w:r>
      <w:bookmarkEnd w:id="3"/>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proofErr w:type="spellStart"/>
      <w:r w:rsidR="00392EE0" w:rsidRPr="000C03D8">
        <w:rPr>
          <w:rFonts w:ascii="Times New Roman" w:hAnsi="Times New Roman" w:cs="Times New Roman"/>
          <w:sz w:val="24"/>
          <w:szCs w:val="24"/>
        </w:rPr>
        <w:t>Bradykinesie</w:t>
      </w:r>
      <w:proofErr w:type="spellEnd"/>
      <w:r w:rsidR="00392EE0" w:rsidRPr="000C03D8">
        <w:rPr>
          <w:rFonts w:ascii="Times New Roman" w:hAnsi="Times New Roman" w:cs="Times New Roman"/>
          <w:sz w:val="24"/>
          <w:szCs w:val="24"/>
        </w:rPr>
        <w:t xml:space="preserve"> ist</w:t>
      </w:r>
      <w:r w:rsidR="006407F7" w:rsidRPr="000C03D8">
        <w:rPr>
          <w:rFonts w:ascii="Times New Roman" w:hAnsi="Times New Roman" w:cs="Times New Roman"/>
          <w:sz w:val="24"/>
          <w:szCs w:val="24"/>
        </w:rPr>
        <w:t xml:space="preserve"> in der Definition der MDS ein Übergriff für die eigentliche </w:t>
      </w:r>
      <w:proofErr w:type="spellStart"/>
      <w:r w:rsidR="006407F7" w:rsidRPr="000C03D8">
        <w:rPr>
          <w:rFonts w:ascii="Times New Roman" w:hAnsi="Times New Roman" w:cs="Times New Roman"/>
          <w:sz w:val="24"/>
          <w:szCs w:val="24"/>
        </w:rPr>
        <w:t>Bradykinesie</w:t>
      </w:r>
      <w:proofErr w:type="spellEnd"/>
      <w:r w:rsidR="006407F7" w:rsidRPr="000C03D8">
        <w:rPr>
          <w:rFonts w:ascii="Times New Roman" w:hAnsi="Times New Roman" w:cs="Times New Roman"/>
          <w:sz w:val="24"/>
          <w:szCs w:val="24"/>
        </w:rPr>
        <w:t xml:space="preserv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 xml:space="preserve">Hess &amp; </w:t>
      </w:r>
      <w:proofErr w:type="spellStart"/>
      <w:r w:rsidR="00FC0B88" w:rsidRPr="000C03D8">
        <w:rPr>
          <w:rFonts w:ascii="Times New Roman" w:hAnsi="Times New Roman" w:cs="Times New Roman"/>
          <w:sz w:val="24"/>
          <w:szCs w:val="24"/>
        </w:rPr>
        <w:t>Hallett</w:t>
      </w:r>
      <w:proofErr w:type="spellEnd"/>
      <w:r w:rsidR="00FC0B88" w:rsidRPr="000C03D8">
        <w:rPr>
          <w:rFonts w:ascii="Times New Roman" w:hAnsi="Times New Roman" w:cs="Times New Roman"/>
          <w:sz w:val="24"/>
          <w:szCs w:val="24"/>
        </w:rPr>
        <w:t xml:space="preserve">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w:t>
      </w:r>
      <w:proofErr w:type="spellStart"/>
      <w:r w:rsidR="00FC0B88" w:rsidRPr="000C03D8">
        <w:rPr>
          <w:rFonts w:ascii="Times New Roman" w:hAnsi="Times New Roman" w:cs="Times New Roman"/>
          <w:sz w:val="24"/>
          <w:szCs w:val="24"/>
        </w:rPr>
        <w:t>Bradykinesie</w:t>
      </w:r>
      <w:proofErr w:type="spellEnd"/>
      <w:r w:rsidR="00FC0B88" w:rsidRPr="000C03D8">
        <w:rPr>
          <w:rFonts w:ascii="Times New Roman" w:hAnsi="Times New Roman" w:cs="Times New Roman"/>
          <w:sz w:val="24"/>
          <w:szCs w:val="24"/>
        </w:rPr>
        <w:t xml:space="preserve"> als die Verlängerung der Zeit beschrieben, die zwischen dem Beginn und der Vollendung einer willkürlichen Bewegung vergeht. </w:t>
      </w:r>
      <w:r w:rsidR="00E006EC" w:rsidRPr="000C03D8">
        <w:rPr>
          <w:rFonts w:ascii="Times New Roman" w:hAnsi="Times New Roman" w:cs="Times New Roman"/>
          <w:sz w:val="24"/>
          <w:szCs w:val="24"/>
        </w:rPr>
        <w:t xml:space="preserve">Als weitere Merkmale der </w:t>
      </w:r>
      <w:proofErr w:type="spellStart"/>
      <w:r w:rsidR="00E006EC" w:rsidRPr="000C03D8">
        <w:rPr>
          <w:rFonts w:ascii="Times New Roman" w:hAnsi="Times New Roman" w:cs="Times New Roman"/>
          <w:sz w:val="24"/>
          <w:szCs w:val="24"/>
        </w:rPr>
        <w:t>Bradykinesie</w:t>
      </w:r>
      <w:proofErr w:type="spellEnd"/>
      <w:r w:rsidR="00E006EC" w:rsidRPr="000C03D8">
        <w:rPr>
          <w:rFonts w:ascii="Times New Roman" w:hAnsi="Times New Roman" w:cs="Times New Roman"/>
          <w:sz w:val="24"/>
          <w:szCs w:val="24"/>
        </w:rPr>
        <w:t xml:space="preserv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lastRenderedPageBreak/>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r w:rsidR="00023F1B" w:rsidRPr="000C03D8">
        <w:rPr>
          <w:rFonts w:ascii="Times New Roman" w:hAnsi="Times New Roman" w:cs="Times New Roman"/>
          <w:sz w:val="24"/>
          <w:szCs w:val="24"/>
        </w:rPr>
        <w:t xml:space="preserve"> </w:t>
      </w:r>
      <w:r w:rsidR="00206C2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4" w:name="_Toc102231152"/>
      <w:r w:rsidRPr="000C03D8">
        <w:rPr>
          <w:rFonts w:ascii="Times New Roman" w:hAnsi="Times New Roman" w:cs="Times New Roman"/>
          <w:b/>
          <w:i/>
          <w:color w:val="auto"/>
        </w:rPr>
        <w:t>1.1.2 Nicht-motorische Symptome von Morbus Parkinson</w:t>
      </w:r>
      <w:bookmarkEnd w:id="4"/>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w:t>
      </w:r>
      <w:proofErr w:type="spellStart"/>
      <w:r w:rsidRPr="000C03D8">
        <w:rPr>
          <w:rFonts w:ascii="Times New Roman" w:hAnsi="Times New Roman" w:cs="Times New Roman"/>
          <w:sz w:val="24"/>
          <w:szCs w:val="24"/>
        </w:rPr>
        <w:t>Fatigue</w:t>
      </w:r>
      <w:proofErr w:type="spellEnd"/>
      <w:r w:rsidRPr="000C03D8">
        <w:rPr>
          <w:rFonts w:ascii="Times New Roman" w:hAnsi="Times New Roman" w:cs="Times New Roman"/>
          <w:sz w:val="24"/>
          <w:szCs w:val="24"/>
        </w:rPr>
        <w:t xml:space="preserve">, </w:t>
      </w:r>
      <w:r w:rsidR="003A42A8" w:rsidRPr="000C03D8">
        <w:rPr>
          <w:rFonts w:ascii="Times New Roman" w:hAnsi="Times New Roman" w:cs="Times New Roman"/>
          <w:sz w:val="24"/>
          <w:szCs w:val="24"/>
        </w:rPr>
        <w:t xml:space="preserve">milde kognitive Einschränkungen, Schmerz, Apathie, urologische Symptome, </w:t>
      </w:r>
      <w:proofErr w:type="spellStart"/>
      <w:r w:rsidR="003A42A8" w:rsidRPr="000C03D8">
        <w:rPr>
          <w:rFonts w:ascii="Times New Roman" w:hAnsi="Times New Roman" w:cs="Times New Roman"/>
          <w:sz w:val="24"/>
          <w:szCs w:val="24"/>
        </w:rPr>
        <w:t>orthostatische</w:t>
      </w:r>
      <w:proofErr w:type="spellEnd"/>
      <w:r w:rsidR="003A42A8" w:rsidRPr="000C03D8">
        <w:rPr>
          <w:rFonts w:ascii="Times New Roman" w:hAnsi="Times New Roman" w:cs="Times New Roman"/>
          <w:sz w:val="24"/>
          <w:szCs w:val="24"/>
        </w:rPr>
        <w:t xml:space="preserv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der Zusammenhang zu Morbus Parkinson oft nic</w:t>
      </w:r>
      <w:r w:rsidR="00160570">
        <w:rPr>
          <w:rFonts w:ascii="Times New Roman" w:hAnsi="Times New Roman" w:cs="Times New Roman"/>
          <w:sz w:val="24"/>
          <w:szCs w:val="24"/>
        </w:rPr>
        <w:t>ht erkannt wird oder möglicherw</w:t>
      </w:r>
      <w:r w:rsidR="00F234B7" w:rsidRPr="000C03D8">
        <w:rPr>
          <w:rFonts w:ascii="Times New Roman" w:hAnsi="Times New Roman" w:cs="Times New Roman"/>
          <w:sz w:val="24"/>
          <w:szCs w:val="24"/>
        </w:rPr>
        <w:t xml:space="preserve">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w:t>
      </w:r>
      <w:r w:rsidR="00160570">
        <w:rPr>
          <w:rFonts w:ascii="Times New Roman" w:hAnsi="Times New Roman" w:cs="Times New Roman"/>
          <w:sz w:val="24"/>
          <w:szCs w:val="24"/>
        </w:rPr>
        <w:t xml:space="preserve"> bereits vorhandenen Behandlungsm</w:t>
      </w:r>
      <w:r w:rsidR="00C704AE" w:rsidRPr="000C03D8">
        <w:rPr>
          <w:rFonts w:ascii="Times New Roman" w:hAnsi="Times New Roman" w:cs="Times New Roman"/>
          <w:sz w:val="24"/>
          <w:szCs w:val="24"/>
        </w:rPr>
        <w:t xml:space="preserve">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5" w:name="_Toc102231153"/>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5"/>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Bereits seit 1919 ist es bekannt, dass ein Abbau von Zellen in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Heutzutage gilt der Verlust von pigmentierten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Neuronen in bestimmten Bereichen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w:t>
      </w:r>
      <w:proofErr w:type="spellStart"/>
      <w:r w:rsidR="00A546EE" w:rsidRPr="000C03D8">
        <w:rPr>
          <w:rFonts w:ascii="Times New Roman" w:hAnsi="Times New Roman" w:cs="Times New Roman"/>
          <w:sz w:val="24"/>
          <w:szCs w:val="24"/>
        </w:rPr>
        <w:t>dopaminergen</w:t>
      </w:r>
      <w:proofErr w:type="spellEnd"/>
      <w:r w:rsidR="00A546EE" w:rsidRPr="000C03D8">
        <w:rPr>
          <w:rFonts w:ascii="Times New Roman" w:hAnsi="Times New Roman" w:cs="Times New Roman"/>
          <w:sz w:val="24"/>
          <w:szCs w:val="24"/>
        </w:rPr>
        <w:t xml:space="preserve">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w:t>
      </w:r>
      <w:proofErr w:type="spellStart"/>
      <w:r w:rsidR="00A546EE" w:rsidRPr="000C03D8">
        <w:rPr>
          <w:rFonts w:ascii="Times New Roman" w:hAnsi="Times New Roman" w:cs="Times New Roman"/>
          <w:sz w:val="24"/>
          <w:szCs w:val="24"/>
        </w:rPr>
        <w:t>Bloem</w:t>
      </w:r>
      <w:proofErr w:type="spellEnd"/>
      <w:r w:rsidR="00A546EE" w:rsidRPr="000C03D8">
        <w:rPr>
          <w:rFonts w:ascii="Times New Roman" w:hAnsi="Times New Roman" w:cs="Times New Roman"/>
          <w:sz w:val="24"/>
          <w:szCs w:val="24"/>
        </w:rPr>
        <w:t xml:space="preserve">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w:t>
      </w:r>
      <w:proofErr w:type="spellStart"/>
      <w:r w:rsidR="00217D73" w:rsidRPr="000C03D8">
        <w:rPr>
          <w:rFonts w:ascii="Times New Roman" w:hAnsi="Times New Roman" w:cs="Times New Roman"/>
          <w:sz w:val="24"/>
          <w:szCs w:val="24"/>
        </w:rPr>
        <w:t>Dopaminausschüttung</w:t>
      </w:r>
      <w:proofErr w:type="spellEnd"/>
      <w:r w:rsidR="00217D73" w:rsidRPr="000C03D8">
        <w:rPr>
          <w:rFonts w:ascii="Times New Roman" w:hAnsi="Times New Roman" w:cs="Times New Roman"/>
          <w:sz w:val="24"/>
          <w:szCs w:val="24"/>
        </w:rPr>
        <w:t xml:space="preserve">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w:t>
      </w:r>
      <w:proofErr w:type="spellStart"/>
      <w:r w:rsidR="0032010C" w:rsidRPr="000C03D8">
        <w:rPr>
          <w:rFonts w:ascii="Times New Roman" w:hAnsi="Times New Roman" w:cs="Times New Roman"/>
          <w:sz w:val="24"/>
          <w:szCs w:val="24"/>
        </w:rPr>
        <w:t>Substantia</w:t>
      </w:r>
      <w:proofErr w:type="spellEnd"/>
      <w:r w:rsidR="0032010C" w:rsidRPr="000C03D8">
        <w:rPr>
          <w:rFonts w:ascii="Times New Roman" w:hAnsi="Times New Roman" w:cs="Times New Roman"/>
          <w:sz w:val="24"/>
          <w:szCs w:val="24"/>
        </w:rPr>
        <w:t xml:space="preserve">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 xml:space="preserve">chen Bereich des </w:t>
      </w:r>
      <w:proofErr w:type="spellStart"/>
      <w:r w:rsidR="0032010C" w:rsidRPr="000C03D8">
        <w:rPr>
          <w:rFonts w:ascii="Times New Roman" w:hAnsi="Times New Roman" w:cs="Times New Roman"/>
          <w:sz w:val="24"/>
          <w:szCs w:val="24"/>
        </w:rPr>
        <w:t>Striatum</w:t>
      </w:r>
      <w:proofErr w:type="spellEnd"/>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w:t>
      </w:r>
      <w:proofErr w:type="spellStart"/>
      <w:r w:rsidR="000C366C" w:rsidRPr="000C03D8">
        <w:rPr>
          <w:rFonts w:ascii="Times New Roman" w:hAnsi="Times New Roman" w:cs="Times New Roman"/>
          <w:sz w:val="24"/>
          <w:szCs w:val="24"/>
        </w:rPr>
        <w:t>Substantia</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 xml:space="preserve">wird dadurch der hemmende Einfluss des </w:t>
      </w:r>
      <w:proofErr w:type="spellStart"/>
      <w:r w:rsidR="0032010C" w:rsidRPr="000C03D8">
        <w:rPr>
          <w:rFonts w:ascii="Times New Roman" w:hAnsi="Times New Roman" w:cs="Times New Roman"/>
          <w:sz w:val="24"/>
          <w:szCs w:val="24"/>
        </w:rPr>
        <w:t>Striatum</w:t>
      </w:r>
      <w:proofErr w:type="spellEnd"/>
      <w:r w:rsidR="0032010C" w:rsidRPr="000C03D8">
        <w:rPr>
          <w:rFonts w:ascii="Times New Roman" w:hAnsi="Times New Roman" w:cs="Times New Roman"/>
          <w:sz w:val="24"/>
          <w:szCs w:val="24"/>
        </w:rPr>
        <w:t xml:space="preserve">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Striatum</w:t>
      </w:r>
      <w:proofErr w:type="spellEnd"/>
      <w:r w:rsidR="00AB6FCF" w:rsidRPr="000C03D8">
        <w:rPr>
          <w:rFonts w:ascii="Times New Roman" w:hAnsi="Times New Roman" w:cs="Times New Roman"/>
          <w:sz w:val="24"/>
          <w:szCs w:val="24"/>
        </w:rPr>
        <w:t xml:space="preserve">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externus</w:t>
      </w:r>
      <w:proofErr w:type="spellEnd"/>
      <w:r w:rsidR="00AB6FCF" w:rsidRPr="000C03D8">
        <w:rPr>
          <w:rFonts w:ascii="Times New Roman" w:hAnsi="Times New Roman" w:cs="Times New Roman"/>
          <w:sz w:val="24"/>
          <w:szCs w:val="24"/>
        </w:rPr>
        <w:t xml:space="preserve">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w:t>
      </w:r>
      <w:proofErr w:type="spellStart"/>
      <w:r w:rsidR="00306F70" w:rsidRPr="000C03D8">
        <w:rPr>
          <w:rFonts w:ascii="Times New Roman" w:hAnsi="Times New Roman" w:cs="Times New Roman"/>
          <w:sz w:val="24"/>
          <w:szCs w:val="24"/>
        </w:rPr>
        <w:t>Bradykinesie</w:t>
      </w:r>
      <w:proofErr w:type="spellEnd"/>
      <w:r w:rsidR="00306F70" w:rsidRPr="000C03D8">
        <w:rPr>
          <w:rFonts w:ascii="Times New Roman" w:hAnsi="Times New Roman" w:cs="Times New Roman"/>
          <w:sz w:val="24"/>
          <w:szCs w:val="24"/>
        </w:rPr>
        <w:t xml:space="preserv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w:t>
      </w:r>
      <w:proofErr w:type="spellStart"/>
      <w:r w:rsidR="00C269DB" w:rsidRPr="000C03D8">
        <w:rPr>
          <w:rFonts w:ascii="Times New Roman" w:hAnsi="Times New Roman" w:cs="Times New Roman"/>
          <w:sz w:val="24"/>
          <w:szCs w:val="24"/>
        </w:rPr>
        <w:t>dopaminergen</w:t>
      </w:r>
      <w:proofErr w:type="spellEnd"/>
      <w:r w:rsidR="00C269DB" w:rsidRPr="000C03D8">
        <w:rPr>
          <w:rFonts w:ascii="Times New Roman" w:hAnsi="Times New Roman" w:cs="Times New Roman"/>
          <w:sz w:val="24"/>
          <w:szCs w:val="24"/>
        </w:rPr>
        <w:t xml:space="preserve"> Neuronen in der </w:t>
      </w:r>
      <w:proofErr w:type="spellStart"/>
      <w:r w:rsidR="00C269DB" w:rsidRPr="000C03D8">
        <w:rPr>
          <w:rFonts w:ascii="Times New Roman" w:hAnsi="Times New Roman" w:cs="Times New Roman"/>
          <w:sz w:val="24"/>
          <w:szCs w:val="24"/>
        </w:rPr>
        <w:t>Substantia</w:t>
      </w:r>
      <w:proofErr w:type="spellEnd"/>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Nigra</w:t>
      </w:r>
      <w:proofErr w:type="spellEnd"/>
      <w:r w:rsidR="00C269DB" w:rsidRPr="000C03D8">
        <w:rPr>
          <w:rFonts w:ascii="Times New Roman" w:hAnsi="Times New Roman" w:cs="Times New Roman"/>
          <w:sz w:val="24"/>
          <w:szCs w:val="24"/>
        </w:rPr>
        <w:t xml:space="preserve">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w:t>
      </w:r>
      <w:proofErr w:type="spellStart"/>
      <w:r w:rsidR="00C269DB" w:rsidRPr="000C03D8">
        <w:rPr>
          <w:rFonts w:ascii="Times New Roman" w:hAnsi="Times New Roman" w:cs="Times New Roman"/>
          <w:sz w:val="24"/>
          <w:szCs w:val="24"/>
        </w:rPr>
        <w:t>Striatum</w:t>
      </w:r>
      <w:proofErr w:type="spellEnd"/>
      <w:r w:rsidR="00C269DB" w:rsidRPr="000C03D8">
        <w:rPr>
          <w:rFonts w:ascii="Times New Roman" w:hAnsi="Times New Roman" w:cs="Times New Roman"/>
          <w:sz w:val="24"/>
          <w:szCs w:val="24"/>
        </w:rPr>
        <w:t xml:space="preserve"> führen durch die beschriebenen Mechanismen zu einem Ungleichgewicht zwischen der direkten und der indirekten Verbindung in den Basalganglien und dadurch zu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w:t>
      </w:r>
      <w:proofErr w:type="spellStart"/>
      <w:r w:rsidR="00C269DB" w:rsidRPr="000C03D8">
        <w:rPr>
          <w:rFonts w:ascii="Times New Roman" w:hAnsi="Times New Roman" w:cs="Times New Roman"/>
          <w:sz w:val="24"/>
          <w:szCs w:val="24"/>
        </w:rPr>
        <w:t>Bloem</w:t>
      </w:r>
      <w:proofErr w:type="spellEnd"/>
      <w:r w:rsidR="00C269DB" w:rsidRPr="000C03D8">
        <w:rPr>
          <w:rFonts w:ascii="Times New Roman" w:hAnsi="Times New Roman" w:cs="Times New Roman"/>
          <w:sz w:val="24"/>
          <w:szCs w:val="24"/>
        </w:rPr>
        <w:t xml:space="preserve">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w:t>
      </w:r>
      <w:proofErr w:type="spellStart"/>
      <w:r w:rsidR="003804D7" w:rsidRPr="000C03D8">
        <w:rPr>
          <w:rFonts w:ascii="Times New Roman" w:hAnsi="Times New Roman" w:cs="Times New Roman"/>
          <w:sz w:val="24"/>
          <w:szCs w:val="24"/>
        </w:rPr>
        <w:t>Dopaminverlust</w:t>
      </w:r>
      <w:proofErr w:type="spellEnd"/>
      <w:r w:rsidR="003804D7" w:rsidRPr="000C03D8">
        <w:rPr>
          <w:rFonts w:ascii="Times New Roman" w:hAnsi="Times New Roman" w:cs="Times New Roman"/>
          <w:sz w:val="24"/>
          <w:szCs w:val="24"/>
        </w:rPr>
        <w:t xml:space="preserve"> im </w:t>
      </w:r>
      <w:proofErr w:type="spellStart"/>
      <w:r w:rsidR="003804D7" w:rsidRPr="000C03D8">
        <w:rPr>
          <w:rFonts w:ascii="Times New Roman" w:hAnsi="Times New Roman" w:cs="Times New Roman"/>
          <w:sz w:val="24"/>
          <w:szCs w:val="24"/>
        </w:rPr>
        <w:t>Striatum</w:t>
      </w:r>
      <w:proofErr w:type="spellEnd"/>
      <w:r w:rsidR="003804D7" w:rsidRPr="000C03D8">
        <w:rPr>
          <w:rFonts w:ascii="Times New Roman" w:hAnsi="Times New Roman" w:cs="Times New Roman"/>
          <w:sz w:val="24"/>
          <w:szCs w:val="24"/>
        </w:rPr>
        <w:t xml:space="preserve">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w:t>
      </w:r>
      <w:proofErr w:type="spellStart"/>
      <w:r w:rsidR="0021190D" w:rsidRPr="000C03D8">
        <w:rPr>
          <w:rFonts w:ascii="Times New Roman" w:hAnsi="Times New Roman" w:cs="Times New Roman"/>
          <w:sz w:val="24"/>
          <w:szCs w:val="24"/>
        </w:rPr>
        <w:t>Bradykinesie</w:t>
      </w:r>
      <w:proofErr w:type="spellEnd"/>
      <w:r w:rsidR="0021190D" w:rsidRPr="000C03D8">
        <w:rPr>
          <w:rFonts w:ascii="Times New Roman" w:hAnsi="Times New Roman" w:cs="Times New Roman"/>
          <w:sz w:val="24"/>
          <w:szCs w:val="24"/>
        </w:rPr>
        <w:t xml:space="preserv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w:t>
      </w:r>
      <w:proofErr w:type="spellStart"/>
      <w:r w:rsidR="00E74455" w:rsidRPr="000C03D8">
        <w:rPr>
          <w:rFonts w:ascii="Times New Roman" w:hAnsi="Times New Roman" w:cs="Times New Roman"/>
          <w:sz w:val="24"/>
          <w:szCs w:val="24"/>
        </w:rPr>
        <w:t>Bradykinesie</w:t>
      </w:r>
      <w:proofErr w:type="spellEnd"/>
      <w:r w:rsidR="00E74455" w:rsidRPr="000C03D8">
        <w:rPr>
          <w:rFonts w:ascii="Times New Roman" w:hAnsi="Times New Roman" w:cs="Times New Roman"/>
          <w:sz w:val="24"/>
          <w:szCs w:val="24"/>
        </w:rPr>
        <w:t xml:space="preserv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6" w:name="_Toc102231154"/>
      <w:r w:rsidRPr="000C03D8">
        <w:rPr>
          <w:rFonts w:ascii="Times New Roman" w:hAnsi="Times New Roman" w:cs="Times New Roman"/>
          <w:b/>
          <w:color w:val="auto"/>
          <w:sz w:val="28"/>
          <w:szCs w:val="28"/>
        </w:rPr>
        <w:t>1.3 Behandlung von Morbus Parkinson</w:t>
      </w:r>
      <w:bookmarkEnd w:id="6"/>
    </w:p>
    <w:p w:rsidR="0092475B" w:rsidRPr="000C03D8" w:rsidRDefault="0092475B" w:rsidP="00337758">
      <w:pPr>
        <w:pStyle w:val="berschrift3"/>
        <w:spacing w:line="480" w:lineRule="auto"/>
        <w:jc w:val="both"/>
        <w:rPr>
          <w:rFonts w:ascii="Times New Roman" w:hAnsi="Times New Roman" w:cs="Times New Roman"/>
          <w:b/>
          <w:i/>
          <w:color w:val="auto"/>
        </w:rPr>
      </w:pPr>
      <w:bookmarkStart w:id="7" w:name="_Toc102231155"/>
      <w:r w:rsidRPr="000C03D8">
        <w:rPr>
          <w:rFonts w:ascii="Times New Roman" w:hAnsi="Times New Roman" w:cs="Times New Roman"/>
          <w:b/>
          <w:i/>
          <w:color w:val="auto"/>
        </w:rPr>
        <w:t>1.3.1 Medikamentöse Behandlung</w:t>
      </w:r>
      <w:bookmarkEnd w:id="7"/>
    </w:p>
    <w:p w:rsidR="0092475B" w:rsidRPr="000C03D8" w:rsidRDefault="006E72EA" w:rsidP="00337758">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Auch wenn er</w:t>
      </w:r>
      <w:r w:rsidR="0000655A" w:rsidRPr="000C03D8">
        <w:rPr>
          <w:rFonts w:ascii="Times New Roman" w:hAnsi="Times New Roman" w:cs="Times New Roman"/>
          <w:sz w:val="24"/>
          <w:szCs w:val="24"/>
        </w:rPr>
        <w:t xml:space="preserve">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00655A"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w:t>
      </w:r>
      <w:proofErr w:type="spellStart"/>
      <w:r w:rsidR="00267210" w:rsidRPr="000C03D8">
        <w:rPr>
          <w:rFonts w:ascii="Times New Roman" w:hAnsi="Times New Roman" w:cs="Times New Roman"/>
          <w:sz w:val="24"/>
          <w:szCs w:val="24"/>
        </w:rPr>
        <w:t>Striatum</w:t>
      </w:r>
      <w:proofErr w:type="spellEnd"/>
      <w:r w:rsidR="00267210" w:rsidRPr="000C03D8">
        <w:rPr>
          <w:rFonts w:ascii="Times New Roman" w:hAnsi="Times New Roman" w:cs="Times New Roman"/>
          <w:sz w:val="24"/>
          <w:szCs w:val="24"/>
        </w:rPr>
        <w:t xml:space="preserve">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 xml:space="preserve">Zugabe von </w:t>
      </w:r>
      <w:proofErr w:type="spellStart"/>
      <w:r w:rsidR="00F77EC2" w:rsidRPr="000C03D8">
        <w:rPr>
          <w:rFonts w:ascii="Times New Roman" w:hAnsi="Times New Roman" w:cs="Times New Roman"/>
          <w:sz w:val="24"/>
          <w:szCs w:val="24"/>
        </w:rPr>
        <w:t>Levodopa</w:t>
      </w:r>
      <w:proofErr w:type="spellEnd"/>
      <w:r w:rsidR="00F77EC2" w:rsidRPr="000C03D8">
        <w:rPr>
          <w:rFonts w:ascii="Times New Roman" w:hAnsi="Times New Roman" w:cs="Times New Roman"/>
          <w:sz w:val="24"/>
          <w:szCs w:val="24"/>
        </w:rPr>
        <w:t>, der Vorstufe von Dopamin, ausgeglichen und kontrolliert.</w:t>
      </w:r>
      <w:r w:rsidR="00267210" w:rsidRPr="000C03D8">
        <w:rPr>
          <w:rFonts w:ascii="Times New Roman" w:hAnsi="Times New Roman" w:cs="Times New Roman"/>
          <w:sz w:val="24"/>
          <w:szCs w:val="24"/>
        </w:rPr>
        <w:t xml:space="preserve"> Die medikamentöse Behandlung mit </w:t>
      </w:r>
      <w:proofErr w:type="spellStart"/>
      <w:r w:rsidR="00267210" w:rsidRPr="000C03D8">
        <w:rPr>
          <w:rFonts w:ascii="Times New Roman" w:hAnsi="Times New Roman" w:cs="Times New Roman"/>
          <w:sz w:val="24"/>
          <w:szCs w:val="24"/>
        </w:rPr>
        <w:t>Levodopa</w:t>
      </w:r>
      <w:proofErr w:type="spellEnd"/>
      <w:r w:rsidR="00267210" w:rsidRPr="000C03D8">
        <w:rPr>
          <w:rFonts w:ascii="Times New Roman" w:hAnsi="Times New Roman" w:cs="Times New Roman"/>
          <w:sz w:val="24"/>
          <w:szCs w:val="24"/>
        </w:rPr>
        <w:t xml:space="preserve">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w:t>
      </w:r>
      <w:proofErr w:type="spellStart"/>
      <w:r w:rsidR="00A05DBF" w:rsidRPr="000C03D8">
        <w:rPr>
          <w:rFonts w:ascii="Times New Roman" w:hAnsi="Times New Roman" w:cs="Times New Roman"/>
          <w:sz w:val="24"/>
          <w:szCs w:val="24"/>
        </w:rPr>
        <w:t>Levodopa</w:t>
      </w:r>
      <w:proofErr w:type="spellEnd"/>
      <w:r w:rsidR="00A05DBF" w:rsidRPr="000C03D8">
        <w:rPr>
          <w:rFonts w:ascii="Times New Roman" w:hAnsi="Times New Roman" w:cs="Times New Roman"/>
          <w:sz w:val="24"/>
          <w:szCs w:val="24"/>
        </w:rPr>
        <w:t xml:space="preserve">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 xml:space="preserve">Allerdings löst die Behandlung mit </w:t>
      </w:r>
      <w:proofErr w:type="spellStart"/>
      <w:r w:rsidR="00942FA8" w:rsidRPr="000C03D8">
        <w:rPr>
          <w:rFonts w:ascii="Times New Roman" w:hAnsi="Times New Roman" w:cs="Times New Roman"/>
          <w:sz w:val="24"/>
          <w:szCs w:val="24"/>
        </w:rPr>
        <w:t>Levodopa</w:t>
      </w:r>
      <w:proofErr w:type="spellEnd"/>
      <w:r w:rsidR="00942FA8" w:rsidRPr="000C03D8">
        <w:rPr>
          <w:rFonts w:ascii="Times New Roman" w:hAnsi="Times New Roman" w:cs="Times New Roman"/>
          <w:sz w:val="24"/>
          <w:szCs w:val="24"/>
        </w:rPr>
        <w:t xml:space="preserve"> langfristig neue Bewegungsstörungen und </w:t>
      </w:r>
      <w:proofErr w:type="spellStart"/>
      <w:r w:rsidR="00942FA8" w:rsidRPr="000C03D8">
        <w:rPr>
          <w:rFonts w:ascii="Times New Roman" w:hAnsi="Times New Roman" w:cs="Times New Roman"/>
          <w:sz w:val="24"/>
          <w:szCs w:val="24"/>
        </w:rPr>
        <w:t>Dys</w:t>
      </w:r>
      <w:r w:rsidR="00D556BB" w:rsidRPr="000C03D8">
        <w:rPr>
          <w:rFonts w:ascii="Times New Roman" w:hAnsi="Times New Roman" w:cs="Times New Roman"/>
          <w:sz w:val="24"/>
          <w:szCs w:val="24"/>
        </w:rPr>
        <w:t>kinesien</w:t>
      </w:r>
      <w:proofErr w:type="spellEnd"/>
      <w:r w:rsidR="00D556BB" w:rsidRPr="000C03D8">
        <w:rPr>
          <w:rFonts w:ascii="Times New Roman" w:hAnsi="Times New Roman" w:cs="Times New Roman"/>
          <w:sz w:val="24"/>
          <w:szCs w:val="24"/>
        </w:rPr>
        <w:t xml:space="preserve">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w:t>
      </w:r>
      <w:proofErr w:type="spellStart"/>
      <w:r w:rsidR="00D556BB" w:rsidRPr="000C03D8">
        <w:rPr>
          <w:rFonts w:ascii="Times New Roman" w:hAnsi="Times New Roman" w:cs="Times New Roman"/>
          <w:sz w:val="24"/>
          <w:szCs w:val="24"/>
        </w:rPr>
        <w:t>Poewe</w:t>
      </w:r>
      <w:proofErr w:type="spellEnd"/>
      <w:r w:rsidR="00D556BB" w:rsidRPr="000C03D8">
        <w:rPr>
          <w:rFonts w:ascii="Times New Roman" w:hAnsi="Times New Roman" w:cs="Times New Roman"/>
          <w:sz w:val="24"/>
          <w:szCs w:val="24"/>
        </w:rPr>
        <w:t xml:space="preserv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w:t>
      </w:r>
      <w:proofErr w:type="spellStart"/>
      <w:r w:rsidR="00465D1F" w:rsidRPr="000C03D8">
        <w:rPr>
          <w:rFonts w:ascii="Times New Roman" w:hAnsi="Times New Roman" w:cs="Times New Roman"/>
          <w:sz w:val="24"/>
          <w:szCs w:val="24"/>
        </w:rPr>
        <w:t>dopaminergen</w:t>
      </w:r>
      <w:proofErr w:type="spellEnd"/>
      <w:r w:rsidR="00465D1F" w:rsidRPr="000C03D8">
        <w:rPr>
          <w:rFonts w:ascii="Times New Roman" w:hAnsi="Times New Roman" w:cs="Times New Roman"/>
          <w:sz w:val="24"/>
          <w:szCs w:val="24"/>
        </w:rPr>
        <w:t xml:space="preserve"> Medikamenten von allen Faktoren den drittgrößten Einfluss auf die Verringerung der Lebensqualität haben (Gomez-Esteban et al., 2007). Auch die Anzahl der Jahre, in denen </w:t>
      </w:r>
      <w:proofErr w:type="spellStart"/>
      <w:r w:rsidR="00465D1F" w:rsidRPr="000C03D8">
        <w:rPr>
          <w:rFonts w:ascii="Times New Roman" w:hAnsi="Times New Roman" w:cs="Times New Roman"/>
          <w:sz w:val="24"/>
          <w:szCs w:val="24"/>
        </w:rPr>
        <w:t>Levodopa</w:t>
      </w:r>
      <w:proofErr w:type="spellEnd"/>
      <w:r w:rsidR="00465D1F" w:rsidRPr="000C03D8">
        <w:rPr>
          <w:rFonts w:ascii="Times New Roman" w:hAnsi="Times New Roman" w:cs="Times New Roman"/>
          <w:sz w:val="24"/>
          <w:szCs w:val="24"/>
        </w:rPr>
        <w:t xml:space="preserve">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2231156"/>
      <w:r w:rsidRPr="000C03D8">
        <w:rPr>
          <w:rFonts w:ascii="Times New Roman" w:hAnsi="Times New Roman" w:cs="Times New Roman"/>
          <w:b/>
          <w:i/>
          <w:color w:val="auto"/>
        </w:rPr>
        <w:t>1.3.2 Tiefe Hirnstimulation</w:t>
      </w:r>
      <w:bookmarkEnd w:id="8"/>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 xml:space="preserve">e eine Läsion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hinweisen, dass die </w:t>
      </w:r>
      <w:proofErr w:type="spellStart"/>
      <w:r w:rsidR="004C3764" w:rsidRPr="000C03D8">
        <w:rPr>
          <w:rFonts w:ascii="Times New Roman" w:hAnsi="Times New Roman" w:cs="Times New Roman"/>
          <w:sz w:val="24"/>
          <w:szCs w:val="24"/>
        </w:rPr>
        <w:t>bilatertale</w:t>
      </w:r>
      <w:proofErr w:type="spellEnd"/>
      <w:r w:rsidR="004C3764" w:rsidRPr="000C03D8">
        <w:rPr>
          <w:rFonts w:ascii="Times New Roman" w:hAnsi="Times New Roman" w:cs="Times New Roman"/>
          <w:sz w:val="24"/>
          <w:szCs w:val="24"/>
        </w:rPr>
        <w:t xml:space="preserve"> DBS der STK wirksam ist für die Behandlung von </w:t>
      </w:r>
      <w:proofErr w:type="spellStart"/>
      <w:r w:rsidR="004C3764" w:rsidRPr="000C03D8">
        <w:rPr>
          <w:rFonts w:ascii="Times New Roman" w:hAnsi="Times New Roman" w:cs="Times New Roman"/>
          <w:sz w:val="24"/>
          <w:szCs w:val="24"/>
        </w:rPr>
        <w:t>Dyskinesien</w:t>
      </w:r>
      <w:proofErr w:type="spellEnd"/>
      <w:r w:rsidR="004C3764" w:rsidRPr="000C03D8">
        <w:rPr>
          <w:rFonts w:ascii="Times New Roman" w:hAnsi="Times New Roman" w:cs="Times New Roman"/>
          <w:sz w:val="24"/>
          <w:szCs w:val="24"/>
        </w:rPr>
        <w:t xml:space="preserve">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 xml:space="preserve">Da die Verringerung der Symptomatik bei der Behandlung mit THS und der Behandlung mit </w:t>
      </w:r>
      <w:proofErr w:type="spellStart"/>
      <w:r w:rsidR="00FC5862" w:rsidRPr="000C03D8">
        <w:rPr>
          <w:rFonts w:ascii="Times New Roman" w:hAnsi="Times New Roman" w:cs="Times New Roman"/>
          <w:sz w:val="24"/>
          <w:szCs w:val="24"/>
        </w:rPr>
        <w:t>Levodopa</w:t>
      </w:r>
      <w:proofErr w:type="spellEnd"/>
      <w:r w:rsidR="00FC5862" w:rsidRPr="000C03D8">
        <w:rPr>
          <w:rFonts w:ascii="Times New Roman" w:hAnsi="Times New Roman" w:cs="Times New Roman"/>
          <w:sz w:val="24"/>
          <w:szCs w:val="24"/>
        </w:rPr>
        <w:t xml:space="preserve">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w:t>
      </w:r>
      <w:proofErr w:type="spellStart"/>
      <w:r w:rsidR="00FC5862" w:rsidRPr="000C03D8">
        <w:rPr>
          <w:rFonts w:ascii="Times New Roman" w:hAnsi="Times New Roman" w:cs="Times New Roman"/>
          <w:sz w:val="24"/>
          <w:szCs w:val="24"/>
        </w:rPr>
        <w:t>dopaminerger</w:t>
      </w:r>
      <w:proofErr w:type="spellEnd"/>
      <w:r w:rsidR="00FC5862" w:rsidRPr="000C03D8">
        <w:rPr>
          <w:rFonts w:ascii="Times New Roman" w:hAnsi="Times New Roman" w:cs="Times New Roman"/>
          <w:sz w:val="24"/>
          <w:szCs w:val="24"/>
        </w:rPr>
        <w:t xml:space="preserve">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 xml:space="preserve">Patient*innen mit Morbus Parkinson sehr gut auf </w:t>
      </w:r>
      <w:proofErr w:type="spellStart"/>
      <w:r w:rsidR="00B94287" w:rsidRPr="000C03D8">
        <w:rPr>
          <w:rFonts w:ascii="Times New Roman" w:hAnsi="Times New Roman" w:cs="Times New Roman"/>
          <w:sz w:val="24"/>
          <w:szCs w:val="24"/>
        </w:rPr>
        <w:t>Levodopa</w:t>
      </w:r>
      <w:proofErr w:type="spellEnd"/>
      <w:r w:rsidR="00B94287" w:rsidRPr="000C03D8">
        <w:rPr>
          <w:rFonts w:ascii="Times New Roman" w:hAnsi="Times New Roman" w:cs="Times New Roman"/>
          <w:sz w:val="24"/>
          <w:szCs w:val="24"/>
        </w:rPr>
        <w:t xml:space="preserve">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w:t>
      </w:r>
      <w:proofErr w:type="spellStart"/>
      <w:r w:rsidR="00E85563" w:rsidRPr="000C03D8">
        <w:rPr>
          <w:rFonts w:ascii="Times New Roman" w:hAnsi="Times New Roman" w:cs="Times New Roman"/>
          <w:sz w:val="24"/>
          <w:szCs w:val="24"/>
        </w:rPr>
        <w:t>oszillatorische</w:t>
      </w:r>
      <w:proofErr w:type="spellEnd"/>
      <w:r w:rsidR="00E85563" w:rsidRPr="000C03D8">
        <w:rPr>
          <w:rFonts w:ascii="Times New Roman" w:hAnsi="Times New Roman" w:cs="Times New Roman"/>
          <w:sz w:val="24"/>
          <w:szCs w:val="24"/>
        </w:rPr>
        <w:t xml:space="preserv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r w:rsidR="00B43C14" w:rsidRPr="000C03D8">
        <w:rPr>
          <w:rFonts w:ascii="Times New Roman" w:hAnsi="Times New Roman" w:cs="Times New Roman"/>
          <w:sz w:val="24"/>
          <w:szCs w:val="24"/>
        </w:rPr>
        <w:t xml:space="preserve"> </w:t>
      </w:r>
      <w:r w:rsidR="00EA3C7A"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 xml:space="preserve"> </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9" w:name="_Toc102231157"/>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9"/>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w:t>
      </w:r>
      <w:proofErr w:type="spellStart"/>
      <w:r w:rsidRPr="000C03D8">
        <w:rPr>
          <w:rFonts w:ascii="Times New Roman" w:hAnsi="Times New Roman" w:cs="Times New Roman"/>
          <w:sz w:val="24"/>
          <w:szCs w:val="24"/>
        </w:rPr>
        <w:t>oszillatorische</w:t>
      </w:r>
      <w:proofErr w:type="spellEnd"/>
      <w:r w:rsidRPr="000C03D8">
        <w:rPr>
          <w:rFonts w:ascii="Times New Roman" w:hAnsi="Times New Roman" w:cs="Times New Roman"/>
          <w:sz w:val="24"/>
          <w:szCs w:val="24"/>
        </w:rPr>
        <w:t xml:space="preserv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0B53A3">
        <w:rPr>
          <w:rFonts w:ascii="Times New Roman" w:hAnsi="Times New Roman" w:cs="Times New Roman"/>
          <w:sz w:val="24"/>
          <w:szCs w:val="24"/>
        </w:rPr>
        <w:t>der l</w:t>
      </w:r>
      <w:r w:rsidR="00D659D2" w:rsidRPr="000C03D8">
        <w:rPr>
          <w:rFonts w:ascii="Times New Roman" w:hAnsi="Times New Roman" w:cs="Times New Roman"/>
          <w:sz w:val="24"/>
          <w:szCs w:val="24"/>
        </w:rPr>
        <w:t>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w:t>
      </w:r>
      <w:r w:rsidR="009F71B9">
        <w:rPr>
          <w:rFonts w:ascii="Times New Roman" w:hAnsi="Times New Roman" w:cs="Times New Roman"/>
          <w:sz w:val="24"/>
          <w:szCs w:val="24"/>
        </w:rPr>
        <w:t xml:space="preserve">dabei </w:t>
      </w:r>
      <w:r w:rsidR="00255E11" w:rsidRPr="000C03D8">
        <w:rPr>
          <w:rFonts w:ascii="Times New Roman" w:hAnsi="Times New Roman" w:cs="Times New Roman"/>
          <w:sz w:val="24"/>
          <w:szCs w:val="24"/>
        </w:rPr>
        <w:t>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 xml:space="preserve">er </w:t>
      </w:r>
      <w:proofErr w:type="spellStart"/>
      <w:r w:rsidR="00C33B2D" w:rsidRPr="000C03D8">
        <w:rPr>
          <w:rFonts w:ascii="Times New Roman" w:hAnsi="Times New Roman" w:cs="Times New Roman"/>
          <w:sz w:val="24"/>
          <w:szCs w:val="24"/>
        </w:rPr>
        <w:t>root-mean-square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ist bekannt, dass sich der sensomotorische Bereich des STK im </w:t>
      </w:r>
      <w:proofErr w:type="spellStart"/>
      <w:r w:rsidRPr="000C03D8">
        <w:rPr>
          <w:rFonts w:ascii="Times New Roman" w:hAnsi="Times New Roman" w:cs="Times New Roman"/>
          <w:sz w:val="24"/>
          <w:szCs w:val="24"/>
        </w:rPr>
        <w:t>dorsolateralen</w:t>
      </w:r>
      <w:proofErr w:type="spellEnd"/>
      <w:r w:rsidRPr="000C03D8">
        <w:rPr>
          <w:rFonts w:ascii="Times New Roman" w:hAnsi="Times New Roman" w:cs="Times New Roman"/>
          <w:sz w:val="24"/>
          <w:szCs w:val="24"/>
        </w:rPr>
        <w:t xml:space="preserve">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w:t>
      </w:r>
      <w:proofErr w:type="spellStart"/>
      <w:r w:rsidR="00F26471" w:rsidRPr="000C03D8">
        <w:rPr>
          <w:rFonts w:ascii="Times New Roman" w:hAnsi="Times New Roman" w:cs="Times New Roman"/>
          <w:sz w:val="24"/>
          <w:szCs w:val="24"/>
        </w:rPr>
        <w:t>Dembek</w:t>
      </w:r>
      <w:proofErr w:type="spellEnd"/>
      <w:r w:rsidR="00F26471" w:rsidRPr="000C03D8">
        <w:rPr>
          <w:rFonts w:ascii="Times New Roman" w:hAnsi="Times New Roman" w:cs="Times New Roman"/>
          <w:sz w:val="24"/>
          <w:szCs w:val="24"/>
        </w:rPr>
        <w:t xml:space="preserve">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0" w:name="_Toc102231158"/>
      <w:r w:rsidRPr="000C03D8">
        <w:rPr>
          <w:rFonts w:ascii="Times New Roman" w:hAnsi="Times New Roman" w:cs="Times New Roman"/>
          <w:b/>
          <w:color w:val="auto"/>
          <w:sz w:val="28"/>
          <w:szCs w:val="28"/>
        </w:rPr>
        <w:t>1.4 Versuchsidee</w:t>
      </w:r>
      <w:bookmarkEnd w:id="10"/>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xml:space="preserve">. Es ist unklar, durch welche unterschiedlichen </w:t>
      </w:r>
      <w:r w:rsidR="005F0D0D" w:rsidRPr="000C03D8">
        <w:rPr>
          <w:rFonts w:ascii="Times New Roman" w:hAnsi="Times New Roman" w:cs="Times New Roman"/>
          <w:sz w:val="24"/>
          <w:szCs w:val="24"/>
        </w:rPr>
        <w:lastRenderedPageBreak/>
        <w:t>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Pr="000C03D8">
        <w:rPr>
          <w:rFonts w:ascii="Times New Roman" w:hAnsi="Times New Roman" w:cs="Times New Roman"/>
          <w:sz w:val="24"/>
          <w:szCs w:val="24"/>
        </w:rPr>
        <w:t xml:space="preserve"> in direktionaler THS ist </w:t>
      </w:r>
      <w:r w:rsidR="00F07B62" w:rsidRPr="000C03D8">
        <w:rPr>
          <w:rFonts w:ascii="Times New Roman" w:hAnsi="Times New Roman" w:cs="Times New Roman"/>
          <w:sz w:val="24"/>
          <w:szCs w:val="24"/>
        </w:rPr>
        <w:t>jedoch noch nicht gut erfor</w:t>
      </w:r>
      <w:r w:rsidR="00F209E7" w:rsidRPr="000C03D8">
        <w:rPr>
          <w:rFonts w:ascii="Times New Roman" w:hAnsi="Times New Roman" w:cs="Times New Roman"/>
          <w:sz w:val="24"/>
          <w:szCs w:val="24"/>
        </w:rPr>
        <w:t>scht. Auch wenn die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w:t>
      </w:r>
      <w:proofErr w:type="spellStart"/>
      <w:r w:rsidR="00C648A4" w:rsidRPr="000C03D8">
        <w:rPr>
          <w:rFonts w:ascii="Times New Roman" w:hAnsi="Times New Roman" w:cs="Times New Roman"/>
          <w:sz w:val="24"/>
          <w:szCs w:val="24"/>
        </w:rPr>
        <w:t>dorsolateralen</w:t>
      </w:r>
      <w:proofErr w:type="spellEnd"/>
      <w:r w:rsidR="00C648A4" w:rsidRPr="000C03D8">
        <w:rPr>
          <w:rFonts w:ascii="Times New Roman" w:hAnsi="Times New Roman" w:cs="Times New Roman"/>
          <w:sz w:val="24"/>
          <w:szCs w:val="24"/>
        </w:rPr>
        <w:t xml:space="preserve"> Bereichs des STK bere</w:t>
      </w:r>
      <w:r w:rsidR="004F0C78" w:rsidRPr="000C03D8">
        <w:rPr>
          <w:rFonts w:ascii="Times New Roman" w:hAnsi="Times New Roman" w:cs="Times New Roman"/>
          <w:sz w:val="24"/>
          <w:szCs w:val="24"/>
        </w:rPr>
        <w:t>its nachgewiesen ist, sind die meisten</w:t>
      </w:r>
      <w:r w:rsidR="00C648A4" w:rsidRPr="000C03D8">
        <w:rPr>
          <w:rFonts w:ascii="Times New Roman" w:hAnsi="Times New Roman" w:cs="Times New Roman"/>
          <w:sz w:val="24"/>
          <w:szCs w:val="24"/>
        </w:rPr>
        <w:t xml:space="preserve"> Befunde nicht einheitlich. Es scheint jedoch übergreifend nachgewiesen zu sein,</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5C5E" w:rsidRPr="000C03D8">
        <w:rPr>
          <w:rFonts w:ascii="Times New Roman" w:hAnsi="Times New Roman" w:cs="Times New Roman"/>
          <w:sz w:val="24"/>
          <w:szCs w:val="24"/>
        </w:rPr>
        <w:t xml:space="preserve"> haben mit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 xml:space="preserve">-loop THS bei Patient*innen mit essentiellem Tremor experimentiert. Dafür konnte eine kortikale Elektrode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w:t>
      </w:r>
      <w:r w:rsidR="005B2AEA" w:rsidRPr="000C03D8">
        <w:rPr>
          <w:rFonts w:ascii="Times New Roman" w:hAnsi="Times New Roman" w:cs="Times New Roman"/>
          <w:sz w:val="24"/>
          <w:szCs w:val="24"/>
        </w:rPr>
        <w:lastRenderedPageBreak/>
        <w:t xml:space="preserve">gemacht, dass die Stimulation bei der THS nur stattfindet, wenn sie notwendig ist, und auf eine </w:t>
      </w:r>
      <w:r w:rsidR="006E72EA">
        <w:rPr>
          <w:rFonts w:ascii="Times New Roman" w:hAnsi="Times New Roman" w:cs="Times New Roman"/>
          <w:sz w:val="24"/>
          <w:szCs w:val="24"/>
        </w:rPr>
        <w:t xml:space="preserve">Art und Weise, bei der </w:t>
      </w:r>
      <w:proofErr w:type="spellStart"/>
      <w:r w:rsidR="006E72EA">
        <w:rPr>
          <w:rFonts w:ascii="Times New Roman" w:hAnsi="Times New Roman" w:cs="Times New Roman"/>
          <w:sz w:val="24"/>
          <w:szCs w:val="24"/>
        </w:rPr>
        <w:t>Stimmulationse</w:t>
      </w:r>
      <w:r w:rsidR="005B2AEA" w:rsidRPr="000C03D8">
        <w:rPr>
          <w:rFonts w:ascii="Times New Roman" w:hAnsi="Times New Roman" w:cs="Times New Roman"/>
          <w:sz w:val="24"/>
          <w:szCs w:val="24"/>
        </w:rPr>
        <w:t>nergie</w:t>
      </w:r>
      <w:proofErr w:type="spellEnd"/>
      <w:r w:rsidR="005B2AEA" w:rsidRPr="000C03D8">
        <w:rPr>
          <w:rFonts w:ascii="Times New Roman" w:hAnsi="Times New Roman" w:cs="Times New Roman"/>
          <w:sz w:val="24"/>
          <w:szCs w:val="24"/>
        </w:rPr>
        <w:t xml:space="preserv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r w:rsidR="00325C5E" w:rsidRPr="000C03D8">
        <w:rPr>
          <w:rFonts w:ascii="Times New Roman" w:hAnsi="Times New Roman" w:cs="Times New Roman"/>
          <w:sz w:val="24"/>
          <w:szCs w:val="24"/>
        </w:rPr>
        <w:t xml:space="preserve"> </w:t>
      </w:r>
      <w:r w:rsidR="000A59C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956D07" w:rsidRPr="000C03D8">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5A5DA1">
        <w:rPr>
          <w:rFonts w:ascii="Times New Roman" w:hAnsi="Times New Roman" w:cs="Times New Roman"/>
          <w:sz w:val="24"/>
          <w:szCs w:val="24"/>
        </w:rPr>
        <w:t xml:space="preserve"> i</w:t>
      </w:r>
      <w:r w:rsidR="0001456B" w:rsidRPr="000C03D8">
        <w:rPr>
          <w:rFonts w:ascii="Times New Roman" w:hAnsi="Times New Roman" w:cs="Times New Roman"/>
          <w:sz w:val="24"/>
          <w:szCs w:val="24"/>
        </w:rPr>
        <w:t xml:space="preserve">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Bereich des STK zu finden ist (Horn, Neumann, Degen, Schneider &amp; Kühn</w:t>
      </w:r>
      <w:r w:rsidR="0053542A" w:rsidRPr="000C03D8">
        <w:rPr>
          <w:rFonts w:ascii="Times New Roman" w:hAnsi="Times New Roman" w:cs="Times New Roman"/>
          <w:sz w:val="24"/>
          <w:szCs w:val="24"/>
        </w:rPr>
        <w:t>, 2017).</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Aktivitätsmuster in der Zielposition an, in der</w:t>
      </w:r>
      <w:r w:rsidR="0020690E" w:rsidRPr="000C03D8">
        <w:rPr>
          <w:rFonts w:ascii="Times New Roman" w:hAnsi="Times New Roman" w:cs="Times New Roman"/>
          <w:sz w:val="24"/>
          <w:szCs w:val="24"/>
        </w:rPr>
        <w:t xml:space="preserve"> die Elektroden implantiert wurden.</w:t>
      </w:r>
      <w:r w:rsidR="009563DC" w:rsidRPr="000C03D8">
        <w:rPr>
          <w:rFonts w:ascii="Times New Roman" w:hAnsi="Times New Roman" w:cs="Times New Roman"/>
          <w:sz w:val="24"/>
          <w:szCs w:val="24"/>
        </w:rPr>
        <w:t xml:space="preserve"> </w:t>
      </w:r>
      <w:r w:rsidR="009563DC" w:rsidRPr="000C03D8">
        <w:rPr>
          <w:rFonts w:ascii="Times New Roman" w:hAnsi="Times New Roman" w:cs="Times New Roman"/>
          <w:sz w:val="24"/>
          <w:szCs w:val="24"/>
        </w:rPr>
        <w:lastRenderedPageBreak/>
        <w:t>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w:t>
      </w:r>
      <w:proofErr w:type="spellStart"/>
      <w:r w:rsidR="00193E0E" w:rsidRPr="000C03D8">
        <w:rPr>
          <w:rFonts w:ascii="Times New Roman" w:hAnsi="Times New Roman" w:cs="Times New Roman"/>
          <w:sz w:val="24"/>
          <w:szCs w:val="24"/>
        </w:rPr>
        <w:t>behavioralen</w:t>
      </w:r>
      <w:proofErr w:type="spellEnd"/>
      <w:r w:rsidR="00193E0E" w:rsidRPr="000C03D8">
        <w:rPr>
          <w:rFonts w:ascii="Times New Roman" w:hAnsi="Times New Roman" w:cs="Times New Roman"/>
          <w:sz w:val="24"/>
          <w:szCs w:val="24"/>
        </w:rPr>
        <w:t xml:space="preserve">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w:t>
      </w:r>
      <w:r w:rsidR="00C04EE8" w:rsidRPr="000C03D8">
        <w:rPr>
          <w:rFonts w:ascii="Times New Roman" w:hAnsi="Times New Roman" w:cs="Times New Roman"/>
          <w:sz w:val="24"/>
          <w:szCs w:val="24"/>
        </w:rPr>
        <w:t xml:space="preserve"> </w:t>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lastRenderedPageBreak/>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w:t>
      </w:r>
      <w:proofErr w:type="spellStart"/>
      <w:r w:rsidRPr="000C03D8">
        <w:rPr>
          <w:rFonts w:ascii="Times New Roman" w:hAnsi="Times New Roman" w:cs="Times New Roman"/>
          <w:sz w:val="24"/>
          <w:szCs w:val="24"/>
        </w:rPr>
        <w:t>Koirala</w:t>
      </w:r>
      <w:proofErr w:type="spellEnd"/>
      <w:r w:rsidRPr="000C03D8">
        <w:rPr>
          <w:rFonts w:ascii="Times New Roman" w:hAnsi="Times New Roman" w:cs="Times New Roman"/>
          <w:sz w:val="24"/>
          <w:szCs w:val="24"/>
        </w:rPr>
        <w:t xml:space="preserve">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857609" w:rsidRPr="000C03D8" w:rsidRDefault="00966214" w:rsidP="00337758">
      <w:pPr>
        <w:pStyle w:val="berschrift1"/>
        <w:spacing w:line="480" w:lineRule="auto"/>
        <w:jc w:val="center"/>
        <w:rPr>
          <w:rFonts w:ascii="Times New Roman" w:hAnsi="Times New Roman" w:cs="Times New Roman"/>
          <w:b/>
          <w:color w:val="auto"/>
        </w:rPr>
      </w:pPr>
      <w:bookmarkStart w:id="11" w:name="_Toc102231159"/>
      <w:r w:rsidRPr="000C03D8">
        <w:rPr>
          <w:rFonts w:ascii="Times New Roman" w:hAnsi="Times New Roman" w:cs="Times New Roman"/>
          <w:b/>
          <w:color w:val="auto"/>
        </w:rPr>
        <w:t>2. Methoden</w:t>
      </w:r>
      <w:bookmarkEnd w:id="11"/>
    </w:p>
    <w:p w:rsidR="00465D1F" w:rsidRPr="000C03D8" w:rsidRDefault="00857609" w:rsidP="00337758">
      <w:pPr>
        <w:pStyle w:val="berschrift2"/>
        <w:spacing w:line="480" w:lineRule="auto"/>
        <w:jc w:val="both"/>
        <w:rPr>
          <w:rFonts w:ascii="Times New Roman" w:hAnsi="Times New Roman" w:cs="Times New Roman"/>
          <w:b/>
          <w:color w:val="auto"/>
          <w:sz w:val="28"/>
          <w:szCs w:val="28"/>
        </w:rPr>
      </w:pPr>
      <w:bookmarkStart w:id="12" w:name="_Toc102231160"/>
      <w:r w:rsidRPr="000C03D8">
        <w:rPr>
          <w:rFonts w:ascii="Times New Roman" w:hAnsi="Times New Roman" w:cs="Times New Roman"/>
          <w:b/>
          <w:color w:val="auto"/>
          <w:sz w:val="28"/>
          <w:szCs w:val="28"/>
        </w:rPr>
        <w:t>2.1 Stichprobe</w:t>
      </w:r>
      <w:bookmarkEnd w:id="12"/>
      <w:r w:rsidR="00966214" w:rsidRPr="000C03D8">
        <w:rPr>
          <w:rFonts w:ascii="Times New Roman" w:hAnsi="Times New Roman" w:cs="Times New Roman"/>
          <w:b/>
          <w:color w:val="auto"/>
          <w:sz w:val="28"/>
          <w:szCs w:val="28"/>
        </w:rPr>
        <w:t xml:space="preserve"> </w:t>
      </w:r>
    </w:p>
    <w:p w:rsidR="00857609"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3" w:name="_Toc102231161"/>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3"/>
    </w:p>
    <w:p w:rsidR="00D21565"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Pro Patient*in sind 38 bis 153 Momentaufnahmen vorhanden, die während der Operation von Testelektroden aufgezeichnet wurden. J</w:t>
      </w:r>
      <w:r w:rsidR="00AE35F8" w:rsidRPr="000C03D8">
        <w:rPr>
          <w:rFonts w:ascii="Times New Roman" w:hAnsi="Times New Roman" w:cs="Times New Roman"/>
          <w:sz w:val="24"/>
          <w:szCs w:val="24"/>
        </w:rPr>
        <w:t>ede Momentaufnahme</w:t>
      </w:r>
      <w:r w:rsidR="001F678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enthält </w:t>
      </w:r>
      <w:r w:rsidR="001F6781" w:rsidRPr="000C03D8">
        <w:rPr>
          <w:rFonts w:ascii="Times New Roman" w:hAnsi="Times New Roman" w:cs="Times New Roman"/>
          <w:sz w:val="24"/>
          <w:szCs w:val="24"/>
        </w:rPr>
        <w:t>das elektrische</w:t>
      </w:r>
      <w:r w:rsidR="00AE35F8" w:rsidRPr="000C03D8">
        <w:rPr>
          <w:rFonts w:ascii="Times New Roman" w:hAnsi="Times New Roman" w:cs="Times New Roman"/>
          <w:sz w:val="24"/>
          <w:szCs w:val="24"/>
        </w:rPr>
        <w:t xml:space="preserve"> </w:t>
      </w:r>
      <w:r w:rsidR="00AE35F8" w:rsidRPr="000C03D8">
        <w:rPr>
          <w:rFonts w:ascii="Times New Roman" w:hAnsi="Times New Roman" w:cs="Times New Roman"/>
          <w:sz w:val="24"/>
          <w:szCs w:val="24"/>
        </w:rPr>
        <w:lastRenderedPageBreak/>
        <w:t>Signal einer bestimmten Elektrodenposition.</w:t>
      </w:r>
      <w:r w:rsidR="001F6781" w:rsidRPr="000C03D8">
        <w:rPr>
          <w:rFonts w:ascii="Times New Roman" w:hAnsi="Times New Roman" w:cs="Times New Roman"/>
          <w:sz w:val="24"/>
          <w:szCs w:val="24"/>
        </w:rPr>
        <w:t xml:space="preserve"> Neben den Rohdaten befinden sich in den </w:t>
      </w:r>
      <w:r w:rsidR="005A5DA1">
        <w:rPr>
          <w:rFonts w:ascii="Times New Roman" w:hAnsi="Times New Roman" w:cs="Times New Roman"/>
          <w:sz w:val="24"/>
          <w:szCs w:val="24"/>
        </w:rPr>
        <w:br/>
      </w:r>
      <w:r w:rsidR="001F6781" w:rsidRPr="000C03D8">
        <w:rPr>
          <w:rFonts w:ascii="Times New Roman" w:hAnsi="Times New Roman" w:cs="Times New Roman"/>
          <w:sz w:val="24"/>
          <w:szCs w:val="24"/>
        </w:rPr>
        <w:t xml:space="preserve">Datensätzen noch einige weitere Versionen, bei denen das Signal auf unterschiedliche Weise bereits 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w:t>
      </w:r>
      <w:proofErr w:type="spellStart"/>
      <w:r w:rsidR="00E635F2" w:rsidRPr="000C03D8">
        <w:rPr>
          <w:rFonts w:ascii="Times New Roman" w:hAnsi="Times New Roman" w:cs="Times New Roman"/>
          <w:sz w:val="24"/>
          <w:szCs w:val="24"/>
        </w:rPr>
        <w:t>anterior</w:t>
      </w:r>
      <w:proofErr w:type="spellEnd"/>
      <w:r w:rsidR="00E635F2" w:rsidRPr="000C03D8">
        <w:rPr>
          <w:rFonts w:ascii="Times New Roman" w:hAnsi="Times New Roman" w:cs="Times New Roman"/>
          <w:sz w:val="24"/>
          <w:szCs w:val="24"/>
        </w:rPr>
        <w:t xml:space="preserve">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1F6781" w:rsidRPr="000C03D8">
        <w:rPr>
          <w:rFonts w:ascii="Times New Roman" w:hAnsi="Times New Roman" w:cs="Times New Roman"/>
          <w:sz w:val="24"/>
          <w:szCs w:val="24"/>
        </w:rPr>
        <w:t xml:space="preserve"> bestimmt und wird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2231162"/>
      <w:r w:rsidRPr="000C03D8">
        <w:rPr>
          <w:rFonts w:ascii="Times New Roman" w:hAnsi="Times New Roman" w:cs="Times New Roman"/>
          <w:b/>
          <w:color w:val="auto"/>
          <w:sz w:val="28"/>
          <w:szCs w:val="28"/>
        </w:rPr>
        <w:t>2.3</w:t>
      </w:r>
      <w:r w:rsidR="0023392E" w:rsidRPr="000C03D8">
        <w:rPr>
          <w:rFonts w:ascii="Times New Roman" w:hAnsi="Times New Roman" w:cs="Times New Roman"/>
          <w:b/>
          <w:color w:val="auto"/>
          <w:sz w:val="28"/>
          <w:szCs w:val="28"/>
        </w:rPr>
        <w:t xml:space="preserve"> Durchführung</w:t>
      </w:r>
      <w:bookmarkEnd w:id="14"/>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w:t>
      </w:r>
      <w:r w:rsidR="00B70F69">
        <w:rPr>
          <w:rFonts w:ascii="Times New Roman" w:hAnsi="Times New Roman" w:cs="Times New Roman"/>
          <w:sz w:val="24"/>
          <w:szCs w:val="24"/>
        </w:rPr>
        <w:t xml:space="preserve">oft </w:t>
      </w:r>
      <w:r w:rsidR="00FA0E4A" w:rsidRPr="000C03D8">
        <w:rPr>
          <w:rFonts w:ascii="Times New Roman" w:hAnsi="Times New Roman" w:cs="Times New Roman"/>
          <w:sz w:val="24"/>
          <w:szCs w:val="24"/>
        </w:rPr>
        <w:t>durch die umliegenden Strukturen geschätzt werden</w:t>
      </w:r>
      <w:r w:rsidR="00787280">
        <w:rPr>
          <w:rFonts w:ascii="Times New Roman" w:hAnsi="Times New Roman" w:cs="Times New Roman"/>
          <w:sz w:val="24"/>
          <w:szCs w:val="24"/>
        </w:rPr>
        <w:t xml:space="preserve"> </w:t>
      </w:r>
      <w:r w:rsidR="00B70F69">
        <w:rPr>
          <w:rFonts w:ascii="Times New Roman" w:hAnsi="Times New Roman" w:cs="Times New Roman"/>
          <w:sz w:val="24"/>
          <w:szCs w:val="24"/>
        </w:rPr>
        <w:fldChar w:fldCharType="begin"/>
      </w:r>
      <w:r w:rsidR="00B70F69">
        <w:rPr>
          <w:rFonts w:ascii="Times New Roman" w:hAnsi="Times New Roman" w:cs="Times New Roman"/>
          <w:sz w:val="24"/>
          <w:szCs w:val="24"/>
        </w:rPr>
        <w:instrText xml:space="preserve"> ADDIN ZOTERO_ITEM CSL_CITATION {"citationID":"1YXyzc0s","properties":{"formattedCitation":"(Verhagen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14), 3.0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10) and 7.0 T (n</w:instrText>
      </w:r>
      <w:r w:rsidR="00B70F69">
        <w:rPr>
          <w:rFonts w:ascii="Times New Roman" w:hAnsi="Times New Roman" w:cs="Times New Roman"/>
          <w:sz w:val="24"/>
          <w:szCs w:val="24"/>
        </w:rPr>
        <w:instrText>=</w:instrText>
      </w:r>
      <w:r w:rsidR="00B70F6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B70F69">
        <w:rPr>
          <w:rFonts w:ascii="Times New Roman" w:hAnsi="Times New Roman" w:cs="Times New Roman"/>
          <w:sz w:val="24"/>
          <w:szCs w:val="24"/>
        </w:rPr>
        <w:fldChar w:fldCharType="separate"/>
      </w:r>
      <w:r w:rsidR="00B70F69" w:rsidRPr="00B70F69">
        <w:rPr>
          <w:rFonts w:ascii="Times New Roman" w:hAnsi="Times New Roman" w:cs="Times New Roman"/>
          <w:sz w:val="24"/>
        </w:rPr>
        <w:t>(</w:t>
      </w:r>
      <w:proofErr w:type="spellStart"/>
      <w:r w:rsidR="00B70F69" w:rsidRPr="00B70F69">
        <w:rPr>
          <w:rFonts w:ascii="Times New Roman" w:hAnsi="Times New Roman" w:cs="Times New Roman"/>
          <w:sz w:val="24"/>
        </w:rPr>
        <w:t>Verhagen</w:t>
      </w:r>
      <w:proofErr w:type="spellEnd"/>
      <w:r w:rsidR="00B70F69" w:rsidRPr="00B70F69">
        <w:rPr>
          <w:rFonts w:ascii="Times New Roman" w:hAnsi="Times New Roman" w:cs="Times New Roman"/>
          <w:sz w:val="24"/>
        </w:rPr>
        <w:t xml:space="preserve"> et al., 2016)</w:t>
      </w:r>
      <w:r w:rsidR="00B70F69">
        <w:rPr>
          <w:rFonts w:ascii="Times New Roman" w:hAnsi="Times New Roman" w:cs="Times New Roman"/>
          <w:sz w:val="24"/>
          <w:szCs w:val="24"/>
        </w:rPr>
        <w:fldChar w:fldCharType="end"/>
      </w:r>
      <w:r w:rsidR="00FA0E4A"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w:t>
      </w:r>
      <w:r w:rsidR="005A5DA1">
        <w:rPr>
          <w:rFonts w:ascii="Times New Roman" w:hAnsi="Times New Roman" w:cs="Times New Roman"/>
          <w:sz w:val="24"/>
          <w:szCs w:val="24"/>
        </w:rPr>
        <w:t>lpha Omega Engine</w:t>
      </w:r>
      <w:r w:rsidR="00842EDA" w:rsidRPr="000C03D8">
        <w:rPr>
          <w:rFonts w:ascii="Times New Roman" w:hAnsi="Times New Roman" w:cs="Times New Roman"/>
          <w:sz w:val="24"/>
          <w:szCs w:val="24"/>
        </w:rPr>
        <w:t>ering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w:t>
      </w:r>
      <w:r w:rsidR="000E3A63" w:rsidRPr="000C03D8">
        <w:rPr>
          <w:rFonts w:ascii="Times New Roman" w:hAnsi="Times New Roman" w:cs="Times New Roman"/>
          <w:sz w:val="24"/>
          <w:szCs w:val="24"/>
        </w:rPr>
        <w:lastRenderedPageBreak/>
        <w:t xml:space="preserve">erstmal eine Testelektrode eingeführt, um die Nebenwirkungen der THS durch das Anpassen der Position und der Stromstärke zu minimieren. </w:t>
      </w:r>
      <w:r w:rsidR="0092094A" w:rsidRPr="000C03D8">
        <w:rPr>
          <w:rFonts w:ascii="Times New Roman" w:hAnsi="Times New Roman" w:cs="Times New Roman"/>
          <w:sz w:val="24"/>
          <w:szCs w:val="24"/>
        </w:rPr>
        <w:t xml:space="preserve"> </w:t>
      </w:r>
      <w:r w:rsidR="003F70B6" w:rsidRPr="000C03D8">
        <w:rPr>
          <w:rFonts w:ascii="Times New Roman" w:hAnsi="Times New Roman" w:cs="Times New Roman"/>
          <w:sz w:val="24"/>
          <w:szCs w:val="24"/>
        </w:rPr>
        <w:t>Dafür wurden die Patient*innen geweckt, damit sie Fragen beantworten konnten. Ihre Antworten konnten Hinweise auf Sprach- oder Denkstörungen geben, die durch die THS neu entstanden sind.</w:t>
      </w:r>
      <w:r w:rsidR="005A5DA1">
        <w:rPr>
          <w:rFonts w:ascii="Times New Roman" w:hAnsi="Times New Roman" w:cs="Times New Roman"/>
          <w:sz w:val="24"/>
          <w:szCs w:val="24"/>
        </w:rPr>
        <w:t xml:space="preserve"> Sollte</w:t>
      </w:r>
      <w:r w:rsidR="00C62577" w:rsidRPr="000C03D8">
        <w:rPr>
          <w:rFonts w:ascii="Times New Roman" w:hAnsi="Times New Roman" w:cs="Times New Roman"/>
          <w:sz w:val="24"/>
          <w:szCs w:val="24"/>
        </w:rPr>
        <w:t xml:space="preserve"> die im Voraus berechnete Stelle für die Platzierung der Elektrode </w:t>
      </w:r>
      <w:r w:rsidR="00D60E01" w:rsidRPr="000C03D8">
        <w:rPr>
          <w:rFonts w:ascii="Times New Roman" w:hAnsi="Times New Roman" w:cs="Times New Roman"/>
          <w:sz w:val="24"/>
          <w:szCs w:val="24"/>
        </w:rPr>
        <w:t>meistens</w:t>
      </w:r>
      <w:r w:rsidR="005A5DA1">
        <w:rPr>
          <w:rFonts w:ascii="Times New Roman" w:hAnsi="Times New Roman" w:cs="Times New Roman"/>
          <w:sz w:val="24"/>
          <w:szCs w:val="24"/>
        </w:rPr>
        <w:t xml:space="preserve"> bereits ausreichend genau sein</w:t>
      </w:r>
      <w:r w:rsidR="00D60E01" w:rsidRPr="000C03D8">
        <w:rPr>
          <w:rFonts w:ascii="Times New Roman" w:hAnsi="Times New Roman" w:cs="Times New Roman"/>
          <w:sz w:val="24"/>
          <w:szCs w:val="24"/>
        </w:rPr>
        <w: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daher die Aufzeichnungen von eins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2231163"/>
      <w:r w:rsidRPr="000C03D8">
        <w:rPr>
          <w:rFonts w:ascii="Times New Roman" w:hAnsi="Times New Roman" w:cs="Times New Roman"/>
          <w:b/>
          <w:color w:val="auto"/>
          <w:sz w:val="28"/>
          <w:szCs w:val="28"/>
        </w:rPr>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5"/>
    </w:p>
    <w:p w:rsidR="002128B3" w:rsidRPr="000C03D8" w:rsidRDefault="00857609" w:rsidP="00337758">
      <w:pPr>
        <w:pStyle w:val="berschrift3"/>
        <w:spacing w:line="480" w:lineRule="auto"/>
        <w:jc w:val="both"/>
        <w:rPr>
          <w:rFonts w:ascii="Times New Roman" w:hAnsi="Times New Roman" w:cs="Times New Roman"/>
          <w:b/>
          <w:i/>
          <w:color w:val="auto"/>
        </w:rPr>
      </w:pPr>
      <w:bookmarkStart w:id="16" w:name="_Toc102231164"/>
      <w:r w:rsidRPr="000C03D8">
        <w:rPr>
          <w:rFonts w:ascii="Times New Roman" w:hAnsi="Times New Roman" w:cs="Times New Roman"/>
          <w:b/>
          <w:i/>
          <w:color w:val="auto"/>
        </w:rPr>
        <w:t>2.4</w:t>
      </w:r>
      <w:r w:rsidR="002128B3" w:rsidRPr="000C03D8">
        <w:rPr>
          <w:rFonts w:ascii="Times New Roman" w:hAnsi="Times New Roman" w:cs="Times New Roman"/>
          <w:b/>
          <w:i/>
          <w:color w:val="auto"/>
        </w:rPr>
        <w:t>.1 Einlesen der Daten</w:t>
      </w:r>
      <w:bookmarkEnd w:id="16"/>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-Toolbox F</w:t>
      </w:r>
      <w:r w:rsidR="00516698" w:rsidRPr="000C03D8">
        <w:rPr>
          <w:rFonts w:ascii="Times New Roman" w:hAnsi="Times New Roman" w:cs="Times New Roman"/>
          <w:sz w:val="24"/>
          <w:szCs w:val="24"/>
        </w:rPr>
        <w:t xml:space="preserve">ieldtrip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w:t>
      </w:r>
      <w:proofErr w:type="spellStart"/>
      <w:r w:rsidR="00516698" w:rsidRPr="000C03D8">
        <w:rPr>
          <w:rFonts w:ascii="Times New Roman" w:hAnsi="Times New Roman" w:cs="Times New Roman"/>
          <w:sz w:val="24"/>
          <w:szCs w:val="24"/>
        </w:rPr>
        <w:t>Oostenveld</w:t>
      </w:r>
      <w:proofErr w:type="spellEnd"/>
      <w:r w:rsidR="00516698" w:rsidRPr="000C03D8">
        <w:rPr>
          <w:rFonts w:ascii="Times New Roman" w:hAnsi="Times New Roman" w:cs="Times New Roman"/>
          <w:sz w:val="24"/>
          <w:szCs w:val="24"/>
        </w:rPr>
        <w:t xml:space="preserve">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insgesamt 2665 Momentaufnahmen (</w:t>
      </w:r>
      <w:r w:rsidR="00563E03" w:rsidRPr="000C03D8">
        <w:rPr>
          <w:rFonts w:ascii="Times New Roman" w:hAnsi="Times New Roman" w:cs="Times New Roman"/>
          <w:i/>
          <w:sz w:val="24"/>
          <w:szCs w:val="24"/>
        </w:rPr>
        <w:t>M</w:t>
      </w:r>
      <w:r w:rsidR="00563E03" w:rsidRPr="000C03D8">
        <w:rPr>
          <w:rFonts w:ascii="Times New Roman" w:hAnsi="Times New Roman" w:cs="Times New Roman"/>
          <w:sz w:val="24"/>
          <w:szCs w:val="24"/>
        </w:rPr>
        <w:t xml:space="preserve"> = 104.28, </w:t>
      </w:r>
      <w:r w:rsidR="00563E03" w:rsidRPr="000C03D8">
        <w:rPr>
          <w:rFonts w:ascii="Times New Roman" w:hAnsi="Times New Roman" w:cs="Times New Roman"/>
          <w:i/>
          <w:sz w:val="24"/>
          <w:szCs w:val="24"/>
        </w:rPr>
        <w:t>SD</w:t>
      </w:r>
      <w:r w:rsidR="00563E03" w:rsidRPr="000C03D8">
        <w:rPr>
          <w:rFonts w:ascii="Times New Roman" w:hAnsi="Times New Roman" w:cs="Times New Roman"/>
          <w:sz w:val="24"/>
          <w:szCs w:val="24"/>
        </w:rPr>
        <w:t xml:space="preserve"> = 27.01) über die 25 Patient*innen, gab es 3457 Kanäle, wobei bei 7 Patient*innen mehr als ein Kanal vorhanden war. Die höchste Anzahl an Kanälen </w:t>
      </w:r>
      <w:r w:rsidR="00563E03" w:rsidRPr="000C03D8">
        <w:rPr>
          <w:rFonts w:ascii="Times New Roman" w:hAnsi="Times New Roman" w:cs="Times New Roman"/>
          <w:sz w:val="24"/>
          <w:szCs w:val="24"/>
        </w:rPr>
        <w:lastRenderedPageBreak/>
        <w:t>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berechnet und abgespeichert. 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sen und die S</w:t>
      </w:r>
      <w:r w:rsidR="0049460C" w:rsidRPr="000C03D8">
        <w:rPr>
          <w:rFonts w:ascii="Times New Roman" w:hAnsi="Times New Roman" w:cs="Times New Roman"/>
          <w:sz w:val="24"/>
          <w:szCs w:val="24"/>
        </w:rPr>
        <w:t xml:space="preserve">amplegröße von 44000 </w:t>
      </w:r>
      <w:r w:rsidR="00821B87" w:rsidRPr="000C03D8">
        <w:rPr>
          <w:rFonts w:ascii="Times New Roman" w:hAnsi="Times New Roman" w:cs="Times New Roman"/>
          <w:sz w:val="24"/>
          <w:szCs w:val="24"/>
        </w:rPr>
        <w:t xml:space="preserve">Hz auf 512 Hz </w:t>
      </w:r>
      <w:r w:rsidR="00F65A91" w:rsidRPr="000C03D8">
        <w:rPr>
          <w:rFonts w:ascii="Times New Roman" w:hAnsi="Times New Roman" w:cs="Times New Roman"/>
          <w:sz w:val="24"/>
          <w:szCs w:val="24"/>
        </w:rPr>
        <w:t xml:space="preserve">verringert.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2231165"/>
      <w:r w:rsidRPr="000C03D8">
        <w:rPr>
          <w:rFonts w:ascii="Times New Roman" w:hAnsi="Times New Roman" w:cs="Times New Roman"/>
          <w:b/>
          <w:i/>
          <w:color w:val="auto"/>
        </w:rPr>
        <w:t>2.4</w:t>
      </w:r>
      <w:r w:rsidR="002128B3" w:rsidRPr="000C03D8">
        <w:rPr>
          <w:rFonts w:ascii="Times New Roman" w:hAnsi="Times New Roman" w:cs="Times New Roman"/>
          <w:b/>
          <w:i/>
          <w:color w:val="auto"/>
        </w:rPr>
        <w:t>.2 Bereinigung der Daten</w:t>
      </w:r>
      <w:bookmarkEnd w:id="17"/>
    </w:p>
    <w:p w:rsidR="0023392E" w:rsidRPr="000C03D8" w:rsidRDefault="00031E37"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Patient*innen grafisch dargestellt. Durch visu</w:t>
      </w:r>
      <w:r w:rsidRPr="000C03D8">
        <w:rPr>
          <w:rFonts w:ascii="Times New Roman" w:hAnsi="Times New Roman" w:cs="Times New Roman"/>
          <w:sz w:val="24"/>
          <w:szCs w:val="24"/>
        </w:rPr>
        <w:t>elle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 </w:t>
      </w:r>
      <w:r w:rsidR="0006445C" w:rsidRPr="000C03D8">
        <w:rPr>
          <w:rFonts w:ascii="Times New Roman" w:hAnsi="Times New Roman" w:cs="Times New Roman"/>
          <w:sz w:val="24"/>
          <w:szCs w:val="24"/>
        </w:rPr>
        <w:t xml:space="preserve">Diese Grenzwerte wurden möglichst konservativ gewählt, da bekannt und ersichtlich war, dass eine Vielzahl der Daten Artefakte enthält. </w:t>
      </w:r>
      <w:r w:rsidR="008E707B" w:rsidRPr="000C03D8">
        <w:rPr>
          <w:rFonts w:ascii="Times New Roman" w:hAnsi="Times New Roman" w:cs="Times New Roman"/>
          <w:sz w:val="24"/>
          <w:szCs w:val="24"/>
        </w:rPr>
        <w:t xml:space="preserve">Es handelt sich bei der Operation nicht um ein Forschungsumfeld, sondern um einen klinischen Eingriff. Daher wurde bei der Aufzeichnung der Daten </w:t>
      </w:r>
      <w:r w:rsidRPr="000C03D8">
        <w:rPr>
          <w:rFonts w:ascii="Times New Roman" w:hAnsi="Times New Roman" w:cs="Times New Roman"/>
          <w:sz w:val="24"/>
          <w:szCs w:val="24"/>
        </w:rPr>
        <w:t>nicht auf die Qualität</w:t>
      </w:r>
      <w:r w:rsidR="008E707B" w:rsidRPr="000C03D8">
        <w:rPr>
          <w:rFonts w:ascii="Times New Roman" w:hAnsi="Times New Roman" w:cs="Times New Roman"/>
          <w:sz w:val="24"/>
          <w:szCs w:val="24"/>
        </w:rPr>
        <w:t xml:space="preserve"> oder die Vermeidung von Störsignalen geachtet.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r w:rsidR="0064535B" w:rsidRPr="000C03D8">
        <w:rPr>
          <w:rFonts w:ascii="Times New Roman" w:hAnsi="Times New Roman" w:cs="Times New Roman"/>
          <w:sz w:val="24"/>
          <w:szCs w:val="24"/>
        </w:rPr>
        <w:t>In der Abbildung 1</w:t>
      </w:r>
      <w:r w:rsidR="005C0164" w:rsidRPr="000C03D8">
        <w:rPr>
          <w:rFonts w:ascii="Times New Roman" w:hAnsi="Times New Roman" w:cs="Times New Roman"/>
          <w:sz w:val="24"/>
          <w:szCs w:val="24"/>
        </w:rPr>
        <w:t xml:space="preserve"> ist zu sehen, dass ein unverhältnismäßig großer Anteil aller Varianzen sich in dem Bereich unter 0.003 befindet, wobei alle Varianzen von exakt 0</w:t>
      </w:r>
      <w:r w:rsidRPr="000C03D8">
        <w:rPr>
          <w:rFonts w:ascii="Times New Roman" w:hAnsi="Times New Roman" w:cs="Times New Roman"/>
          <w:sz w:val="24"/>
          <w:szCs w:val="24"/>
        </w:rPr>
        <w:t>, die also nichts gemessen haben,</w:t>
      </w:r>
      <w:r w:rsidR="005C0164" w:rsidRPr="000C03D8">
        <w:rPr>
          <w:rFonts w:ascii="Times New Roman" w:hAnsi="Times New Roman" w:cs="Times New Roman"/>
          <w:sz w:val="24"/>
          <w:szCs w:val="24"/>
        </w:rPr>
        <w:t xml:space="preserve"> nicht in diesem Histogramm mit abgebildet sind. Dies zeigt, dass in vielen Kanälen keine aussagekräftigen Daten gemessen wurden, da es sich dabei um eine sehr kleine Varianz handelt.</w:t>
      </w:r>
    </w:p>
    <w:p w:rsidR="000C03D8" w:rsidRDefault="000C03D8" w:rsidP="00337758">
      <w:pPr>
        <w:spacing w:line="480" w:lineRule="auto"/>
        <w:jc w:val="both"/>
        <w:rPr>
          <w:rFonts w:ascii="Times New Roman" w:hAnsi="Times New Roman" w:cs="Times New Roman"/>
          <w:b/>
          <w:sz w:val="24"/>
          <w:szCs w:val="24"/>
        </w:rPr>
      </w:pPr>
    </w:p>
    <w:p w:rsidR="00346E29" w:rsidRDefault="00346E29" w:rsidP="00337758">
      <w:pPr>
        <w:spacing w:line="480" w:lineRule="auto"/>
        <w:jc w:val="both"/>
        <w:rPr>
          <w:rFonts w:ascii="Times New Roman" w:hAnsi="Times New Roman" w:cs="Times New Roman"/>
          <w:b/>
          <w:sz w:val="24"/>
          <w:szCs w:val="24"/>
        </w:rPr>
      </w:pP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7.2pt">
            <v:imagedata r:id="rId8" o:title="Abbildung 1"/>
          </v:shape>
        </w:pict>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werden dargestellt von 0.00001 bis 0.15 in Schritten von 0.00098, damit die erste Klasse alle Varianzen größer 0 und kleiner 0.001 abbildet.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8" w:name="_Toc102231166"/>
      <w:r w:rsidRPr="000C03D8">
        <w:rPr>
          <w:rFonts w:ascii="Times New Roman" w:hAnsi="Times New Roman" w:cs="Times New Roman"/>
          <w:b/>
          <w:i/>
          <w:color w:val="auto"/>
        </w:rPr>
        <w:t>2.4</w:t>
      </w:r>
      <w:r w:rsidR="002128B3" w:rsidRPr="000C03D8">
        <w:rPr>
          <w:rFonts w:ascii="Times New Roman" w:hAnsi="Times New Roman" w:cs="Times New Roman"/>
          <w:b/>
          <w:i/>
          <w:color w:val="auto"/>
        </w:rPr>
        <w:t>.3 Zeit-Frequenz-Analyse</w:t>
      </w:r>
      <w:bookmarkEnd w:id="18"/>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lastRenderedPageBreak/>
        <w:t>onepass-zerophase</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order</w:t>
      </w:r>
      <w:proofErr w:type="spellEnd"/>
      <w:r w:rsidR="00BE4CEF" w:rsidRPr="000C03D8">
        <w:rPr>
          <w:rFonts w:ascii="Times New Roman" w:hAnsi="Times New Roman" w:cs="Times New Roman"/>
          <w:sz w:val="24"/>
          <w:szCs w:val="24"/>
        </w:rPr>
        <w:t xml:space="preserve"> 1690, </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rsidR="00A92C8D" w:rsidRPr="000C03D8"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F7580F" w:rsidRPr="000C03D8">
        <w:rPr>
          <w:rFonts w:ascii="Times New Roman" w:hAnsi="Times New Roman" w:cs="Times New Roman"/>
          <w:sz w:val="24"/>
          <w:szCs w:val="24"/>
        </w:rPr>
        <w:t>, da zur Beantwortung der Fragestellung die Power der jeweiligen Frequenzen über die Zeit notwendig ist.</w:t>
      </w:r>
      <w:r w:rsidRPr="000C03D8">
        <w:rPr>
          <w:rFonts w:ascii="Times New Roman" w:hAnsi="Times New Roman" w:cs="Times New Roman"/>
          <w:sz w:val="24"/>
          <w:szCs w:val="24"/>
        </w:rPr>
        <w:t xml:space="preserve"> </w:t>
      </w:r>
      <w:r w:rsidR="00F7580F" w:rsidRPr="000C03D8">
        <w:rPr>
          <w:rFonts w:ascii="Times New Roman" w:hAnsi="Times New Roman" w:cs="Times New Roman"/>
          <w:sz w:val="24"/>
          <w:szCs w:val="24"/>
        </w:rPr>
        <w:t xml:space="preserve">Die Frequenzauflösung war von 2 bis 35 Hz in 0.05er Schritten. Die Zeitauflösung war von 0 bis 5 s in 0.01er Schritten. </w:t>
      </w:r>
      <w:r w:rsidR="00CE47C9" w:rsidRPr="000C03D8">
        <w:rPr>
          <w:rFonts w:ascii="Times New Roman" w:hAnsi="Times New Roman" w:cs="Times New Roman"/>
          <w:sz w:val="24"/>
          <w:szCs w:val="24"/>
        </w:rPr>
        <w:t xml:space="preserve">Als Tapereinstellungen wurden </w:t>
      </w:r>
      <w:proofErr w:type="spellStart"/>
      <w:r w:rsidR="00CE47C9" w:rsidRPr="000C03D8">
        <w:rPr>
          <w:rFonts w:ascii="Times New Roman" w:hAnsi="Times New Roman" w:cs="Times New Roman"/>
          <w:sz w:val="24"/>
          <w:szCs w:val="24"/>
        </w:rPr>
        <w:t>Hanning-Taper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 xml:space="preserve">-Tapern bei 5 Zyklen weniger Informationsverlust in der Zeitdimension aufweist als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-Tapern bei 6 oder 7 Zyklen, aber einen größeren Informationsgehalt i</w:t>
      </w:r>
      <w:r w:rsidR="00361555" w:rsidRPr="000C03D8">
        <w:rPr>
          <w:rFonts w:ascii="Times New Roman" w:hAnsi="Times New Roman" w:cs="Times New Roman"/>
          <w:sz w:val="24"/>
          <w:szCs w:val="24"/>
        </w:rPr>
        <w:t xml:space="preserve">n der Frequenzdimension als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 xml:space="preserve">-Tapern bei 3 oder 4 Zyklen.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w:t>
      </w:r>
      <w:proofErr w:type="spellStart"/>
      <w:r w:rsidR="0064535B" w:rsidRPr="000C03D8">
        <w:rPr>
          <w:rFonts w:ascii="Times New Roman" w:hAnsi="Times New Roman" w:cs="Times New Roman"/>
          <w:sz w:val="24"/>
          <w:szCs w:val="24"/>
        </w:rPr>
        <w:t>Hanning</w:t>
      </w:r>
      <w:proofErr w:type="spellEnd"/>
      <w:r w:rsidR="0064535B" w:rsidRPr="000C03D8">
        <w:rPr>
          <w:rFonts w:ascii="Times New Roman" w:hAnsi="Times New Roman" w:cs="Times New Roman"/>
          <w:sz w:val="24"/>
          <w:szCs w:val="24"/>
        </w:rPr>
        <w:t>-Tapern in Abbildung 2.</w:t>
      </w:r>
    </w:p>
    <w:p w:rsidR="005A5DA1" w:rsidRDefault="005A5DA1" w:rsidP="00337758">
      <w:pPr>
        <w:spacing w:line="480" w:lineRule="auto"/>
        <w:jc w:val="both"/>
        <w:rPr>
          <w:rFonts w:ascii="Times New Roman" w:hAnsi="Times New Roman" w:cs="Times New Roman"/>
          <w:b/>
          <w:sz w:val="24"/>
          <w:szCs w:val="24"/>
        </w:rPr>
      </w:pPr>
    </w:p>
    <w:p w:rsidR="007F4FED" w:rsidRDefault="007F4FED" w:rsidP="00337758">
      <w:pPr>
        <w:spacing w:line="480" w:lineRule="auto"/>
        <w:jc w:val="both"/>
        <w:rPr>
          <w:rFonts w:ascii="Times New Roman" w:hAnsi="Times New Roman" w:cs="Times New Roman"/>
          <w:b/>
          <w:sz w:val="24"/>
          <w:szCs w:val="24"/>
        </w:rPr>
      </w:pPr>
    </w:p>
    <w:p w:rsidR="00D05E93" w:rsidRDefault="00D05E93" w:rsidP="00337758">
      <w:pPr>
        <w:spacing w:line="480" w:lineRule="auto"/>
        <w:jc w:val="both"/>
        <w:rPr>
          <w:rFonts w:ascii="Times New Roman" w:hAnsi="Times New Roman" w:cs="Times New Roman"/>
          <w:b/>
          <w:sz w:val="24"/>
          <w:szCs w:val="24"/>
        </w:rPr>
      </w:pPr>
    </w:p>
    <w:p w:rsidR="00A92C8D" w:rsidRPr="000C03D8" w:rsidRDefault="00A92C8D"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von Zeit-Frequenz-Analysen mit </w:t>
      </w:r>
      <w:proofErr w:type="spellStart"/>
      <w:r w:rsidRPr="000C03D8">
        <w:rPr>
          <w:rFonts w:ascii="Times New Roman" w:hAnsi="Times New Roman" w:cs="Times New Roman"/>
          <w:i/>
          <w:sz w:val="24"/>
          <w:szCs w:val="24"/>
        </w:rPr>
        <w:t>Hanning-Taper</w:t>
      </w:r>
      <w:proofErr w:type="spellEnd"/>
      <w:r w:rsidR="00DF2418" w:rsidRPr="000C03D8">
        <w:rPr>
          <w:rFonts w:ascii="Times New Roman" w:hAnsi="Times New Roman" w:cs="Times New Roman"/>
          <w:i/>
          <w:sz w:val="24"/>
          <w:szCs w:val="24"/>
        </w:rPr>
        <w:t xml:space="preserve"> und 3 bis 7</w:t>
      </w:r>
      <w:r w:rsidRPr="000C03D8">
        <w:rPr>
          <w:rFonts w:ascii="Times New Roman" w:hAnsi="Times New Roman" w:cs="Times New Roman"/>
          <w:i/>
          <w:sz w:val="24"/>
          <w:szCs w:val="24"/>
        </w:rPr>
        <w:t xml:space="preserve"> Zyklen</w:t>
      </w:r>
    </w:p>
    <w:p w:rsidR="00A92C8D"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52.4pt;height:238.2pt">
            <v:imagedata r:id="rId9" o:title="Abbildung 2"/>
          </v:shape>
        </w:pict>
      </w:r>
      <w:r w:rsidR="00227DDF" w:rsidRPr="000C03D8">
        <w:rPr>
          <w:rFonts w:ascii="Times New Roman" w:hAnsi="Times New Roman" w:cs="Times New Roman"/>
          <w:i/>
          <w:sz w:val="24"/>
          <w:szCs w:val="24"/>
        </w:rPr>
        <w:br/>
        <w:t>Anmerkung.</w:t>
      </w:r>
      <w:r w:rsidR="00227DDF" w:rsidRPr="000C03D8">
        <w:rPr>
          <w:rFonts w:ascii="Times New Roman" w:hAnsi="Times New Roman" w:cs="Times New Roman"/>
          <w:sz w:val="24"/>
          <w:szCs w:val="24"/>
        </w:rPr>
        <w:t xml:space="preserve"> Es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Vergleich von Zeit-Frequenz-Analysen mit Wavelets und unterschiedlicher Anzahl an Zyklen</w:t>
      </w:r>
    </w:p>
    <w:p w:rsidR="004C5996"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pict>
          <v:shape id="_x0000_i1027" type="#_x0000_t75" style="width:452.4pt;height:238.8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2231167"/>
      <w:r w:rsidRPr="000C03D8">
        <w:rPr>
          <w:rFonts w:ascii="Times New Roman" w:hAnsi="Times New Roman" w:cs="Times New Roman"/>
          <w:b/>
          <w:i/>
          <w:color w:val="auto"/>
        </w:rPr>
        <w:t>2.4</w:t>
      </w:r>
      <w:r w:rsidR="002128B3" w:rsidRPr="000C03D8">
        <w:rPr>
          <w:rFonts w:ascii="Times New Roman" w:hAnsi="Times New Roman" w:cs="Times New Roman"/>
          <w:b/>
          <w:i/>
          <w:color w:val="auto"/>
        </w:rPr>
        <w:t>.4 FOOOF-Algorithmus</w:t>
      </w:r>
      <w:bookmarkEnd w:id="19"/>
    </w:p>
    <w:p w:rsidR="00CB3F02" w:rsidRPr="000C03D8" w:rsidRDefault="00DB03F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Der letzte größere Schritt des ersten Skripts bestand darin, die </w:t>
      </w:r>
      <w:r w:rsidR="00CB49E6" w:rsidRPr="000C03D8">
        <w:rPr>
          <w:rFonts w:ascii="Times New Roman" w:hAnsi="Times New Roman" w:cs="Times New Roman"/>
          <w:sz w:val="24"/>
          <w:szCs w:val="24"/>
        </w:rPr>
        <w:t xml:space="preserve">über die Zeit gemittelten </w:t>
      </w:r>
      <w:r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0C03D8">
        <w:rPr>
          <w:rFonts w:ascii="Times New Roman" w:hAnsi="Times New Roman" w:cs="Times New Roman"/>
          <w:sz w:val="24"/>
          <w:szCs w:val="24"/>
        </w:rPr>
        <w:t>odischer Modus: fix. Der 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0" w:name="_Toc102231168"/>
      <w:r w:rsidRPr="000C03D8">
        <w:rPr>
          <w:rFonts w:ascii="Times New Roman" w:hAnsi="Times New Roman" w:cs="Times New Roman"/>
          <w:b/>
          <w:i/>
          <w:color w:val="auto"/>
        </w:rPr>
        <w:lastRenderedPageBreak/>
        <w:t>2.4</w:t>
      </w:r>
      <w:r w:rsidR="00B30E54" w:rsidRPr="000C03D8">
        <w:rPr>
          <w:rFonts w:ascii="Times New Roman" w:hAnsi="Times New Roman" w:cs="Times New Roman"/>
          <w:b/>
          <w:i/>
          <w:color w:val="auto"/>
        </w:rPr>
        <w:t>.5 Extraktion der elektrophysiologischen Maße</w:t>
      </w:r>
      <w:bookmarkEnd w:id="20"/>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Hz angepasst wird, damit ein fließender 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lastRenderedPageBreak/>
        <w:t>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w:t>
      </w:r>
      <w:proofErr w:type="gramEnd"/>
      <w:r w:rsidR="008D211D" w:rsidRPr="000C03D8">
        <w:rPr>
          <w:rFonts w:ascii="Times New Roman" w:hAnsi="Times New Roman" w:cs="Times New Roman"/>
          <w:sz w:val="24"/>
          <w:szCs w:val="24"/>
        </w:rPr>
        <w:t xml:space="preserve">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5A5DA1">
        <w:rPr>
          <w:rFonts w:ascii="Times New Roman" w:hAnsi="Times New Roman" w:cs="Times New Roman"/>
          <w:sz w:val="24"/>
          <w:szCs w:val="24"/>
        </w:rPr>
        <w:t xml:space="preserve"> Kanälen übrig</w:t>
      </w:r>
      <w:r w:rsidR="008423B7" w:rsidRPr="000C03D8">
        <w:rPr>
          <w:rFonts w:ascii="Times New Roman" w:hAnsi="Times New Roman" w:cs="Times New Roman"/>
          <w:sz w:val="24"/>
          <w:szCs w:val="24"/>
        </w:rPr>
        <w:t xml:space="preserve">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g der Daten 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1" w:name="_Toc102231169"/>
      <w:r w:rsidRPr="000C03D8">
        <w:rPr>
          <w:rFonts w:ascii="Times New Roman" w:hAnsi="Times New Roman" w:cs="Times New Roman"/>
          <w:b/>
          <w:color w:val="auto"/>
          <w:sz w:val="28"/>
          <w:szCs w:val="28"/>
        </w:rPr>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1"/>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2" w:name="_Toc102231170"/>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2"/>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8423B7" w:rsidRPr="000C03D8">
        <w:rPr>
          <w:rFonts w:ascii="Times New Roman" w:hAnsi="Times New Roman" w:cs="Times New Roman"/>
          <w:sz w:val="24"/>
          <w:szCs w:val="24"/>
        </w:rPr>
        <w:t>ten beiden Skripts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 xml:space="preserve">in </w:t>
      </w:r>
      <w:r w:rsidR="00E060EA" w:rsidRPr="000C03D8">
        <w:rPr>
          <w:rFonts w:ascii="Times New Roman" w:hAnsi="Times New Roman" w:cs="Times New Roman"/>
          <w:sz w:val="24"/>
          <w:szCs w:val="24"/>
        </w:rPr>
        <w:lastRenderedPageBreak/>
        <w:t>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-Tests für abhängige Stichproben auf 5% Signifikanzniveau gerechnet. Ist der Shapiro-Wilk-Test signifikant, muss von einer Verletzung der Normalverteilung ausgegangen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2231171"/>
      <w:r w:rsidRPr="000C03D8">
        <w:rPr>
          <w:rFonts w:ascii="Times New Roman" w:hAnsi="Times New Roman" w:cs="Times New Roman"/>
          <w:b/>
          <w:i/>
          <w:color w:val="auto"/>
        </w:rPr>
        <w:t>2.6</w:t>
      </w:r>
      <w:r w:rsidR="00B20730" w:rsidRPr="000C03D8">
        <w:rPr>
          <w:rFonts w:ascii="Times New Roman" w:hAnsi="Times New Roman" w:cs="Times New Roman"/>
          <w:b/>
          <w:i/>
          <w:color w:val="auto"/>
        </w:rPr>
        <w:t>.2 Zweite Hypothese</w:t>
      </w:r>
      <w:bookmarkEnd w:id="23"/>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w:t>
      </w:r>
      <w:r w:rsidR="00BE20E5" w:rsidRPr="000C03D8">
        <w:rPr>
          <w:rFonts w:ascii="Times New Roman" w:hAnsi="Times New Roman" w:cs="Times New Roman"/>
          <w:sz w:val="24"/>
          <w:szCs w:val="24"/>
        </w:rPr>
        <w:lastRenderedPageBreak/>
        <w:t xml:space="preserve">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(Giesbrecht &amp; Burns, 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ihm in diesem Fall keine Aussagen über eine Verletzung der Normalverteilung gemacht werden. Stattdessen wird </w:t>
      </w:r>
      <w:r w:rsidR="00C81150" w:rsidRPr="000C03D8">
        <w:rPr>
          <w:rFonts w:ascii="Times New Roman" w:hAnsi="Times New Roman" w:cs="Times New Roman"/>
          <w:sz w:val="24"/>
          <w:szCs w:val="24"/>
        </w:rPr>
        <w:lastRenderedPageBreak/>
        <w:t xml:space="preserve">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2231172"/>
      <w:r w:rsidRPr="000C03D8">
        <w:rPr>
          <w:rFonts w:ascii="Times New Roman" w:hAnsi="Times New Roman" w:cs="Times New Roman"/>
          <w:b/>
          <w:i/>
          <w:color w:val="auto"/>
        </w:rPr>
        <w:t>2.6</w:t>
      </w:r>
      <w:r w:rsidR="00B20730" w:rsidRPr="000C03D8">
        <w:rPr>
          <w:rFonts w:ascii="Times New Roman" w:hAnsi="Times New Roman" w:cs="Times New Roman"/>
          <w:b/>
          <w:i/>
          <w:color w:val="auto"/>
        </w:rPr>
        <w:t>.3 Explorative Analysen</w:t>
      </w:r>
      <w:bookmarkEnd w:id="24"/>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w:t>
      </w:r>
      <w:proofErr w:type="spellStart"/>
      <w:r w:rsidR="001C4B5E" w:rsidRPr="000C03D8">
        <w:rPr>
          <w:rFonts w:ascii="Times New Roman" w:hAnsi="Times New Roman" w:cs="Times New Roman"/>
          <w:sz w:val="24"/>
          <w:szCs w:val="24"/>
        </w:rPr>
        <w:t>Kuznetsova</w:t>
      </w:r>
      <w:proofErr w:type="spellEnd"/>
      <w:r w:rsidR="001C4B5E" w:rsidRPr="000C03D8">
        <w:rPr>
          <w:rFonts w:ascii="Times New Roman" w:hAnsi="Times New Roman" w:cs="Times New Roman"/>
          <w:sz w:val="24"/>
          <w:szCs w:val="24"/>
        </w:rPr>
        <w:t xml:space="preserve">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5" w:name="_Toc102231173"/>
      <w:r w:rsidRPr="000C03D8">
        <w:rPr>
          <w:rFonts w:ascii="Times New Roman" w:hAnsi="Times New Roman" w:cs="Times New Roman"/>
          <w:b/>
          <w:color w:val="auto"/>
        </w:rPr>
        <w:t>3. Ergebnisse</w:t>
      </w:r>
      <w:bookmarkEnd w:id="25"/>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6" w:name="_Toc102231174"/>
      <w:r w:rsidRPr="000C03D8">
        <w:rPr>
          <w:rFonts w:ascii="Times New Roman" w:hAnsi="Times New Roman" w:cs="Times New Roman"/>
          <w:b/>
          <w:color w:val="auto"/>
          <w:sz w:val="28"/>
          <w:szCs w:val="28"/>
        </w:rPr>
        <w:t>3.1 Erste Hypothese</w:t>
      </w:r>
      <w:bookmarkEnd w:id="26"/>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w:t>
      </w:r>
      <w:r w:rsidR="009F2646" w:rsidRPr="000C03D8">
        <w:rPr>
          <w:rFonts w:ascii="Times New Roman" w:hAnsi="Times New Roman" w:cs="Times New Roman"/>
          <w:sz w:val="24"/>
          <w:szCs w:val="24"/>
        </w:rPr>
        <w:lastRenderedPageBreak/>
        <w:t>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2.6pt;height:230.4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29" type="#_x0000_t75" style="width:372.6pt;height:229.8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72.6pt;height:230.4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Rote gestrichelte Linie stellt eine Normalverteilung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der Betapower in der Bedingung „nah“ und der Betapower in der Bedingung „fern“ ist nicht signifikant auf 5% Signifikanzniveau (</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w:t>
      </w:r>
      <w:r w:rsidR="00325273" w:rsidRPr="000C03D8">
        <w:rPr>
          <w:rFonts w:ascii="Times New Roman" w:hAnsi="Times New Roman" w:cs="Times New Roman"/>
          <w:sz w:val="24"/>
          <w:szCs w:val="24"/>
        </w:rPr>
        <w:lastRenderedPageBreak/>
        <w:t>=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7</w:t>
      </w:r>
    </w:p>
    <w:p w:rsidR="00CD3861" w:rsidRPr="000C03D8" w:rsidRDefault="00CD386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mit der Bedingung „fern“</w:t>
      </w:r>
    </w:p>
    <w:p w:rsidR="005D65F1"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1" type="#_x0000_t75" style="width:340.2pt;height:210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0C03D8" w:rsidRDefault="000C03D8" w:rsidP="00337758">
      <w:pPr>
        <w:spacing w:line="480" w:lineRule="auto"/>
        <w:jc w:val="both"/>
        <w:rPr>
          <w:rFonts w:ascii="Times New Roman" w:hAnsi="Times New Roman" w:cs="Times New Roman"/>
          <w:b/>
          <w:sz w:val="24"/>
          <w:szCs w:val="24"/>
        </w:rPr>
      </w:pP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8</w:t>
      </w:r>
    </w:p>
    <w:p w:rsidR="005D65F1" w:rsidRPr="000C03D8" w:rsidRDefault="005D65F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3224DE">
        <w:rPr>
          <w:rFonts w:ascii="Times New Roman" w:hAnsi="Times New Roman" w:cs="Times New Roman"/>
          <w:i/>
          <w:sz w:val="24"/>
          <w:szCs w:val="24"/>
        </w:rPr>
        <w:pict>
          <v:shape id="_x0000_i1032" type="#_x0000_t75" style="width:445.8pt;height:276.6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lastRenderedPageBreak/>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2231175"/>
      <w:r w:rsidRPr="000C03D8">
        <w:rPr>
          <w:rFonts w:ascii="Times New Roman" w:hAnsi="Times New Roman" w:cs="Times New Roman"/>
          <w:b/>
          <w:color w:val="auto"/>
          <w:sz w:val="28"/>
          <w:szCs w:val="28"/>
        </w:rPr>
        <w:t>3.2 Zweite Hypothese</w:t>
      </w:r>
      <w:bookmarkEnd w:id="27"/>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 xml:space="preserve">Mit Hilfe der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9</w:t>
      </w:r>
    </w:p>
    <w:p w:rsidR="005D65F1" w:rsidRPr="000C03D8" w:rsidRDefault="00F16082"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3" type="#_x0000_t75" style="width:440.4pt;height:271.2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D05E93"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F16082" w:rsidRPr="00D05E93" w:rsidRDefault="00F16082" w:rsidP="00337758">
      <w:pPr>
        <w:spacing w:line="480" w:lineRule="auto"/>
        <w:jc w:val="both"/>
        <w:rPr>
          <w:rFonts w:ascii="Times New Roman" w:hAnsi="Times New Roman" w:cs="Times New Roman"/>
          <w:sz w:val="24"/>
          <w:szCs w:val="24"/>
        </w:rPr>
      </w:pPr>
      <w:r w:rsidRPr="000C03D8">
        <w:rPr>
          <w:rFonts w:ascii="Times New Roman" w:hAnsi="Times New Roman" w:cs="Times New Roman"/>
          <w:b/>
          <w:sz w:val="24"/>
          <w:szCs w:val="24"/>
        </w:rPr>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F16082"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lastRenderedPageBreak/>
        <w:pict>
          <v:shape id="_x0000_i1034" type="#_x0000_t75" style="width:459pt;height:284.4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Rote gestrichelte Linie stellt eine Normalverteilung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Für den zweiten Teil der zweiten Hypothese, dass die aperiodische Komponente des LFP 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3224D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pict>
          <v:shape id="_x0000_i1035" type="#_x0000_t75" style="width:358.2pt;height:222.6pt">
            <v:imagedata r:id="rId18" o:title="Abbildung 11"/>
          </v:shape>
        </w:pict>
      </w: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3224D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358.2pt;height:221.4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2231176"/>
      <w:r w:rsidRPr="000C03D8">
        <w:rPr>
          <w:rFonts w:ascii="Times New Roman" w:hAnsi="Times New Roman" w:cs="Times New Roman"/>
          <w:b/>
          <w:color w:val="auto"/>
          <w:sz w:val="28"/>
          <w:szCs w:val="28"/>
        </w:rPr>
        <w:t>3.3 Explorative Analysen</w:t>
      </w:r>
      <w:bookmarkEnd w:id="28"/>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xml:space="preserve">, der RMS und der aperiodische </w:t>
      </w:r>
      <w:r w:rsidR="00AD7E1B" w:rsidRPr="000C03D8">
        <w:rPr>
          <w:rFonts w:ascii="Times New Roman" w:hAnsi="Times New Roman" w:cs="Times New Roman"/>
          <w:sz w:val="24"/>
          <w:szCs w:val="24"/>
        </w:rPr>
        <w:lastRenderedPageBreak/>
        <w:t>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349.2pt;height:216.6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830B9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F-</w:t>
      </w:r>
      <w:r w:rsidR="00CB2B9C" w:rsidRPr="000C03D8">
        <w:rPr>
          <w:rFonts w:ascii="Times New Roman" w:hAnsi="Times New Roman" w:cs="Times New Roman"/>
          <w:i/>
          <w:sz w:val="24"/>
          <w:szCs w:val="24"/>
        </w:rPr>
        <w:t>Tests für die Regressionsm</w:t>
      </w:r>
      <w:r w:rsidRPr="000C03D8">
        <w:rPr>
          <w:rFonts w:ascii="Times New Roman" w:hAnsi="Times New Roman" w:cs="Times New Roman"/>
          <w:i/>
          <w:sz w:val="24"/>
          <w:szCs w:val="24"/>
        </w:rPr>
        <w:t xml:space="preserve">odelle der </w:t>
      </w:r>
      <w:proofErr w:type="spellStart"/>
      <w:r w:rsidRPr="000C03D8">
        <w:rPr>
          <w:rFonts w:ascii="Times New Roman" w:hAnsi="Times New Roman" w:cs="Times New Roman"/>
          <w:i/>
          <w:sz w:val="24"/>
          <w:szCs w:val="24"/>
        </w:rPr>
        <w:t>step</w:t>
      </w:r>
      <w:proofErr w:type="spellEnd"/>
      <w:r w:rsidRPr="000C03D8">
        <w:rPr>
          <w:rFonts w:ascii="Times New Roman" w:hAnsi="Times New Roman" w:cs="Times New Roman"/>
          <w:i/>
          <w:sz w:val="24"/>
          <w:szCs w:val="24"/>
        </w:rPr>
        <w:t>-down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w:t>
      </w:r>
      <w:r w:rsidR="00C56B62" w:rsidRPr="000C03D8">
        <w:rPr>
          <w:rFonts w:ascii="Times New Roman" w:hAnsi="Times New Roman" w:cs="Times New Roman"/>
          <w:sz w:val="24"/>
          <w:szCs w:val="24"/>
        </w:rPr>
        <w:lastRenderedPageBreak/>
        <w:t xml:space="preserve">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w:t>
      </w:r>
      <w:r w:rsidR="009045F7">
        <w:rPr>
          <w:rFonts w:ascii="Times New Roman" w:hAnsi="Times New Roman" w:cs="Times New Roman"/>
          <w:i/>
          <w:sz w:val="24"/>
          <w:szCs w:val="24"/>
        </w:rPr>
        <w:t xml:space="preserve">+ Thetapower </w:t>
      </w:r>
      <w:r w:rsidR="00095EE7" w:rsidRPr="000C03D8">
        <w:rPr>
          <w:rFonts w:ascii="Times New Roman" w:hAnsi="Times New Roman" w:cs="Times New Roman"/>
          <w:i/>
          <w:sz w:val="24"/>
          <w:szCs w:val="24"/>
        </w:rPr>
        <w:t>und Tiefe der Elektrode</w:t>
      </w:r>
    </w:p>
    <w:p w:rsidR="00CB2B9C"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53pt;height:280.2pt">
            <v:imagedata r:id="rId21" o:title="Abbildung 14"/>
          </v:shape>
        </w:pict>
      </w:r>
    </w:p>
    <w:p w:rsidR="002C2F0B" w:rsidRPr="000C03D8" w:rsidRDefault="002C2F0B" w:rsidP="00337758">
      <w:pPr>
        <w:spacing w:line="480" w:lineRule="auto"/>
        <w:jc w:val="both"/>
        <w:rPr>
          <w:rFonts w:ascii="Times New Roman" w:hAnsi="Times New Roman" w:cs="Times New Roman"/>
          <w:sz w:val="24"/>
          <w:szCs w:val="24"/>
        </w:rPr>
      </w:pP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est für 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w:t>
      </w:r>
      <w:proofErr w:type="spellStart"/>
      <w:r w:rsidR="00CE73A8" w:rsidRPr="000C03D8">
        <w:rPr>
          <w:rFonts w:ascii="Times New Roman" w:hAnsi="Times New Roman" w:cs="Times New Roman"/>
          <w:sz w:val="24"/>
          <w:szCs w:val="24"/>
        </w:rPr>
        <w:t>Boxplots</w:t>
      </w:r>
      <w:proofErr w:type="spellEnd"/>
      <w:r w:rsidR="00CE73A8" w:rsidRPr="000C03D8">
        <w:rPr>
          <w:rFonts w:ascii="Times New Roman" w:hAnsi="Times New Roman" w:cs="Times New Roman"/>
          <w:sz w:val="24"/>
          <w:szCs w:val="24"/>
        </w:rPr>
        <w:t xml:space="preserve">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für das originale Powerspektrum ohne Abzug der aperiodischen Komponente</w:t>
      </w:r>
    </w:p>
    <w:p w:rsidR="002C2F0B"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4pt;height:261.6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103A37" w:rsidRPr="000C03D8" w:rsidRDefault="00103A37" w:rsidP="00337758">
      <w:pPr>
        <w:pStyle w:val="berschrift1"/>
        <w:spacing w:line="480" w:lineRule="auto"/>
        <w:jc w:val="center"/>
        <w:rPr>
          <w:rFonts w:ascii="Times New Roman" w:hAnsi="Times New Roman" w:cs="Times New Roman"/>
          <w:b/>
          <w:color w:val="auto"/>
        </w:rPr>
      </w:pPr>
      <w:bookmarkStart w:id="29" w:name="_Toc102231177"/>
      <w:r w:rsidRPr="000C03D8">
        <w:rPr>
          <w:rFonts w:ascii="Times New Roman" w:hAnsi="Times New Roman" w:cs="Times New Roman"/>
          <w:b/>
          <w:color w:val="auto"/>
        </w:rPr>
        <w:t>4. Diskussion</w:t>
      </w:r>
      <w:bookmarkEnd w:id="29"/>
    </w:p>
    <w:p w:rsidR="00630274" w:rsidRPr="000C03D8" w:rsidRDefault="00CE04C8"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Bei der Behandlung der neurodegenerativen Krankheit Morbus Parkinson sind durch immense Fortschritte in der Forschung der letzten Jahrzehnte gute Therapiemöglichkeiten </w:t>
      </w:r>
      <w:r w:rsidR="00421F7B">
        <w:rPr>
          <w:rFonts w:ascii="Times New Roman" w:hAnsi="Times New Roman" w:cs="Times New Roman"/>
          <w:sz w:val="24"/>
          <w:szCs w:val="24"/>
        </w:rPr>
        <w:t>entwickelt und etabliert worden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{"citationID":"289yKkYQ","properties":{"formattedCitation":"(Poewe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w:t>
      </w:r>
      <w:proofErr w:type="spellStart"/>
      <w:r w:rsidR="0009709E" w:rsidRPr="0009709E">
        <w:rPr>
          <w:rFonts w:ascii="Times New Roman" w:hAnsi="Times New Roman" w:cs="Times New Roman"/>
          <w:sz w:val="24"/>
        </w:rPr>
        <w:t>Poewe</w:t>
      </w:r>
      <w:proofErr w:type="spellEnd"/>
      <w:r w:rsidR="0009709E" w:rsidRPr="0009709E">
        <w:rPr>
          <w:rFonts w:ascii="Times New Roman" w:hAnsi="Times New Roman" w:cs="Times New Roman"/>
          <w:sz w:val="24"/>
        </w:rPr>
        <w:t xml:space="preserve"> et al., 2017)</w:t>
      </w:r>
      <w:r w:rsidR="0009709E">
        <w:rPr>
          <w:rFonts w:ascii="Times New Roman" w:hAnsi="Times New Roman" w:cs="Times New Roman"/>
          <w:sz w:val="24"/>
          <w:szCs w:val="24"/>
        </w:rPr>
        <w:fldChar w:fldCharType="end"/>
      </w:r>
      <w:r w:rsidRPr="000C03D8">
        <w:rPr>
          <w:rFonts w:ascii="Times New Roman" w:hAnsi="Times New Roman" w:cs="Times New Roman"/>
          <w:sz w:val="24"/>
          <w:szCs w:val="24"/>
        </w:rPr>
        <w: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09709E">
        <w:rPr>
          <w:rFonts w:ascii="Times New Roman" w:hAnsi="Times New Roman" w:cs="Times New Roman"/>
          <w:sz w:val="24"/>
          <w:szCs w:val="24"/>
        </w:rPr>
        <w:t xml:space="preserve"> </w:t>
      </w:r>
      <w:r w:rsidR="0009709E">
        <w:rPr>
          <w:rFonts w:ascii="Times New Roman" w:hAnsi="Times New Roman" w:cs="Times New Roman"/>
          <w:sz w:val="24"/>
          <w:szCs w:val="24"/>
        </w:rPr>
        <w:fldChar w:fldCharType="begin"/>
      </w:r>
      <w:r w:rsidR="0009709E">
        <w:rPr>
          <w:rFonts w:ascii="Times New Roman" w:hAnsi="Times New Roman" w:cs="Times New Roman"/>
          <w:sz w:val="24"/>
          <w:szCs w:val="24"/>
        </w:rPr>
        <w:instrText xml:space="preserve"> ADDIN ZOTERO_ITEM CSL_CITATION {"citationID":"N0UDNqiR","properties":{"formattedCitation":"(Poewe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09709E">
        <w:rPr>
          <w:rFonts w:ascii="Times New Roman" w:hAnsi="Times New Roman" w:cs="Times New Roman"/>
          <w:sz w:val="24"/>
          <w:szCs w:val="24"/>
        </w:rPr>
        <w:fldChar w:fldCharType="separate"/>
      </w:r>
      <w:r w:rsidR="0009709E" w:rsidRPr="0009709E">
        <w:rPr>
          <w:rFonts w:ascii="Times New Roman" w:hAnsi="Times New Roman" w:cs="Times New Roman"/>
          <w:sz w:val="24"/>
        </w:rPr>
        <w:t>(</w:t>
      </w:r>
      <w:proofErr w:type="spellStart"/>
      <w:r w:rsidR="0009709E" w:rsidRPr="0009709E">
        <w:rPr>
          <w:rFonts w:ascii="Times New Roman" w:hAnsi="Times New Roman" w:cs="Times New Roman"/>
          <w:sz w:val="24"/>
        </w:rPr>
        <w:t>Poewe</w:t>
      </w:r>
      <w:proofErr w:type="spellEnd"/>
      <w:r w:rsidR="0009709E" w:rsidRPr="0009709E">
        <w:rPr>
          <w:rFonts w:ascii="Times New Roman" w:hAnsi="Times New Roman" w:cs="Times New Roman"/>
          <w:sz w:val="24"/>
        </w:rPr>
        <w:t xml:space="preserve"> et al., 2017)</w:t>
      </w:r>
      <w:r w:rsidR="0009709E">
        <w:rPr>
          <w:rFonts w:ascii="Times New Roman" w:hAnsi="Times New Roman" w:cs="Times New Roman"/>
          <w:sz w:val="24"/>
          <w:szCs w:val="24"/>
        </w:rPr>
        <w:fldChar w:fldCharType="end"/>
      </w:r>
      <w:r w:rsidR="00A51B3E" w:rsidRPr="000C03D8">
        <w:rPr>
          <w:rFonts w:ascii="Times New Roman" w:hAnsi="Times New Roman" w:cs="Times New Roman"/>
          <w:sz w:val="24"/>
          <w:szCs w:val="24"/>
        </w:rPr>
        <w:t>.</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w:t>
      </w:r>
      <w:proofErr w:type="spellStart"/>
      <w:r w:rsidR="004D5968" w:rsidRPr="000C03D8">
        <w:rPr>
          <w:rFonts w:ascii="Times New Roman" w:hAnsi="Times New Roman" w:cs="Times New Roman"/>
          <w:sz w:val="24"/>
          <w:szCs w:val="24"/>
        </w:rPr>
        <w:t>dorsolaterale</w:t>
      </w:r>
      <w:proofErr w:type="spellEnd"/>
      <w:r w:rsidR="004D5968" w:rsidRPr="000C03D8">
        <w:rPr>
          <w:rFonts w:ascii="Times New Roman" w:hAnsi="Times New Roman" w:cs="Times New Roman"/>
          <w:sz w:val="24"/>
          <w:szCs w:val="24"/>
        </w:rPr>
        <w:t xml:space="preserve"> Bereich des STK 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 xml:space="preserve">omotorische Zentrum </w:t>
      </w:r>
      <w:r w:rsidR="004D5968" w:rsidRPr="000C03D8">
        <w:rPr>
          <w:rFonts w:ascii="Times New Roman" w:hAnsi="Times New Roman" w:cs="Times New Roman"/>
          <w:sz w:val="24"/>
          <w:szCs w:val="24"/>
        </w:rPr>
        <w:lastRenderedPageBreak/>
        <w:t>befindet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{"citationID":"OPPjxVqf","properties":{"formattedCitation":"(Verhagen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w:t>
      </w:r>
      <w:proofErr w:type="spellStart"/>
      <w:r w:rsidR="009F71B9" w:rsidRPr="009F71B9">
        <w:rPr>
          <w:rFonts w:ascii="Times New Roman" w:hAnsi="Times New Roman" w:cs="Times New Roman"/>
          <w:sz w:val="24"/>
        </w:rPr>
        <w:t>Verhagen</w:t>
      </w:r>
      <w:proofErr w:type="spellEnd"/>
      <w:r w:rsidR="009F71B9" w:rsidRPr="009F71B9">
        <w:rPr>
          <w:rFonts w:ascii="Times New Roman" w:hAnsi="Times New Roman" w:cs="Times New Roman"/>
          <w:sz w:val="24"/>
        </w:rPr>
        <w:t xml:space="preserve"> et al., 2016)</w:t>
      </w:r>
      <w:r w:rsidR="009F71B9">
        <w:rPr>
          <w:rFonts w:ascii="Times New Roman" w:hAnsi="Times New Roman" w:cs="Times New Roman"/>
          <w:sz w:val="24"/>
          <w:szCs w:val="24"/>
        </w:rPr>
        <w:fldChar w:fldCharType="end"/>
      </w:r>
      <w:r w:rsidR="004D5968"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{"citationID":"RIG5Vd8t","properties":{"formattedCitation":"(Verhagen et al., 2016)","plainCitation":"(Verhagen et al., 2016)","noteIndex":0},"citationItems":[{"id":151,"uris":["http://zotero.org/users/local/AhaM3qLx/items/R4YXFDAN"],"itemData":{"id":151,"type":"article-journal","abstract":"Objective. The correspondence between the anatomical STN and the STN observed in T2-weighted MRI images used for deep brain stimulation (DBS) targeting remains unclear. Using a new method, we compared the STN borders seen on MRI images with those estimated by intraoperative microelectrode recordings (MER). Approach. We developed a method to automatically generate a detailed estimation of STN shape and the location of its borders, based on multiple-channel MER measurements. In 33 STNs of 19 Parkinson patients, we quantitatively compared the dorsal and lateral borders of this MER-based STN model with the STN borders visualized by 1.5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14), 3.0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10) and 7.0 T (n</w:instrText>
      </w:r>
      <w:r w:rsidR="009F71B9">
        <w:rPr>
          <w:rFonts w:ascii="Times New Roman" w:hAnsi="Times New Roman" w:cs="Times New Roman"/>
          <w:sz w:val="24"/>
          <w:szCs w:val="24"/>
        </w:rPr>
        <w:instrText>=</w:instrText>
      </w:r>
      <w:r w:rsidR="009F71B9">
        <w:rPr>
          <w:rFonts w:ascii="Times New Roman" w:hAnsi="Times New Roman" w:cs="Times New Roman"/>
          <w:sz w:val="24"/>
          <w:szCs w:val="24"/>
        </w:rPr>
        <w:instrText xml:space="preserve">9) T2-weighted MRI. Main results. The dorsal border was identiﬁed more dorsally on coronal T2 MRI than by the MER-based STN model, with a signiﬁcant difference in the 3.0 T (range 0.97–1.19 mm) and 7.0 T (range 1.23–1.25 mm) groups. The lateral border was signiﬁcantly more medial on 1.5 T (mean: 1.97 mm) and 3.0 T (mean: 2.49 mm) MRI than in the MER-based STN; a difference that was not found in the 7.0 T group. Signiﬁcance. The STN extends further in the dorsal direction on coronal T2 MRI images than is measured by MER. Increasing MRI ﬁeld strength to 3.0 T or 7.0 T yields similar discrepancies between MER and MRI at the dorsal STN border. In contrast, increasing MRI ﬁeld strength to 7.0 T may be useful for identiﬁcation of the lateral STN border and thereby improve DBS targeting.","container-title":"Journal of Neural Engineering","DOI":"10.1088/1741-2560/13/6/066009","ISSN":"1741-2560, 1741-2552","issue":"6","journalAbbreviation":"J. Neural Eng.","language":"en","page":"066009","source":"DOI.org (Crossref)","title":"Comparative study of microelectrode recording-based STN location and MRI-based STN location in low to ultra-high field (7.0 T) T2-weighted MRI images","volume":"13","author":[{"family":"Verhagen","given":"Rens"},{"family":"Schuurman","given":"P Richard"},{"family":"Munckhof","given":"Pepijn","non-dropping-particle":"van den"},{"family":"Contarino","given":"M Fiorella"},{"family":"Bie","given":"Rob M A","non-dropping-particle":"de"},{"family":"Bour","given":"Lo J"}],"issued":{"date-parts":[["2016",12,1]]}}}],"schema":"https://github.com/citation-style-language/schema/raw/master/csl-citation.json"}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w:t>
      </w:r>
      <w:proofErr w:type="spellStart"/>
      <w:r w:rsidR="009F71B9" w:rsidRPr="009F71B9">
        <w:rPr>
          <w:rFonts w:ascii="Times New Roman" w:hAnsi="Times New Roman" w:cs="Times New Roman"/>
          <w:sz w:val="24"/>
        </w:rPr>
        <w:t>Verhagen</w:t>
      </w:r>
      <w:proofErr w:type="spellEnd"/>
      <w:r w:rsidR="009F71B9" w:rsidRPr="009F71B9">
        <w:rPr>
          <w:rFonts w:ascii="Times New Roman" w:hAnsi="Times New Roman" w:cs="Times New Roman"/>
          <w:sz w:val="24"/>
        </w:rPr>
        <w:t xml:space="preserve"> et al., 2016)</w:t>
      </w:r>
      <w:r w:rsidR="009F71B9">
        <w:rPr>
          <w:rFonts w:ascii="Times New Roman" w:hAnsi="Times New Roman" w:cs="Times New Roman"/>
          <w:sz w:val="24"/>
          <w:szCs w:val="24"/>
        </w:rPr>
        <w:fldChar w:fldCharType="end"/>
      </w:r>
      <w:r w:rsidR="001C7A6F"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 xml:space="preserve">das </w:t>
      </w:r>
      <w:proofErr w:type="spellStart"/>
      <w:r w:rsidR="00BC6D48" w:rsidRPr="000C03D8">
        <w:rPr>
          <w:rFonts w:ascii="Times New Roman" w:hAnsi="Times New Roman" w:cs="Times New Roman"/>
          <w:sz w:val="24"/>
          <w:szCs w:val="24"/>
        </w:rPr>
        <w:t>oszillatorische</w:t>
      </w:r>
      <w:proofErr w:type="spellEnd"/>
      <w:r w:rsidR="00BC6D48" w:rsidRPr="000C03D8">
        <w:rPr>
          <w:rFonts w:ascii="Times New Roman" w:hAnsi="Times New Roman" w:cs="Times New Roman"/>
          <w:sz w:val="24"/>
          <w:szCs w:val="24"/>
        </w:rPr>
        <w:t xml:space="preserv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helfen können</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{"citationID":"3OiBn8pC","properties":{"formattedCitation":"(Thompson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(Thompson et al., 2018)</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Gut nachgewiesene Zusammenhänge, die für solche Programme bereits verwendet werden, sind die erhöhte Spike-Aktivität und Betapower im STK</w:t>
      </w:r>
      <w:r w:rsidR="009F71B9">
        <w:rPr>
          <w:rFonts w:ascii="Times New Roman" w:hAnsi="Times New Roman" w:cs="Times New Roman"/>
          <w:sz w:val="24"/>
          <w:szCs w:val="24"/>
        </w:rPr>
        <w:t xml:space="preserve"> </w:t>
      </w:r>
      <w:r w:rsidR="009F71B9">
        <w:rPr>
          <w:rFonts w:ascii="Times New Roman" w:hAnsi="Times New Roman" w:cs="Times New Roman"/>
          <w:sz w:val="24"/>
          <w:szCs w:val="24"/>
        </w:rPr>
        <w:fldChar w:fldCharType="begin"/>
      </w:r>
      <w:r w:rsidR="009F71B9">
        <w:rPr>
          <w:rFonts w:ascii="Times New Roman" w:hAnsi="Times New Roman" w:cs="Times New Roman"/>
          <w:sz w:val="24"/>
          <w:szCs w:val="24"/>
        </w:rPr>
        <w:instrText xml:space="preserve"> ADDIN ZOTERO_ITEM CSL_CITATION {"citationID":"AFNKC0QI","properties":{"formattedCitation":"(Thompson et al., 2018; Zaidel et al., 2010)","plainCitation":"(Thompson et al., 2018; Zaidel et al., 2010)","noteIndex":0},"citationItems":[{"id":53,"uris":["http://zotero.org/users/local/AhaM3qLx/items/88CCW76M"],"itemData":{"id":53,"type":"article-journal","abstract":"OBJECTIVE 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9F71B9">
        <w:rPr>
          <w:rFonts w:ascii="Times New Roman" w:hAnsi="Times New Roman" w:cs="Times New Roman"/>
          <w:sz w:val="24"/>
          <w:szCs w:val="24"/>
        </w:rPr>
        <w:fldChar w:fldCharType="separate"/>
      </w:r>
      <w:r w:rsidR="009F71B9" w:rsidRPr="009F71B9">
        <w:rPr>
          <w:rFonts w:ascii="Times New Roman" w:hAnsi="Times New Roman" w:cs="Times New Roman"/>
          <w:sz w:val="24"/>
        </w:rPr>
        <w:t xml:space="preserve">(Thompson et al., 2018; </w:t>
      </w:r>
      <w:proofErr w:type="spellStart"/>
      <w:r w:rsidR="009F71B9" w:rsidRPr="009F71B9">
        <w:rPr>
          <w:rFonts w:ascii="Times New Roman" w:hAnsi="Times New Roman" w:cs="Times New Roman"/>
          <w:sz w:val="24"/>
        </w:rPr>
        <w:t>Zaidel</w:t>
      </w:r>
      <w:proofErr w:type="spellEnd"/>
      <w:r w:rsidR="009F71B9" w:rsidRPr="009F71B9">
        <w:rPr>
          <w:rFonts w:ascii="Times New Roman" w:hAnsi="Times New Roman" w:cs="Times New Roman"/>
          <w:sz w:val="24"/>
        </w:rPr>
        <w:t xml:space="preserve"> et al., 2010)</w:t>
      </w:r>
      <w:r w:rsidR="009F71B9">
        <w:rPr>
          <w:rFonts w:ascii="Times New Roman" w:hAnsi="Times New Roman" w:cs="Times New Roman"/>
          <w:sz w:val="24"/>
          <w:szCs w:val="24"/>
        </w:rPr>
        <w:fldChar w:fldCharType="end"/>
      </w:r>
      <w:r w:rsidR="0091701B" w:rsidRPr="000C03D8">
        <w:rPr>
          <w:rFonts w:ascii="Times New Roman" w:hAnsi="Times New Roman" w:cs="Times New Roman"/>
          <w:sz w:val="24"/>
          <w:szCs w:val="24"/>
        </w:rPr>
        <w:t xml:space="preserve">.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9F71B9">
        <w:rPr>
          <w:rFonts w:ascii="Times New Roman" w:hAnsi="Times New Roman" w:cs="Times New Roman"/>
          <w:sz w:val="24"/>
          <w:szCs w:val="24"/>
        </w:rPr>
        <w:t xml:space="preserve"> neuronalen </w:t>
      </w:r>
      <w:r w:rsidR="005A5DA1">
        <w:rPr>
          <w:rFonts w:ascii="Times New Roman" w:hAnsi="Times New Roman" w:cs="Times New Roman"/>
          <w:sz w:val="24"/>
          <w:szCs w:val="24"/>
        </w:rPr>
        <w:t>Oszi</w:t>
      </w:r>
      <w:r w:rsidR="00CD34E5" w:rsidRPr="000C03D8">
        <w:rPr>
          <w:rFonts w:ascii="Times New Roman" w:hAnsi="Times New Roman" w:cs="Times New Roman"/>
          <w:sz w:val="24"/>
          <w:szCs w:val="24"/>
        </w:rPr>
        <w:t>llationen</w:t>
      </w:r>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473C73" w:rsidRPr="00473C73" w:rsidRDefault="00473C73" w:rsidP="00473C73">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w:t>
      </w:r>
      <w:r w:rsidRPr="00473C73">
        <w:rPr>
          <w:rFonts w:ascii="Times New Roman" w:hAnsi="Times New Roman" w:cs="Times New Roman"/>
          <w:b/>
          <w:color w:val="auto"/>
          <w:sz w:val="28"/>
          <w:szCs w:val="28"/>
        </w:rPr>
        <w:t>1 RMS</w:t>
      </w:r>
      <w:r w:rsidR="00A0676A">
        <w:rPr>
          <w:rFonts w:ascii="Times New Roman" w:hAnsi="Times New Roman" w:cs="Times New Roman"/>
          <w:b/>
          <w:color w:val="auto"/>
          <w:sz w:val="28"/>
          <w:szCs w:val="28"/>
        </w:rPr>
        <w:t xml:space="preserve"> und Betapower</w:t>
      </w:r>
      <w:r w:rsidRPr="00473C73">
        <w:rPr>
          <w:rFonts w:ascii="Times New Roman" w:hAnsi="Times New Roman" w:cs="Times New Roman"/>
          <w:b/>
          <w:color w:val="auto"/>
          <w:sz w:val="28"/>
          <w:szCs w:val="28"/>
        </w:rPr>
        <w:t xml:space="preserve"> als Maß für die Nähe zur Zielposition</w:t>
      </w:r>
    </w:p>
    <w:p w:rsidR="00FE568A" w:rsidRPr="000C03D8" w:rsidRDefault="00F4057B" w:rsidP="00473C73">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{"citationID":"UFOvDanR","properties":{"formattedCitation":"(Thompson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8F1774" w:rsidRPr="000C03D8">
        <w:rPr>
          <w:rFonts w:ascii="Times New Roman" w:hAnsi="Times New Roman" w:cs="Times New Roman"/>
          <w:sz w:val="24"/>
          <w:szCs w:val="24"/>
        </w:rPr>
        <w:t xml:space="preserve">. Die Betapower wird genutzt, </w:t>
      </w:r>
      <w:r w:rsidR="001324D7" w:rsidRPr="000C03D8">
        <w:rPr>
          <w:rFonts w:ascii="Times New Roman" w:hAnsi="Times New Roman" w:cs="Times New Roman"/>
          <w:sz w:val="24"/>
          <w:szCs w:val="24"/>
        </w:rPr>
        <w:t xml:space="preserve">um die Nähe zum </w:t>
      </w:r>
      <w:proofErr w:type="spellStart"/>
      <w:r w:rsidR="001324D7" w:rsidRPr="000C03D8">
        <w:rPr>
          <w:rFonts w:ascii="Times New Roman" w:hAnsi="Times New Roman" w:cs="Times New Roman"/>
          <w:sz w:val="24"/>
          <w:szCs w:val="24"/>
        </w:rPr>
        <w:t>dorsolateralen</w:t>
      </w:r>
      <w:proofErr w:type="spellEnd"/>
      <w:r w:rsidR="001324D7" w:rsidRPr="000C03D8">
        <w:rPr>
          <w:rFonts w:ascii="Times New Roman" w:hAnsi="Times New Roman" w:cs="Times New Roman"/>
          <w:sz w:val="24"/>
          <w:szCs w:val="24"/>
        </w:rPr>
        <w:t xml:space="preserve"> Bereich des STK zu schätzen</w:t>
      </w:r>
      <w:r w:rsidR="009821B1">
        <w:rPr>
          <w:rFonts w:ascii="Times New Roman" w:hAnsi="Times New Roman" w:cs="Times New Roman"/>
          <w:sz w:val="24"/>
          <w:szCs w:val="24"/>
        </w:rPr>
        <w:t xml:space="preserve"> </w:t>
      </w:r>
      <w:r w:rsidR="009821B1">
        <w:rPr>
          <w:rFonts w:ascii="Times New Roman" w:hAnsi="Times New Roman" w:cs="Times New Roman"/>
          <w:sz w:val="24"/>
          <w:szCs w:val="24"/>
        </w:rPr>
        <w:fldChar w:fldCharType="begin"/>
      </w:r>
      <w:r w:rsidR="009821B1">
        <w:rPr>
          <w:rFonts w:ascii="Times New Roman" w:hAnsi="Times New Roman" w:cs="Times New Roman"/>
          <w:sz w:val="24"/>
          <w:szCs w:val="24"/>
        </w:rPr>
        <w:instrText xml:space="preserve"> ADDIN ZOTERO_ITEM CSL_CITATION {"citationID":"9BGGIJQj","properties":{"formattedCitation":"(Thompson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9821B1">
        <w:rPr>
          <w:rFonts w:ascii="Times New Roman" w:hAnsi="Times New Roman" w:cs="Times New Roman"/>
          <w:sz w:val="24"/>
          <w:szCs w:val="24"/>
        </w:rPr>
        <w:fldChar w:fldCharType="separate"/>
      </w:r>
      <w:r w:rsidR="009821B1" w:rsidRPr="009821B1">
        <w:rPr>
          <w:rFonts w:ascii="Times New Roman" w:hAnsi="Times New Roman" w:cs="Times New Roman"/>
          <w:sz w:val="24"/>
        </w:rPr>
        <w:t>(Thompson et al., 2018)</w:t>
      </w:r>
      <w:r w:rsidR="009821B1">
        <w:rPr>
          <w:rFonts w:ascii="Times New Roman" w:hAnsi="Times New Roman" w:cs="Times New Roman"/>
          <w:sz w:val="24"/>
          <w:szCs w:val="24"/>
        </w:rPr>
        <w:fldChar w:fldCharType="end"/>
      </w:r>
      <w:r w:rsidR="001324D7" w:rsidRPr="000C03D8">
        <w:rPr>
          <w:rFonts w:ascii="Times New Roman" w:hAnsi="Times New Roman" w:cs="Times New Roman"/>
          <w:sz w:val="24"/>
          <w:szCs w:val="24"/>
        </w:rPr>
        <w:t xml:space="preserve">.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 xml:space="preserve">in der Nähe </w:t>
      </w:r>
      <w:r w:rsidR="007973F5" w:rsidRPr="000C03D8">
        <w:rPr>
          <w:rFonts w:ascii="Times New Roman" w:hAnsi="Times New Roman" w:cs="Times New Roman"/>
          <w:sz w:val="24"/>
          <w:szCs w:val="24"/>
        </w:rPr>
        <w:lastRenderedPageBreak/>
        <w:t>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des LFP 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Die Tatsache, dass der RMS in der Nähe des Zielposition signifikant größer ist als in weiter Entfernung von der Zielposition, war zu erwarten, da diese Information während der Operation genutzt wird, um zu bestimmen, ob sich die Elektrode im STK befindet</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{"citationID":"MqI7U4H7","properties":{"formattedCitation":"(Thompson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r w:rsidR="003542BC" w:rsidRPr="000C03D8">
        <w:rPr>
          <w:rFonts w:ascii="Times New Roman" w:hAnsi="Times New Roman" w:cs="Times New Roman"/>
          <w:sz w:val="24"/>
          <w:szCs w:val="24"/>
        </w:rPr>
        <w:t xml:space="preserve">.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rsidRPr="000C03D8">
        <w:rPr>
          <w:rFonts w:ascii="Times New Roman" w:hAnsi="Times New Roman" w:cs="Times New Roman"/>
          <w:sz w:val="24"/>
          <w:szCs w:val="24"/>
        </w:rPr>
        <w:t>dorsolateralen</w:t>
      </w:r>
      <w:proofErr w:type="spellEnd"/>
      <w:r w:rsidR="003542BC" w:rsidRPr="000C03D8">
        <w:rPr>
          <w:rFonts w:ascii="Times New Roman" w:hAnsi="Times New Roman" w:cs="Times New Roman"/>
          <w:sz w:val="24"/>
          <w:szCs w:val="24"/>
        </w:rPr>
        <w:t xml:space="preserve"> Bereich zu schätzen</w:t>
      </w:r>
      <w:r w:rsidR="005F0C08">
        <w:rPr>
          <w:rFonts w:ascii="Times New Roman" w:hAnsi="Times New Roman" w:cs="Times New Roman"/>
          <w:sz w:val="24"/>
          <w:szCs w:val="24"/>
        </w:rPr>
        <w:t xml:space="preserve"> </w:t>
      </w:r>
      <w:r w:rsidR="005F0C08">
        <w:rPr>
          <w:rFonts w:ascii="Times New Roman" w:hAnsi="Times New Roman" w:cs="Times New Roman"/>
          <w:sz w:val="24"/>
          <w:szCs w:val="24"/>
        </w:rPr>
        <w:fldChar w:fldCharType="begin"/>
      </w:r>
      <w:r w:rsidR="005F0C08">
        <w:rPr>
          <w:rFonts w:ascii="Times New Roman" w:hAnsi="Times New Roman" w:cs="Times New Roman"/>
          <w:sz w:val="24"/>
          <w:szCs w:val="24"/>
        </w:rPr>
        <w:instrText xml:space="preserve"> ADDIN ZOTERO_ITEM CSL_CITATION {"citationID":"XjiFONzz","properties":{"formattedCitation":"(Thompson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F0C08">
        <w:rPr>
          <w:rFonts w:ascii="Times New Roman" w:hAnsi="Times New Roman" w:cs="Times New Roman"/>
          <w:sz w:val="24"/>
          <w:szCs w:val="24"/>
        </w:rPr>
        <w:fldChar w:fldCharType="separate"/>
      </w:r>
      <w:r w:rsidR="005F0C08" w:rsidRPr="005F0C08">
        <w:rPr>
          <w:rFonts w:ascii="Times New Roman" w:hAnsi="Times New Roman" w:cs="Times New Roman"/>
          <w:sz w:val="24"/>
        </w:rPr>
        <w:t>(Thompson et al., 2018)</w:t>
      </w:r>
      <w:r w:rsidR="005F0C08">
        <w:rPr>
          <w:rFonts w:ascii="Times New Roman" w:hAnsi="Times New Roman" w:cs="Times New Roman"/>
          <w:sz w:val="24"/>
          <w:szCs w:val="24"/>
        </w:rPr>
        <w:fldChar w:fldCharType="end"/>
      </w:r>
      <w:bookmarkStart w:id="30" w:name="_GoBack"/>
      <w:bookmarkEnd w:id="30"/>
      <w:r w:rsidR="003542BC" w:rsidRPr="000C03D8">
        <w:rPr>
          <w:rFonts w:ascii="Times New Roman" w:hAnsi="Times New Roman" w:cs="Times New Roman"/>
          <w:sz w:val="24"/>
          <w:szCs w:val="24"/>
        </w:rPr>
        <w:t>.</w:t>
      </w:r>
    </w:p>
    <w:p w:rsidR="003F5D4B" w:rsidRPr="003F5D4B" w:rsidRDefault="003F5D4B" w:rsidP="003F5D4B">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4.2</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Aperiodischer Exponent</w:t>
      </w:r>
      <w:r w:rsidRPr="00473C73">
        <w:rPr>
          <w:rFonts w:ascii="Times New Roman" w:hAnsi="Times New Roman" w:cs="Times New Roman"/>
          <w:b/>
          <w:color w:val="auto"/>
          <w:sz w:val="28"/>
          <w:szCs w:val="28"/>
        </w:rPr>
        <w:t xml:space="preserve"> als Maß für die Nähe zur Zielposition</w:t>
      </w:r>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{"citationID":"G5SO7a6u","properties":{"formattedCitation":"(Donoghue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w:t>
      </w:r>
      <w:proofErr w:type="spellStart"/>
      <w:r w:rsidR="00FF519D" w:rsidRPr="00FF519D">
        <w:rPr>
          <w:rFonts w:ascii="Times New Roman" w:hAnsi="Times New Roman" w:cs="Times New Roman"/>
          <w:sz w:val="24"/>
        </w:rPr>
        <w:t>Donoghue</w:t>
      </w:r>
      <w:proofErr w:type="spellEnd"/>
      <w:r w:rsidR="00FF519D" w:rsidRPr="00FF519D">
        <w:rPr>
          <w:rFonts w:ascii="Times New Roman" w:hAnsi="Times New Roman" w:cs="Times New Roman"/>
          <w:sz w:val="24"/>
        </w:rPr>
        <w:t xml:space="preserve"> et al., 2020)</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w:t>
      </w:r>
      <w:r w:rsidR="00FF519D">
        <w:rPr>
          <w:rFonts w:ascii="Times New Roman" w:hAnsi="Times New Roman" w:cs="Times New Roman"/>
          <w:sz w:val="24"/>
          <w:szCs w:val="24"/>
        </w:rPr>
        <w:t xml:space="preserve"> </w:t>
      </w:r>
      <w:r w:rsidR="00FF519D">
        <w:rPr>
          <w:rFonts w:ascii="Times New Roman" w:hAnsi="Times New Roman" w:cs="Times New Roman"/>
          <w:sz w:val="24"/>
          <w:szCs w:val="24"/>
        </w:rPr>
        <w:fldChar w:fldCharType="begin"/>
      </w:r>
      <w:r w:rsidR="00FF519D">
        <w:rPr>
          <w:rFonts w:ascii="Times New Roman" w:hAnsi="Times New Roman" w:cs="Times New Roman"/>
          <w:sz w:val="24"/>
          <w:szCs w:val="24"/>
        </w:rPr>
        <w:instrText xml:space="preserve"> ADDIN ZOTERO_ITEM CSL_CITATION {"citationID":"MBzJ9B99","properties":{"formattedCitation":"(Gerster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FF519D">
        <w:rPr>
          <w:rFonts w:ascii="Cambria Math" w:hAnsi="Cambria Math" w:cs="Cambria Math"/>
          <w:sz w:val="24"/>
          <w:szCs w:val="24"/>
        </w:rPr>
        <w:instrText>∝</w:instrText>
      </w:r>
      <w:r w:rsidR="00FF519D">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FF519D">
        <w:rPr>
          <w:rFonts w:ascii="Times New Roman" w:hAnsi="Times New Roman" w:cs="Times New Roman"/>
          <w:sz w:val="24"/>
          <w:szCs w:val="24"/>
        </w:rPr>
        <w:fldChar w:fldCharType="separate"/>
      </w:r>
      <w:r w:rsidR="00FF519D" w:rsidRPr="00FF519D">
        <w:rPr>
          <w:rFonts w:ascii="Times New Roman" w:hAnsi="Times New Roman" w:cs="Times New Roman"/>
          <w:sz w:val="24"/>
        </w:rPr>
        <w:t>(Gerster et al., 2022)</w:t>
      </w:r>
      <w:r w:rsidR="00FF519D">
        <w:rPr>
          <w:rFonts w:ascii="Times New Roman" w:hAnsi="Times New Roman" w:cs="Times New Roman"/>
          <w:sz w:val="24"/>
          <w:szCs w:val="24"/>
        </w:rPr>
        <w:fldChar w:fldCharType="end"/>
      </w:r>
      <w:r w:rsidRPr="000C03D8">
        <w:rPr>
          <w:rFonts w:ascii="Times New Roman" w:hAnsi="Times New Roman" w:cs="Times New Roman"/>
          <w:sz w:val="24"/>
          <w:szCs w:val="24"/>
        </w:rPr>
        <w: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w:t>
      </w:r>
      <w:r w:rsidR="004D0B8A" w:rsidRPr="000C03D8">
        <w:rPr>
          <w:rFonts w:ascii="Times New Roman" w:hAnsi="Times New Roman" w:cs="Times New Roman"/>
          <w:sz w:val="24"/>
          <w:szCs w:val="24"/>
        </w:rPr>
        <w:lastRenderedPageBreak/>
        <w:t>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0823D8" w:rsidRPr="000823D8" w:rsidRDefault="000823D8" w:rsidP="000823D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4.3</w:t>
      </w:r>
      <w:r w:rsidRPr="00473C73">
        <w:rPr>
          <w:rFonts w:ascii="Times New Roman" w:hAnsi="Times New Roman" w:cs="Times New Roman"/>
          <w:b/>
          <w:color w:val="auto"/>
          <w:sz w:val="28"/>
          <w:szCs w:val="28"/>
        </w:rPr>
        <w:t xml:space="preserve"> </w:t>
      </w:r>
      <w:r w:rsidR="00EF4228">
        <w:rPr>
          <w:rFonts w:ascii="Times New Roman" w:hAnsi="Times New Roman" w:cs="Times New Roman"/>
          <w:b/>
          <w:color w:val="auto"/>
          <w:sz w:val="28"/>
          <w:szCs w:val="28"/>
        </w:rPr>
        <w:t xml:space="preserve">Explorative </w:t>
      </w:r>
      <w:r>
        <w:rPr>
          <w:rFonts w:ascii="Times New Roman" w:hAnsi="Times New Roman" w:cs="Times New Roman"/>
          <w:b/>
          <w:color w:val="auto"/>
          <w:sz w:val="28"/>
          <w:szCs w:val="28"/>
        </w:rPr>
        <w:t>Zusammenhänge zwischen elektrophysiologischen Maßen und Tiefe der Elektrode</w:t>
      </w:r>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w:t>
      </w:r>
      <w:r w:rsidR="00B73E19" w:rsidRPr="000C03D8">
        <w:rPr>
          <w:rFonts w:ascii="Times New Roman" w:hAnsi="Times New Roman" w:cs="Times New Roman"/>
          <w:sz w:val="24"/>
          <w:szCs w:val="24"/>
        </w:rPr>
        <w:lastRenderedPageBreak/>
        <w:t xml:space="preserve">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EF4228" w:rsidRPr="00EF4228" w:rsidRDefault="00EF4228" w:rsidP="00EF4228">
      <w:pPr>
        <w:pStyle w:val="berschrift2"/>
        <w:spacing w:line="480" w:lineRule="auto"/>
        <w:rPr>
          <w:rFonts w:ascii="Times New Roman" w:hAnsi="Times New Roman" w:cs="Times New Roman"/>
          <w:b/>
          <w:color w:val="auto"/>
          <w:sz w:val="28"/>
          <w:szCs w:val="28"/>
        </w:rPr>
      </w:pPr>
      <w:r>
        <w:rPr>
          <w:rFonts w:ascii="Times New Roman" w:hAnsi="Times New Roman" w:cs="Times New Roman"/>
          <w:b/>
          <w:color w:val="auto"/>
          <w:sz w:val="28"/>
          <w:szCs w:val="28"/>
        </w:rPr>
        <w:t>4.4</w:t>
      </w:r>
      <w:r w:rsidRPr="00473C73">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Limitationen und Stärken</w:t>
      </w:r>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Das bedeutet, dass durch einen 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t>
      </w:r>
      <w:r w:rsidR="00927A54" w:rsidRPr="000C03D8">
        <w:rPr>
          <w:rFonts w:ascii="Times New Roman" w:hAnsi="Times New Roman" w:cs="Times New Roman"/>
          <w:sz w:val="24"/>
          <w:szCs w:val="24"/>
        </w:rPr>
        <w:lastRenderedPageBreak/>
        <w:t>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3224DE"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422.4pt;height:261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w:t>
      </w:r>
      <w:r w:rsidR="00BF2717">
        <w:rPr>
          <w:rFonts w:ascii="Times New Roman" w:hAnsi="Times New Roman" w:cs="Times New Roman"/>
          <w:sz w:val="24"/>
          <w:szCs w:val="24"/>
        </w:rPr>
        <w:t>,</w:t>
      </w:r>
      <w:r w:rsidR="008072CF" w:rsidRPr="000C03D8">
        <w:rPr>
          <w:rFonts w:ascii="Times New Roman" w:hAnsi="Times New Roman" w:cs="Times New Roman"/>
          <w:sz w:val="24"/>
          <w:szCs w:val="24"/>
        </w:rPr>
        <w:t xml:space="preserve">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17</w:t>
      </w:r>
    </w:p>
    <w:p w:rsidR="006A7F34" w:rsidRPr="000C03D8" w:rsidRDefault="006A7F34"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ohne Bereinigung der Datensätze, die eine schlechte Schätzung gezeigt haben</w:t>
      </w:r>
    </w:p>
    <w:p w:rsidR="006A7F34" w:rsidRPr="000C03D8" w:rsidRDefault="003224D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348.6pt;height:3in">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3224D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00.2pt;height:174.6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9E6828" w:rsidRPr="000C03D8" w:rsidRDefault="003224DE"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3" type="#_x0000_t75" style="width:405pt;height:178.8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Außerdem konnte </w:t>
      </w:r>
      <w:r w:rsidRPr="000C03D8">
        <w:rPr>
          <w:rFonts w:ascii="Times New Roman" w:hAnsi="Times New Roman" w:cs="Times New Roman"/>
          <w:sz w:val="24"/>
          <w:szCs w:val="24"/>
        </w:rPr>
        <w:t>ein großer Teil der Methodik und Auswertung automatisiert und in mehreren Skripten festgehalten werden</w:t>
      </w:r>
      <w:r w:rsidR="00257001" w:rsidRPr="000C03D8">
        <w:rPr>
          <w:rFonts w:ascii="Times New Roman" w:hAnsi="Times New Roman" w:cs="Times New Roman"/>
          <w:sz w:val="24"/>
          <w:szCs w:val="24"/>
        </w:rPr>
        <w:t xml:space="preserve"> konnte</w:t>
      </w:r>
      <w:r w:rsidRPr="000C03D8">
        <w:rPr>
          <w:rFonts w:ascii="Times New Roman" w:hAnsi="Times New Roman" w:cs="Times New Roman"/>
          <w:sz w:val="24"/>
          <w:szCs w:val="24"/>
        </w:rPr>
        <w:t xml:space="preserve">. Dies bildet eine gute Grundlage mit einem neuen, ähnlich großen </w:t>
      </w:r>
      <w:r w:rsidRPr="000C03D8">
        <w:rPr>
          <w:rFonts w:ascii="Times New Roman" w:hAnsi="Times New Roman" w:cs="Times New Roman"/>
          <w:sz w:val="24"/>
          <w:szCs w:val="24"/>
        </w:rPr>
        <w:lastRenderedPageBreak/>
        <w:t>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Zusammenhang sichtbar gewesen ist, liegt es nahe, dass mit einem funktionierenden FOOOF-Algorithmus </w:t>
      </w:r>
      <w:r w:rsidR="00CC6B29" w:rsidRPr="000C03D8">
        <w:rPr>
          <w:rFonts w:ascii="Times New Roman" w:hAnsi="Times New Roman" w:cs="Times New Roman"/>
          <w:sz w:val="24"/>
          <w:szCs w:val="24"/>
        </w:rPr>
        <w:t xml:space="preserve">vielleicht </w:t>
      </w:r>
      <w:r w:rsidR="003C64AC" w:rsidRPr="000C03D8">
        <w:rPr>
          <w:rFonts w:ascii="Times New Roman" w:hAnsi="Times New Roman" w:cs="Times New Roman"/>
          <w:sz w:val="24"/>
          <w:szCs w:val="24"/>
        </w:rPr>
        <w:t>mehr signifikante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rsidR="003B4106" w:rsidRPr="000C03D8" w:rsidRDefault="003B4106" w:rsidP="00337758">
      <w:pPr>
        <w:pStyle w:val="berschrift1"/>
        <w:spacing w:line="480" w:lineRule="auto"/>
        <w:jc w:val="center"/>
        <w:rPr>
          <w:rFonts w:ascii="Times New Roman" w:hAnsi="Times New Roman" w:cs="Times New Roman"/>
          <w:b/>
          <w:color w:val="auto"/>
        </w:rPr>
      </w:pPr>
      <w:bookmarkStart w:id="31" w:name="_Toc102231178"/>
      <w:r w:rsidRPr="000C03D8">
        <w:rPr>
          <w:rFonts w:ascii="Times New Roman" w:hAnsi="Times New Roman" w:cs="Times New Roman"/>
          <w:b/>
          <w:color w:val="auto"/>
        </w:rPr>
        <w:t>Fazit</w:t>
      </w:r>
      <w:bookmarkEnd w:id="31"/>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337758">
      <w:pPr>
        <w:pStyle w:val="berschrift1"/>
        <w:spacing w:line="480" w:lineRule="auto"/>
        <w:jc w:val="center"/>
        <w:rPr>
          <w:rFonts w:ascii="Times New Roman" w:hAnsi="Times New Roman" w:cs="Times New Roman"/>
          <w:b/>
          <w:color w:val="auto"/>
        </w:rPr>
      </w:pPr>
      <w:bookmarkStart w:id="32" w:name="_Toc10223117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32"/>
    </w:p>
    <w:p w:rsidR="005F0C08" w:rsidRPr="005F0C08" w:rsidRDefault="00D26C2C" w:rsidP="005F0C08">
      <w:pPr>
        <w:pStyle w:val="Literaturverzeichnis"/>
        <w:rPr>
          <w:lang w:val="en-US"/>
        </w:rPr>
      </w:pPr>
      <w:r w:rsidRPr="00D05E93">
        <w:rPr>
          <w:lang w:val="en-US"/>
        </w:rPr>
        <w:fldChar w:fldCharType="begin"/>
      </w:r>
      <w:r w:rsidR="00D556BB" w:rsidRPr="0009709E">
        <w:rPr>
          <w:lang w:val="en-US"/>
        </w:rPr>
        <w:instrText xml:space="preserve"> ADDIN ZOTERO_BIBL {"uncited":[],"omitted":[],"custom":[]} CSL_BIBLIOGRAPHY </w:instrText>
      </w:r>
      <w:r w:rsidRPr="00D05E93">
        <w:rPr>
          <w:lang w:val="en-US"/>
        </w:rPr>
        <w:fldChar w:fldCharType="separate"/>
      </w:r>
      <w:r w:rsidR="005F0C08" w:rsidRPr="005F0C08">
        <w:rPr>
          <w:lang w:val="en-US"/>
        </w:rPr>
        <w:t xml:space="preserve">Abosch, A., Timmermann, L., Bartley, S., Rietkerk, H. G., Whiting, D., Connolly, P. J., Lanctin, D., &amp; Hariz, M. I. (2013). An International Survey of Deep Brain Stimulation Procedural Steps. </w:t>
      </w:r>
      <w:r w:rsidR="005F0C08" w:rsidRPr="005F0C08">
        <w:rPr>
          <w:i/>
          <w:iCs/>
          <w:lang w:val="en-US"/>
        </w:rPr>
        <w:t>Stereotactic and Functional Neurosurgery</w:t>
      </w:r>
      <w:r w:rsidR="005F0C08" w:rsidRPr="005F0C08">
        <w:rPr>
          <w:lang w:val="en-US"/>
        </w:rPr>
        <w:t xml:space="preserve">, </w:t>
      </w:r>
      <w:r w:rsidR="005F0C08" w:rsidRPr="005F0C08">
        <w:rPr>
          <w:i/>
          <w:iCs/>
          <w:lang w:val="en-US"/>
        </w:rPr>
        <w:t>91</w:t>
      </w:r>
      <w:r w:rsidR="005F0C08" w:rsidRPr="005F0C08">
        <w:rPr>
          <w:lang w:val="en-US"/>
        </w:rPr>
        <w:t>(1), 1–11. https://doi.org/10.1159/000343207</w:t>
      </w:r>
    </w:p>
    <w:p w:rsidR="005F0C08" w:rsidRPr="005F0C08" w:rsidRDefault="005F0C08" w:rsidP="005F0C08">
      <w:pPr>
        <w:pStyle w:val="Literaturverzeichnis"/>
        <w:rPr>
          <w:lang w:val="en-US"/>
        </w:rPr>
      </w:pPr>
      <w:r w:rsidRPr="005F0C08">
        <w:rPr>
          <w:lang w:val="en-US"/>
        </w:rPr>
        <w:t xml:space="preserve">Balestrino, R., &amp; Schapira, A. H. V. (2020). Parkinson disease. </w:t>
      </w:r>
      <w:r w:rsidRPr="005F0C08">
        <w:rPr>
          <w:i/>
          <w:iCs/>
          <w:lang w:val="en-US"/>
        </w:rPr>
        <w:t>European Journal of Neurology</w:t>
      </w:r>
      <w:r w:rsidRPr="005F0C08">
        <w:rPr>
          <w:lang w:val="en-US"/>
        </w:rPr>
        <w:t xml:space="preserve">, </w:t>
      </w:r>
      <w:r w:rsidRPr="005F0C08">
        <w:rPr>
          <w:i/>
          <w:iCs/>
          <w:lang w:val="en-US"/>
        </w:rPr>
        <w:t>27</w:t>
      </w:r>
      <w:r w:rsidRPr="005F0C08">
        <w:rPr>
          <w:lang w:val="en-US"/>
        </w:rPr>
        <w:t>(1), 27–42. https://doi.org/10.1111/ene.14108</w:t>
      </w:r>
    </w:p>
    <w:p w:rsidR="005F0C08" w:rsidRPr="005F0C08" w:rsidRDefault="005F0C08" w:rsidP="005F0C08">
      <w:pPr>
        <w:pStyle w:val="Literaturverzeichnis"/>
        <w:rPr>
          <w:lang w:val="en-US"/>
        </w:rPr>
      </w:pPr>
      <w:r>
        <w:t xml:space="preserve">Bates, D., </w:t>
      </w:r>
      <w:proofErr w:type="spellStart"/>
      <w:r>
        <w:t>Mächler</w:t>
      </w:r>
      <w:proofErr w:type="spellEnd"/>
      <w:r>
        <w:t xml:space="preserve">, M., </w:t>
      </w:r>
      <w:proofErr w:type="spellStart"/>
      <w:r>
        <w:t>Bolker</w:t>
      </w:r>
      <w:proofErr w:type="spellEnd"/>
      <w:r>
        <w:t xml:space="preserve">, B., &amp; Walker, S. (2015). </w:t>
      </w:r>
      <w:r w:rsidRPr="005F0C08">
        <w:rPr>
          <w:lang w:val="en-US"/>
        </w:rPr>
        <w:t xml:space="preserve">Fitting Linear Mixed-Effects Models Using </w:t>
      </w:r>
      <w:r w:rsidRPr="005F0C08">
        <w:rPr>
          <w:b/>
          <w:bCs/>
          <w:lang w:val="en-US"/>
        </w:rPr>
        <w:t>lme4</w:t>
      </w:r>
      <w:r w:rsidRPr="005F0C08">
        <w:rPr>
          <w:lang w:val="en-US"/>
        </w:rPr>
        <w:t xml:space="preserve">. </w:t>
      </w:r>
      <w:r w:rsidRPr="005F0C08">
        <w:rPr>
          <w:i/>
          <w:iCs/>
          <w:lang w:val="en-US"/>
        </w:rPr>
        <w:t>Journal of Statistical Software</w:t>
      </w:r>
      <w:r w:rsidRPr="005F0C08">
        <w:rPr>
          <w:lang w:val="en-US"/>
        </w:rPr>
        <w:t xml:space="preserve">, </w:t>
      </w:r>
      <w:r w:rsidRPr="005F0C08">
        <w:rPr>
          <w:i/>
          <w:iCs/>
          <w:lang w:val="en-US"/>
        </w:rPr>
        <w:t>67</w:t>
      </w:r>
      <w:r w:rsidRPr="005F0C08">
        <w:rPr>
          <w:lang w:val="en-US"/>
        </w:rPr>
        <w:t>(1). https://doi.org/10.18637/jss.v067.i01</w:t>
      </w:r>
    </w:p>
    <w:p w:rsidR="005F0C08" w:rsidRDefault="005F0C08" w:rsidP="005F0C08">
      <w:pPr>
        <w:pStyle w:val="Literaturverzeichnis"/>
      </w:pPr>
      <w:r w:rsidRPr="005F0C08">
        <w:rPr>
          <w:lang w:val="en-US"/>
        </w:rPr>
        <w:t xml:space="preserve">Benabid, A. L., Chabardes, S., Mitrofanis, J., &amp; Pollak, P. (2009). </w:t>
      </w:r>
      <w:r w:rsidRPr="005F0C08">
        <w:rPr>
          <w:i/>
          <w:iCs/>
          <w:lang w:val="en-US"/>
        </w:rPr>
        <w:t>Deep brain stimulation of the subthalamic nucleus for the treatment of Parkinson’s disease</w:t>
      </w:r>
      <w:r w:rsidRPr="005F0C08">
        <w:rPr>
          <w:lang w:val="en-US"/>
        </w:rPr>
        <w:t xml:space="preserve">. </w:t>
      </w:r>
      <w:r>
        <w:rPr>
          <w:i/>
          <w:iCs/>
        </w:rPr>
        <w:t>8</w:t>
      </w:r>
      <w:r>
        <w:t>, 15.</w:t>
      </w:r>
    </w:p>
    <w:p w:rsidR="005F0C08" w:rsidRPr="005F0C08" w:rsidRDefault="005F0C08" w:rsidP="005F0C08">
      <w:pPr>
        <w:pStyle w:val="Literaturverzeichnis"/>
        <w:rPr>
          <w:lang w:val="en-US"/>
        </w:rPr>
      </w:pPr>
      <w:proofErr w:type="spellStart"/>
      <w:r>
        <w:t>Bloem</w:t>
      </w:r>
      <w:proofErr w:type="spellEnd"/>
      <w:r>
        <w:t xml:space="preserve">, B. R., </w:t>
      </w:r>
      <w:proofErr w:type="spellStart"/>
      <w:r>
        <w:t>Okun</w:t>
      </w:r>
      <w:proofErr w:type="spellEnd"/>
      <w:r>
        <w:t xml:space="preserve">, M. S., &amp; Klein, C. (2021). </w:t>
      </w:r>
      <w:proofErr w:type="spellStart"/>
      <w:r>
        <w:t>Parkinson’s</w:t>
      </w:r>
      <w:proofErr w:type="spellEnd"/>
      <w:r>
        <w:t xml:space="preserve"> </w:t>
      </w:r>
      <w:proofErr w:type="spellStart"/>
      <w:r>
        <w:t>disease</w:t>
      </w:r>
      <w:proofErr w:type="spellEnd"/>
      <w:r>
        <w:t xml:space="preserve">. </w:t>
      </w:r>
      <w:r w:rsidRPr="005F0C08">
        <w:rPr>
          <w:i/>
          <w:iCs/>
          <w:lang w:val="en-US"/>
        </w:rPr>
        <w:t>The Lancet</w:t>
      </w:r>
      <w:r w:rsidRPr="005F0C08">
        <w:rPr>
          <w:lang w:val="en-US"/>
        </w:rPr>
        <w:t xml:space="preserve">, </w:t>
      </w:r>
      <w:r w:rsidRPr="005F0C08">
        <w:rPr>
          <w:i/>
          <w:iCs/>
          <w:lang w:val="en-US"/>
        </w:rPr>
        <w:t>397</w:t>
      </w:r>
      <w:r w:rsidRPr="005F0C08">
        <w:rPr>
          <w:lang w:val="en-US"/>
        </w:rPr>
        <w:t>(10291), 2284–2303. https://doi.org/10.1016/S0140-6736(21)00218-X</w:t>
      </w:r>
    </w:p>
    <w:p w:rsidR="005F0C08" w:rsidRPr="005F0C08" w:rsidRDefault="005F0C08" w:rsidP="005F0C08">
      <w:pPr>
        <w:pStyle w:val="Literaturverzeichnis"/>
        <w:rPr>
          <w:lang w:val="en-US"/>
        </w:rPr>
      </w:pPr>
      <w:r w:rsidRPr="005F0C08">
        <w:rPr>
          <w:lang w:val="en-US"/>
        </w:rPr>
        <w:t xml:space="preserve">Bologna, M., Guerra, A., Paparella, G., Giordo, L., Alunni Fegatelli, D., Vestri, A. R., Rothwell, J. C., &amp; Berardelli, A. (2018). Neurophysiological correlates of bradykinesia in Parkinson’s disease. </w:t>
      </w:r>
      <w:r w:rsidRPr="005F0C08">
        <w:rPr>
          <w:i/>
          <w:iCs/>
          <w:lang w:val="en-US"/>
        </w:rPr>
        <w:t>Brain</w:t>
      </w:r>
      <w:r w:rsidRPr="005F0C08">
        <w:rPr>
          <w:lang w:val="en-US"/>
        </w:rPr>
        <w:t xml:space="preserve">, </w:t>
      </w:r>
      <w:r w:rsidRPr="005F0C08">
        <w:rPr>
          <w:i/>
          <w:iCs/>
          <w:lang w:val="en-US"/>
        </w:rPr>
        <w:t>141</w:t>
      </w:r>
      <w:r w:rsidRPr="005F0C08">
        <w:rPr>
          <w:lang w:val="en-US"/>
        </w:rPr>
        <w:t>(8), 2432–2444. https://doi.org/10.1093/brain/awy155</w:t>
      </w:r>
    </w:p>
    <w:p w:rsidR="005F0C08" w:rsidRPr="005F0C08" w:rsidRDefault="005F0C08" w:rsidP="005F0C08">
      <w:pPr>
        <w:pStyle w:val="Literaturverzeichnis"/>
        <w:rPr>
          <w:lang w:val="en-US"/>
        </w:rPr>
      </w:pPr>
      <w:proofErr w:type="spellStart"/>
      <w:r>
        <w:t>Buzsáki</w:t>
      </w:r>
      <w:proofErr w:type="spellEnd"/>
      <w:r>
        <w:t xml:space="preserve">, G., </w:t>
      </w:r>
      <w:proofErr w:type="spellStart"/>
      <w:r>
        <w:t>Anastassiou</w:t>
      </w:r>
      <w:proofErr w:type="spellEnd"/>
      <w:r>
        <w:t xml:space="preserve">, C. A., &amp; Koch, C. (2012). </w:t>
      </w:r>
      <w:r w:rsidRPr="005F0C08">
        <w:rPr>
          <w:lang w:val="en-US"/>
        </w:rPr>
        <w:t xml:space="preserve">The origin of extracellular fields and currents—EEG, ECoG, LFP and spikes. </w:t>
      </w:r>
      <w:r w:rsidRPr="005F0C08">
        <w:rPr>
          <w:i/>
          <w:iCs/>
          <w:lang w:val="en-US"/>
        </w:rPr>
        <w:t>Nature Reviews Neuroscience</w:t>
      </w:r>
      <w:r w:rsidRPr="005F0C08">
        <w:rPr>
          <w:lang w:val="en-US"/>
        </w:rPr>
        <w:t xml:space="preserve">, </w:t>
      </w:r>
      <w:r w:rsidRPr="005F0C08">
        <w:rPr>
          <w:i/>
          <w:iCs/>
          <w:lang w:val="en-US"/>
        </w:rPr>
        <w:t>13</w:t>
      </w:r>
      <w:r w:rsidRPr="005F0C08">
        <w:rPr>
          <w:lang w:val="en-US"/>
        </w:rPr>
        <w:t>(6), 407–420. https://doi.org/10.1038/nrn3241</w:t>
      </w:r>
    </w:p>
    <w:p w:rsidR="005F0C08" w:rsidRPr="005F0C08" w:rsidRDefault="005F0C08" w:rsidP="005F0C08">
      <w:pPr>
        <w:pStyle w:val="Literaturverzeichnis"/>
        <w:rPr>
          <w:lang w:val="en-US"/>
        </w:rPr>
      </w:pPr>
      <w:r w:rsidRPr="005F0C08">
        <w:rPr>
          <w:lang w:val="en-US"/>
        </w:rPr>
        <w:t xml:space="preserve">Chaudhuri, K. R., &amp; Naidu, Y. (2008). Early Parkinson’s disease and non-motor issues. </w:t>
      </w:r>
      <w:r w:rsidRPr="005F0C08">
        <w:rPr>
          <w:i/>
          <w:iCs/>
          <w:lang w:val="en-US"/>
        </w:rPr>
        <w:t>Journal of Neurology</w:t>
      </w:r>
      <w:r w:rsidRPr="005F0C08">
        <w:rPr>
          <w:lang w:val="en-US"/>
        </w:rPr>
        <w:t xml:space="preserve">, </w:t>
      </w:r>
      <w:r w:rsidRPr="005F0C08">
        <w:rPr>
          <w:i/>
          <w:iCs/>
          <w:lang w:val="en-US"/>
        </w:rPr>
        <w:t>255</w:t>
      </w:r>
      <w:r w:rsidRPr="005F0C08">
        <w:rPr>
          <w:lang w:val="en-US"/>
        </w:rPr>
        <w:t>(S5), 33–38. https://doi.org/10.1007/s00415-008-5006-1</w:t>
      </w:r>
    </w:p>
    <w:p w:rsidR="005F0C08" w:rsidRPr="005F0C08" w:rsidRDefault="005F0C08" w:rsidP="005F0C08">
      <w:pPr>
        <w:pStyle w:val="Literaturverzeichnis"/>
        <w:rPr>
          <w:lang w:val="en-US"/>
        </w:rPr>
      </w:pPr>
      <w:r w:rsidRPr="005F0C08">
        <w:rPr>
          <w:lang w:val="en-US"/>
        </w:rPr>
        <w:t xml:space="preserve">Chaudhuri, K. R., Prieto-Jurcynska, C., Naidu, Y., Mitra, T., Frades-Payo, B., Tluk, S., Ruessmann, A., Odin, P., Macphee, G., Stocchi, F., Ondo, W., Sethi, K., Schapira, A. H. V., Castrillo, J. C. M., &amp; Martinez-Martin, P. (2010). The nondeclaration of nonmotor symptoms of Parkinson’s disease to health care professionals: An international study using the nonmotor symptoms questionnaire. </w:t>
      </w:r>
      <w:r w:rsidRPr="005F0C08">
        <w:rPr>
          <w:i/>
          <w:iCs/>
          <w:lang w:val="en-US"/>
        </w:rPr>
        <w:t>Movement Disorders</w:t>
      </w:r>
      <w:r w:rsidRPr="005F0C08">
        <w:rPr>
          <w:lang w:val="en-US"/>
        </w:rPr>
        <w:t xml:space="preserve">, </w:t>
      </w:r>
      <w:r w:rsidRPr="005F0C08">
        <w:rPr>
          <w:i/>
          <w:iCs/>
          <w:lang w:val="en-US"/>
        </w:rPr>
        <w:t>25</w:t>
      </w:r>
      <w:r w:rsidRPr="005F0C08">
        <w:rPr>
          <w:lang w:val="en-US"/>
        </w:rPr>
        <w:t>(6), 704–709. https://doi.org/10.1002/mds.22868</w:t>
      </w:r>
    </w:p>
    <w:p w:rsidR="005F0C08" w:rsidRPr="005F0C08" w:rsidRDefault="005F0C08" w:rsidP="005F0C08">
      <w:pPr>
        <w:pStyle w:val="Literaturverzeichnis"/>
        <w:rPr>
          <w:lang w:val="en-US"/>
        </w:rPr>
      </w:pPr>
      <w:r w:rsidRPr="005F0C08">
        <w:rPr>
          <w:lang w:val="en-US"/>
        </w:rPr>
        <w:lastRenderedPageBreak/>
        <w:t xml:space="preserve">Chaudhuri, K. R., &amp; Schapira, A. H. (2009). Non-motor symptoms of Parkinson’s disease: Dopaminergic pathophysiology and treatment. </w:t>
      </w:r>
      <w:r w:rsidRPr="005F0C08">
        <w:rPr>
          <w:i/>
          <w:iCs/>
          <w:lang w:val="en-US"/>
        </w:rPr>
        <w:t>The Lancet Neurology</w:t>
      </w:r>
      <w:r w:rsidRPr="005F0C08">
        <w:rPr>
          <w:lang w:val="en-US"/>
        </w:rPr>
        <w:t xml:space="preserve">, </w:t>
      </w:r>
      <w:r w:rsidRPr="005F0C08">
        <w:rPr>
          <w:i/>
          <w:iCs/>
          <w:lang w:val="en-US"/>
        </w:rPr>
        <w:t>8</w:t>
      </w:r>
      <w:r w:rsidRPr="005F0C08">
        <w:rPr>
          <w:lang w:val="en-US"/>
        </w:rPr>
        <w:t>(5), 464–474. https://doi.org/10.1016/S1474-4422(09)70068-7</w:t>
      </w:r>
    </w:p>
    <w:p w:rsidR="005F0C08" w:rsidRPr="005F0C08" w:rsidRDefault="005F0C08" w:rsidP="005F0C08">
      <w:pPr>
        <w:pStyle w:val="Literaturverzeichnis"/>
        <w:rPr>
          <w:lang w:val="en-US"/>
        </w:rPr>
      </w:pPr>
      <w:r w:rsidRPr="005F0C08">
        <w:rPr>
          <w:lang w:val="en-US"/>
        </w:rPr>
        <w:t xml:space="preserve">Cohen, M. X. (2020). </w:t>
      </w:r>
      <w:r w:rsidRPr="005F0C08">
        <w:rPr>
          <w:i/>
          <w:iCs/>
          <w:lang w:val="en-US"/>
        </w:rPr>
        <w:t>A data-driven method to identify frequency boundaries in multichannel electrophysiology data</w:t>
      </w:r>
      <w:r w:rsidRPr="005F0C08">
        <w:rPr>
          <w:lang w:val="en-US"/>
        </w:rPr>
        <w:t xml:space="preserve"> [Preprint]. Neuroscience. https://doi.org/10.1101/2020.07.09.195784</w:t>
      </w:r>
    </w:p>
    <w:p w:rsidR="005F0C08" w:rsidRPr="005F0C08" w:rsidRDefault="005F0C08" w:rsidP="005F0C08">
      <w:pPr>
        <w:pStyle w:val="Literaturverzeichnis"/>
        <w:rPr>
          <w:lang w:val="en-US"/>
        </w:rPr>
      </w:pPr>
      <w:r w:rsidRPr="005F0C08">
        <w:rPr>
          <w:lang w:val="en-US"/>
        </w:rPr>
        <w:t xml:space="preserve">Cole, S. R., van der Meij, R., Peterson, E. J., de Hemptinne, C., Starr, P. A., &amp; Voytek, B. (2017). Nonsinusoidal Beta Oscillations Reflect Cortical Pathophysiology in Parkinson’s Disease. </w:t>
      </w:r>
      <w:r w:rsidRPr="005F0C08">
        <w:rPr>
          <w:i/>
          <w:iCs/>
          <w:lang w:val="en-US"/>
        </w:rPr>
        <w:t>The Journal of Neuroscience</w:t>
      </w:r>
      <w:r w:rsidRPr="005F0C08">
        <w:rPr>
          <w:lang w:val="en-US"/>
        </w:rPr>
        <w:t xml:space="preserve">, </w:t>
      </w:r>
      <w:r w:rsidRPr="005F0C08">
        <w:rPr>
          <w:i/>
          <w:iCs/>
          <w:lang w:val="en-US"/>
        </w:rPr>
        <w:t>37</w:t>
      </w:r>
      <w:r w:rsidRPr="005F0C08">
        <w:rPr>
          <w:lang w:val="en-US"/>
        </w:rPr>
        <w:t>(18), 4830–4840. https://doi.org/10.1523/JNEUROSCI.2208-16.2017</w:t>
      </w:r>
    </w:p>
    <w:p w:rsidR="005F0C08" w:rsidRDefault="005F0C08" w:rsidP="005F0C08">
      <w:pPr>
        <w:pStyle w:val="Literaturverzeichnis"/>
      </w:pPr>
      <w:r w:rsidRPr="005F0C08">
        <w:rPr>
          <w:lang w:val="en-US"/>
        </w:rPr>
        <w:t xml:space="preserve">Cooper, J. A., Sagar, H. J., Tidswell, P., &amp; Jordan, N. (1994). Slowed central processing in simple and go/no-go reaction time tasks in Parkinson’s disease. </w:t>
      </w:r>
      <w:r>
        <w:rPr>
          <w:i/>
          <w:iCs/>
        </w:rPr>
        <w:t>Brain</w:t>
      </w:r>
      <w:r>
        <w:t xml:space="preserve">, </w:t>
      </w:r>
      <w:r>
        <w:rPr>
          <w:i/>
          <w:iCs/>
        </w:rPr>
        <w:t>117</w:t>
      </w:r>
      <w:r>
        <w:t>(3), 517–529. https://doi.org/10.1093/brain/117.3.517</w:t>
      </w:r>
    </w:p>
    <w:p w:rsidR="005F0C08" w:rsidRPr="005F0C08" w:rsidRDefault="005F0C08" w:rsidP="005F0C08">
      <w:pPr>
        <w:pStyle w:val="Literaturverzeichnis"/>
        <w:rPr>
          <w:lang w:val="en-US"/>
        </w:rPr>
      </w:pPr>
      <w:proofErr w:type="spellStart"/>
      <w:r>
        <w:t>Dembek</w:t>
      </w:r>
      <w:proofErr w:type="spellEnd"/>
      <w:r>
        <w:t xml:space="preserve">, T. A., </w:t>
      </w:r>
      <w:proofErr w:type="spellStart"/>
      <w:r>
        <w:t>Roediger</w:t>
      </w:r>
      <w:proofErr w:type="spellEnd"/>
      <w:r>
        <w:t xml:space="preserve">, J., Horn, A., </w:t>
      </w:r>
      <w:proofErr w:type="spellStart"/>
      <w:r>
        <w:t>Reker</w:t>
      </w:r>
      <w:proofErr w:type="spellEnd"/>
      <w:r>
        <w:t xml:space="preserve">, P., </w:t>
      </w:r>
      <w:proofErr w:type="spellStart"/>
      <w:r>
        <w:t>Oehrn</w:t>
      </w:r>
      <w:proofErr w:type="spellEnd"/>
      <w:r>
        <w:t xml:space="preserve">, C., </w:t>
      </w:r>
      <w:proofErr w:type="spellStart"/>
      <w:r>
        <w:t>Dafsari</w:t>
      </w:r>
      <w:proofErr w:type="spellEnd"/>
      <w:r>
        <w:t>, H. S., Li, N., Kühn, A. A., Fink, G. R., Visser‐</w:t>
      </w:r>
      <w:proofErr w:type="spellStart"/>
      <w:r>
        <w:t>Vandewalle</w:t>
      </w:r>
      <w:proofErr w:type="spellEnd"/>
      <w:r>
        <w:t xml:space="preserve">, V., Barbe, M. T., &amp; Timmermann, L. (2019). </w:t>
      </w:r>
      <w:r w:rsidRPr="005F0C08">
        <w:rPr>
          <w:lang w:val="en-US"/>
        </w:rPr>
        <w:t xml:space="preserve">Probabilistic sweet spots predict motor outcome for deep brain stimulation in Parkinson disease. </w:t>
      </w:r>
      <w:r w:rsidRPr="005F0C08">
        <w:rPr>
          <w:i/>
          <w:iCs/>
          <w:lang w:val="en-US"/>
        </w:rPr>
        <w:t>Annals of Neurology</w:t>
      </w:r>
      <w:r w:rsidRPr="005F0C08">
        <w:rPr>
          <w:lang w:val="en-US"/>
        </w:rPr>
        <w:t xml:space="preserve">, </w:t>
      </w:r>
      <w:r w:rsidRPr="005F0C08">
        <w:rPr>
          <w:i/>
          <w:iCs/>
          <w:lang w:val="en-US"/>
        </w:rPr>
        <w:t>86</w:t>
      </w:r>
      <w:r w:rsidRPr="005F0C08">
        <w:rPr>
          <w:lang w:val="en-US"/>
        </w:rPr>
        <w:t>(4), 527–538. https://doi.org/10.1002/ana.25567</w:t>
      </w:r>
    </w:p>
    <w:p w:rsidR="005F0C08" w:rsidRPr="005F0C08" w:rsidRDefault="005F0C08" w:rsidP="005F0C08">
      <w:pPr>
        <w:pStyle w:val="Literaturverzeichnis"/>
        <w:rPr>
          <w:lang w:val="en-US"/>
        </w:rPr>
      </w:pPr>
      <w:r w:rsidRPr="005F0C08">
        <w:rPr>
          <w:lang w:val="en-US"/>
        </w:rPr>
        <w:t xml:space="preserve">Deuschl, G., &amp; Agid, Y. (2013). Subthalamic neurostimulation for Parkinson’s disease with early fluctuations: Balancing the risks and benefits. </w:t>
      </w:r>
      <w:r w:rsidRPr="005F0C08">
        <w:rPr>
          <w:i/>
          <w:iCs/>
          <w:lang w:val="en-US"/>
        </w:rPr>
        <w:t>The Lancet Neurology</w:t>
      </w:r>
      <w:r w:rsidRPr="005F0C08">
        <w:rPr>
          <w:lang w:val="en-US"/>
        </w:rPr>
        <w:t xml:space="preserve">, </w:t>
      </w:r>
      <w:r w:rsidRPr="005F0C08">
        <w:rPr>
          <w:i/>
          <w:iCs/>
          <w:lang w:val="en-US"/>
        </w:rPr>
        <w:t>12</w:t>
      </w:r>
      <w:r w:rsidRPr="005F0C08">
        <w:rPr>
          <w:lang w:val="en-US"/>
        </w:rPr>
        <w:t>(10), 1025–1034. https://doi.org/10.1016/S1474-4422(13)70151-0</w:t>
      </w:r>
    </w:p>
    <w:p w:rsidR="005F0C08" w:rsidRPr="005F0C08" w:rsidRDefault="005F0C08" w:rsidP="005F0C08">
      <w:pPr>
        <w:pStyle w:val="Literaturverzeichnis"/>
        <w:rPr>
          <w:lang w:val="en-US"/>
        </w:rPr>
      </w:pPr>
      <w:r w:rsidRPr="005F0C08">
        <w:rPr>
          <w:lang w:val="en-US"/>
        </w:rPr>
        <w:t xml:space="preserve">Donoghue, T., Haller, M., Peterson, E. J., Varma, P., Sebastian, P., Gao, R., Noto, T., Lara, A. H., Wallis, J. D., Knight, R. T., Shestyuk, A., &amp; Voytek, B. (2020). Parameterizing neural power spectra into periodic and aperiodic components. </w:t>
      </w:r>
      <w:r w:rsidRPr="005F0C08">
        <w:rPr>
          <w:i/>
          <w:iCs/>
          <w:lang w:val="en-US"/>
        </w:rPr>
        <w:t>Nature Neuroscience</w:t>
      </w:r>
      <w:r w:rsidRPr="005F0C08">
        <w:rPr>
          <w:lang w:val="en-US"/>
        </w:rPr>
        <w:t xml:space="preserve">, </w:t>
      </w:r>
      <w:r w:rsidRPr="005F0C08">
        <w:rPr>
          <w:i/>
          <w:iCs/>
          <w:lang w:val="en-US"/>
        </w:rPr>
        <w:t>23</w:t>
      </w:r>
      <w:r w:rsidRPr="005F0C08">
        <w:rPr>
          <w:lang w:val="en-US"/>
        </w:rPr>
        <w:t>(12), 1655–1665. https://doi.org/10.1038/s41593-020-00744-x</w:t>
      </w:r>
    </w:p>
    <w:p w:rsidR="005F0C08" w:rsidRPr="005F0C08" w:rsidRDefault="005F0C08" w:rsidP="005F0C08">
      <w:pPr>
        <w:pStyle w:val="Literaturverzeichnis"/>
        <w:rPr>
          <w:lang w:val="en-US"/>
        </w:rPr>
      </w:pPr>
      <w:r w:rsidRPr="005F0C08">
        <w:rPr>
          <w:lang w:val="en-US"/>
        </w:rPr>
        <w:t xml:space="preserve">Dorsey, E. R., Elbaz, A., Nichols, E., Abbasi, N., Abd-Allah, F., Abdelalim, A., Adsuar, J. C., Ansha, M. G., Brayne, C., Choi, J.-Y. J., Collado-Mateo, D., Dahodwala, N., Do, H. P., Edessa, D., Endres, M., Fereshtehnejad, S.-M., Foreman, K. J., Gankpe, F. G., Gupta, R., … Murray, C. J. L. (2018). </w:t>
      </w:r>
      <w:r w:rsidRPr="005F0C08">
        <w:rPr>
          <w:lang w:val="en-US"/>
        </w:rPr>
        <w:lastRenderedPageBreak/>
        <w:t xml:space="preserve">Global, regional, and national burden of Parkinson’s disease, 1990–2016: A systematic analysis for the Global Burden of Disease Study 2016. </w:t>
      </w:r>
      <w:r w:rsidRPr="005F0C08">
        <w:rPr>
          <w:i/>
          <w:iCs/>
          <w:lang w:val="en-US"/>
        </w:rPr>
        <w:t>The Lancet Neurology</w:t>
      </w:r>
      <w:r w:rsidRPr="005F0C08">
        <w:rPr>
          <w:lang w:val="en-US"/>
        </w:rPr>
        <w:t xml:space="preserve">, </w:t>
      </w:r>
      <w:r w:rsidRPr="005F0C08">
        <w:rPr>
          <w:i/>
          <w:iCs/>
          <w:lang w:val="en-US"/>
        </w:rPr>
        <w:t>17</w:t>
      </w:r>
      <w:r w:rsidRPr="005F0C08">
        <w:rPr>
          <w:lang w:val="en-US"/>
        </w:rPr>
        <w:t>(11), 939–953. https://doi.org/10.1016/S1474-4422(18)30295-3</w:t>
      </w:r>
    </w:p>
    <w:p w:rsidR="005F0C08" w:rsidRPr="005F0C08" w:rsidRDefault="005F0C08" w:rsidP="005F0C08">
      <w:pPr>
        <w:pStyle w:val="Literaturverzeichnis"/>
        <w:rPr>
          <w:lang w:val="en-US"/>
        </w:rPr>
      </w:pPr>
      <w:r w:rsidRPr="005F0C08">
        <w:rPr>
          <w:lang w:val="en-US"/>
        </w:rPr>
        <w:t xml:space="preserve">Dorsey, E. R., Sherer, T., Okun, M. S., &amp; Bloem, B. R. (2018). The Emerging Evidence of the Parkinson Pandemic. </w:t>
      </w:r>
      <w:r w:rsidRPr="005F0C08">
        <w:rPr>
          <w:i/>
          <w:iCs/>
          <w:lang w:val="en-US"/>
        </w:rPr>
        <w:t>Journal of Parkinson’s Disease</w:t>
      </w:r>
      <w:r w:rsidRPr="005F0C08">
        <w:rPr>
          <w:lang w:val="en-US"/>
        </w:rPr>
        <w:t xml:space="preserve">, </w:t>
      </w:r>
      <w:r w:rsidRPr="005F0C08">
        <w:rPr>
          <w:i/>
          <w:iCs/>
          <w:lang w:val="en-US"/>
        </w:rPr>
        <w:t>8</w:t>
      </w:r>
      <w:r w:rsidRPr="005F0C08">
        <w:rPr>
          <w:lang w:val="en-US"/>
        </w:rPr>
        <w:t>(s1), S3–S8. https://doi.org/10.3233/JPD-181474</w:t>
      </w:r>
    </w:p>
    <w:p w:rsidR="005F0C08" w:rsidRPr="005F0C08" w:rsidRDefault="005F0C08" w:rsidP="005F0C08">
      <w:pPr>
        <w:pStyle w:val="Literaturverzeichnis"/>
        <w:rPr>
          <w:lang w:val="en-US"/>
        </w:rPr>
      </w:pPr>
      <w:r w:rsidRPr="005F0C08">
        <w:rPr>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5F0C08">
        <w:rPr>
          <w:i/>
          <w:iCs/>
          <w:lang w:val="en-US"/>
        </w:rPr>
        <w:t>The Lancet Neurology</w:t>
      </w:r>
      <w:r w:rsidRPr="005F0C08">
        <w:rPr>
          <w:lang w:val="en-US"/>
        </w:rPr>
        <w:t xml:space="preserve">, </w:t>
      </w:r>
      <w:r w:rsidRPr="005F0C08">
        <w:rPr>
          <w:i/>
          <w:iCs/>
          <w:lang w:val="en-US"/>
        </w:rPr>
        <w:t>16</w:t>
      </w:r>
      <w:r w:rsidRPr="005F0C08">
        <w:rPr>
          <w:lang w:val="en-US"/>
        </w:rPr>
        <w:t>(11), 877–897. https://doi.org/10.1016/S1474-4422(17)30299-5</w:t>
      </w:r>
    </w:p>
    <w:p w:rsidR="005F0C08" w:rsidRPr="005F0C08" w:rsidRDefault="005F0C08" w:rsidP="005F0C08">
      <w:pPr>
        <w:pStyle w:val="Literaturverzeichnis"/>
        <w:rPr>
          <w:lang w:val="en-US"/>
        </w:rPr>
      </w:pPr>
      <w:r w:rsidRPr="005F0C08">
        <w:rPr>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5F0C08">
        <w:rPr>
          <w:i/>
          <w:iCs/>
          <w:lang w:val="en-US"/>
        </w:rPr>
        <w:t>Movement Disorders</w:t>
      </w:r>
      <w:r w:rsidRPr="005F0C08">
        <w:rPr>
          <w:lang w:val="en-US"/>
        </w:rPr>
        <w:t xml:space="preserve">, </w:t>
      </w:r>
      <w:r w:rsidRPr="005F0C08">
        <w:rPr>
          <w:i/>
          <w:iCs/>
          <w:lang w:val="en-US"/>
        </w:rPr>
        <w:t>26</w:t>
      </w:r>
      <w:r w:rsidRPr="005F0C08">
        <w:rPr>
          <w:lang w:val="en-US"/>
        </w:rPr>
        <w:t>(S3), S2–S41. https://doi.org/10.1002/mds.23829</w:t>
      </w:r>
    </w:p>
    <w:p w:rsidR="005F0C08" w:rsidRPr="005F0C08" w:rsidRDefault="005F0C08" w:rsidP="005F0C08">
      <w:pPr>
        <w:pStyle w:val="Literaturverzeichnis"/>
        <w:rPr>
          <w:lang w:val="en-US"/>
        </w:rPr>
      </w:pPr>
      <w:r w:rsidRPr="005F0C08">
        <w:rPr>
          <w:lang w:val="en-US"/>
        </w:rPr>
        <w:t xml:space="preserve">Gerster, M., Waterstraat, G., Litvak, V., Lehnertz, K., Schnitzler, A., Florin, E., Curio, G., &amp; Nikulin, V. (2022). Separating Neural Oscillations from Aperiodic 1/f Activity: Challenges and Recommendations. </w:t>
      </w:r>
      <w:r w:rsidRPr="005F0C08">
        <w:rPr>
          <w:i/>
          <w:iCs/>
          <w:lang w:val="en-US"/>
        </w:rPr>
        <w:t>Neuroinformatics</w:t>
      </w:r>
      <w:r w:rsidRPr="005F0C08">
        <w:rPr>
          <w:lang w:val="en-US"/>
        </w:rPr>
        <w:t>. https://doi.org/10.1007/s12021-022-09581-8</w:t>
      </w:r>
    </w:p>
    <w:p w:rsidR="005F0C08" w:rsidRDefault="005F0C08" w:rsidP="005F0C08">
      <w:pPr>
        <w:pStyle w:val="Literaturverzeichnis"/>
      </w:pPr>
      <w:r w:rsidRPr="005F0C08">
        <w:rPr>
          <w:lang w:val="en-US"/>
        </w:rPr>
        <w:t xml:space="preserve">Giesbrecht, F. G., &amp; Burns, J. C. (1985). Two-Stage Analysis Based on a Mixed Model: Large-Sample Asymptotic Theory and Small-Sample Simulation Results. </w:t>
      </w:r>
      <w:proofErr w:type="spellStart"/>
      <w:r>
        <w:rPr>
          <w:i/>
          <w:iCs/>
        </w:rPr>
        <w:t>Biometrics</w:t>
      </w:r>
      <w:proofErr w:type="spellEnd"/>
      <w:r>
        <w:t xml:space="preserve">, </w:t>
      </w:r>
      <w:r>
        <w:rPr>
          <w:i/>
          <w:iCs/>
        </w:rPr>
        <w:t>41</w:t>
      </w:r>
      <w:r>
        <w:t>(2), 477. https://doi.org/10.2307/2530872</w:t>
      </w:r>
    </w:p>
    <w:p w:rsidR="005F0C08" w:rsidRPr="005F0C08" w:rsidRDefault="005F0C08" w:rsidP="005F0C08">
      <w:pPr>
        <w:pStyle w:val="Literaturverzeichnis"/>
        <w:rPr>
          <w:lang w:val="en-US"/>
        </w:rPr>
      </w:pPr>
      <w:proofErr w:type="spellStart"/>
      <w:r>
        <w:t>Giovannoni</w:t>
      </w:r>
      <w:proofErr w:type="spellEnd"/>
      <w:r>
        <w:t xml:space="preserve">, G., van </w:t>
      </w:r>
      <w:proofErr w:type="spellStart"/>
      <w:r>
        <w:t>Schalkwyk</w:t>
      </w:r>
      <w:proofErr w:type="spellEnd"/>
      <w:r>
        <w:t xml:space="preserve">, J., Fritz, V. U., &amp; Lees, A. J. (1999). </w:t>
      </w:r>
      <w:r w:rsidRPr="005F0C08">
        <w:rPr>
          <w:lang w:val="en-US"/>
        </w:rPr>
        <w:t xml:space="preserve">Bradykinesia akinesia inco-ordination test (BRAIN TEST): An objective computerised assessment of upper limb motor function. </w:t>
      </w:r>
      <w:r w:rsidRPr="005F0C08">
        <w:rPr>
          <w:i/>
          <w:iCs/>
          <w:lang w:val="en-US"/>
        </w:rPr>
        <w:t>Journal of Neurology, Neurosurgery &amp; Psychiatry</w:t>
      </w:r>
      <w:r w:rsidRPr="005F0C08">
        <w:rPr>
          <w:lang w:val="en-US"/>
        </w:rPr>
        <w:t xml:space="preserve">, </w:t>
      </w:r>
      <w:r w:rsidRPr="005F0C08">
        <w:rPr>
          <w:i/>
          <w:iCs/>
          <w:lang w:val="en-US"/>
        </w:rPr>
        <w:t>67</w:t>
      </w:r>
      <w:r w:rsidRPr="005F0C08">
        <w:rPr>
          <w:lang w:val="en-US"/>
        </w:rPr>
        <w:t>(5), 624–629. https://doi.org/10.1136/jnnp.67.5.624</w:t>
      </w:r>
    </w:p>
    <w:p w:rsidR="005F0C08" w:rsidRPr="005F0C08" w:rsidRDefault="005F0C08" w:rsidP="005F0C08">
      <w:pPr>
        <w:pStyle w:val="Literaturverzeichnis"/>
        <w:rPr>
          <w:lang w:val="en-US"/>
        </w:rPr>
      </w:pPr>
      <w:r w:rsidRPr="005F0C08">
        <w:rPr>
          <w:lang w:val="en-US"/>
        </w:rPr>
        <w:lastRenderedPageBreak/>
        <w:t xml:space="preserve">Goetz, C. G., Tilley, B. C., Shaftman, S. R., Stebbins, G. T., Fahn, S., Martinez-Martin, P., Poewe, W., Sampaio, C., Stern, M. B., Dodel, R., Dubois, B., Holloway, R., Jankovic, 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5F0C08">
        <w:rPr>
          <w:i/>
          <w:iCs/>
          <w:lang w:val="en-US"/>
        </w:rPr>
        <w:t>Movement Disorders</w:t>
      </w:r>
      <w:r w:rsidRPr="005F0C08">
        <w:rPr>
          <w:lang w:val="en-US"/>
        </w:rPr>
        <w:t xml:space="preserve">, </w:t>
      </w:r>
      <w:r w:rsidRPr="005F0C08">
        <w:rPr>
          <w:i/>
          <w:iCs/>
          <w:lang w:val="en-US"/>
        </w:rPr>
        <w:t>23</w:t>
      </w:r>
      <w:r w:rsidRPr="005F0C08">
        <w:rPr>
          <w:lang w:val="en-US"/>
        </w:rPr>
        <w:t>(15), 2129–2170. https://doi.org/10.1002/mds.22340</w:t>
      </w:r>
    </w:p>
    <w:p w:rsidR="005F0C08" w:rsidRPr="005F0C08" w:rsidRDefault="005F0C08" w:rsidP="005F0C08">
      <w:pPr>
        <w:pStyle w:val="Literaturverzeichnis"/>
        <w:rPr>
          <w:lang w:val="en-US"/>
        </w:rPr>
      </w:pPr>
      <w:r w:rsidRPr="005F0C08">
        <w:rPr>
          <w:lang w:val="en-US"/>
        </w:rPr>
        <w:t xml:space="preserve">Gómez-Esteban, J. C., Zarranz, J. J., Lezcano, E., Tijero, B., Luna, A., Velasco, F., Rouco, I., &amp; Garamendi, I. (2007). Influence of Motor Symptoms upon the Quality of Life of Patients with Parkinson’s Disease. </w:t>
      </w:r>
      <w:r w:rsidRPr="005F0C08">
        <w:rPr>
          <w:i/>
          <w:iCs/>
          <w:lang w:val="en-US"/>
        </w:rPr>
        <w:t>European Neurology</w:t>
      </w:r>
      <w:r w:rsidRPr="005F0C08">
        <w:rPr>
          <w:lang w:val="en-US"/>
        </w:rPr>
        <w:t xml:space="preserve">, </w:t>
      </w:r>
      <w:r w:rsidRPr="005F0C08">
        <w:rPr>
          <w:i/>
          <w:iCs/>
          <w:lang w:val="en-US"/>
        </w:rPr>
        <w:t>57</w:t>
      </w:r>
      <w:r w:rsidRPr="005F0C08">
        <w:rPr>
          <w:lang w:val="en-US"/>
        </w:rPr>
        <w:t>(3), 161–165. https://doi.org/10.1159/000098468</w:t>
      </w:r>
    </w:p>
    <w:p w:rsidR="005F0C08" w:rsidRPr="005F0C08" w:rsidRDefault="005F0C08" w:rsidP="005F0C08">
      <w:pPr>
        <w:pStyle w:val="Literaturverzeichnis"/>
        <w:rPr>
          <w:lang w:val="en-US"/>
        </w:rPr>
      </w:pPr>
      <w:r w:rsidRPr="005F0C08">
        <w:rPr>
          <w:lang w:val="en-US"/>
        </w:rPr>
        <w:t xml:space="preserve">Halgren, M., Kang, R., Voytek, B., Ulbert, I., Fabo, D., Eross, L., Wittner, L., Madsen, J., Doyle, W. K., Devinsky, O., Halgren, E., Harnett, M. T., &amp; Cash, S. S. (2021). </w:t>
      </w:r>
      <w:r w:rsidRPr="005F0C08">
        <w:rPr>
          <w:i/>
          <w:iCs/>
          <w:lang w:val="en-US"/>
        </w:rPr>
        <w:t>The timescale and magnitude of 1/f aperiodic activity decrease with cortical depth in humans, macaques, and mice</w:t>
      </w:r>
      <w:r w:rsidRPr="005F0C08">
        <w:rPr>
          <w:lang w:val="en-US"/>
        </w:rPr>
        <w:t xml:space="preserve"> [Preprint]. Neuroscience. https://doi.org/10.1101/2021.07.28.454235</w:t>
      </w:r>
    </w:p>
    <w:p w:rsidR="005F0C08" w:rsidRPr="005F0C08" w:rsidRDefault="005F0C08" w:rsidP="005F0C08">
      <w:pPr>
        <w:pStyle w:val="Literaturverzeichnis"/>
        <w:rPr>
          <w:lang w:val="en-US"/>
        </w:rPr>
      </w:pPr>
      <w:r w:rsidRPr="005F0C08">
        <w:rPr>
          <w:lang w:val="en-US"/>
        </w:rPr>
        <w:t xml:space="preserve">He, S., Debarros, J., Khawaldeh, S., Pogosyan, A., Mostofi, A., Baig, F., Pereira, E., Brown, P., &amp; Tan, H. (2020). Closed-loop DBS triggered by real-time movement and tremor decoding based on thalamic LFPs for essential tremor. </w:t>
      </w:r>
      <w:r w:rsidRPr="005F0C08">
        <w:rPr>
          <w:i/>
          <w:iCs/>
          <w:lang w:val="en-US"/>
        </w:rPr>
        <w:t>2020 42nd Annual International Conference of the IEEE Engineering in Medicine &amp; Biology Society (EMBC)</w:t>
      </w:r>
      <w:r w:rsidRPr="005F0C08">
        <w:rPr>
          <w:lang w:val="en-US"/>
        </w:rPr>
        <w:t>, 3602–3605. https://doi.org/10.1109/EMBC44109.2020.9175433</w:t>
      </w:r>
    </w:p>
    <w:p w:rsidR="005F0C08" w:rsidRPr="005F0C08" w:rsidRDefault="005F0C08" w:rsidP="005F0C08">
      <w:pPr>
        <w:pStyle w:val="Literaturverzeichnis"/>
        <w:rPr>
          <w:lang w:val="en-US"/>
        </w:rPr>
      </w:pPr>
      <w:r w:rsidRPr="005F0C08">
        <w:rPr>
          <w:lang w:val="en-US"/>
        </w:rPr>
        <w:t xml:space="preserve">Helmich, R. C. (2018). The cerebral basis of Parkinsonian tremor: A network perspective. </w:t>
      </w:r>
      <w:r w:rsidRPr="005F0C08">
        <w:rPr>
          <w:i/>
          <w:iCs/>
          <w:lang w:val="en-US"/>
        </w:rPr>
        <w:t>Movement Disorders</w:t>
      </w:r>
      <w:r w:rsidRPr="005F0C08">
        <w:rPr>
          <w:lang w:val="en-US"/>
        </w:rPr>
        <w:t xml:space="preserve">, </w:t>
      </w:r>
      <w:r w:rsidRPr="005F0C08">
        <w:rPr>
          <w:i/>
          <w:iCs/>
          <w:lang w:val="en-US"/>
        </w:rPr>
        <w:t>33</w:t>
      </w:r>
      <w:r w:rsidRPr="005F0C08">
        <w:rPr>
          <w:lang w:val="en-US"/>
        </w:rPr>
        <w:t>(2), 219–231. https://doi.org/10.1002/mds.27224</w:t>
      </w:r>
    </w:p>
    <w:p w:rsidR="005F0C08" w:rsidRPr="005F0C08" w:rsidRDefault="005F0C08" w:rsidP="005F0C08">
      <w:pPr>
        <w:pStyle w:val="Literaturverzeichnis"/>
        <w:rPr>
          <w:lang w:val="en-US"/>
        </w:rPr>
      </w:pPr>
      <w:r w:rsidRPr="005F0C08">
        <w:rPr>
          <w:lang w:val="en-US"/>
        </w:rPr>
        <w:t xml:space="preserve">Helmich, R., &amp; Dirkx, M. (2017). Pathophysiology and Management of Parkinsonian Tremor. </w:t>
      </w:r>
      <w:r w:rsidRPr="005F0C08">
        <w:rPr>
          <w:i/>
          <w:iCs/>
          <w:lang w:val="en-US"/>
        </w:rPr>
        <w:t>Seminars in Neurology</w:t>
      </w:r>
      <w:r w:rsidRPr="005F0C08">
        <w:rPr>
          <w:lang w:val="en-US"/>
        </w:rPr>
        <w:t xml:space="preserve">, </w:t>
      </w:r>
      <w:r w:rsidRPr="005F0C08">
        <w:rPr>
          <w:i/>
          <w:iCs/>
          <w:lang w:val="en-US"/>
        </w:rPr>
        <w:t>37</w:t>
      </w:r>
      <w:r w:rsidRPr="005F0C08">
        <w:rPr>
          <w:lang w:val="en-US"/>
        </w:rPr>
        <w:t>(02), 127–134. https://doi.org/10.1055/s-0037-1601558</w:t>
      </w:r>
    </w:p>
    <w:p w:rsidR="005F0C08" w:rsidRPr="005F0C08" w:rsidRDefault="005F0C08" w:rsidP="005F0C08">
      <w:pPr>
        <w:pStyle w:val="Literaturverzeichnis"/>
        <w:rPr>
          <w:lang w:val="en-US"/>
        </w:rPr>
      </w:pPr>
      <w:r w:rsidRPr="005F0C08">
        <w:rPr>
          <w:lang w:val="en-US"/>
        </w:rPr>
        <w:t xml:space="preserve">Herreras, O. (2016). Local Field Potentials: Myths and Misunderstandings. </w:t>
      </w:r>
      <w:r w:rsidRPr="005F0C08">
        <w:rPr>
          <w:i/>
          <w:iCs/>
          <w:lang w:val="en-US"/>
        </w:rPr>
        <w:t>Frontiers in Neural Circuits</w:t>
      </w:r>
      <w:r w:rsidRPr="005F0C08">
        <w:rPr>
          <w:lang w:val="en-US"/>
        </w:rPr>
        <w:t xml:space="preserve">, </w:t>
      </w:r>
      <w:r w:rsidRPr="005F0C08">
        <w:rPr>
          <w:i/>
          <w:iCs/>
          <w:lang w:val="en-US"/>
        </w:rPr>
        <w:t>10</w:t>
      </w:r>
      <w:r w:rsidRPr="005F0C08">
        <w:rPr>
          <w:lang w:val="en-US"/>
        </w:rPr>
        <w:t>. https://doi.org/10.3389/fncir.2016.00101</w:t>
      </w:r>
    </w:p>
    <w:p w:rsidR="005F0C08" w:rsidRPr="005F0C08" w:rsidRDefault="005F0C08" w:rsidP="005F0C08">
      <w:pPr>
        <w:pStyle w:val="Literaturverzeichnis"/>
        <w:rPr>
          <w:lang w:val="en-US"/>
        </w:rPr>
      </w:pPr>
      <w:r w:rsidRPr="005F0C08">
        <w:rPr>
          <w:lang w:val="en-US"/>
        </w:rPr>
        <w:t xml:space="preserve">Hess, C., &amp; Hallett, M. (2017). The Phenomenology of Parkinson’s Disease. </w:t>
      </w:r>
      <w:r w:rsidRPr="005F0C08">
        <w:rPr>
          <w:i/>
          <w:iCs/>
          <w:lang w:val="en-US"/>
        </w:rPr>
        <w:t>Seminars in Neurology</w:t>
      </w:r>
      <w:r w:rsidRPr="005F0C08">
        <w:rPr>
          <w:lang w:val="en-US"/>
        </w:rPr>
        <w:t xml:space="preserve">, </w:t>
      </w:r>
      <w:r w:rsidRPr="005F0C08">
        <w:rPr>
          <w:i/>
          <w:iCs/>
          <w:lang w:val="en-US"/>
        </w:rPr>
        <w:t>37</w:t>
      </w:r>
      <w:r w:rsidRPr="005F0C08">
        <w:rPr>
          <w:lang w:val="en-US"/>
        </w:rPr>
        <w:t>(02), 109–117. https://doi.org/10.1055/s-0037-1601869</w:t>
      </w:r>
    </w:p>
    <w:p w:rsidR="005F0C08" w:rsidRPr="005F0C08" w:rsidRDefault="005F0C08" w:rsidP="005F0C08">
      <w:pPr>
        <w:pStyle w:val="Literaturverzeichnis"/>
        <w:rPr>
          <w:lang w:val="en-US"/>
        </w:rPr>
      </w:pPr>
      <w:r w:rsidRPr="005F0C08">
        <w:rPr>
          <w:lang w:val="en-US"/>
        </w:rPr>
        <w:lastRenderedPageBreak/>
        <w:t xml:space="preserve">Jankovic, J. (2008). Parkinson’s disease: Clinical features and diagnosis. </w:t>
      </w:r>
      <w:r w:rsidRPr="005F0C08">
        <w:rPr>
          <w:i/>
          <w:iCs/>
          <w:lang w:val="en-US"/>
        </w:rPr>
        <w:t>Journal of Neurology, Neurosurgery &amp; Psychiatry</w:t>
      </w:r>
      <w:r w:rsidRPr="005F0C08">
        <w:rPr>
          <w:lang w:val="en-US"/>
        </w:rPr>
        <w:t xml:space="preserve">, </w:t>
      </w:r>
      <w:r w:rsidRPr="005F0C08">
        <w:rPr>
          <w:i/>
          <w:iCs/>
          <w:lang w:val="en-US"/>
        </w:rPr>
        <w:t>79</w:t>
      </w:r>
      <w:r w:rsidRPr="005F0C08">
        <w:rPr>
          <w:lang w:val="en-US"/>
        </w:rPr>
        <w:t>(4), 368–376. https://doi.org/10.1136/jnnp.2007.131045</w:t>
      </w:r>
    </w:p>
    <w:p w:rsidR="005F0C08" w:rsidRPr="005F0C08" w:rsidRDefault="005F0C08" w:rsidP="005F0C08">
      <w:pPr>
        <w:pStyle w:val="Literaturverzeichnis"/>
        <w:rPr>
          <w:lang w:val="en-US"/>
        </w:rPr>
      </w:pPr>
      <w:r w:rsidRPr="005F0C08">
        <w:rPr>
          <w:lang w:val="en-US"/>
        </w:rPr>
        <w:t xml:space="preserve">Koirala, N., Serrano, L., Paschen, S., Falk, D., Anwar, A. R., Kuravi, P., Deuschl, G., Groppa, S., &amp; Muthuraman, M. (2020). Mapping of subthalamic nucleus using microelectrode recordings during deep brain stimulation. </w:t>
      </w:r>
      <w:r w:rsidRPr="005F0C08">
        <w:rPr>
          <w:i/>
          <w:iCs/>
          <w:lang w:val="en-US"/>
        </w:rPr>
        <w:t>Scientific Reports</w:t>
      </w:r>
      <w:r w:rsidRPr="005F0C08">
        <w:rPr>
          <w:lang w:val="en-US"/>
        </w:rPr>
        <w:t xml:space="preserve">, </w:t>
      </w:r>
      <w:r w:rsidRPr="005F0C08">
        <w:rPr>
          <w:i/>
          <w:iCs/>
          <w:lang w:val="en-US"/>
        </w:rPr>
        <w:t>10</w:t>
      </w:r>
      <w:r w:rsidRPr="005F0C08">
        <w:rPr>
          <w:lang w:val="en-US"/>
        </w:rPr>
        <w:t>(1), 19241. https://doi.org/10.1038/s41598-020-74196-5</w:t>
      </w:r>
    </w:p>
    <w:p w:rsidR="005F0C08" w:rsidRPr="005F0C08" w:rsidRDefault="005F0C08" w:rsidP="005F0C08">
      <w:pPr>
        <w:pStyle w:val="Literaturverzeichnis"/>
        <w:rPr>
          <w:lang w:val="en-US"/>
        </w:rPr>
      </w:pPr>
      <w:r w:rsidRPr="005F0C08">
        <w:rPr>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for multiple system atrophy. </w:t>
      </w:r>
      <w:r w:rsidRPr="005F0C08">
        <w:rPr>
          <w:i/>
          <w:iCs/>
          <w:lang w:val="en-US"/>
        </w:rPr>
        <w:t>Movement Disorders</w:t>
      </w:r>
      <w:r w:rsidRPr="005F0C08">
        <w:rPr>
          <w:lang w:val="en-US"/>
        </w:rPr>
        <w:t xml:space="preserve">, </w:t>
      </w:r>
      <w:r w:rsidRPr="005F0C08">
        <w:rPr>
          <w:i/>
          <w:iCs/>
          <w:lang w:val="en-US"/>
        </w:rPr>
        <w:t>23</w:t>
      </w:r>
      <w:r w:rsidRPr="005F0C08">
        <w:rPr>
          <w:lang w:val="en-US"/>
        </w:rPr>
        <w:t>(8), 1093–1099. https://doi.org/10.1002/mds.21992</w:t>
      </w:r>
    </w:p>
    <w:p w:rsidR="005F0C08" w:rsidRPr="005F0C08" w:rsidRDefault="005F0C08" w:rsidP="005F0C08">
      <w:pPr>
        <w:pStyle w:val="Literaturverzeichnis"/>
        <w:rPr>
          <w:lang w:val="en-US"/>
        </w:rPr>
      </w:pPr>
      <w:r>
        <w:t xml:space="preserve">Kühn, A. A., </w:t>
      </w:r>
      <w:proofErr w:type="spellStart"/>
      <w:r>
        <w:t>Kupsch</w:t>
      </w:r>
      <w:proofErr w:type="spellEnd"/>
      <w:r>
        <w:t xml:space="preserve">, A., Schneider, G.-H., &amp; Brown, P. (2006). </w:t>
      </w:r>
      <w:r w:rsidRPr="005F0C08">
        <w:rPr>
          <w:lang w:val="en-US"/>
        </w:rPr>
        <w:t xml:space="preserve">Reduction in subthalamic 8-35 Hz oscillatory activity correlates with clinical improvement in Parkinson’s disease: STN activity and motor improvement. </w:t>
      </w:r>
      <w:r w:rsidRPr="005F0C08">
        <w:rPr>
          <w:i/>
          <w:iCs/>
          <w:lang w:val="en-US"/>
        </w:rPr>
        <w:t>European Journal of Neuroscience</w:t>
      </w:r>
      <w:r w:rsidRPr="005F0C08">
        <w:rPr>
          <w:lang w:val="en-US"/>
        </w:rPr>
        <w:t xml:space="preserve">, </w:t>
      </w:r>
      <w:r w:rsidRPr="005F0C08">
        <w:rPr>
          <w:i/>
          <w:iCs/>
          <w:lang w:val="en-US"/>
        </w:rPr>
        <w:t>23</w:t>
      </w:r>
      <w:r w:rsidRPr="005F0C08">
        <w:rPr>
          <w:lang w:val="en-US"/>
        </w:rPr>
        <w:t>(7), 1956–1960. https://doi.org/10.1111/j.1460-9568.2006.04717.x</w:t>
      </w:r>
    </w:p>
    <w:p w:rsidR="005F0C08" w:rsidRPr="005F0C08" w:rsidRDefault="005F0C08" w:rsidP="005F0C08">
      <w:pPr>
        <w:pStyle w:val="Literaturverzeichnis"/>
        <w:rPr>
          <w:lang w:val="en-US"/>
        </w:rPr>
      </w:pPr>
      <w:r w:rsidRPr="005F0C08">
        <w:rPr>
          <w:lang w:val="en-US"/>
        </w:rPr>
        <w:t xml:space="preserve">Kutukcu, Y., Marks, W. J., Goodin, D. S., &amp; Aminoff, M. J. (1999). Simple and choice reaction time in Parkinson’s disease. </w:t>
      </w:r>
      <w:r w:rsidRPr="005F0C08">
        <w:rPr>
          <w:i/>
          <w:iCs/>
          <w:lang w:val="en-US"/>
        </w:rPr>
        <w:t>Brain Research</w:t>
      </w:r>
      <w:r w:rsidRPr="005F0C08">
        <w:rPr>
          <w:lang w:val="en-US"/>
        </w:rPr>
        <w:t xml:space="preserve">, </w:t>
      </w:r>
      <w:r w:rsidRPr="005F0C08">
        <w:rPr>
          <w:i/>
          <w:iCs/>
          <w:lang w:val="en-US"/>
        </w:rPr>
        <w:t>815</w:t>
      </w:r>
      <w:r w:rsidRPr="005F0C08">
        <w:rPr>
          <w:lang w:val="en-US"/>
        </w:rPr>
        <w:t>(2), 367–372. https://doi.org/10.1016/S0006-8993(98)01060-9</w:t>
      </w:r>
    </w:p>
    <w:p w:rsidR="005F0C08" w:rsidRPr="005F0C08" w:rsidRDefault="005F0C08" w:rsidP="005F0C08">
      <w:pPr>
        <w:pStyle w:val="Literaturverzeichnis"/>
        <w:rPr>
          <w:lang w:val="en-US"/>
        </w:rPr>
      </w:pPr>
      <w:r w:rsidRPr="005F0C08">
        <w:rPr>
          <w:lang w:val="en-US"/>
        </w:rPr>
        <w:t xml:space="preserve">Kuznetsova, A., Brockhoff, P. B., &amp; Christensen, R. H. B. (2017). </w:t>
      </w:r>
      <w:r w:rsidRPr="005F0C08">
        <w:rPr>
          <w:b/>
          <w:bCs/>
          <w:lang w:val="en-US"/>
        </w:rPr>
        <w:t>lmerTest</w:t>
      </w:r>
      <w:r w:rsidRPr="005F0C08">
        <w:rPr>
          <w:lang w:val="en-US"/>
        </w:rPr>
        <w:t xml:space="preserve"> Package: Tests in Linear Mixed Effects Models. </w:t>
      </w:r>
      <w:r w:rsidRPr="005F0C08">
        <w:rPr>
          <w:i/>
          <w:iCs/>
          <w:lang w:val="en-US"/>
        </w:rPr>
        <w:t>Journal of Statistical Software</w:t>
      </w:r>
      <w:r w:rsidRPr="005F0C08">
        <w:rPr>
          <w:lang w:val="en-US"/>
        </w:rPr>
        <w:t xml:space="preserve">, </w:t>
      </w:r>
      <w:r w:rsidRPr="005F0C08">
        <w:rPr>
          <w:i/>
          <w:iCs/>
          <w:lang w:val="en-US"/>
        </w:rPr>
        <w:t>82</w:t>
      </w:r>
      <w:r w:rsidRPr="005F0C08">
        <w:rPr>
          <w:lang w:val="en-US"/>
        </w:rPr>
        <w:t>(13). https://doi.org/10.18637/jss.v082.i13</w:t>
      </w:r>
    </w:p>
    <w:p w:rsidR="005F0C08" w:rsidRPr="005F0C08" w:rsidRDefault="005F0C08" w:rsidP="005F0C08">
      <w:pPr>
        <w:pStyle w:val="Literaturverzeichnis"/>
        <w:rPr>
          <w:lang w:val="en-US"/>
        </w:rPr>
      </w:pPr>
      <w:r w:rsidRPr="005F0C08">
        <w:rPr>
          <w:lang w:val="en-US"/>
        </w:rPr>
        <w:t xml:space="preserve">Limousin, P., Pollak, P., Benazzouz, A., Hoffmann, D., Le Bas, J.-F., Perret, J. E., Benabid, A.-L., &amp; Broussolle, E. (1995). Effect on parkinsonian signs and symptoms of bilateral subthalamic nucleus stimulation. </w:t>
      </w:r>
      <w:r w:rsidRPr="005F0C08">
        <w:rPr>
          <w:i/>
          <w:iCs/>
          <w:lang w:val="en-US"/>
        </w:rPr>
        <w:t>The Lancet</w:t>
      </w:r>
      <w:r w:rsidRPr="005F0C08">
        <w:rPr>
          <w:lang w:val="en-US"/>
        </w:rPr>
        <w:t xml:space="preserve">, </w:t>
      </w:r>
      <w:r w:rsidRPr="005F0C08">
        <w:rPr>
          <w:i/>
          <w:iCs/>
          <w:lang w:val="en-US"/>
        </w:rPr>
        <w:t>345</w:t>
      </w:r>
      <w:r w:rsidRPr="005F0C08">
        <w:rPr>
          <w:lang w:val="en-US"/>
        </w:rPr>
        <w:t>(8942), 91–95. https://doi.org/10.1016/S0140-6736(95)90062-4</w:t>
      </w:r>
    </w:p>
    <w:p w:rsidR="005F0C08" w:rsidRPr="005F0C08" w:rsidRDefault="005F0C08" w:rsidP="005F0C08">
      <w:pPr>
        <w:pStyle w:val="Literaturverzeichnis"/>
        <w:rPr>
          <w:lang w:val="en-US"/>
        </w:rPr>
      </w:pPr>
      <w:r w:rsidRPr="005F0C08">
        <w:rPr>
          <w:lang w:val="en-US"/>
        </w:rPr>
        <w:lastRenderedPageBreak/>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5F0C08">
        <w:rPr>
          <w:i/>
          <w:iCs/>
          <w:lang w:val="en-US"/>
        </w:rPr>
        <w:t>Parkinsonism &amp; Related Disorders</w:t>
      </w:r>
      <w:r w:rsidRPr="005F0C08">
        <w:rPr>
          <w:lang w:val="en-US"/>
        </w:rPr>
        <w:t xml:space="preserve">, </w:t>
      </w:r>
      <w:r w:rsidRPr="005F0C08">
        <w:rPr>
          <w:i/>
          <w:iCs/>
          <w:lang w:val="en-US"/>
        </w:rPr>
        <w:t>13</w:t>
      </w:r>
      <w:r w:rsidRPr="005F0C08">
        <w:rPr>
          <w:lang w:val="en-US"/>
        </w:rPr>
        <w:t>(8), 528–531. https://doi.org/10.1016/j.parkreldis.2006.12.013</w:t>
      </w:r>
    </w:p>
    <w:p w:rsidR="005F0C08" w:rsidRPr="005F0C08" w:rsidRDefault="005F0C08" w:rsidP="005F0C08">
      <w:pPr>
        <w:pStyle w:val="Literaturverzeichnis"/>
        <w:rPr>
          <w:lang w:val="en-US"/>
        </w:rPr>
      </w:pPr>
      <w:proofErr w:type="spellStart"/>
      <w:r>
        <w:t>Odekerken</w:t>
      </w:r>
      <w:proofErr w:type="spellEnd"/>
      <w:r>
        <w:t xml:space="preserve">, V. J., van Laar, T., </w:t>
      </w:r>
      <w:proofErr w:type="spellStart"/>
      <w:r>
        <w:t>Staal</w:t>
      </w:r>
      <w:proofErr w:type="spellEnd"/>
      <w:r>
        <w:t xml:space="preserve">, M. J., Mosch, A., Hoffmann, C. F., </w:t>
      </w:r>
      <w:proofErr w:type="spellStart"/>
      <w:r>
        <w:t>Nijssen</w:t>
      </w:r>
      <w:proofErr w:type="spellEnd"/>
      <w:r>
        <w:t xml:space="preserve">, P. C., Beute, G. N., van </w:t>
      </w:r>
      <w:proofErr w:type="spellStart"/>
      <w:r>
        <w:t>Vugt</w:t>
      </w:r>
      <w:proofErr w:type="spellEnd"/>
      <w:r>
        <w:t xml:space="preserve">, J. P., </w:t>
      </w:r>
      <w:proofErr w:type="spellStart"/>
      <w:r>
        <w:t>Lenders</w:t>
      </w:r>
      <w:proofErr w:type="spellEnd"/>
      <w:r>
        <w:t xml:space="preserve">, M. W., </w:t>
      </w:r>
      <w:proofErr w:type="spellStart"/>
      <w:r>
        <w:t>Contarino</w:t>
      </w:r>
      <w:proofErr w:type="spellEnd"/>
      <w:r>
        <w:t xml:space="preserve">, M. F., Mink, M. S., </w:t>
      </w:r>
      <w:proofErr w:type="spellStart"/>
      <w:r>
        <w:t>Bour</w:t>
      </w:r>
      <w:proofErr w:type="spellEnd"/>
      <w:r>
        <w:t xml:space="preserve">, L. J., van den </w:t>
      </w:r>
      <w:proofErr w:type="spellStart"/>
      <w:r>
        <w:t>Munckhof</w:t>
      </w:r>
      <w:proofErr w:type="spellEnd"/>
      <w:r>
        <w:t xml:space="preserve">, P., Schmand, B. A., de Haan, R. J., </w:t>
      </w:r>
      <w:proofErr w:type="spellStart"/>
      <w:r>
        <w:t>Schuurman</w:t>
      </w:r>
      <w:proofErr w:type="spellEnd"/>
      <w:r>
        <w:t xml:space="preserve">, P. R., &amp; de </w:t>
      </w:r>
      <w:proofErr w:type="spellStart"/>
      <w:r>
        <w:t>Bie</w:t>
      </w:r>
      <w:proofErr w:type="spellEnd"/>
      <w:r>
        <w:t xml:space="preserve">, R. M. (2013). </w:t>
      </w:r>
      <w:r w:rsidRPr="005F0C08">
        <w:rPr>
          <w:lang w:val="en-US"/>
        </w:rPr>
        <w:t xml:space="preserve">Subthalamic nucleus versus globus pallidus bilateral deep brain stimulation for advanced Parkinson’s disease (NSTAPS study): A randomised controlled trial. </w:t>
      </w:r>
      <w:r w:rsidRPr="005F0C08">
        <w:rPr>
          <w:i/>
          <w:iCs/>
          <w:lang w:val="en-US"/>
        </w:rPr>
        <w:t>The Lancet Neurology</w:t>
      </w:r>
      <w:r w:rsidRPr="005F0C08">
        <w:rPr>
          <w:lang w:val="en-US"/>
        </w:rPr>
        <w:t xml:space="preserve">, </w:t>
      </w:r>
      <w:r w:rsidRPr="005F0C08">
        <w:rPr>
          <w:i/>
          <w:iCs/>
          <w:lang w:val="en-US"/>
        </w:rPr>
        <w:t>12</w:t>
      </w:r>
      <w:r w:rsidRPr="005F0C08">
        <w:rPr>
          <w:lang w:val="en-US"/>
        </w:rPr>
        <w:t>(1), 37–44. https://doi.org/10.1016/S1474-4422(12)70264-8</w:t>
      </w:r>
    </w:p>
    <w:p w:rsidR="005F0C08" w:rsidRPr="005F0C08" w:rsidRDefault="005F0C08" w:rsidP="005F0C08">
      <w:pPr>
        <w:pStyle w:val="Literaturverzeichnis"/>
        <w:rPr>
          <w:lang w:val="en-US"/>
        </w:rPr>
      </w:pPr>
      <w:r w:rsidRPr="005F0C08">
        <w:rPr>
          <w:lang w:val="en-US"/>
        </w:rPr>
        <w:t xml:space="preserve">Oostenveld, R. (2018). Fieldtriptoolbox. </w:t>
      </w:r>
      <w:r w:rsidRPr="005F0C08">
        <w:rPr>
          <w:i/>
          <w:iCs/>
          <w:lang w:val="en-US"/>
        </w:rPr>
        <w:t>Time-frequency analysis using Hanning window, multitapers and wavelets</w:t>
      </w:r>
      <w:r w:rsidRPr="005F0C08">
        <w:rPr>
          <w:lang w:val="en-US"/>
        </w:rPr>
        <w:t>. https://www.fieldtriptoolbox.org/tutorial/timefrequencyanalysis/</w:t>
      </w:r>
    </w:p>
    <w:p w:rsidR="005F0C08" w:rsidRPr="005F0C08" w:rsidRDefault="005F0C08" w:rsidP="005F0C08">
      <w:pPr>
        <w:pStyle w:val="Literaturverzeichnis"/>
        <w:rPr>
          <w:lang w:val="en-US"/>
        </w:rPr>
      </w:pPr>
      <w:r w:rsidRPr="005F0C08">
        <w:rPr>
          <w:lang w:val="en-US"/>
        </w:rPr>
        <w:t xml:space="preserve">Oostenveld, R., Fries, P., Maris, E., &amp; Schoffelen, J.-M. (2011). FieldTrip: Open Source Software for Advanced Analysis of MEG, EEG, and Invasive Electrophysiological Data. </w:t>
      </w:r>
      <w:r w:rsidRPr="005F0C08">
        <w:rPr>
          <w:i/>
          <w:iCs/>
          <w:lang w:val="en-US"/>
        </w:rPr>
        <w:t>Computational Intelligence and Neuroscience</w:t>
      </w:r>
      <w:r w:rsidRPr="005F0C08">
        <w:rPr>
          <w:lang w:val="en-US"/>
        </w:rPr>
        <w:t xml:space="preserve">, </w:t>
      </w:r>
      <w:r w:rsidRPr="005F0C08">
        <w:rPr>
          <w:i/>
          <w:iCs/>
          <w:lang w:val="en-US"/>
        </w:rPr>
        <w:t>2011</w:t>
      </w:r>
      <w:r w:rsidRPr="005F0C08">
        <w:rPr>
          <w:lang w:val="en-US"/>
        </w:rPr>
        <w:t>, 1–9. https://doi.org/10.1155/2011/156869</w:t>
      </w:r>
    </w:p>
    <w:p w:rsidR="005F0C08" w:rsidRPr="005F0C08" w:rsidRDefault="005F0C08" w:rsidP="005F0C08">
      <w:pPr>
        <w:pStyle w:val="Literaturverzeichnis"/>
        <w:rPr>
          <w:lang w:val="en-US"/>
        </w:rPr>
      </w:pPr>
      <w:r w:rsidRPr="005F0C08">
        <w:rPr>
          <w:lang w:val="en-US"/>
        </w:rPr>
        <w:t xml:space="preserve">Opri, E., Cernera, S., Molina, R., Eisinger, R. S., Cagle, J. N., Almeida, L., Denison, T., Okun, M. S., Foote, K. D., &amp; Gunduz, A. (2020). Chronic embedded cortico-thalamic closed-loop deep brain stimulation for the treatment of essential tremor. </w:t>
      </w:r>
      <w:r w:rsidRPr="005F0C08">
        <w:rPr>
          <w:i/>
          <w:iCs/>
          <w:lang w:val="en-US"/>
        </w:rPr>
        <w:t>Science Translational Medicine</w:t>
      </w:r>
      <w:r w:rsidRPr="005F0C08">
        <w:rPr>
          <w:lang w:val="en-US"/>
        </w:rPr>
        <w:t xml:space="preserve">, </w:t>
      </w:r>
      <w:r w:rsidRPr="005F0C08">
        <w:rPr>
          <w:i/>
          <w:iCs/>
          <w:lang w:val="en-US"/>
        </w:rPr>
        <w:t>12</w:t>
      </w:r>
      <w:r w:rsidRPr="005F0C08">
        <w:rPr>
          <w:lang w:val="en-US"/>
        </w:rPr>
        <w:t>(572), eaay7680. https://doi.org/10.1126/scitranslmed.aay7680</w:t>
      </w:r>
    </w:p>
    <w:p w:rsidR="005F0C08" w:rsidRPr="005F0C08" w:rsidRDefault="005F0C08" w:rsidP="005F0C08">
      <w:pPr>
        <w:pStyle w:val="Literaturverzeichnis"/>
        <w:rPr>
          <w:lang w:val="en-US"/>
        </w:rPr>
      </w:pPr>
      <w:r w:rsidRPr="005F0C08">
        <w:rPr>
          <w:lang w:val="en-US"/>
        </w:rPr>
        <w:t xml:space="preserve">Poewe, W., Seppi, K., Tanner, C. M., Halliday, G. M., Brundin, P., Volkmann, J., Schrag, A.-E., &amp; Lang, A. E. (2017). Parkinson disease. </w:t>
      </w:r>
      <w:r w:rsidRPr="005F0C08">
        <w:rPr>
          <w:i/>
          <w:iCs/>
          <w:lang w:val="en-US"/>
        </w:rPr>
        <w:t>Nature Reviews Disease Primers</w:t>
      </w:r>
      <w:r w:rsidRPr="005F0C08">
        <w:rPr>
          <w:lang w:val="en-US"/>
        </w:rPr>
        <w:t xml:space="preserve">, </w:t>
      </w:r>
      <w:r w:rsidRPr="005F0C08">
        <w:rPr>
          <w:i/>
          <w:iCs/>
          <w:lang w:val="en-US"/>
        </w:rPr>
        <w:t>3</w:t>
      </w:r>
      <w:r w:rsidRPr="005F0C08">
        <w:rPr>
          <w:lang w:val="en-US"/>
        </w:rPr>
        <w:t>(1), 17013. https://doi.org/10.1038/nrdp.2017.13</w:t>
      </w:r>
    </w:p>
    <w:p w:rsidR="005F0C08" w:rsidRPr="005F0C08" w:rsidRDefault="005F0C08" w:rsidP="005F0C08">
      <w:pPr>
        <w:pStyle w:val="Literaturverzeichnis"/>
        <w:rPr>
          <w:lang w:val="en-US"/>
        </w:rPr>
      </w:pPr>
      <w:proofErr w:type="spellStart"/>
      <w:r>
        <w:t>Postuma</w:t>
      </w:r>
      <w:proofErr w:type="spellEnd"/>
      <w:r>
        <w:t xml:space="preserve">, R. B., Berg, D., Stern, M., </w:t>
      </w:r>
      <w:proofErr w:type="spellStart"/>
      <w:r>
        <w:t>Poewe</w:t>
      </w:r>
      <w:proofErr w:type="spellEnd"/>
      <w:r>
        <w:t xml:space="preserve">, W., </w:t>
      </w:r>
      <w:proofErr w:type="spellStart"/>
      <w:r>
        <w:t>Olanow</w:t>
      </w:r>
      <w:proofErr w:type="spellEnd"/>
      <w:r>
        <w:t xml:space="preserve">, C. W., Oertel, W., </w:t>
      </w:r>
      <w:proofErr w:type="spellStart"/>
      <w:r>
        <w:t>Obeso</w:t>
      </w:r>
      <w:proofErr w:type="spellEnd"/>
      <w:r>
        <w:t xml:space="preserve">, J., Marek, K., </w:t>
      </w:r>
      <w:proofErr w:type="spellStart"/>
      <w:r>
        <w:t>Litvan</w:t>
      </w:r>
      <w:proofErr w:type="spellEnd"/>
      <w:r>
        <w:t xml:space="preserve">, I., Lang, A. E., </w:t>
      </w:r>
      <w:proofErr w:type="spellStart"/>
      <w:r>
        <w:t>Halliday</w:t>
      </w:r>
      <w:proofErr w:type="spellEnd"/>
      <w:r>
        <w:t xml:space="preserve">, G., Goetz, C. G., Gasser, T., Dubois, B., Chan, P., </w:t>
      </w:r>
      <w:proofErr w:type="spellStart"/>
      <w:r>
        <w:t>Bloem</w:t>
      </w:r>
      <w:proofErr w:type="spellEnd"/>
      <w:r>
        <w:t xml:space="preserve">, B. R., Adler, C. H., &amp; </w:t>
      </w:r>
      <w:proofErr w:type="spellStart"/>
      <w:r>
        <w:t>Deuschl</w:t>
      </w:r>
      <w:proofErr w:type="spellEnd"/>
      <w:r>
        <w:t xml:space="preserve">, G. (2015). </w:t>
      </w:r>
      <w:r w:rsidRPr="005F0C08">
        <w:rPr>
          <w:lang w:val="en-US"/>
        </w:rPr>
        <w:t xml:space="preserve">MDS clinical diagnostic criteria for Parkinson’s disease: MDS-PD </w:t>
      </w:r>
      <w:r w:rsidRPr="005F0C08">
        <w:rPr>
          <w:lang w:val="en-US"/>
        </w:rPr>
        <w:lastRenderedPageBreak/>
        <w:t xml:space="preserve">Clinical Diagnostic Criteria. </w:t>
      </w:r>
      <w:r w:rsidRPr="005F0C08">
        <w:rPr>
          <w:i/>
          <w:iCs/>
          <w:lang w:val="en-US"/>
        </w:rPr>
        <w:t>Movement Disorders</w:t>
      </w:r>
      <w:r w:rsidRPr="005F0C08">
        <w:rPr>
          <w:lang w:val="en-US"/>
        </w:rPr>
        <w:t xml:space="preserve">, </w:t>
      </w:r>
      <w:r w:rsidRPr="005F0C08">
        <w:rPr>
          <w:i/>
          <w:iCs/>
          <w:lang w:val="en-US"/>
        </w:rPr>
        <w:t>30</w:t>
      </w:r>
      <w:r w:rsidRPr="005F0C08">
        <w:rPr>
          <w:lang w:val="en-US"/>
        </w:rPr>
        <w:t>(12), 1591–1601. https://doi.org/10.1002/mds.26424</w:t>
      </w:r>
    </w:p>
    <w:p w:rsidR="005F0C08" w:rsidRPr="005F0C08" w:rsidRDefault="005F0C08" w:rsidP="005F0C08">
      <w:pPr>
        <w:pStyle w:val="Literaturverzeichnis"/>
        <w:rPr>
          <w:lang w:val="en-US"/>
        </w:rPr>
      </w:pPr>
      <w:r w:rsidRPr="005F0C08">
        <w:rPr>
          <w:lang w:val="en-US"/>
        </w:rPr>
        <w:t xml:space="preserve">Prakash, K. M., Nadkarni, N. V., Lye, W.-K., Yong, M.-H., &amp; Tan, E.-K. (2016). The impact of non-motor symptoms on the quality of life of Parkinson’s disease patients: A longitudinal study. </w:t>
      </w:r>
      <w:r w:rsidRPr="005F0C08">
        <w:rPr>
          <w:i/>
          <w:iCs/>
          <w:lang w:val="en-US"/>
        </w:rPr>
        <w:t>European Journal of Neurology</w:t>
      </w:r>
      <w:r w:rsidRPr="005F0C08">
        <w:rPr>
          <w:lang w:val="en-US"/>
        </w:rPr>
        <w:t xml:space="preserve">, </w:t>
      </w:r>
      <w:r w:rsidRPr="005F0C08">
        <w:rPr>
          <w:i/>
          <w:iCs/>
          <w:lang w:val="en-US"/>
        </w:rPr>
        <w:t>23</w:t>
      </w:r>
      <w:r w:rsidRPr="005F0C08">
        <w:rPr>
          <w:lang w:val="en-US"/>
        </w:rPr>
        <w:t>(5), 854–860. https://doi.org/10.1111/ene.12950</w:t>
      </w:r>
    </w:p>
    <w:p w:rsidR="005F0C08" w:rsidRPr="005F0C08" w:rsidRDefault="005F0C08" w:rsidP="005F0C08">
      <w:pPr>
        <w:pStyle w:val="Literaturverzeichnis"/>
        <w:rPr>
          <w:lang w:val="en-US"/>
        </w:rPr>
      </w:pPr>
      <w:r w:rsidRPr="005F0C08">
        <w:rPr>
          <w:lang w:val="en-US"/>
        </w:rPr>
        <w:t xml:space="preserve">Rahman, S., Griffin, H. J., Quinn, N. P., &amp; Jahanshahi, M. (2008). Quality of life in Parkinson’s disease: The relative importance of the symptoms. </w:t>
      </w:r>
      <w:r w:rsidRPr="005F0C08">
        <w:rPr>
          <w:i/>
          <w:iCs/>
          <w:lang w:val="en-US"/>
        </w:rPr>
        <w:t>Movement Disorders</w:t>
      </w:r>
      <w:r w:rsidRPr="005F0C08">
        <w:rPr>
          <w:lang w:val="en-US"/>
        </w:rPr>
        <w:t xml:space="preserve">, </w:t>
      </w:r>
      <w:r w:rsidRPr="005F0C08">
        <w:rPr>
          <w:i/>
          <w:iCs/>
          <w:lang w:val="en-US"/>
        </w:rPr>
        <w:t>23</w:t>
      </w:r>
      <w:r w:rsidRPr="005F0C08">
        <w:rPr>
          <w:lang w:val="en-US"/>
        </w:rPr>
        <w:t>(10), 1428–1434. https://doi.org/10.1002/mds.21667</w:t>
      </w:r>
    </w:p>
    <w:p w:rsidR="005F0C08" w:rsidRPr="005F0C08" w:rsidRDefault="005F0C08" w:rsidP="005F0C08">
      <w:pPr>
        <w:pStyle w:val="Literaturverzeichnis"/>
        <w:rPr>
          <w:lang w:val="en-US"/>
        </w:rPr>
      </w:pPr>
      <w:r w:rsidRPr="005F0C08">
        <w:rPr>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5F0C08">
        <w:rPr>
          <w:i/>
          <w:iCs/>
          <w:lang w:val="en-US"/>
        </w:rPr>
        <w:t>Methods in Ecology and Evolution</w:t>
      </w:r>
      <w:r w:rsidRPr="005F0C08">
        <w:rPr>
          <w:lang w:val="en-US"/>
        </w:rPr>
        <w:t xml:space="preserve">, </w:t>
      </w:r>
      <w:r w:rsidRPr="005F0C08">
        <w:rPr>
          <w:i/>
          <w:iCs/>
          <w:lang w:val="en-US"/>
        </w:rPr>
        <w:t>11</w:t>
      </w:r>
      <w:r w:rsidRPr="005F0C08">
        <w:rPr>
          <w:lang w:val="en-US"/>
        </w:rPr>
        <w:t>(9), 1141–1152. https://doi.org/10.1111/2041-210X.13434</w:t>
      </w:r>
    </w:p>
    <w:p w:rsidR="005F0C08" w:rsidRPr="005F0C08" w:rsidRDefault="005F0C08" w:rsidP="005F0C08">
      <w:pPr>
        <w:pStyle w:val="Literaturverzeichnis"/>
        <w:rPr>
          <w:lang w:val="en-US"/>
        </w:rPr>
      </w:pPr>
      <w:r w:rsidRPr="005F0C08">
        <w:rPr>
          <w:lang w:val="en-US"/>
        </w:rPr>
        <w:t xml:space="preserve">Simon, D. K., Tanner, C. M., &amp; Brundin, P. (2020). Parkinson Disease Epidemiology, Pathology, Genetics, and Pathophysiology. </w:t>
      </w:r>
      <w:r w:rsidRPr="005F0C08">
        <w:rPr>
          <w:i/>
          <w:iCs/>
          <w:lang w:val="en-US"/>
        </w:rPr>
        <w:t>Clinics in Geriatric Medicine</w:t>
      </w:r>
      <w:r w:rsidRPr="005F0C08">
        <w:rPr>
          <w:lang w:val="en-US"/>
        </w:rPr>
        <w:t xml:space="preserve">, </w:t>
      </w:r>
      <w:r w:rsidRPr="005F0C08">
        <w:rPr>
          <w:i/>
          <w:iCs/>
          <w:lang w:val="en-US"/>
        </w:rPr>
        <w:t>36</w:t>
      </w:r>
      <w:r w:rsidRPr="005F0C08">
        <w:rPr>
          <w:lang w:val="en-US"/>
        </w:rPr>
        <w:t>(1), 1–12. https://doi.org/10.1016/j.cger.2019.08.002</w:t>
      </w:r>
    </w:p>
    <w:p w:rsidR="005F0C08" w:rsidRPr="005F0C08" w:rsidRDefault="005F0C08" w:rsidP="005F0C08">
      <w:pPr>
        <w:pStyle w:val="Literaturverzeichnis"/>
        <w:rPr>
          <w:lang w:val="en-US"/>
        </w:rPr>
      </w:pPr>
      <w:r w:rsidRPr="005F0C08">
        <w:rPr>
          <w:lang w:val="en-US"/>
        </w:rPr>
        <w:t xml:space="preserve">Telkes, I., Jimenez-Shahed, J., Viswanathan, A., Abosch, A., &amp; Ince, N. F. (2016). Prediction of STN-DBS Electrode Implantation Track in Parkinson’s Disease by Using Local Field Potentials. </w:t>
      </w:r>
      <w:r w:rsidRPr="005F0C08">
        <w:rPr>
          <w:i/>
          <w:iCs/>
          <w:lang w:val="en-US"/>
        </w:rPr>
        <w:t>Frontiers in Neuroscience</w:t>
      </w:r>
      <w:r w:rsidRPr="005F0C08">
        <w:rPr>
          <w:lang w:val="en-US"/>
        </w:rPr>
        <w:t xml:space="preserve">, </w:t>
      </w:r>
      <w:r w:rsidRPr="005F0C08">
        <w:rPr>
          <w:i/>
          <w:iCs/>
          <w:lang w:val="en-US"/>
        </w:rPr>
        <w:t>10</w:t>
      </w:r>
      <w:r w:rsidRPr="005F0C08">
        <w:rPr>
          <w:lang w:val="en-US"/>
        </w:rPr>
        <w:t>. https://doi.org/10.3389/fnins.2016.00198</w:t>
      </w:r>
    </w:p>
    <w:p w:rsidR="005F0C08" w:rsidRPr="005F0C08" w:rsidRDefault="005F0C08" w:rsidP="005F0C08">
      <w:pPr>
        <w:pStyle w:val="Literaturverzeichnis"/>
        <w:rPr>
          <w:lang w:val="en-US"/>
        </w:rPr>
      </w:pPr>
      <w:r w:rsidRPr="005F0C08">
        <w:rPr>
          <w:lang w:val="en-US"/>
        </w:rPr>
        <w:t xml:space="preserve">Telkes, I., Sabourin, S., Durphy, J., Adam, O., Sukul, V., Raviv, N., Staudt, M. D., &amp; Pilitsis, J. G. (2020). Functional Use of Directional Local Field Potentials in the Subthalamic Nucleus Deep Brain Stimulation. </w:t>
      </w:r>
      <w:r w:rsidRPr="005F0C08">
        <w:rPr>
          <w:i/>
          <w:iCs/>
          <w:lang w:val="en-US"/>
        </w:rPr>
        <w:t>Frontiers in Human Neuroscience</w:t>
      </w:r>
      <w:r w:rsidRPr="005F0C08">
        <w:rPr>
          <w:lang w:val="en-US"/>
        </w:rPr>
        <w:t xml:space="preserve">, </w:t>
      </w:r>
      <w:r w:rsidRPr="005F0C08">
        <w:rPr>
          <w:i/>
          <w:iCs/>
          <w:lang w:val="en-US"/>
        </w:rPr>
        <w:t>14</w:t>
      </w:r>
      <w:r w:rsidRPr="005F0C08">
        <w:rPr>
          <w:lang w:val="en-US"/>
        </w:rPr>
        <w:t>, 145. https://doi.org/10.3389/fnhum.2020.00145</w:t>
      </w:r>
    </w:p>
    <w:p w:rsidR="005F0C08" w:rsidRPr="005F0C08" w:rsidRDefault="005F0C08" w:rsidP="005F0C08">
      <w:pPr>
        <w:pStyle w:val="Literaturverzeichnis"/>
        <w:rPr>
          <w:lang w:val="en-US"/>
        </w:rPr>
      </w:pPr>
      <w:r w:rsidRPr="005F0C08">
        <w:rPr>
          <w:lang w:val="en-US"/>
        </w:rPr>
        <w:t xml:space="preserve">Thenganatt, M. A., &amp; Jankovic, J. (2016). The relationship between essential tremor and Parkinson’s disease. </w:t>
      </w:r>
      <w:r w:rsidRPr="005F0C08">
        <w:rPr>
          <w:i/>
          <w:iCs/>
          <w:lang w:val="en-US"/>
        </w:rPr>
        <w:t>Parkinsonism &amp; Related Disorders</w:t>
      </w:r>
      <w:r w:rsidRPr="005F0C08">
        <w:rPr>
          <w:lang w:val="en-US"/>
        </w:rPr>
        <w:t xml:space="preserve">, </w:t>
      </w:r>
      <w:r w:rsidRPr="005F0C08">
        <w:rPr>
          <w:i/>
          <w:iCs/>
          <w:lang w:val="en-US"/>
        </w:rPr>
        <w:t>22</w:t>
      </w:r>
      <w:r w:rsidRPr="005F0C08">
        <w:rPr>
          <w:lang w:val="en-US"/>
        </w:rPr>
        <w:t>, S162–S165. https://doi.org/10.1016/j.parkreldis.2015.09.032</w:t>
      </w:r>
    </w:p>
    <w:p w:rsidR="005F0C08" w:rsidRPr="005F0C08" w:rsidRDefault="005F0C08" w:rsidP="005F0C08">
      <w:pPr>
        <w:pStyle w:val="Literaturverzeichnis"/>
        <w:rPr>
          <w:lang w:val="en-US"/>
        </w:rPr>
      </w:pPr>
      <w:r w:rsidRPr="005F0C08">
        <w:rPr>
          <w:lang w:val="en-US"/>
        </w:rPr>
        <w:lastRenderedPageBreak/>
        <w:t xml:space="preserve">Thenganatt, M. A., &amp; Louis, E. D. (2012). Distinguishing essential tremor from Parkinson’s disease: Bedside tests and laboratory evaluations. </w:t>
      </w:r>
      <w:r w:rsidRPr="005F0C08">
        <w:rPr>
          <w:i/>
          <w:iCs/>
          <w:lang w:val="en-US"/>
        </w:rPr>
        <w:t>Expert Review of Neurotherapeutics</w:t>
      </w:r>
      <w:r w:rsidRPr="005F0C08">
        <w:rPr>
          <w:lang w:val="en-US"/>
        </w:rPr>
        <w:t xml:space="preserve">, </w:t>
      </w:r>
      <w:r w:rsidRPr="005F0C08">
        <w:rPr>
          <w:i/>
          <w:iCs/>
          <w:lang w:val="en-US"/>
        </w:rPr>
        <w:t>12</w:t>
      </w:r>
      <w:r w:rsidRPr="005F0C08">
        <w:rPr>
          <w:lang w:val="en-US"/>
        </w:rPr>
        <w:t>(6), 687–696. https://doi.org/10.1586/ern.12.49</w:t>
      </w:r>
    </w:p>
    <w:p w:rsidR="005F0C08" w:rsidRPr="005F0C08" w:rsidRDefault="005F0C08" w:rsidP="005F0C08">
      <w:pPr>
        <w:pStyle w:val="Literaturverzeichnis"/>
        <w:rPr>
          <w:lang w:val="en-US"/>
        </w:rPr>
      </w:pPr>
      <w:r w:rsidRPr="005F0C08">
        <w:rPr>
          <w:lang w:val="en-US"/>
        </w:rPr>
        <w:t xml:space="preserve">Thompson, J. A., Oukal, S., Bergman, H., Ojemann, S., Hebb, A. O., Hanrahan, S., Israel, Z., &amp; Abosch, A. (2018). Semi-automated application for estimating subthalamic nucleus boundaries and optimal target selection for deep brain stimulation implantation surgery. </w:t>
      </w:r>
      <w:r w:rsidRPr="005F0C08">
        <w:rPr>
          <w:i/>
          <w:iCs/>
          <w:lang w:val="en-US"/>
        </w:rPr>
        <w:t>Journal of Neurosurgery</w:t>
      </w:r>
      <w:r w:rsidRPr="005F0C08">
        <w:rPr>
          <w:lang w:val="en-US"/>
        </w:rPr>
        <w:t>, 1–10. https://doi.org/10.3171/2017.12.JNS171964</w:t>
      </w:r>
    </w:p>
    <w:p w:rsidR="005F0C08" w:rsidRPr="005F0C08" w:rsidRDefault="005F0C08" w:rsidP="005F0C08">
      <w:pPr>
        <w:pStyle w:val="Literaturverzeichnis"/>
        <w:rPr>
          <w:lang w:val="en-US"/>
        </w:rPr>
      </w:pPr>
      <w:r w:rsidRPr="005F0C08">
        <w:rPr>
          <w:lang w:val="en-US"/>
        </w:rPr>
        <w:t xml:space="preserve">Verhagen, R., Schuurman, P. R., van den Munckhof, P., Contarino, M. F., de Bie, R. M. A., &amp; Bour, L. J. (2016). Comparative study of microelectrode recording-based STN location and MRI-based STN location in low to ultra-high field (7.0 T) T2-weighted MRI images. </w:t>
      </w:r>
      <w:r w:rsidRPr="005F0C08">
        <w:rPr>
          <w:i/>
          <w:iCs/>
          <w:lang w:val="en-US"/>
        </w:rPr>
        <w:t>Journal of Neural Engineering</w:t>
      </w:r>
      <w:r w:rsidRPr="005F0C08">
        <w:rPr>
          <w:lang w:val="en-US"/>
        </w:rPr>
        <w:t xml:space="preserve">, </w:t>
      </w:r>
      <w:r w:rsidRPr="005F0C08">
        <w:rPr>
          <w:i/>
          <w:iCs/>
          <w:lang w:val="en-US"/>
        </w:rPr>
        <w:t>13</w:t>
      </w:r>
      <w:r w:rsidRPr="005F0C08">
        <w:rPr>
          <w:lang w:val="en-US"/>
        </w:rPr>
        <w:t>(6), 066009. https://doi.org/10.1088/1741-2560/13/6/066009</w:t>
      </w:r>
    </w:p>
    <w:p w:rsidR="005F0C08" w:rsidRPr="005F0C08" w:rsidRDefault="005F0C08" w:rsidP="005F0C08">
      <w:pPr>
        <w:pStyle w:val="Literaturverzeichnis"/>
        <w:rPr>
          <w:lang w:val="en-US"/>
        </w:rPr>
      </w:pPr>
      <w:r w:rsidRPr="005F0C08">
        <w:rPr>
          <w:lang w:val="en-US"/>
        </w:rPr>
        <w:t xml:space="preserve">Voytek, B., &amp; Knight, R. T. (2015). Dynamic Network Communication as a Unifying Neural Basis for Cognition, Development, Aging, and Disease. </w:t>
      </w:r>
      <w:r w:rsidRPr="005F0C08">
        <w:rPr>
          <w:i/>
          <w:iCs/>
          <w:lang w:val="en-US"/>
        </w:rPr>
        <w:t>Biological Psychiatry</w:t>
      </w:r>
      <w:r w:rsidRPr="005F0C08">
        <w:rPr>
          <w:lang w:val="en-US"/>
        </w:rPr>
        <w:t xml:space="preserve">, </w:t>
      </w:r>
      <w:r w:rsidRPr="005F0C08">
        <w:rPr>
          <w:i/>
          <w:iCs/>
          <w:lang w:val="en-US"/>
        </w:rPr>
        <w:t>77</w:t>
      </w:r>
      <w:r w:rsidRPr="005F0C08">
        <w:rPr>
          <w:lang w:val="en-US"/>
        </w:rPr>
        <w:t>(12), 1089–1097. https://doi.org/10.1016/j.biopsych.2015.04.016</w:t>
      </w:r>
    </w:p>
    <w:p w:rsidR="005F0C08" w:rsidRDefault="005F0C08" w:rsidP="005F0C08">
      <w:pPr>
        <w:pStyle w:val="Literaturverzeichnis"/>
      </w:pPr>
      <w:r w:rsidRPr="005F0C08">
        <w:rPr>
          <w:lang w:val="en-US"/>
        </w:rPr>
        <w:t xml:space="preserve">Wichmann, T. (2019). Changing views of the pathophysiology of Parkinsonism. </w:t>
      </w:r>
      <w:r>
        <w:rPr>
          <w:i/>
          <w:iCs/>
        </w:rPr>
        <w:t xml:space="preserve">Movement </w:t>
      </w:r>
      <w:proofErr w:type="spellStart"/>
      <w:r>
        <w:rPr>
          <w:i/>
          <w:iCs/>
        </w:rPr>
        <w:t>Disorders</w:t>
      </w:r>
      <w:proofErr w:type="spellEnd"/>
      <w:r>
        <w:t xml:space="preserve">, </w:t>
      </w:r>
      <w:r>
        <w:rPr>
          <w:i/>
          <w:iCs/>
        </w:rPr>
        <w:t>34</w:t>
      </w:r>
      <w:r>
        <w:t>(8), 1130–1143. https://doi.org/10.1002/mds.27741</w:t>
      </w:r>
    </w:p>
    <w:p w:rsidR="005F0C08" w:rsidRDefault="005F0C08" w:rsidP="005F0C08">
      <w:pPr>
        <w:pStyle w:val="Literaturverzeichnis"/>
      </w:pPr>
      <w:proofErr w:type="spellStart"/>
      <w:r>
        <w:t>Zaidel</w:t>
      </w:r>
      <w:proofErr w:type="spellEnd"/>
      <w:r>
        <w:t xml:space="preserve">, A., </w:t>
      </w:r>
      <w:proofErr w:type="spellStart"/>
      <w:r>
        <w:t>Spivak</w:t>
      </w:r>
      <w:proofErr w:type="spellEnd"/>
      <w:r>
        <w:t xml:space="preserve">, A., </w:t>
      </w:r>
      <w:proofErr w:type="spellStart"/>
      <w:r>
        <w:t>Grieb</w:t>
      </w:r>
      <w:proofErr w:type="spellEnd"/>
      <w:r>
        <w:t xml:space="preserve">, B., Bergman, H., &amp; Israel, Z. (2010). </w:t>
      </w:r>
      <w:r w:rsidRPr="005F0C08">
        <w:rPr>
          <w:lang w:val="en-US"/>
        </w:rPr>
        <w:t xml:space="preserve">Subthalamic span of oscillations predicts deep brain stimulation efficacy for patients with Parkinson’s disease. </w:t>
      </w:r>
      <w:r>
        <w:rPr>
          <w:i/>
          <w:iCs/>
        </w:rPr>
        <w:t>Brain</w:t>
      </w:r>
      <w:r>
        <w:t xml:space="preserve">, </w:t>
      </w:r>
      <w:r>
        <w:rPr>
          <w:i/>
          <w:iCs/>
        </w:rPr>
        <w:t>133</w:t>
      </w:r>
      <w:r>
        <w:t>(7), 2007–2021. https://doi.org/10.1093/brain/awq144</w:t>
      </w:r>
    </w:p>
    <w:p w:rsidR="00CC4BAA" w:rsidRPr="00323C8A" w:rsidRDefault="00D26C2C" w:rsidP="00337758">
      <w:pPr>
        <w:spacing w:line="480" w:lineRule="auto"/>
        <w:jc w:val="both"/>
        <w:rPr>
          <w:rFonts w:ascii="Times New Roman" w:hAnsi="Times New Roman" w:cs="Times New Roman"/>
          <w:sz w:val="24"/>
          <w:szCs w:val="24"/>
        </w:rPr>
      </w:pPr>
      <w:r w:rsidRPr="00D05E93">
        <w:rPr>
          <w:rFonts w:ascii="Times New Roman" w:hAnsi="Times New Roman" w:cs="Times New Roman"/>
          <w:sz w:val="24"/>
          <w:szCs w:val="24"/>
          <w:lang w:val="en-US"/>
        </w:rPr>
        <w:fldChar w:fldCharType="end"/>
      </w:r>
    </w:p>
    <w:p w:rsidR="00CC4BAA" w:rsidRPr="00323C8A" w:rsidRDefault="00CC4BAA" w:rsidP="00CC4BAA">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3" w:name="_Toc102231180"/>
      <w:r w:rsidRPr="000C03D8">
        <w:rPr>
          <w:rFonts w:ascii="Times New Roman" w:hAnsi="Times New Roman" w:cs="Times New Roman"/>
          <w:b/>
          <w:color w:val="auto"/>
        </w:rPr>
        <w:lastRenderedPageBreak/>
        <w:t>Anhang</w:t>
      </w:r>
      <w:bookmarkEnd w:id="33"/>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1ED" w:rsidRDefault="002551ED" w:rsidP="009A4076">
      <w:pPr>
        <w:spacing w:after="0" w:line="240" w:lineRule="auto"/>
      </w:pPr>
      <w:r>
        <w:separator/>
      </w:r>
    </w:p>
  </w:endnote>
  <w:endnote w:type="continuationSeparator" w:id="0">
    <w:p w:rsidR="002551ED" w:rsidRDefault="002551ED"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1ED" w:rsidRDefault="002551ED" w:rsidP="009A4076">
      <w:pPr>
        <w:spacing w:after="0" w:line="240" w:lineRule="auto"/>
      </w:pPr>
      <w:r>
        <w:separator/>
      </w:r>
    </w:p>
  </w:footnote>
  <w:footnote w:type="continuationSeparator" w:id="0">
    <w:p w:rsidR="002551ED" w:rsidRDefault="002551ED"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Content>
      <w:p w:rsidR="00421F7B" w:rsidRDefault="00421F7B">
        <w:pPr>
          <w:pStyle w:val="Kopfzeile"/>
          <w:jc w:val="right"/>
        </w:pPr>
        <w:r>
          <w:fldChar w:fldCharType="begin"/>
        </w:r>
        <w:r>
          <w:instrText>PAGE   \* MERGEFORMAT</w:instrText>
        </w:r>
        <w:r>
          <w:fldChar w:fldCharType="separate"/>
        </w:r>
        <w:r w:rsidR="005F0C08">
          <w:rPr>
            <w:noProof/>
          </w:rPr>
          <w:t>58</w:t>
        </w:r>
        <w:r>
          <w:fldChar w:fldCharType="end"/>
        </w:r>
      </w:p>
    </w:sdtContent>
  </w:sdt>
  <w:p w:rsidR="00421F7B" w:rsidRDefault="00421F7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23D8"/>
    <w:rsid w:val="00084A45"/>
    <w:rsid w:val="00085C3F"/>
    <w:rsid w:val="00087CA9"/>
    <w:rsid w:val="00094EA7"/>
    <w:rsid w:val="00095346"/>
    <w:rsid w:val="00095EE7"/>
    <w:rsid w:val="00095FB9"/>
    <w:rsid w:val="0009709E"/>
    <w:rsid w:val="000A2779"/>
    <w:rsid w:val="000A456E"/>
    <w:rsid w:val="000A59CC"/>
    <w:rsid w:val="000A7B2C"/>
    <w:rsid w:val="000A7E18"/>
    <w:rsid w:val="000B53A3"/>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2A83"/>
    <w:rsid w:val="00153082"/>
    <w:rsid w:val="00155869"/>
    <w:rsid w:val="00155949"/>
    <w:rsid w:val="001579F1"/>
    <w:rsid w:val="00160570"/>
    <w:rsid w:val="00162609"/>
    <w:rsid w:val="00171926"/>
    <w:rsid w:val="00174D0A"/>
    <w:rsid w:val="0017793E"/>
    <w:rsid w:val="00183EF5"/>
    <w:rsid w:val="00190BF4"/>
    <w:rsid w:val="00193E0E"/>
    <w:rsid w:val="00193E65"/>
    <w:rsid w:val="00196173"/>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1ED"/>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F21E3"/>
    <w:rsid w:val="002F2462"/>
    <w:rsid w:val="002F2F98"/>
    <w:rsid w:val="002F4B56"/>
    <w:rsid w:val="002F55DE"/>
    <w:rsid w:val="002F5766"/>
    <w:rsid w:val="002F5F14"/>
    <w:rsid w:val="002F7E01"/>
    <w:rsid w:val="002F7FB3"/>
    <w:rsid w:val="00304D59"/>
    <w:rsid w:val="00306F70"/>
    <w:rsid w:val="00307BA4"/>
    <w:rsid w:val="00317441"/>
    <w:rsid w:val="0032010C"/>
    <w:rsid w:val="00321F42"/>
    <w:rsid w:val="003224DE"/>
    <w:rsid w:val="003235F2"/>
    <w:rsid w:val="00323C8A"/>
    <w:rsid w:val="00325273"/>
    <w:rsid w:val="00325C5E"/>
    <w:rsid w:val="003322D2"/>
    <w:rsid w:val="003349A0"/>
    <w:rsid w:val="00335719"/>
    <w:rsid w:val="00335D4C"/>
    <w:rsid w:val="003369C1"/>
    <w:rsid w:val="0033728A"/>
    <w:rsid w:val="00337758"/>
    <w:rsid w:val="00337D8D"/>
    <w:rsid w:val="00340031"/>
    <w:rsid w:val="00341361"/>
    <w:rsid w:val="00341376"/>
    <w:rsid w:val="00342718"/>
    <w:rsid w:val="00343C6C"/>
    <w:rsid w:val="00345E7A"/>
    <w:rsid w:val="0034643F"/>
    <w:rsid w:val="00346E29"/>
    <w:rsid w:val="00354074"/>
    <w:rsid w:val="003542BC"/>
    <w:rsid w:val="00354E21"/>
    <w:rsid w:val="0035508D"/>
    <w:rsid w:val="00360434"/>
    <w:rsid w:val="00361555"/>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106"/>
    <w:rsid w:val="003B4970"/>
    <w:rsid w:val="003B5734"/>
    <w:rsid w:val="003C24C5"/>
    <w:rsid w:val="003C26E7"/>
    <w:rsid w:val="003C3BE4"/>
    <w:rsid w:val="003C64AC"/>
    <w:rsid w:val="003C71DA"/>
    <w:rsid w:val="003C78F7"/>
    <w:rsid w:val="003D06CC"/>
    <w:rsid w:val="003E1B09"/>
    <w:rsid w:val="003E434A"/>
    <w:rsid w:val="003E4BE1"/>
    <w:rsid w:val="003E59CF"/>
    <w:rsid w:val="003F42FA"/>
    <w:rsid w:val="003F4AF4"/>
    <w:rsid w:val="003F5D4B"/>
    <w:rsid w:val="003F70B6"/>
    <w:rsid w:val="004000B0"/>
    <w:rsid w:val="00400442"/>
    <w:rsid w:val="004036E5"/>
    <w:rsid w:val="00403A86"/>
    <w:rsid w:val="00403EFA"/>
    <w:rsid w:val="00403FCE"/>
    <w:rsid w:val="0040745D"/>
    <w:rsid w:val="004119CC"/>
    <w:rsid w:val="00415C65"/>
    <w:rsid w:val="00415F05"/>
    <w:rsid w:val="00421F7B"/>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3C73"/>
    <w:rsid w:val="00475349"/>
    <w:rsid w:val="004778B5"/>
    <w:rsid w:val="004810E6"/>
    <w:rsid w:val="00483437"/>
    <w:rsid w:val="004904A7"/>
    <w:rsid w:val="00492E17"/>
    <w:rsid w:val="0049460C"/>
    <w:rsid w:val="004A551C"/>
    <w:rsid w:val="004A7834"/>
    <w:rsid w:val="004B117D"/>
    <w:rsid w:val="004B1A26"/>
    <w:rsid w:val="004B3024"/>
    <w:rsid w:val="004B5E2E"/>
    <w:rsid w:val="004B6190"/>
    <w:rsid w:val="004B7A80"/>
    <w:rsid w:val="004C3764"/>
    <w:rsid w:val="004C51EE"/>
    <w:rsid w:val="004C5996"/>
    <w:rsid w:val="004C62A2"/>
    <w:rsid w:val="004C7615"/>
    <w:rsid w:val="004D0B8A"/>
    <w:rsid w:val="004D142B"/>
    <w:rsid w:val="004D1546"/>
    <w:rsid w:val="004D5968"/>
    <w:rsid w:val="004D5C32"/>
    <w:rsid w:val="004D6C77"/>
    <w:rsid w:val="004D7765"/>
    <w:rsid w:val="004E28B4"/>
    <w:rsid w:val="004F0C78"/>
    <w:rsid w:val="004F60B1"/>
    <w:rsid w:val="00503B13"/>
    <w:rsid w:val="00503E2D"/>
    <w:rsid w:val="0050721B"/>
    <w:rsid w:val="0051280E"/>
    <w:rsid w:val="0051389B"/>
    <w:rsid w:val="00516698"/>
    <w:rsid w:val="005224A5"/>
    <w:rsid w:val="00527BD2"/>
    <w:rsid w:val="0053542A"/>
    <w:rsid w:val="0054194C"/>
    <w:rsid w:val="00541C3B"/>
    <w:rsid w:val="0054334D"/>
    <w:rsid w:val="00545DA4"/>
    <w:rsid w:val="00545DE5"/>
    <w:rsid w:val="0055306F"/>
    <w:rsid w:val="00557FEB"/>
    <w:rsid w:val="00562463"/>
    <w:rsid w:val="005637F0"/>
    <w:rsid w:val="00563E03"/>
    <w:rsid w:val="005643EF"/>
    <w:rsid w:val="00575AB5"/>
    <w:rsid w:val="00576C0F"/>
    <w:rsid w:val="00583255"/>
    <w:rsid w:val="005914D3"/>
    <w:rsid w:val="0059460D"/>
    <w:rsid w:val="00596F24"/>
    <w:rsid w:val="005A139C"/>
    <w:rsid w:val="005A17E7"/>
    <w:rsid w:val="005A38F4"/>
    <w:rsid w:val="005A5A41"/>
    <w:rsid w:val="005A5DA1"/>
    <w:rsid w:val="005B233D"/>
    <w:rsid w:val="005B24EB"/>
    <w:rsid w:val="005B29EB"/>
    <w:rsid w:val="005B2AEA"/>
    <w:rsid w:val="005C0164"/>
    <w:rsid w:val="005C10C5"/>
    <w:rsid w:val="005C311D"/>
    <w:rsid w:val="005C413E"/>
    <w:rsid w:val="005D189F"/>
    <w:rsid w:val="005D65F1"/>
    <w:rsid w:val="005D6C98"/>
    <w:rsid w:val="005E28DA"/>
    <w:rsid w:val="005E3203"/>
    <w:rsid w:val="005F0C08"/>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5BEC"/>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2EA"/>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87280"/>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4FED"/>
    <w:rsid w:val="007F552F"/>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395C"/>
    <w:rsid w:val="008E66E5"/>
    <w:rsid w:val="008E707B"/>
    <w:rsid w:val="008F1774"/>
    <w:rsid w:val="008F6B7C"/>
    <w:rsid w:val="009045F7"/>
    <w:rsid w:val="009120D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1B1"/>
    <w:rsid w:val="009829BB"/>
    <w:rsid w:val="0098645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9F71B9"/>
    <w:rsid w:val="00A021F4"/>
    <w:rsid w:val="00A045D7"/>
    <w:rsid w:val="00A05DBF"/>
    <w:rsid w:val="00A0676A"/>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81F12"/>
    <w:rsid w:val="00A82198"/>
    <w:rsid w:val="00A82E5D"/>
    <w:rsid w:val="00A8416D"/>
    <w:rsid w:val="00A87B9E"/>
    <w:rsid w:val="00A90AB8"/>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112C9"/>
    <w:rsid w:val="00B13614"/>
    <w:rsid w:val="00B17ACC"/>
    <w:rsid w:val="00B20730"/>
    <w:rsid w:val="00B20E7A"/>
    <w:rsid w:val="00B21298"/>
    <w:rsid w:val="00B2426C"/>
    <w:rsid w:val="00B24691"/>
    <w:rsid w:val="00B3052E"/>
    <w:rsid w:val="00B30E54"/>
    <w:rsid w:val="00B312D7"/>
    <w:rsid w:val="00B33C26"/>
    <w:rsid w:val="00B35BA9"/>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0F69"/>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14B3"/>
    <w:rsid w:val="00BE20E5"/>
    <w:rsid w:val="00BE4CEF"/>
    <w:rsid w:val="00BE7904"/>
    <w:rsid w:val="00BF15C0"/>
    <w:rsid w:val="00BF1CB7"/>
    <w:rsid w:val="00BF2717"/>
    <w:rsid w:val="00C00E12"/>
    <w:rsid w:val="00C03320"/>
    <w:rsid w:val="00C041A8"/>
    <w:rsid w:val="00C04A11"/>
    <w:rsid w:val="00C04EE8"/>
    <w:rsid w:val="00C056D5"/>
    <w:rsid w:val="00C073B8"/>
    <w:rsid w:val="00C141B0"/>
    <w:rsid w:val="00C16DA5"/>
    <w:rsid w:val="00C24D89"/>
    <w:rsid w:val="00C269DB"/>
    <w:rsid w:val="00C32600"/>
    <w:rsid w:val="00C33B2D"/>
    <w:rsid w:val="00C354B8"/>
    <w:rsid w:val="00C36D16"/>
    <w:rsid w:val="00C37B5C"/>
    <w:rsid w:val="00C47D0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04CB4"/>
    <w:rsid w:val="00D05E93"/>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57DBC"/>
    <w:rsid w:val="00D60E01"/>
    <w:rsid w:val="00D625F0"/>
    <w:rsid w:val="00D64C7A"/>
    <w:rsid w:val="00D659D2"/>
    <w:rsid w:val="00D65DB2"/>
    <w:rsid w:val="00D65F3D"/>
    <w:rsid w:val="00D66911"/>
    <w:rsid w:val="00D67C89"/>
    <w:rsid w:val="00D7004D"/>
    <w:rsid w:val="00D7646A"/>
    <w:rsid w:val="00D77A6A"/>
    <w:rsid w:val="00D82083"/>
    <w:rsid w:val="00D82EED"/>
    <w:rsid w:val="00D8683D"/>
    <w:rsid w:val="00D94BE3"/>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ED5"/>
    <w:rsid w:val="00E27FA0"/>
    <w:rsid w:val="00E3180C"/>
    <w:rsid w:val="00E35838"/>
    <w:rsid w:val="00E36320"/>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E1FD7"/>
    <w:rsid w:val="00EF2E9F"/>
    <w:rsid w:val="00EF4228"/>
    <w:rsid w:val="00EF5196"/>
    <w:rsid w:val="00EF627E"/>
    <w:rsid w:val="00EF6A05"/>
    <w:rsid w:val="00F04EC7"/>
    <w:rsid w:val="00F06319"/>
    <w:rsid w:val="00F07B62"/>
    <w:rsid w:val="00F16082"/>
    <w:rsid w:val="00F1612E"/>
    <w:rsid w:val="00F17AE3"/>
    <w:rsid w:val="00F20432"/>
    <w:rsid w:val="00F207B0"/>
    <w:rsid w:val="00F209E7"/>
    <w:rsid w:val="00F234B7"/>
    <w:rsid w:val="00F23AD3"/>
    <w:rsid w:val="00F2559C"/>
    <w:rsid w:val="00F26140"/>
    <w:rsid w:val="00F26471"/>
    <w:rsid w:val="00F2656C"/>
    <w:rsid w:val="00F26F0D"/>
    <w:rsid w:val="00F30356"/>
    <w:rsid w:val="00F30473"/>
    <w:rsid w:val="00F31DD7"/>
    <w:rsid w:val="00F36ED1"/>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7EC2"/>
    <w:rsid w:val="00F83E31"/>
    <w:rsid w:val="00F858AF"/>
    <w:rsid w:val="00F9011C"/>
    <w:rsid w:val="00F93364"/>
    <w:rsid w:val="00F96889"/>
    <w:rsid w:val="00F96CB9"/>
    <w:rsid w:val="00F97B00"/>
    <w:rsid w:val="00FA0E4A"/>
    <w:rsid w:val="00FA2112"/>
    <w:rsid w:val="00FA30C6"/>
    <w:rsid w:val="00FA6E57"/>
    <w:rsid w:val="00FA7950"/>
    <w:rsid w:val="00FB03F6"/>
    <w:rsid w:val="00FB14CA"/>
    <w:rsid w:val="00FB2138"/>
    <w:rsid w:val="00FB72CF"/>
    <w:rsid w:val="00FC0B88"/>
    <w:rsid w:val="00FC5862"/>
    <w:rsid w:val="00FD007B"/>
    <w:rsid w:val="00FD199E"/>
    <w:rsid w:val="00FD3B36"/>
    <w:rsid w:val="00FD57B9"/>
    <w:rsid w:val="00FD5AFD"/>
    <w:rsid w:val="00FE115F"/>
    <w:rsid w:val="00FE568A"/>
    <w:rsid w:val="00FE684F"/>
    <w:rsid w:val="00FF204A"/>
    <w:rsid w:val="00FF4E18"/>
    <w:rsid w:val="00FF519D"/>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2977D-64B8-40B7-8290-FC9E6079A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56330</Words>
  <Characters>354885</Characters>
  <Application>Microsoft Office Word</Application>
  <DocSecurity>0</DocSecurity>
  <Lines>2957</Lines>
  <Paragraphs>820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512</cp:revision>
  <dcterms:created xsi:type="dcterms:W3CDTF">2022-01-10T16:42:00Z</dcterms:created>
  <dcterms:modified xsi:type="dcterms:W3CDTF">2022-05-05T11:17:00Z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id="JlahepQT"/&gt;&lt;style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