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Consequences of a stolen/copied IMEI</w:t>
      </w:r>
    </w:p>
    <w:p>
      <w:pPr>
        <w:keepNext w:val="true"/>
        <w:keepLines w:val="true"/>
        <w:spacing w:before="200" w:after="0" w:line="276"/>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Mobile operators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SIM-card is changed, the phone will still be completely useless.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it is far more important to have your account at your service provider locked. So that no changes can be made to it, through the number attached to the stolen phone. It is easy to assume the identity of the original owner, if you have their phone, as long as the original handset owner remains inactive.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phone or identity of a phone is stolen. And services are used, someone will at some point have to pay. Under usual circumstances there are regulations that limit the possibility for fraudulent activity.</w:t>
      </w:r>
    </w:p>
    <w:p>
      <w:pPr>
        <w:keepNext w:val="true"/>
        <w:keepLines w:val="true"/>
        <w:spacing w:before="200" w:after="0" w:line="276"/>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Cellphone theft is largely not a theft of the actual phone. It is to a certain degree an indentity theft. You steal a phone, you gain access to wide array of services which that phone provided the original owner with. Be it internet acces, text/media messaging or just regular phone-correspondance or any other service provided by that particular handset.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