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CB72" w14:textId="70BDD640" w:rsidR="004A0842" w:rsidRPr="004A0842" w:rsidRDefault="004A0842" w:rsidP="004A0842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Seja um Autômato Finito não Determinístico - AFN com seis estados. Aplicando um algoritmo de conversão de um AFN para um Autômato Finito Determinístico – AFD, em quantos estados no máximo resultaria o AFD, considerando os estados inúteis?</w:t>
      </w:r>
    </w:p>
    <w:p w14:paraId="7E6DAEB3" w14:textId="77777777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a.</w:t>
      </w:r>
    </w:p>
    <w:p w14:paraId="50D40482" w14:textId="77777777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64</w:t>
      </w:r>
    </w:p>
    <w:p w14:paraId="6C7C4882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Um autômato é um modelo abstrato de um computador digital composto por uma fita de entrada (que conterá a cadeia de entrada), uma fita de saída (para mostrar a cadeia resultante), memória auxiliar (que armazena temporariamente símbolos do alfabeto) e unidade de controle. A cadeia a ser tratada fica armazenada na fita de entrada de onde a unidade de controle lê um símbolo por vez, pode mudar de estado dependendo das funções de transições definidas e escreve na memória e na fita de saída. O autômato finito pode ser determinístico (AFD) e não determinístico (AFN).</w:t>
      </w:r>
    </w:p>
    <w:p w14:paraId="4B46B7D1" w14:textId="2A59721C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Podemos afirmar que no AFN e AFD apresentam corretamente as seguintes caracterísicas:</w:t>
      </w:r>
    </w:p>
    <w:p w14:paraId="7306B7B2" w14:textId="77777777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b.</w:t>
      </w:r>
    </w:p>
    <w:p w14:paraId="63C221A5" w14:textId="77777777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No AFD cada movimento é determinado de uma única forma, e enquanto que no AFN existem várias possibilidades de transição para um mesmo símbolo.</w:t>
      </w:r>
    </w:p>
    <w:p w14:paraId="2991AC0E" w14:textId="4188131B" w:rsidR="004A0842" w:rsidRDefault="004A0842" w:rsidP="004A0842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Seja um autômato que aceita a linguagem das cadeias de 0’s e 1’s que terminam em 01: (0+1)*01. Dada a cadeia 00101.</w:t>
      </w:r>
    </w:p>
    <w:p w14:paraId="0602D210" w14:textId="1934CCE0" w:rsidR="004A0842" w:rsidRDefault="004A0842" w:rsidP="004A0842">
      <w:r>
        <w:rPr>
          <w:noProof/>
        </w:rPr>
        <w:drawing>
          <wp:inline distT="0" distB="0" distL="0" distR="0" wp14:anchorId="19A46CB1" wp14:editId="602F28A3">
            <wp:extent cx="4736503" cy="1409700"/>
            <wp:effectExtent l="0" t="0" r="6985" b="0"/>
            <wp:docPr id="1734155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5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78" cy="14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FA25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Quando está em Q0 e o símbolo lido é 0 ele tem a opção de:</w:t>
      </w:r>
    </w:p>
    <w:p w14:paraId="3B722992" w14:textId="77777777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</w:pPr>
      <w:r w:rsidRPr="004A0842">
        <w:rPr>
          <w:rFonts w:ascii="Helvetica" w:hAnsi="Helvetica" w:cs="Helvetica"/>
          <w:b/>
          <w:bCs/>
          <w:color w:val="001A1E"/>
          <w:sz w:val="23"/>
          <w:szCs w:val="23"/>
          <w:highlight w:val="yellow"/>
          <w:lang w:val="pt-PT"/>
        </w:rPr>
        <w:t>I.            Continuar em Q0 no caso do fim da cadeia não estar próximo</w:t>
      </w:r>
    </w:p>
    <w:p w14:paraId="25B18E7F" w14:textId="77777777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4A0842">
        <w:rPr>
          <w:rFonts w:ascii="Helvetica" w:hAnsi="Helvetica" w:cs="Helvetica"/>
          <w:b/>
          <w:bCs/>
          <w:color w:val="001A1E"/>
          <w:sz w:val="23"/>
          <w:szCs w:val="23"/>
          <w:highlight w:val="yellow"/>
          <w:lang w:val="pt-PT"/>
        </w:rPr>
        <w:t>II.            Ir para Q1 porque aposta que o fim está chegando</w:t>
      </w:r>
    </w:p>
    <w:p w14:paraId="27B46A6A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III.            Ir direto para Q2 e informar o final da cadeia</w:t>
      </w:r>
    </w:p>
    <w:p w14:paraId="41F3D60B" w14:textId="6A2B440F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IV.             Não prosseguir para Q1</w:t>
      </w:r>
    </w:p>
    <w:p w14:paraId="42674E2B" w14:textId="77777777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e.</w:t>
      </w:r>
    </w:p>
    <w:p w14:paraId="2D534207" w14:textId="102EB039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I e II são verdadeiras</w:t>
      </w:r>
    </w:p>
    <w:p w14:paraId="7B628CF7" w14:textId="79836585" w:rsidR="004A0842" w:rsidRPr="004A0842" w:rsidRDefault="004A0842" w:rsidP="004A0842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Sobre o Teorema do Bombeamento para </w:t>
      </w:r>
      <w:hyperlink r:id="rId6" w:tooltip="Linguagens regulare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linguagens regulares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, é </w:t>
      </w:r>
      <w:r w:rsidRPr="004A0842">
        <w:rPr>
          <w:rFonts w:ascii="Helvetica" w:hAnsi="Helvetica" w:cs="Helvetica"/>
          <w:b/>
          <w:bCs/>
          <w:color w:val="001A1E"/>
          <w:sz w:val="23"/>
          <w:szCs w:val="23"/>
          <w:highlight w:val="yellow"/>
          <w:shd w:val="clear" w:color="auto" w:fill="E7F3F5"/>
        </w:rPr>
        <w:t>INCORRETO</w:t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 afirmar que</w:t>
      </w:r>
    </w:p>
    <w:p w14:paraId="0EC6CD94" w14:textId="77777777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d.</w:t>
      </w:r>
    </w:p>
    <w:p w14:paraId="109DD1EA" w14:textId="40DA8CA3" w:rsidR="004A0842" w:rsidRPr="004A0842" w:rsidRDefault="004A0842" w:rsidP="004A0842">
      <w:pPr>
        <w:rPr>
          <w:b/>
          <w:bCs/>
        </w:rPr>
      </w:pPr>
      <w:r w:rsidRPr="004A0842">
        <w:rPr>
          <w:b/>
          <w:bCs/>
        </w:rPr>
        <w:t>Se uma linguagem L não é regular, pode-se demonstrar que de fato L não é regular, utilizando-se o Teorema do Bombeamento.</w:t>
      </w:r>
    </w:p>
    <w:p w14:paraId="1484BDA1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lastRenderedPageBreak/>
        <w:t>Todo Autômato de Pilha - AP é um AFND?</w:t>
      </w:r>
    </w:p>
    <w:p w14:paraId="436B98EA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I.            </w:t>
      </w:r>
      <w:r>
        <w:rPr>
          <w:rFonts w:ascii="Helvetica" w:hAnsi="Helvetica" w:cs="Helvetica"/>
          <w:color w:val="001A1E"/>
          <w:sz w:val="23"/>
          <w:szCs w:val="23"/>
        </w:rPr>
        <w:t>Sim, independente do uso</w:t>
      </w:r>
    </w:p>
    <w:p w14:paraId="11D6112B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II.            </w:t>
      </w:r>
      <w:r>
        <w:rPr>
          <w:rFonts w:ascii="Helvetica" w:hAnsi="Helvetica" w:cs="Helvetica"/>
          <w:color w:val="001A1E"/>
          <w:sz w:val="23"/>
          <w:szCs w:val="23"/>
        </w:rPr>
        <w:t>Não, são incompatíveis</w:t>
      </w:r>
    </w:p>
    <w:p w14:paraId="5C5D4F06" w14:textId="77777777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4A0842">
        <w:rPr>
          <w:rFonts w:ascii="Helvetica" w:hAnsi="Helvetica" w:cs="Helvetica"/>
          <w:b/>
          <w:bCs/>
          <w:color w:val="001A1E"/>
          <w:sz w:val="23"/>
          <w:szCs w:val="23"/>
          <w:highlight w:val="yellow"/>
          <w:lang w:val="pt-PT"/>
        </w:rPr>
        <w:t>III.            </w:t>
      </w:r>
      <w:r w:rsidRPr="004A0842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Sim, desde que não utilize a pilha</w:t>
      </w:r>
    </w:p>
    <w:p w14:paraId="00C61E1F" w14:textId="15099DE5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IV.            </w:t>
      </w:r>
      <w:r>
        <w:rPr>
          <w:rFonts w:ascii="Helvetica" w:hAnsi="Helvetica" w:cs="Helvetica"/>
          <w:color w:val="001A1E"/>
          <w:sz w:val="23"/>
          <w:szCs w:val="23"/>
        </w:rPr>
        <w:t>Não, porque sempre faz uso da pliha</w:t>
      </w:r>
    </w:p>
    <w:p w14:paraId="40C20DF1" w14:textId="64EA69A3" w:rsidR="004A0842" w:rsidRPr="00B20E44" w:rsidRDefault="004A0842" w:rsidP="00B20E44">
      <w:pPr>
        <w:pStyle w:val="PargrafodaLista"/>
        <w:numPr>
          <w:ilvl w:val="0"/>
          <w:numId w:val="1"/>
        </w:numPr>
        <w:rPr>
          <w:b/>
          <w:bCs/>
        </w:rPr>
      </w:pPr>
      <w:r w:rsidRPr="00B20E44">
        <w:rPr>
          <w:b/>
          <w:bCs/>
        </w:rPr>
        <w:t>Apenas a III está correta</w:t>
      </w:r>
    </w:p>
    <w:p w14:paraId="24DE5B05" w14:textId="77777777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Assinale V quando julgar verdadeira, ou F quando julgar falsa cada uma das seguintes afirmações:</w:t>
      </w:r>
    </w:p>
    <w:p w14:paraId="015690FB" w14:textId="7A16D49E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Sobre uma linguagem L(G), gerada por uma gramática G, podemos dizer que L(G) = {α</w:t>
      </w:r>
      <w:r>
        <w:rPr>
          <w:rFonts w:ascii="Cambria Math" w:hAnsi="Cambria Math" w:cs="Cambria Math"/>
          <w:color w:val="001A1E"/>
          <w:sz w:val="23"/>
          <w:szCs w:val="23"/>
        </w:rPr>
        <w:t>∈</w:t>
      </w:r>
      <w:r>
        <w:rPr>
          <w:rFonts w:ascii="Helvetica" w:hAnsi="Helvetica" w:cs="Helvetica"/>
          <w:color w:val="001A1E"/>
          <w:sz w:val="23"/>
          <w:szCs w:val="23"/>
        </w:rPr>
        <w:t xml:space="preserve">T * |S * </w:t>
      </w:r>
      <w:r>
        <w:rPr>
          <w:rFonts w:ascii="Cambria Math" w:hAnsi="Cambria Math" w:cs="Cambria Math"/>
          <w:color w:val="001A1E"/>
          <w:sz w:val="23"/>
          <w:szCs w:val="23"/>
        </w:rPr>
        <w:t>⇒</w:t>
      </w:r>
      <w:r>
        <w:rPr>
          <w:rFonts w:ascii="Helvetica" w:hAnsi="Helvetica" w:cs="Helvetica"/>
          <w:color w:val="001A1E"/>
          <w:sz w:val="23"/>
          <w:szCs w:val="23"/>
        </w:rPr>
        <w:t xml:space="preserve"> α}</w:t>
      </w:r>
    </w:p>
    <w:p w14:paraId="7104AF91" w14:textId="4D826C13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="00B20E44"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A geração direta acontece pela aplicação de uma regra do conjunto P, transformando uma forma sentencial em outra.</w:t>
      </w:r>
    </w:p>
    <w:p w14:paraId="5BD04B55" w14:textId="611F7912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="00B20E44"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Qualquer cadeia que se possa gerar a partir do símbolo de partida de uma gramática é uma forma sentencial desta gramática.</w:t>
      </w:r>
    </w:p>
    <w:p w14:paraId="60E6D26B" w14:textId="323C6F08" w:rsid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="00B20E44"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 Toda sentença de uma gramática pode ser gerada diretamente a partir do símbolo de partida.</w:t>
      </w:r>
    </w:p>
    <w:p w14:paraId="03D28944" w14:textId="05D517A8" w:rsidR="004A0842" w:rsidRPr="004A0842" w:rsidRDefault="004A0842" w:rsidP="004A08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="00B20E44"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 Toda sentença é uma forma sentencial e toda forma sentencial é uma sentença.</w:t>
      </w:r>
    </w:p>
    <w:p w14:paraId="7FDA0DEE" w14:textId="7C0FDEB6" w:rsidR="004A0842" w:rsidRPr="004A0842" w:rsidRDefault="004A0842" w:rsidP="00B20E44">
      <w:pPr>
        <w:ind w:firstLine="708"/>
        <w:rPr>
          <w:b/>
          <w:bCs/>
        </w:rPr>
      </w:pPr>
      <w:r w:rsidRPr="004A0842">
        <w:rPr>
          <w:b/>
          <w:bCs/>
        </w:rPr>
        <w:t>a</w:t>
      </w:r>
      <w:r w:rsidR="00B20E44">
        <w:rPr>
          <w:b/>
          <w:bCs/>
        </w:rPr>
        <w:t xml:space="preserve">) </w:t>
      </w:r>
      <w:r w:rsidRPr="004A0842">
        <w:rPr>
          <w:b/>
          <w:bCs/>
        </w:rPr>
        <w:t>V,V,V,F,F</w:t>
      </w:r>
    </w:p>
    <w:p w14:paraId="2599D1DB" w14:textId="58F14787" w:rsidR="00B20E44" w:rsidRPr="00B20E44" w:rsidRDefault="00B20E44" w:rsidP="00B20E4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Uma linguagem regular é o conjunto de linguagens reconhecido/gerado pelos seguintes formalismos (</w:t>
      </w:r>
      <w:hyperlink r:id="rId7" w:tooltip="Expressões regulare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Expressões regulares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, </w:t>
      </w:r>
      <w:hyperlink r:id="rId8" w:tooltip="Gramáticas regulare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Gramáticas regulares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 e Autômatos finitos). Então uma gramática consiste em uma ou mais variáveis que representam linguagens. Com base nesta afirmativa a linguagem dos palíndromos (permite a tanto leitura da esquerda para direita quanto da direita para esquerda). Ex: Anita latina. Neste caso a linguagem é formada por quantas variáveis.</w:t>
      </w:r>
    </w:p>
    <w:p w14:paraId="41D4A484" w14:textId="18F72F98" w:rsidR="00B20E44" w:rsidRPr="00B20E44" w:rsidRDefault="00B20E44" w:rsidP="00B20E44">
      <w:pPr>
        <w:ind w:firstLine="708"/>
        <w:rPr>
          <w:b/>
          <w:bCs/>
        </w:rPr>
      </w:pPr>
      <w:r w:rsidRPr="00B20E44">
        <w:rPr>
          <w:b/>
          <w:bCs/>
        </w:rPr>
        <w:t>c</w:t>
      </w:r>
      <w:r>
        <w:rPr>
          <w:b/>
          <w:bCs/>
        </w:rPr>
        <w:t xml:space="preserve">) </w:t>
      </w:r>
      <w:r w:rsidRPr="00B20E44">
        <w:rPr>
          <w:b/>
          <w:bCs/>
        </w:rPr>
        <w:t>Apenas uma</w:t>
      </w:r>
    </w:p>
    <w:p w14:paraId="4A1373D9" w14:textId="77777777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Com base no programa apresentado podemos afirmar que uma cadeia string de entrada para apresentar “ERRO” como saída deveria conter.</w:t>
      </w:r>
      <w:r>
        <w:rPr>
          <w:rFonts w:ascii="Helvetica" w:hAnsi="Helvetica" w:cs="Helvetica"/>
          <w:color w:val="001A1E"/>
          <w:sz w:val="23"/>
          <w:szCs w:val="23"/>
          <w:lang w:val="pt-PT"/>
        </w:rPr>
        <w:t> </w:t>
      </w:r>
    </w:p>
    <w:p w14:paraId="67501F73" w14:textId="77777777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  <w:lang w:val="pt-PT"/>
        </w:rPr>
        <w:t>I.            </w:t>
      </w:r>
      <w:r>
        <w:rPr>
          <w:rFonts w:ascii="Helvetica" w:hAnsi="Helvetica" w:cs="Helvetica"/>
          <w:color w:val="001A1E"/>
          <w:sz w:val="23"/>
          <w:szCs w:val="23"/>
        </w:rPr>
        <w:t>Somente números</w:t>
      </w:r>
    </w:p>
    <w:p w14:paraId="07D373E5" w14:textId="77777777" w:rsidR="00B20E44" w:rsidRP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</w:pP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  <w:lang w:val="pt-PT"/>
        </w:rPr>
        <w:t>II.            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Somente caracteres</w:t>
      </w:r>
    </w:p>
    <w:p w14:paraId="5611C7FF" w14:textId="77777777" w:rsidR="00B20E44" w:rsidRP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  <w:lang w:val="pt-PT"/>
        </w:rPr>
        <w:t>III.            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Números e caracteres</w:t>
      </w:r>
    </w:p>
    <w:p w14:paraId="53B12074" w14:textId="24D5884C" w:rsidR="00B20E44" w:rsidRPr="00B20E44" w:rsidRDefault="00B20E44" w:rsidP="00B20E44">
      <w:pPr>
        <w:rPr>
          <w:b/>
          <w:bCs/>
        </w:rPr>
      </w:pPr>
      <w:r>
        <w:rPr>
          <w:noProof/>
        </w:rPr>
        <w:drawing>
          <wp:inline distT="0" distB="0" distL="0" distR="0" wp14:anchorId="5FA16D27" wp14:editId="3CCCCC82">
            <wp:extent cx="3486150" cy="1677895"/>
            <wp:effectExtent l="0" t="0" r="0" b="0"/>
            <wp:docPr id="245224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4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759" cy="16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927B" w14:textId="7DF86724" w:rsidR="004A0842" w:rsidRDefault="00B20E44" w:rsidP="00B20E44">
      <w:pPr>
        <w:rPr>
          <w:b/>
          <w:bCs/>
        </w:rPr>
      </w:pPr>
      <w:r w:rsidRPr="00B20E44">
        <w:rPr>
          <w:b/>
          <w:bCs/>
        </w:rPr>
        <w:t>e</w:t>
      </w:r>
      <w:r>
        <w:rPr>
          <w:b/>
          <w:bCs/>
        </w:rPr>
        <w:t xml:space="preserve">) </w:t>
      </w:r>
      <w:r w:rsidRPr="00B20E44">
        <w:rPr>
          <w:b/>
          <w:bCs/>
        </w:rPr>
        <w:t>II e III estão corretas</w:t>
      </w:r>
    </w:p>
    <w:p w14:paraId="2D9A7C79" w14:textId="77777777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lastRenderedPageBreak/>
        <w:t>Assinale V quando julgar verdadeira, ou F quando julgar falsa cada uma das seguintes afirmações.</w:t>
      </w:r>
    </w:p>
    <w:p w14:paraId="1AA5F9F0" w14:textId="2BCDC984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 Autômatos com Pilha são mais poderosos do que AFND's que, por sua vez, são mais poderosos que AFD's.</w:t>
      </w:r>
    </w:p>
    <w:p w14:paraId="6C7226B4" w14:textId="13C46F60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 O símbolo base da pilha de um AP deve ser um elemento do alfabeto Σ.</w:t>
      </w:r>
    </w:p>
    <w:p w14:paraId="7243C245" w14:textId="5488FD32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A configuração de um AP em um dado momento pode ser descrita por uma tripla onde s é o estado corrente, x é a cadeia da fita que falta ser processada e α é o conteúdo da pilha, com o topo no início de α.</w:t>
      </w:r>
    </w:p>
    <w:p w14:paraId="2C80CD13" w14:textId="3CBE8AB1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>) Considerando a definição de AP estudada, pode-se afirmar que para uma cadeia ser reconhecida por um AP, o processamento da mesma deve encerrar com um estado final ativo.</w:t>
      </w:r>
    </w:p>
    <w:p w14:paraId="21D2B493" w14:textId="20A158D8" w:rsidR="00B20E44" w:rsidRP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</w:t>
      </w:r>
      <w:r w:rsidRPr="00B20E44"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) Autômato com Pilha é um formalismo que pode ser aplicado no projeto sintático de linguagens computacionais.</w:t>
      </w:r>
    </w:p>
    <w:p w14:paraId="2B662D31" w14:textId="77777777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a.</w:t>
      </w:r>
    </w:p>
    <w:p w14:paraId="09E076B6" w14:textId="77777777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F,F,V,F,V</w:t>
      </w:r>
    </w:p>
    <w:p w14:paraId="30660FB3" w14:textId="77777777" w:rsid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Analise as afirmativas sobre Gramática Livre de Contexto (GLC) a seguir e responda.</w:t>
      </w:r>
    </w:p>
    <w:p w14:paraId="56751633" w14:textId="77777777" w:rsidR="00B20E44" w:rsidRP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</w:pP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I.            Em uma gramática é possível haver várias derivações equivalentes (usam as mesmas produções nos mesmos lugares, MAS em ordem diferente).</w:t>
      </w:r>
    </w:p>
    <w:p w14:paraId="64E18A00" w14:textId="77777777" w:rsidR="00B20E44" w:rsidRP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</w:pP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II.            Para GLC temos uma representação gráfica que representa uma classe de equivalências chamada Árvore de Derivação.</w:t>
      </w:r>
    </w:p>
    <w:p w14:paraId="50B2DBA1" w14:textId="685B9486" w:rsidR="00B20E44" w:rsidRPr="00B20E44" w:rsidRDefault="00B20E44" w:rsidP="00B20E4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b/>
          <w:bCs/>
          <w:color w:val="001A1E"/>
          <w:sz w:val="23"/>
          <w:szCs w:val="23"/>
        </w:rPr>
      </w:pPr>
      <w:r w:rsidRPr="00B20E44">
        <w:rPr>
          <w:rFonts w:ascii="Helvetica" w:hAnsi="Helvetica" w:cs="Helvetica"/>
          <w:b/>
          <w:bCs/>
          <w:color w:val="001A1E"/>
          <w:sz w:val="23"/>
          <w:szCs w:val="23"/>
          <w:highlight w:val="yellow"/>
        </w:rPr>
        <w:t>III.            Um requisito importante de uma LP é que ela não seja ambígua.</w:t>
      </w:r>
    </w:p>
    <w:p w14:paraId="78A08D38" w14:textId="77777777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a.</w:t>
      </w:r>
    </w:p>
    <w:p w14:paraId="4256A676" w14:textId="77777777" w:rsidR="00B20E44" w:rsidRDefault="00B20E44" w:rsidP="00B20E44">
      <w:pPr>
        <w:rPr>
          <w:b/>
          <w:bCs/>
        </w:rPr>
      </w:pPr>
      <w:r w:rsidRPr="00B20E44">
        <w:rPr>
          <w:b/>
          <w:bCs/>
        </w:rPr>
        <w:t>Todas estão corretas.</w:t>
      </w:r>
    </w:p>
    <w:p w14:paraId="628EDBB1" w14:textId="4AB77CDA" w:rsidR="00B20E44" w:rsidRPr="00B20E44" w:rsidRDefault="00B20E44" w:rsidP="00B20E4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Linguagens livres de contexto são exatamente as linguagens que podem ser reconhecidas por</w:t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:</w:t>
      </w:r>
    </w:p>
    <w:p w14:paraId="1D8F08D8" w14:textId="77777777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c.</w:t>
      </w:r>
    </w:p>
    <w:p w14:paraId="71CFC4A2" w14:textId="65BC6C74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autômatos com pilha.</w:t>
      </w:r>
    </w:p>
    <w:p w14:paraId="0A55CE00" w14:textId="14A3A9F9" w:rsidR="00B20E44" w:rsidRPr="00B20E44" w:rsidRDefault="00B20E44" w:rsidP="00B20E44">
      <w:pPr>
        <w:rPr>
          <w:b/>
          <w:bCs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Considerando-se a definição sobre autômatos finitos e linguagens, assinale a única alternativa que contém a disposição correta (da esquerda para a direita) dos tipos de gramática segundo o critério da abrangência das linguagens geradas (gramática mencionada gera linguagem que abrange a linguagem gerada pela gramática a sua direita – hierarquia de Chomsky).</w:t>
      </w:r>
    </w:p>
    <w:p w14:paraId="18CC891B" w14:textId="77777777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e.</w:t>
      </w:r>
    </w:p>
    <w:p w14:paraId="79B47FA3" w14:textId="77777777" w:rsidR="00B20E44" w:rsidRPr="00B20E44" w:rsidRDefault="00B20E44" w:rsidP="00B20E44">
      <w:pPr>
        <w:rPr>
          <w:b/>
          <w:bCs/>
        </w:rPr>
      </w:pPr>
      <w:r w:rsidRPr="00B20E44">
        <w:rPr>
          <w:b/>
          <w:bCs/>
        </w:rPr>
        <w:t>Gramáticas irrestritas &gt; Gramáticas sensíveis ao contexto &gt; Gramáticas livres de contexto &gt; Gramáticas regulares.</w:t>
      </w:r>
    </w:p>
    <w:p w14:paraId="1C917E36" w14:textId="77777777" w:rsidR="00B20E44" w:rsidRPr="00B20E44" w:rsidRDefault="00B20E44" w:rsidP="00B20E44">
      <w:pPr>
        <w:rPr>
          <w:b/>
          <w:bCs/>
        </w:rPr>
      </w:pPr>
    </w:p>
    <w:p w14:paraId="113CE64B" w14:textId="77777777" w:rsidR="00B20E44" w:rsidRPr="00B20E44" w:rsidRDefault="00B20E44" w:rsidP="00B20E44">
      <w:pPr>
        <w:rPr>
          <w:b/>
          <w:bCs/>
        </w:rPr>
      </w:pPr>
    </w:p>
    <w:p w14:paraId="0336E9A8" w14:textId="5D274965" w:rsidR="00B20E44" w:rsidRDefault="00B20E44" w:rsidP="00B20E4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lastRenderedPageBreak/>
        <w:t>Toda linguagem livre de contexto L é também uma linguagem sensível ao contexto.” Se L é livre de contexto, então existe pelo menos uma gramática livre de contexto G que gera L.</w:t>
      </w:r>
    </w:p>
    <w:p w14:paraId="7077762F" w14:textId="18B9A693" w:rsidR="00B20E44" w:rsidRDefault="00EA2CC1" w:rsidP="00B20E44">
      <w:pPr>
        <w:rPr>
          <w:b/>
          <w:bCs/>
        </w:rPr>
      </w:pPr>
      <w:r w:rsidRPr="00EA2CC1">
        <w:rPr>
          <w:b/>
          <w:bCs/>
        </w:rPr>
        <w:t>Verdadeiro</w:t>
      </w:r>
    </w:p>
    <w:p w14:paraId="2E3D37A9" w14:textId="45D734C8" w:rsidR="00EA2CC1" w:rsidRPr="00EA2CC1" w:rsidRDefault="00EA2CC1" w:rsidP="00EA2CC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 </w:t>
      </w:r>
      <w:hyperlink r:id="rId10" w:tooltip="Máquina de Turing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Máquina de Turing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, proposta por Alan Turing em 1936, é um mecanismo simples que formaliza a ideia de uma pessoa que realiza cálculos, usando um instrumento de escrita e um apagador. O modelo formal de uma </w:t>
      </w:r>
      <w:hyperlink r:id="rId11" w:tooltip="Máquina de Turing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Máquina de Turing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 é baseado em três componentes básicos: uma fita (utilizada para entrada, saída e rascunho); uma unidade de controle que possui cabeça de leitura e escrita sobre a fita; e um programa. Considerando as extensões da </w:t>
      </w:r>
      <w:hyperlink r:id="rId12" w:tooltip="Máquina de Turing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Máquina de Turing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, a extensão que aumenta seu poder computacional é:</w:t>
      </w:r>
    </w:p>
    <w:p w14:paraId="7D8D132D" w14:textId="77777777" w:rsidR="00EA2CC1" w:rsidRPr="00EA2CC1" w:rsidRDefault="00EA2CC1" w:rsidP="00EA2CC1">
      <w:pPr>
        <w:rPr>
          <w:b/>
          <w:bCs/>
        </w:rPr>
      </w:pPr>
      <w:r w:rsidRPr="00EA2CC1">
        <w:rPr>
          <w:b/>
          <w:bCs/>
        </w:rPr>
        <w:t>b.</w:t>
      </w:r>
    </w:p>
    <w:p w14:paraId="4512873B" w14:textId="28259BD0" w:rsidR="00EA2CC1" w:rsidRPr="00B20E44" w:rsidRDefault="00EA2CC1" w:rsidP="00EA2CC1">
      <w:pPr>
        <w:rPr>
          <w:b/>
          <w:bCs/>
        </w:rPr>
      </w:pPr>
      <w:r w:rsidRPr="00EA2CC1">
        <w:rPr>
          <w:b/>
          <w:bCs/>
        </w:rPr>
        <w:t>As extensões da Máquina de Turing não aumentam seu poder computacional.</w:t>
      </w:r>
    </w:p>
    <w:p w14:paraId="5DA6A517" w14:textId="77777777" w:rsidR="00EA2CC1" w:rsidRPr="00EA2CC1" w:rsidRDefault="00EA2CC1" w:rsidP="00EA2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Seja M uma </w:t>
      </w:r>
      <w:hyperlink r:id="rId13" w:tooltip="Máquina de Turing" w:history="1">
        <w:r w:rsidRPr="00EA2CC1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máquina de Turing</w:t>
        </w:r>
      </w:hyperlink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sobre alfabeto Σ. Denotamos por ACEITA(M) o conjunto de palavras aceitas por M. Uma linguagem L</w:t>
      </w:r>
      <w:r w:rsidRPr="00EA2CC1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eastAsia="pt-BR"/>
          <w14:ligatures w14:val="none"/>
        </w:rPr>
        <w:t>⊆</w:t>
      </w: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Σ</w:t>
      </w:r>
      <w:r w:rsidRPr="00EA2CC1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eastAsia="pt-BR"/>
          <w14:ligatures w14:val="none"/>
        </w:rPr>
        <w:t>∗</w:t>
      </w: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denominada Turing-reconhecível quando existe uma Máquina de Turing M tal que L=ACEITA(M). Usaremos TR(L) para denotar que a linguagem L é Turing-reconhecível. Nesse sentido, analise as seguintes afirmações sobre duas linguagens L1 e L2 sobre o alfabeto Σ:</w:t>
      </w:r>
    </w:p>
    <w:p w14:paraId="5D185339" w14:textId="77777777" w:rsidR="00EA2CC1" w:rsidRPr="00EA2CC1" w:rsidRDefault="00EA2CC1" w:rsidP="00EA2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val="pt-PT" w:eastAsia="pt-BR"/>
          <w14:ligatures w14:val="none"/>
        </w:rPr>
        <w:t>I.            </w:t>
      </w:r>
      <w:r w:rsidRPr="00EA2CC1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eastAsia="pt-BR"/>
          <w14:ligatures w14:val="none"/>
        </w:rPr>
        <w:t>Se TR(L1) e TR(L2), então TR(L1</w:t>
      </w:r>
      <w:r w:rsidRPr="00EA2CC1">
        <w:rPr>
          <w:rFonts w:ascii="Cambria Math" w:eastAsia="Times New Roman" w:hAnsi="Cambria Math" w:cs="Cambria Math"/>
          <w:b/>
          <w:bCs/>
          <w:color w:val="001A1E"/>
          <w:kern w:val="0"/>
          <w:sz w:val="23"/>
          <w:szCs w:val="23"/>
          <w:highlight w:val="yellow"/>
          <w:lang w:eastAsia="pt-BR"/>
          <w14:ligatures w14:val="none"/>
        </w:rPr>
        <w:t>∪</w:t>
      </w:r>
      <w:r w:rsidRPr="00EA2CC1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eastAsia="pt-BR"/>
          <w14:ligatures w14:val="none"/>
        </w:rPr>
        <w:t>L2).</w:t>
      </w:r>
    </w:p>
    <w:p w14:paraId="093D92D1" w14:textId="77777777" w:rsidR="00EA2CC1" w:rsidRPr="00EA2CC1" w:rsidRDefault="00EA2CC1" w:rsidP="00EA2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II.            </w:t>
      </w: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 TR(L1), então TR(Σ</w:t>
      </w:r>
      <w:r w:rsidRPr="00EA2CC1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eastAsia="pt-BR"/>
          <w14:ligatures w14:val="none"/>
        </w:rPr>
        <w:t>∗∖</w:t>
      </w: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L1).</w:t>
      </w:r>
    </w:p>
    <w:p w14:paraId="1A361EFD" w14:textId="77777777" w:rsidR="00EA2CC1" w:rsidRPr="00EA2CC1" w:rsidRDefault="00EA2CC1" w:rsidP="00EA2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val="pt-PT" w:eastAsia="pt-BR"/>
          <w14:ligatures w14:val="none"/>
        </w:rPr>
        <w:t>III.            </w:t>
      </w:r>
      <w:r w:rsidRPr="00EA2CC1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eastAsia="pt-BR"/>
          <w14:ligatures w14:val="none"/>
        </w:rPr>
        <w:t>Se TR(L1) e TR(L2), então TR(L1∩L2).</w:t>
      </w:r>
    </w:p>
    <w:p w14:paraId="28C1BE66" w14:textId="581DC924" w:rsidR="00EA2CC1" w:rsidRPr="00EA2CC1" w:rsidRDefault="00EA2CC1" w:rsidP="00EA2CC1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Quais estão corretas?</w:t>
      </w:r>
    </w:p>
    <w:p w14:paraId="2BB21A82" w14:textId="77777777" w:rsidR="00EA2CC1" w:rsidRPr="00EA2CC1" w:rsidRDefault="00EA2CC1" w:rsidP="00EA2CC1">
      <w:pPr>
        <w:rPr>
          <w:b/>
          <w:bCs/>
        </w:rPr>
      </w:pPr>
      <w:r w:rsidRPr="00EA2CC1">
        <w:rPr>
          <w:b/>
          <w:bCs/>
        </w:rPr>
        <w:t>c.</w:t>
      </w:r>
    </w:p>
    <w:p w14:paraId="6AAFC3B1" w14:textId="77777777" w:rsidR="00EA2CC1" w:rsidRDefault="00EA2CC1" w:rsidP="00EA2CC1">
      <w:pPr>
        <w:rPr>
          <w:b/>
          <w:bCs/>
        </w:rPr>
      </w:pPr>
      <w:r w:rsidRPr="00EA2CC1">
        <w:rPr>
          <w:b/>
          <w:bCs/>
        </w:rPr>
        <w:t>Apenas I e III.</w:t>
      </w:r>
    </w:p>
    <w:p w14:paraId="201C25C5" w14:textId="72E1BB6C" w:rsidR="00EA2CC1" w:rsidRPr="00EA2CC1" w:rsidRDefault="00EA2CC1" w:rsidP="00EA2CC1">
      <w:pPr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color w:val="001A1E"/>
          <w:kern w:val="0"/>
          <w:sz w:val="24"/>
          <w:szCs w:val="24"/>
          <w:shd w:val="clear" w:color="auto" w:fill="E7F3F5"/>
          <w:lang w:eastAsia="pt-BR"/>
          <w14:ligatures w14:val="none"/>
        </w:rPr>
        <w:t>Uma gramática G é definida por G=({x,y,z},{S,W,X,Y,Z},P,S)</w:t>
      </w:r>
    </w:p>
    <w:p w14:paraId="019089EC" w14:textId="77777777" w:rsidR="00EA2CC1" w:rsidRPr="00EA2CC1" w:rsidRDefault="00EA2CC1" w:rsidP="00EA2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qual os membros de P são S→WZW→X|YX→x|xXY→y|yYZ→z|zZ</w:t>
      </w:r>
    </w:p>
    <w:p w14:paraId="6A0710F2" w14:textId="465AC8D0" w:rsidR="00EA2CC1" w:rsidRPr="00EA2CC1" w:rsidRDefault="00EA2CC1" w:rsidP="00EA2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Qual das </w:t>
      </w:r>
      <w:hyperlink r:id="rId14" w:tooltip="Expressões regulares" w:history="1">
        <w:r w:rsidRPr="00EA2CC1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expressões regulares</w:t>
        </w:r>
      </w:hyperlink>
      <w:r w:rsidRPr="00EA2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abaixo corresponde a esta gramática?</w:t>
      </w:r>
    </w:p>
    <w:p w14:paraId="2C21F9BE" w14:textId="77777777" w:rsidR="00EA2CC1" w:rsidRPr="00EA2CC1" w:rsidRDefault="00EA2CC1" w:rsidP="00EA2CC1">
      <w:pPr>
        <w:rPr>
          <w:b/>
          <w:bCs/>
        </w:rPr>
      </w:pPr>
      <w:r w:rsidRPr="00EA2CC1">
        <w:rPr>
          <w:b/>
          <w:bCs/>
        </w:rPr>
        <w:t>c.</w:t>
      </w:r>
    </w:p>
    <w:p w14:paraId="2E76C218" w14:textId="77777777" w:rsidR="00EA2CC1" w:rsidRPr="00EA2CC1" w:rsidRDefault="00EA2CC1" w:rsidP="00EA2CC1">
      <w:pPr>
        <w:rPr>
          <w:b/>
          <w:bCs/>
        </w:rPr>
      </w:pPr>
      <w:r w:rsidRPr="00EA2CC1">
        <w:rPr>
          <w:b/>
          <w:bCs/>
        </w:rPr>
        <w:t>(xx</w:t>
      </w:r>
      <w:r w:rsidRPr="00EA2CC1">
        <w:rPr>
          <w:rFonts w:ascii="Cambria Math" w:hAnsi="Cambria Math" w:cs="Cambria Math"/>
          <w:b/>
          <w:bCs/>
        </w:rPr>
        <w:t>∗</w:t>
      </w:r>
      <w:r w:rsidRPr="00EA2CC1">
        <w:rPr>
          <w:b/>
          <w:bCs/>
        </w:rPr>
        <w:t>|yy</w:t>
      </w:r>
      <w:r w:rsidRPr="00EA2CC1">
        <w:rPr>
          <w:rFonts w:ascii="Cambria Math" w:hAnsi="Cambria Math" w:cs="Cambria Math"/>
          <w:b/>
          <w:bCs/>
        </w:rPr>
        <w:t>∗</w:t>
      </w:r>
      <w:r w:rsidRPr="00EA2CC1">
        <w:rPr>
          <w:b/>
          <w:bCs/>
        </w:rPr>
        <w:t>)zz</w:t>
      </w:r>
      <w:r w:rsidRPr="00EA2CC1">
        <w:rPr>
          <w:rFonts w:ascii="Cambria Math" w:hAnsi="Cambria Math" w:cs="Cambria Math"/>
          <w:b/>
          <w:bCs/>
        </w:rPr>
        <w:t>∗</w:t>
      </w:r>
    </w:p>
    <w:p w14:paraId="1D00E4EB" w14:textId="77777777" w:rsidR="00EA2CC1" w:rsidRPr="00EA2CC1" w:rsidRDefault="00EA2CC1" w:rsidP="00EA2CC1">
      <w:pPr>
        <w:rPr>
          <w:b/>
          <w:bCs/>
        </w:rPr>
      </w:pPr>
    </w:p>
    <w:p w14:paraId="4B47CEF9" w14:textId="77777777" w:rsidR="00EA2CC1" w:rsidRPr="00EA2CC1" w:rsidRDefault="00EA2CC1" w:rsidP="00EA2CC1">
      <w:pPr>
        <w:rPr>
          <w:b/>
          <w:bCs/>
        </w:rPr>
      </w:pPr>
    </w:p>
    <w:p w14:paraId="73F34EAA" w14:textId="77777777" w:rsidR="00EA2CC1" w:rsidRPr="00EA2CC1" w:rsidRDefault="00EA2CC1" w:rsidP="00EA2CC1">
      <w:pPr>
        <w:rPr>
          <w:b/>
          <w:bCs/>
        </w:rPr>
      </w:pPr>
    </w:p>
    <w:p w14:paraId="6284C542" w14:textId="77777777" w:rsidR="00EA2CC1" w:rsidRPr="004A0842" w:rsidRDefault="00EA2CC1" w:rsidP="00EA2CC1">
      <w:pPr>
        <w:rPr>
          <w:b/>
          <w:bCs/>
        </w:rPr>
      </w:pPr>
    </w:p>
    <w:sectPr w:rsidR="00EA2CC1" w:rsidRPr="004A0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80D"/>
    <w:multiLevelType w:val="hybridMultilevel"/>
    <w:tmpl w:val="4D5C5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42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A7"/>
    <w:rsid w:val="004A0842"/>
    <w:rsid w:val="00646AA7"/>
    <w:rsid w:val="00B20E44"/>
    <w:rsid w:val="00E77894"/>
    <w:rsid w:val="00E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6E18"/>
  <w15:chartTrackingRefBased/>
  <w15:docId w15:val="{594BF3B9-1C61-454C-803D-38ADCC9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A084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2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36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7536988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0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120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86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664097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online.unifametro.edu.br/mod/lti/view.php?id=466652" TargetMode="External"/><Relationship Id="rId13" Type="http://schemas.openxmlformats.org/officeDocument/2006/relationships/hyperlink" Target="https://educacaoonline.unifametro.edu.br/mod/lti/view.php?id=4666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caoonline.unifametro.edu.br/mod/lti/view.php?id=466651" TargetMode="External"/><Relationship Id="rId12" Type="http://schemas.openxmlformats.org/officeDocument/2006/relationships/hyperlink" Target="https://educacaoonline.unifametro.edu.br/mod/lti/view.php?id=46665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ducacaoonline.unifametro.edu.br/mod/lti/view.php?id=466650" TargetMode="External"/><Relationship Id="rId11" Type="http://schemas.openxmlformats.org/officeDocument/2006/relationships/hyperlink" Target="https://educacaoonline.unifametro.edu.br/mod/lti/view.php?id=466657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ducacaoonline.unifametro.edu.br/mod/lti/view.php?id=4666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ducacaoonline.unifametro.edu.br/mod/lti/view.php?id=46665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3</cp:revision>
  <dcterms:created xsi:type="dcterms:W3CDTF">2023-11-30T13:04:00Z</dcterms:created>
  <dcterms:modified xsi:type="dcterms:W3CDTF">2023-11-30T13:16:00Z</dcterms:modified>
</cp:coreProperties>
</file>