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B62" w:rsidRDefault="00283B62" w:rsidP="00283B62">
      <w:r>
        <w:fldChar w:fldCharType="begin" w:fldLock="1"/>
      </w:r>
      <w:r w:rsidR="00414416">
        <w:instrText>ADDIN CSL_CITATION { "citationItems" : [ { "id" : "ITEM-1", "itemData" : { "DOI" : "10.1080/15475441.2013.808954", "ISSN" : "1547-5441", "abstract" : "Toddlers? discrimination of native phonemic contrasts is generally unproblematic. Yet using those native contrasts in word learning and word recognition can be more challenging. In this article, we investigate perceptual versus phonological explanations for asymmetrical patterns found in early word recognition. We systematically investigated the use of two types of phonological contrasts in toddlers? word recognition: manner and place of articulation. Ninety-six Dutch 18- and 25-month-olds were tested in a mispronunciation detection task. We show that 18-month-olds are sensitive to changes from fricative to stop, but not from stop to fricative, while 25-month-olds are able to detect changes in both directions. Confirming earlier findings on perceptual asymmetries, we find a similar asymmetrical pattern for mispronunciations involving labials and coronals at 18 months of age. We argue that the observed asymmetries reflect the nature of phonological representations used for word recognition at different stages of development.\\nToddlers? discrimination of native phonemic contrasts is generally unproblematic. Yet using those native contrasts in word learning and word recognition can be more challenging. In this article, we investigate perceptual versus phonological explanations for asymmetrical patterns found in early word recognition. We systematically investigated the use of two types of phonological contrasts in toddlers? word recognition: manner and place of articulation. Ninety-six Dutch 18- and 25-month-olds were tested in a mispronunciation detection task. We show that 18-month-olds are sensitive to changes from fricative to stop, but not from stop to fricative, while 25-month-olds are able to detect changes in both directions. Confirming earlier findings on perceptual asymmetries, we find a similar asymmetrical pattern for mispronunciations involving labials and coronals at 18 months of age. We argue that the observed asymmetries reflect the nature of phonological representations used for word recognition at different stages of development.", "author" : [ { "dropping-particle" : "", "family" : "Altvater-Mackensen", "given" : "Nicole", "non-dropping-particle" : "", "parse-names" : false, "suffix" : "" }, { "dropping-particle" : "", "family" : "Feest", "given" : "Suzanne V.H.", "non-dropping-particle" : "van der", "parse-names" : false, "suffix" : "" }, { "dropping-particle" : "", "family" : "Fikkert", "given" : "Paula", "non-dropping-particle" : "", "parse-names" : false, "suffix" : "" } ], "container-title" : "Language Learning and Development", "id" : "ITEM-1", "issue" : "2", "issued" : { "date-parts" : [ [ "2014" ] ] }, "page" : "149-178", "title" : "Asymmetries in early word recognition: The case of stops and fricatives", "type" : "article-journal", "volume" : "10" }, "uris" : [ "http://www.mendeley.com/documents/?uuid=be806143-3a1d-4a2c-996e-ec9569caf4e2" ] }, { "id" : "ITEM-2", "itemData" : { "DOI" : "10.1016/S0885-2014(02)00116-8", "ISBN" : "0885-2014", "ISSN" : "08852014", "abstract" : "Young children often fail to distinguish words differing by a single phoneme. It has been suggested that the phonological representations associated with early words are under-specified, with detail being added either as required to distinguish more words as a child's vocabulary increases, or as a function of the amount of exposure a child has had to a particular word. We report on an inter-modal preferential looking task in which 48, 18- and 24-month-olds heard either accurate pronunciations of picture names or slight (1- or 2-feature) mispronunciations. Each child was tested on four words that they learned at a very young age, and four words they had learned only recently relative to the test session. Across all children, 30 different words were tested. Analysis of children's looking behavior found differences between their responses to accurate and inaccurate pronunciations. These results show that toddlers' representations for words have enough detail to detect even slight mispronunciations. This ability was unaffected by their age, the size of their receptive vocabulary, the neighborhood density of individual test words, or the recency with which words had been learned. The results suggest that the specificity of lexical representations may be unrelated to any of these factors, at least within the range of ages and word familiarity examined in this study. ?? 2002 Elsevier Science Inc. All rights reserved.", "author" : [ { "dropping-particle" : "", "family" : "Bailey", "given" : "Todd M.", "non-dropping-particle" : "", "parse-names" : false, "suffix" : "" }, { "dropping-particle" : "", "family" : "Plunkett", "given" : "Kim", "non-dropping-particle" : "", "parse-names" : false, "suffix" : "" } ], "container-title" : "Cognitive Development", "id" : "ITEM-2", "issue" : "2", "issued" : { "date-parts" : [ [ "2002" ] ] }, "page" : "1265-1282", "title" : "Phonological specificity in early words", "type" : "article-journal", "volume" : "17" }, "uris" : [ "http://www.mendeley.com/documents/?uuid=b681b2e0-e4ad-40a6-9d6f-3ab74f677765" ] }, { "id" : "ITEM-3", "itemData" : { "DOI" : "10.1017/S0305000904006567", "ISSN" : "0305-0009", "author" : [ { "dropping-particle" : "", "family" : "Ballem", "given" : "Kate D.", "non-dropping-particle" : "", "parse-names" : false, "suffix" : "" }, { "dropping-particle" : "", "family" : "Plunkett", "given" : "Kim", "non-dropping-particle" : "", "parse-names" : false, "suffix" : "" } ], "container-title" : "Journal of Child Language", "id" : "ITEM-3", "issue" : "1", "issued" : { "date-parts" : [ [ "2005", "2" ] ] }, "page" : "159-173", "title" : "Phonological specificity in children at 1;2", "type" : "article-journal", "volume" : "32" }, "uris" : [ "http://www.mendeley.com/documents/?uuid=cb016c09-262c-4a8d-a29d-0a00a48341fa" ] }, { "id" : "ITEM-4", "itemData" : { "DOI" : "10.1080/14417040600970614", "ISBN" : "1441-7049 %[ May 25, 2007", "ISSN" : "1754-9507", "abstract" : "Recent research has shown that the early lexical representations children establish in their second year of life already seem to be phonologically detailed enough to allow differentiation from very similar forms. In contrast to these findings children with specific language impairment show problems in discriminating phonologically similar word forms up to school age. In our study we investigated the question whether there would be differences in the processing of phonological details in normally developing and in children with low language performance in the second year of life. This was done by a retrospective study in which in the processing of phonological details was tested by a preferential looking experiment when the children were 19 months old. At the age of 30 months children were tested with a standardized German test of language comprehension and production (SETK2). The preferential looking data at 19 months revealed an opposite reaction pattern for the two groups: while the children scoring normally in the SETK2 increase their fixations of a pictured object only when it was named with the correct word, children with later low language performance did so only when presented with a phonologically slightly deviant mispronunciation. We suggest that this pattern does not point to a specific deficit in processing phonological information in these children but might be related to an instability of early phonological representations, and/or a generalized problem of information processing as compared to typically developing children.", "author" : [ { "dropping-particle" : "", "family" : "H\u00f6hle", "given" : "Barbara", "non-dropping-particle" : "", "parse-names" : false, "suffix" : "" }, { "dropping-particle" : "", "family" : "Vijver", "given" : "Ruben", "non-dropping-particle" : "van de", "parse-names" : false, "suffix" : "" }, { "dropping-particle" : "", "family" : "Weissenborn", "given" : "J\u00fcrgen", "non-dropping-particle" : "", "parse-names" : false, "suffix" : "" } ], "container-title" : "International Journal of Speech-Language Pathology", "id" : "ITEM-4", "issue" : "4", "issued" : { "date-parts" : [ [ "2006" ] ] }, "page" : "356-363", "title" : "Word processing at 19 months and its relation to language performance at 30 months: A retrospective analysis of data from German learning children", "type" : "article-journal", "volume" : "8" }, "uris" : [ "http://www.mendeley.com/documents/?uuid=99c7132e-caea-4c35-9db9-3554232afd6f" ] }, { "id" : "ITEM-5", "itemData" : { "DOI" : "10.1111/j.1460-6984.2012.00198.x.Influence", "abstract" : "Background\u2014Toddlers who are late talkers demonstrate delays in phonological and lexical skills. However, the influence of phonological factors on lexical acquisition in toddlers who are late talkers has not been examined directly. Aims\u2014To examine the influence of phonotactic probability/neighbourhood density on word learning in toddlers who were late talkers using comprehension, production and word recognition tasks. Methods &amp; Procedures\u2014Two-year-olds who were late talkers ( n = 12) and typically developing toddlers ( n = 12) were exposed to 12 novel pseudo-words for unfamiliar objects in ten training sessions. Pseudo-words contained high or low phonotactic probability English sound sequences. The toddlers\u2019 comprehension, speech production and detection of mispronunciation of the newly learned words were examined using a preferential looking paradigm. Outcomes &amp; Results\u2014Late talkers showed poorer performance than toddlers with typical language development in all three tasks: comprehension, production and detection of mispronunciations. The toddlers with typical language development showed better speech production and more sensitivity to mispronunciations for high than low phonotactic probability/ neighbourhood density sequences. Phonotactic probability/neighbourhood density did not influence the late talkers\u2019 speech production or sensitivity to mispronunciations; they performed similarly for pseudo-words with high and low phonotactic probability/neighbourhood density sound sequences. Conclusions &amp; Implications\u2014The results indicate that some late talkers do not recognize statistical properties of their language, which may contribute to their slower lexical learning.", "author" : [ { "dropping-particle" : "", "family" : "MacRoy-Higgins", "given" : "Michelle", "non-dropping-particle" : "", "parse-names" : false, "suffix" : "" }, { "dropping-particle" : "", "family" : "Schwartz", "given" : "Richard G", "non-dropping-particle" : "", "parse-names" : false, "suffix" : "" }, { "dropping-particle" : "", "family" : "Shafer", "given" : "Valerie L.", "non-dropping-particle" : "", "parse-names" : false, "suffix" : "" }, { "dropping-particle" : "", "family" : "Marton", "given" : "Klara", "non-dropping-particle" : "", "parse-names" : false, "suffix" : "" } ], "container-title" : "International Journal of Language Communication Disorders", "id" : "ITEM-5", "issue" : "2", "issued" : { "date-parts" : [ [ "2013" ] ] }, "page" : "188-199", "title" : "Influence of phonotactic probability/neighbourhood density on lexical learning in late talkers", "type" : "article-journal", "volume" : "48" }, "uris" : [ "http://www.mendeley.com/documents/?uuid=380ee7ea-477d-47ac-be60-0a72b7ff5a85" ] }, { "id" : "ITEM-6",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"ITEM-6", "issue" : "2", "issued" : { "date-parts" : [ [ "2007" ] ] }, "page" : "252-272", "title" : "Phonological specificity of vowels and consonants in early lexical representations", "type" : "article-journal", "volume" : "57" }, "uris" : [ "http://www.mendeley.com/documents/?uuid=af63b3de-0bb1-44f0-97e9-a0beb6032950" ] }, { "id" : "ITEM-7", "itemData" : { "DOI" : "10.1177/00238309080510010201", "ISSN" : "0023-8309", "PMID" : "18561541", "abstract" : "Previous research has shown that English infants are sensitive to mispronunciations of vowels in familiar words by as early as 15-months of age. These results suggest that not only are infants sensitive to large mispronunciations of the vowels in words, but also sensitive to smaller mispronunciations, involving changes to only one dimension of the vowel. The current study broadens this research by comparing infants' sensitivity to the different types of changes involved in the mispronunciations. These included changes to the backness, height, and roundedness of the vowel. Our results confirm that 18-month-olds are sensitive to small changes to the vowels in familiar words. Our results also indicate a differential sensitivity of vocalic specification, with infants being more sensitive to changes in vowel height and vowel backness than vowel roundedness. Taken together, the results provide clear evidence for specificity of vowels and vocalic features such as vowel height and backness in infants' lexical representations.", "author" : [ { "dropping-particle" : "", "family" : "Mani", "given" : "Nivedita", "non-dropping-particle" : "", "parse-names" : false, "suffix" : "" }, { "dropping-particle" : "", "family" : "Coleman", "given" : "John", "non-dropping-particle" : "", "parse-names" : false, "suffix" : "" }, { "dropping-particle" : "", "family" : "Plunkett", "given" : "Kim", "non-dropping-particle" : "", "parse-names" : false, "suffix" : "" } ], "container-title" : "Language and speech", "id" : "ITEM-7", "issued" : { "date-parts" : [ [ "2008" ] ] }, "page" : "3-21", "title" : "Phonological specificity of vowel contrasts at 18-months.", "type" : "article-journal", "volume" : "51" }, "uris" : [ "http://www.mendeley.com/documents/?uuid=3dbb9c67-8953-46b2-bf78-a9541e69bd9b" ] }, { "id" : "ITEM-8", "itemData" : { "DOI" : "10.1111/j.1532-7078.2009.00027.x", "ISSN" : "15250008", "abstract" : "Fourteen-month-olds are sensitive to mispronunciations of the vowels and consonants in familiar words (N. Mani &amp; K. Plunkett (2007), Journal of Memory and Language, 57, 252; D. Swingley &amp; R. N. Aslin (2002), Psychological Science, 13, 480). To examine the development of this sensitivity further, the current study tests 12-month-olds\u2019 sensitivity to different kinds of vowel and consonant mispronunciations of familiar words. The results reveal that vocalic changes influence word recognition, irrespective of the kinds of vocalic changes made. While consonant changes influenced word recognition in a similar manner, this was restricted to place and manner of articulation changes. Infants did not display sensitivity to voicing changes. Infants\u2019 sensitivity to vowel mispronunciations, but not consonant mispronunciations, was influenced by their vocabulary size\u2014infants with larger vocabularies were more sensitive to vowel mispronunciations than infants with smaller vocabularies. The results are discussed in terms of different models attempting to chart the development of acoustically or phonologically specified representations of words during infancy. (PsycINFO Database Record (c) 2012 APA, all rights reserved). (journal abstract)", "author" : [ { "dropping-particle" : "", "family" : "Mani", "given" : "Nivedita", "non-dropping-particle" : "", "parse-names" : false, "suffix" : "" }, { "dropping-particle" : "", "family" : "Plunkett", "given" : "Kim", "non-dropping-particle" : "", "parse-names" : false, "suffix" : "" } ], "container-title" : "Infancy", "id" : "ITEM-8", "issue" : "5", "issued" : { "date-parts" : [ [ "2010" ] ] }, "page" : "445-470", "title" : "Twelve-month-olds know their cups from their keps and tups", "type" : "article-journal", "volume" : "15" }, "uris" : [ "http://www.mendeley.com/documents/?uuid=26e99c85-75c4-4d9f-819d-bedecd6fad86" ] }, { "id" : "ITEM-9", "itemData" : { "DOI" : "10.1017/S0305000910000243", "ISBN" : "1469-7602 (Electronic)\\r0305-0009 (Linking)", "ISSN" : "0305-0009", "PMID" : "21034524", "abstract" : "ABSTRACTChildren look longer at a familiar object when presented with either correct pronunciations or small mispronunciations of consonants in the object's label, but not following larger mispronunciations. The current article examines whether children display a similar graded sensitivity to different degrees of mispronunciations of the vowels in familiar words, by testing children's sensitivity to 1-feature, 2-feature and 3-feature mispronunciations of the vowels of familiar labels: Children aged 1 ; 6 did not show a graded sensitivity to vowel mispronunciations, even when the trial length was increased to allow them more time to form a response. Two-year-olds displayed a robust sensitivity to increases in vowel mispronunciation size, differentiating between small and large mispronunciations. While this suggests that early lexical representations contain information about the features contributing to vocalic identity, we present evidence that this graded sensitivity is better explained by the acoustic characteristics of the different mispronunciation types presented to children.", "author" : [ { "dropping-particle" : "", "family" : "Mani", "given" : "Nivedita", "non-dropping-particle" : "", "parse-names" : false, "suffix" : "" }, { "dropping-particle" : "", "family" : "Plunkett", "given" : "Kim", "non-dropping-particle" : "", "parse-names" : false, "suffix" : "" } ], "container-title" : "Journal of Child Language", "id" : "ITEM-9", "issue" : "03", "issued" : { "date-parts" : [ [ "2011" ] ] }, "page" : "606-627", "title" : "Does size matter? Subsegmental cues to vowel mispronunciation detection", "type" : "article-journal", "volume" : "38" }, "uris" : [ "http://www.mendeley.com/documents/?uuid=9bada090-c420-4c0a-a064-79e93b2acc19" ] }, { "id" : "ITEM-10", "itemData" : { "author" : [ { "dropping-particle" : "", "family" : "Ramon-Casas", "given" : "Marta", "non-dropping-particle" : "", "parse-names" : false, "suffix" : "" }, { "dropping-particle" : "", "family" : "Bosch", "given" : "Laura", "non-dropping-particle" : "", "parse-names" : false, "suffix" : "" } ], "container-title" : "Selected Proceedings of the 4th Conference on Laboratory Approaches to Spanish Phonology", "id" : "ITEM-10", "issued" : { "date-parts" : [ [ "2010" ] ] }, "page" : "31-36", "title" : "Are non-cognate words phonologically better specified than cognates in the early lexicon of bilingual children?", "type" : "article-journal" }, "uris" : [ "http://www.mendeley.com/documents/?uuid=4f55dde0-7888-4d69-b14f-cc83f0bfb9db" ] }, { "id" : "ITEM-11", "itemData" : { "DOI" : "10.1016/j.cogpsych.2009.02.002", "ISBN" : "1095-5623 (Electronic)\\r0010-0285 (Linking)", "ISSN" : "00100285", "PMID" : "19338984", "abstract" : "Toddlers' and preschoolers' knowledge of the phonological forms of words was tested in Spanish-learning, Catalan-learning, and bilingual children. These populations are of particular interest because of differences in the Spanish and Catalan vowel systems: Catalan has two vowels in a phonetic region where Spanish has only one. The proximity of the Spanish vowel to the Catalan ones might pose special learning problems. Children were shown picture pairs; the target picture's name was spoken correctly, or a vowel in the target word was altered. Altered vowels either contrasted with the usual vowel in Spanish and Catalan, or only in Catalan. Children's looking to the target picture was used as a measure of word recognition. Monolinguals' word recognition was hindered by within-language, but not non-native, vowel changes. Surprisingly, bilingual toddlers did not show sensitivity to changes in vowels contrastive only in Catalan. Among preschoolers, Catalan-dominant bilinguals but not Spanish-dominant bilinguals revealed mispronunciation sensitivity for the Catalan-only contrast. These studies reveal monolingual children's robust knowledge of native-language vowel categories in words, and show that bilingual children whose two languages contain phonetically overlapping vowel categories may not treat those categories as separate in language comprehension. ?? 2009 Elsevier Inc. All rights reserved.", "author" : [ { "dropping-particle" : "", "family" : "Ramon-Casas", "given" : "Marta", "non-dropping-particle" : "", "parse-names" : false, "suffix" : "" }, { "dropping-particle" : "", "family" : "Swingley", "given" : "Daniel", "non-dropping-particle" : "", "parse-names" : false, "suffix" : "" }, { "dropping-particle" : "", "family" : "Sebastian-Gall\u00e9s", "given" : "N\u00faria", "non-dropping-particle" : "", "parse-names" : false, "suffix" : "" }, { "dropping-particle" : "", "family" : "Bosch", "given" : "Laura", "non-dropping-particle" : "", "parse-names" : false, "suffix" : "" } ], "container-title" : "Cognitive Psychology", "id" : "ITEM-11", "issue" : "1", "issued" : { "date-parts" : [ [ "2009" ] ] }, "page" : "96-121", "publisher" : "Elsevier Inc.", "title" : "Vowel categorization during word recognition in bilingual toddlers", "type" : "article-journal", "volume" : "59" }, "uris" : [ "http://www.mendeley.com/documents/?uuid=0c569919-2180-46e6-9313-3de43ea7c1ba" ] }, { "id" : "ITEM-12", "itemData" : { "author" : [ { "dropping-particle" : "", "family" : "Ren", "given" : "Jie", "non-dropping-particle" : "", "parse-names" : false, "suffix" : "" }, { "dropping-particle" : "", "family" : "Morgan", "given" : "James L", "non-dropping-particle" : "", "parse-names" : false, "suffix" : "" } ], "container-title" : "BUCLD 36 Proceedings", "id" : "ITEM-12", "issued" : { "date-parts" : [ [ "2012" ] ] }, "publisher" : "Cascadilla Press", "title" : "The devil in the details : Underspecification in infants \u2019 and adults \u2019 lexical representations", "type" : "paper-conference" }, "uris" : [ "http://www.mendeley.com/documents/?uuid=069129ff-6572-49da-bb8a-9c446fc3a365" ] }, { "id" : "ITEM-13", "itemData" : { "DOI" : "10.1111/infa.12020", "ISBN" : "1525-0008", "ISSN" : "15250008", "abstract" : "Recent work has shown that young children can use fine phonetic detail during the recognition of isolated and sentence-final words from early in lexical development. The present study investigates 24-month-olds' word recognition in sentence-medial position in two experiments using an Intermodal Preferential Looking paradigm. In Experiment 1, French toddlers detect word-final voicing mispronunciations (e.g., buz [byz] for bus [bys] bus), and they compensate for native voicing assimilations (e.g., buz devant toi [buzd?v?twa] bus in front of you) in the middle of sentences. Similarly, English toddlers detect word-final voicing mispronunciations (e.g., sheeb for sheep) in Experiment 2, but they do not compensate for illicit voicing assimilations (e.g., sheeb there). Thus, French and English 24-month-olds can take into account fine phonetic detail even if words are presented in the middle of sentences, and French toddlers show language-specific compensation abilities for pronunciation variation caused by native voicing assimilation.", "author" : [ { "dropping-particle" : "", "family" : "Skoruppa", "given" : "Katrin", "non-dropping-particle" : "", "parse-names" : false, "suffix" : "" }, { "dropping-particle" : "", "family" : "Mani", "given" : "Nivedita", "non-dropping-particle" : "", "parse-names" : false, "suffix" : "" }, { "dropping-particle" : "", "family" : "Plunkett", "given" : "Kim", "non-dropping-particle" : "", "parse-names" : false, "suffix" : "" }, { "dropping-particle" : "", "family" : "Cabrol", "given" : "Dominique", "non-dropping-particle" : "", "parse-names" : false, "suffix" : "" }, { "dropping-particle" : "", "family" : "Peperkamp", "given" : "Sharon", "non-dropping-particle" : "", "parse-names" : false, "suffix" : "" } ], "container-title" : "Infancy", "id" : "ITEM-13", "issue" : "6", "issued" : { "date-parts" : [ [ "2013" ] ] }, "page" : "1007-1029", "title" : "Early word recognition in sentence context: French and English 24-month-olds' sensitivity to sentence-medial mispronunciations and assimilations", "type" : "article-journal", "volume" : "18" }, "uris" : [ "http://www.mendeley.com/documents/?uuid=742f2e35-a971-48db-b386-c0d61304d2c1" ] }, { "id" : "ITEM-14", "itemData" : { "ISSN" : "0956-7976", "PMID" : "12219818", "abstract" : "The degree to which infants represent phonetic detail in words has been a source of controversy in phonology and developmental psychology. One prominent hypothesis holds that infants store words in a vague or inaccurate form until the learning of similar-sounding neighbors forces attention to subtle phonetic distinctions. In the experiment reported here, we used a visual fixation task to assess word recognition. We present the first evidence indicating that, infact, the lexical representations of 14- and 15-month-olds are encoded in fine detail, even when this detail is not functionally necessary for distinguishing similar words in the infant's vocabulary. Exposure to words is sufficient for well-specified lexical representations, even well before the vocabulary spurt. These results suggest developmental continuity in infants' representations of speech: As infants begin to build a vocabulary and learn word meanings, they use the perceptual abilities previously demonstrated in tasks testing the discrimination and categorization of meaningless syllables.", "author" : [ { "dropping-particle" : "", "family" : "Swingley", "given" : "Daniel", "non-dropping-particle" : "", "parse-names" : false, "suffix" : "" }, { "dropping-particle" : "", "family" : "Aslin", "given" : "Richard N.", "non-dropping-particle" : "", "parse-names" : false, "suffix" : "" } ], "container-title" : "Psychological science", "id" : "ITEM-14", "issue" : "5", "issued" : { "date-parts" : [ [ "2002", "9" ] ] }, "page" : "480-4", "title" : "Lexical neighborhoods and the word-form representations of 14-month-olds.", "type" : "article-journal", "volume" : "13" }, "uris" : [ "http://www.mendeley.com/documents/?uuid=7138134a-00da-4dd0-8c7a-c904c0a21974" ] }, { "id" : "ITEM-15", "itemData" : { "DOI" : "10.1177/00238309030460021001", "ISBN" : "0460021001", "ISSN" : "0023-8309", "PMID" : "14748447", "abstract" : "Although infants show remarkable sensitivity to linguistically relevant phonetic variation in speech, young children sometimes appear not to make use of this sensitivity. Here, children's knowledge of the sound-forms of familiar words was assessed using a visual fixation task. Dutch 19-month-olds were shown pairs of pictures and heard correct pronunciations and mispronunciations of familiar words naming one of the pictures. Mispronunciations were word-initial in Experiment 1 and word-medial in Experiment 2, and in both experiments involved substituting one segment with [d] (a common sound in Dutch) or [g] (a rare sound). In both experiments, word recognition performance was better for correct pronunciations than for mispronunciations involving either substituted consonant. These effects did not depend upon children's knowledge of lexical or nonlexical phonological neighbors of the tested words. The results indicate the encoding of phonetic detail in words at 19 months.", "author" : [ { "dropping-particle" : "", "family" : "Swingley", "given" : "Daniel", "non-dropping-particle" : "", "parse-names" : false, "suffix" : "" } ], "container-title" : "Language and Speech", "id" : "ITEM-15", "issue" : "2-3", "issued" : { "date-parts" : [ [ "2003" ] ] }, "page" : "265-294", "title" : "Phonetic detail in the developing lexicon", "type" : "article-journal", "volume" : "46" }, "uris" : [ "http://www.mendeley.com/documents/?uuid=d8c0b350-5377-4c48-be09-c7848cb15848" ] }, { "id" : "ITEM-16", "itemData" : { "DOI" : "10.1016/j.jml.2008.11.003", "ISBN" : "0749-596X", "ISSN" : "0749596X", "PMID" : "20126290", "abstract" : "Previous tests of toddlers' phonological knowledge of familiar words using word recognition tasks have examined syllable onsets but not word-final consonants (codas). However, there are good reasons to suppose that children's knowledge of coda consonants might be less complete than their knowledge of onset consonants. To test this hypothesis, the present study examined 14-22-month-old children's knowledge of the phonological forms of familiar words by measuring their comprehension of correctly pronounced and mispronounced instances of those words using a visual fixation task. Mispronunciations substituted onset or coda consonants. Adults were tested in the same task for comparison with children. Children and adults fixated named targets more upon hearing correct pronunciations than upon hearing mispronunciations, whether those mispronunciations involved the word's initial or final consonant. In addition, detailed analysis of the timing of adults' and children's eye movements provided clear evidence for incremental interpretation of the speech signal. Children's responses were slower and less accurate overall, but children and adults showed nearly identical temporal effects of the placement of phonological substitutions. The results demonstrate accurate encoding of consonants even in words children cannot yet say. \u00a9 2008 Elsevier Inc. All rights reserved.", "author" : [ { "dropping-particle" : "", "family" : "Swingley", "given" : "Daniel", "non-dropping-particle" : "", "parse-names" : false, "suffix" : "" } ], "container-title" : "Journal of Memory and Language", "id" : "ITEM-16", "issue" : "2", "issued" : { "date-parts" : [ [ "2009" ] ] }, "page" : "252-269", "publisher" : "Elsevier Inc.", "title" : "Onsets and codas in 1.5-year-olds' word recognition", "type" : "article-journal", "volume" : "60" }, "uris" : [ "http://www.mendeley.com/documents/?uuid=95dc0fa6-5f47-4ab3-9d1e-e1c00fdc4930" ] }, { "id" : "ITEM-17", "itemData" : { "DOI" : "10.1037/dev0000114", "ISSN" : "00121649", "abstract" : "When children hear a novel word in a context presenting a novel object and a familiar one, they usually assume that the novel word refers to the novel object. In a series of experiments, we tested whether this behavior would be found when 2-year-olds interpreted novel words that differed phonologically from familiar words in only 1 sound, either a vowel or consonant. Under these conditions children almost always chose the familiar object, though examination of eye movements showed that children did detect the tested phonological distinctions. Thus, children discounted perceptible phonological variations when doing so permitted a resolution of the speaker\u2019s meaning without postulating a new word. Children with larger vocabularies made novel-word interpretations more often than children with smaller vocabularies did. The results suggest that although young children do interpret speech in terms of a learned phonological system, this does not mean that children assume that phonological distinctions imply lexical distinctions.", "author" : [ { "dropping-particle" : "", "family" : "Swingley", "given" : "Daniel", "non-dropping-particle" : "", "parse-names" : false, "suffix" : "" } ], "container-title" : "Developmental Psychology", "id" : "ITEM-17", "issue" : "7", "issued" : { "date-parts" : [ [ "2016" ] ] }, "note" : "NULL", "page" : "1011-1023", "title" : "Two-year-olds interpret novel phonological neighbors as familiar words", "type" : "article-journal", "volume" : "52" }, "uris" : [ "http://www.mendeley.com/documents/?uuid=6585d424-aaca-41a5-8dbd-78f428b901ff" ] }, { "id" : "ITEM-18", "itemData" : { "DOI" : "10.3724/SP.J.1041.2012.01066", "abstract" : "By about 14 months of age, English infants show sensitivity to mispronunciations of consonants and vowels of familiar and newly learnt words when asked to identify a referent. They are also capable of learning two similar-sounding words. These findings suggest that infants possess phonologically detailed representations of words. However,very little is known about the role that tones play in early lexical representations. Word meaning is also distinguished by tones, which consist primarily of pitch level or contour variations in tonal language, like Chinese. While in English, a typically non-tonal language, pitch change only plays a role in the phrasal level as intonation. This study aims to answer the question: Do 16-month-old Chinese and English infants treat tones as phonological information in their lexical representations? Using the intermodal preferential looking paradigm with the mispronunciation task, study 1 examined whether Chinese infants at 16 months were sensitive to mispronunciations of tones in monosyllabic, familiar words. 15 infants were separated into two groups. For group 1, the familiar words were pronounced correctly in block1, while mispronounced with the falling tone in Mandarin (T4) in block 2. The block order was reversed for the infants in group 2. Using a similar task to study 1, study 2 investigated whether English infants at 16 months were sensitive to tonal change in familiar English words when asked to identify a referent. In contrast with study 1, all the 12 infants received one kind of block order. In block 1, the words were pronounced with T4 as the familiar tone. A falling pitch contour is common in English and quite similar to T4 whereas it is less common to pronounce words with a fall-rise contour in English. Therefore, the dipping tone in Mandarin (T3) was used as the novel tone in block 2 and were considered as tone mispronunciations in study 2. The results of study 1 showed that Chinese infants in group 1 looked longer at a target object when its label was correctly pronounced than when the label was mispronounced, in other words, a mispronunciation effect was found. In group 2, there were no systematic difference in infants\u2019 preferences for the target between the pre- and the post-naming phase, neither when the target label was mispronounced or pronounced correctly. The results of study 2 showed that English infants looked longer at a target object when its label was pronounced with T4 than when the label was pro\u2026", "author" : [ { "dropping-particle" : "", "family" : "Tao", "given" : "Ye", "non-dropping-particle" : "", "parse-names" : false, "suffix" : "" }, { "dropping-particle" : "", "family" : "Qinmei", "given" : "Xu", "non-dropping-particle" : "", "parse-names" : false, "suffix" : "" }, { "dropping-particle" : "", "family" : "Plunkett", "given" : "Kim", "non-dropping-particle" : "", "parse-names" : false, "suffix" : "" } ], "container-title" : "Acta Psychologica Sinica", "id" : "ITEM-18", "issue" : "8", "issued" : { "date-parts" : [ [ "2012" ] ] }, "page" : "1066-1074", "title" : "Phonological specificity of tones in early lexical representation at 16 months of age", "type" : "article-journal", "volume" : "44" }, "uris" : [ "http://www.mendeley.com/documents/?uuid=e4acfe2e-ae43-476f-ad84-12b7a5e60d52" ] }, { "id" : "ITEM-19", "itemData" : { "DOI" : "10.3724/SP.J.1041.2013.01111", "abstract" : "By about 12 months of age, infants show sensitivity to mispronunciations of familiar words when asked to identify a referent. These findings indicate that infants are able to access the phonological detail of words when engaged in lexical recognition. However, most of this work has focused on mispronunciations of consonants and vowels. Very little is known about the role that lexical tones play in constraining lexical access during the early stages of lexical development. In tonal languages (e.g., Chinese), over and above vowel and consonant variations, words are distinguished by lexical tone. Over half the world\u2019s population speak a tonal language. The current study aims to answer the question: Do Chinese infants treat tones as phonological information in their lexical representations as early as 12 months old? Using the intermodal preferential looking paradigm with the mispronunciation task, the current study examined whether Chinese infants at 12 months were sensitive to mispronunciations of lexical tones in monosyllabic, familiar words. 12 infants were in group1, 8 infants were in group2. For group 1, the familiar words were pronounced correctly in block1, while mispronounced with the falling tone in Mandarin (Tone 4) in block 2. The block order was reversed for the infants in group 2. The proportion of target look (PTL) and the difference between infants' longest look at target and distracter images (LLD) before and after naming were calculated. Systematic increment in PTL or LLD across pre- and post-naming phases indicates infants' association of the target label and object. The results showed that both groups of infants could associate the target labels and objects when the labels were correctly pronounced (PTL: group 1, t(11) = 1.78, p = 0.103; group 2, t(7) = 2.95, p = 0.021), while the associations were not found when the labels were mispronounced (PTL: group 1, t(11) = \u22120.79, p = 0.45; group 2, t(7) = \u22120.41, p = 0.70). In other words, the mispronunciation effects were found for both groups. But infants\u2019 sensitivity to tonal mispronunciations was not influenced by their receptive vocabulary size. In conclusion, the results indicate that sufficient phonological information of tones is encoded by 12-month-old Chinese infants.", "author" : [ { "dropping-particle" : "", "family" : "Tao", "given" : "Ye", "non-dropping-particle" : "", "parse-names" : false, "suffix" : "" }, { "dropping-particle" : "", "family" : "Qinmei", "given" : "Xu", "non-dropping-particle" : "", "parse-names" : false, "suffix" : "" } ], "container-title" : "Acta Psychologica Sinica", "id" : "ITEM-19", "issue" : "10", "issued" : { "date-parts" : [ [ "2013" ] ] }, "page" : "1111-1118", "title" : "Phonological specificity of lexical tones in 12-month-old chinese-speaking infants", "type" : "article-journal", "volume" : "45" }, "uris" : [ "http://www.mendeley.com/documents/?uuid=02e78208-2434-4a9f-b181-107d83940b44" ] }, { "id" : "ITEM-20", "itemData" : { "DOI" : "10.1017/S0952675715000135", "ISSN" : "0952-6757", "abstract" : "This paper contributes to the ongoing debate on how much detail young children's word representations contain. We investigate early representations of place of articulation and voicing contrasts, inspired by previously attested asymmetrical patterns in children's early word productions. We tested Dutch-learning 20- and 24-month-olds\u2019 perception of these fundamentally different contrasts in a mispronunciation-detection paradigm. Our results show that different kinds and directions of phonological changes yield different effects. Both 20- and 24-month-olds noticed coronal mispronunciations of labials, but not vice versa . The 24-month-olds noticed voiced mispronunciations of voiceless stops, but not vice versa , while the 20-month-olds failed to notice any voicing mispronunciations. We argue that early lexical representations are specified in very systematic ways, that not all phonological contrasts are encoded at the same time and that the phonological system of a language determines which contrasts are specified first in the representations of early words.", "author" : [ { "dropping-particle" : "", "family" : "Feest", "given" : "Suzanne V. H.", "non-dropping-particle" : "van der", "parse-names" : false, "suffix" : "" }, { "dropping-particle" : "", "family" : "Fikkert", "given" : "Paula", "non-dropping-particle" : "", "parse-names" : false, "suffix" : "" } ], "container-title" : "Phonology", "id" : "ITEM-20", "issue" : "02", "issued" : { "date-parts" : [ [ "2015" ] ] }, "page" : "207-239", "title" : "Building phonological lexical representations", "type" : "article-journal", "volume" : "32" }, "uris" : [ "http://www.mendeley.com/documents/?uuid=6f7dfe0b-47e4-4282-8ab8-6065f4c13489" ] }, { "id" : "ITEM-21", "itemData" : { "DOI" : "10.1016/j.jml.2008.03.001", "ISBN" : "0749-596X, 0749-596X", "ISSN" : "18884415", "abstract" : "In previous studies of phonological sensitivity, toddlers have failed to differentiate mispronunciations of varying severity. We provide evidence of more sophisticated phonological knowledge. Nineteen-month-olds were presented with displays consisting of one familiar and one unfamiliar object. In Experiment 1, names of familiar objects were pronounced correctly or had onset mispronunciations of one, two, or three phonetic features. Under these referential conditions, subjects demonstrated linearly graded sensitivity to the degree of mismatch. In Experiment 2, mispronunciations involved one-feature place, voice, or manner changes; in Experiment 3, subjects heard three types of two-feature onset mispronunciations. Within each of these two experiments, responses were similar to the three types of mispronunciations. Moreover, the pattern across Experiments 2 and 3 confirmed the graded sensitivity observed in Experiment 1. These results converge to suggest that 19-month-olds' representations of familiar words are quite mature and that lexical processing in toddlers (as in adults) is affected by sub-segmental detail. \u00a9 2008.", "author" : [ { "dropping-particle" : "", "family" : "White", "given" : "Katherine S.", "non-dropping-particle" : "", "parse-names" : false, "suffix" : "" }, { "dropping-particle" : "", "family" : "Morgan", "given" : "James L.", "non-dropping-particle" : "", "parse-names" : false, "suffix" : "" } ], "container-title" : "Journal of Memory and Language", "id" : "ITEM-21", "issue" : "1", "issued" : { "date-parts" : [ [ "2008" ] ] }, "page" : "114-132", "title" : "Sub-segmental detail in early lexical representations", "type" : "article-journal", "volume" : "52" }, "uris" : [ "http://www.mendeley.com/documents/?uuid=4805bd80-e9b7-4a67-b6a3-6633821b401e" ] }, { "id" : "ITEM-22",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"ITEM-22", "issue" : "6", "issued" : { "date-parts" : [ [ "2012" ] ] }, "page" : "591-609", "title" : "Phonological specificity in 12- and 17-month-old French-speaking infants", "type" : "article-journal", "volume" : "17" }, "uris" : [ "http://www.mendeley.com/documents/?uuid=df4aa253-ff39-43b7-9aad-864f318f3ddd" ] }, { "id" : "ITEM-23", "itemData" : { "author" : [ { "dropping-particle" : "", "family" : "Swingley", "given" : "Daniel", "non-dropping-particle" : "", "parse-names" : false, "suffix" : "" }, { "dropping-particle" : "", "family" : "Aslin", "given" : "R.N", "non-dropping-particle" : "", "parse-names" : false, "suffix" : "" } ], "container-title" : "Cognition", "id" : "ITEM-23", "issued" : { "date-parts" : [ [ "2000" ] ] }, "page" : "147-166", "title" : "Spoken word recognition and lexical representation in very youn children.", "type" : "article-journal", "volume" : "76" }, "uris" : [ "http://www.mendeley.com/documents/?uuid=a6d08f58-d316-43c7-9dcd-39ee3d604b3d" ] }, { "id" : "ITEM-24", "itemData" : { "author" : [ { "dropping-particle" : "", "family" : "Altvater-Mackensen", "given" : "Nicole", "non-dropping-particle" : "", "parse-names" : false, "suffix" : "" } ], "id" : "ITEM-24", "issued" : { "date-parts" : [ [ "2010" ] ] }, "number-of-pages" : "117-154", "publisher" : "Radboud University Nijmegen", "title" : "Do manners matter? Asymmetries in the acquisition of manner of articulation features.", "type" : "thesis" }, "uris" : [ "http://www.mendeley.com/documents/?uuid=34cd9b01-542f-4c26-b90d-e181997db620" ] } ], "mendeley" : { "formattedCitation" : "(Altvater-Mackensen, 2010; Altvater-Mackensen, van der Feest, &amp; Fikkert, 2014; Bailey &amp; Plunkett, 2002; Ballem &amp; Plunkett, 2005; H\u00f6hle, van de Vijver, &amp; Weissenborn, 2006; MacRoy-Higgins, Schwartz, Shafer, &amp; Marton, 2013; Mani, Coleman, &amp; Plunkett, 2008; Mani &amp; Plunkett, 2007, 2010, 2011; Ramon-Casas &amp; Bosch, 2010; Ramon-Casas, Swingley, Sebastian-Gall\u00e9s, &amp; Bosch, 2009; Ren &amp; Morgan, 2012; Skoruppa, Mani, Plunkett, Cabrol, &amp; Peperkamp, 2013; Swingley, 2003, 2009, 2016, Swingley &amp; Aslin, 2000, 2002; Tao &amp; Qinmei, 2013; Tao, Qinmei, &amp; Plunkett, 2012; van der Feest &amp; Fikkert, 2015; White &amp; Morgan, 2008; Zesiger, Lozeron, Levy, &amp; Frauenfelder, 2012)", "plainTextFormattedCitation" : "(Altvater-Mackensen, 2010; Altvater-Mackensen, van der Feest, &amp; Fikkert, 2014; Bailey &amp; Plunkett, 2002; Ballem &amp; Plunkett, 2005; H\u00f6hle, van de Vijver, &amp; Weissenborn, 2006; MacRoy-Higgins, Schwartz, Shafer, &amp; Marton, 2013; Mani, Coleman, &amp; Plunkett, 2008; Mani &amp; Plunkett, 2007, 2010, 2011; Ramon-Casas &amp; Bosch, 2010; Ramon-Casas, Swingley, Sebastian-Gall\u00e9s, &amp; Bosch, 2009; Ren &amp; Morgan, 2012; Skoruppa, Mani, Plunkett, Cabrol, &amp; Peperkamp, 2013; Swingley, 2003, 2009, 2016, Swingley &amp; Aslin, 2000, 2002; Tao &amp; Qinmei, 2013; Tao, Qinmei, &amp; Plunkett, 2012; van der Feest &amp; Fikkert, 2015; White &amp; Morgan, 2008; Zesiger, Lozeron, Levy, &amp; Frauenfelder, 2012)", "previouslyFormattedCitation" : "(Altvater-Mackensen, 2010; Altvater-Mackensen, van der Feest, &amp; Fikkert, 2014; Bailey &amp; Plunkett, 2002; Ballem &amp; Plunkett, 2005; H\u00f6hle, van de Vijver, &amp; Weissenborn, 2006; MacRoy-Higgins, Schwartz, Shafer, &amp; Marton, 2013; Mani, Coleman, &amp; Plunkett, 2008; Mani &amp; Plunkett, 2007, 2010, 2011; Ramon-Casas &amp; Bosch, 2010; Ramon-Casas, Swingley, Sebastian-Gall\u00e9s, &amp; Bosch, 2009; Ren &amp; Morgan, 2012; Skoruppa, Mani, Plunkett, Cabrol, &amp; Peperkamp, 2013; Swingley, 2003, 2009, 2016, Swingley &amp; Aslin, 2000, 2002; Tao &amp; Qinmei, 2013; Tao, Qinmei, &amp; Plunkett, 2012; van der Feest &amp; Fikkert, 2015; White &amp; Morgan, 2008; Zesiger, Lozeron, Levy, &amp; Frauenfelder, 2012)" }, "properties" : { "noteIndex" : 0 }, "schema" : "https://github.com/citation-style-language/schema/raw/master/csl-citation.json" }</w:instrText>
      </w:r>
      <w:r>
        <w:fldChar w:fldCharType="separate"/>
      </w:r>
      <w:r w:rsidR="00414416" w:rsidRPr="00414416">
        <w:rPr>
          <w:noProof/>
        </w:rPr>
        <w:t>(Altvater-Mackensen, 2010; Altvater-Mackensen, van der Feest, &amp; Fikkert, 2014; Bailey &amp; Plunkett, 2002; Ballem &amp; Plunkett, 2005; Höhle, van de Vijver, &amp; Weissenborn, 2006; MacRoy-Higgins, Schwartz, Shafer, &amp; Marton, 2013; Mani, Coleman, &amp; Plunkett, 2008; Mani &amp; Plunkett, 2007, 2010, 2011; Ramon-Casas &amp; Bosch, 2010; Ramon-Casas, Swingley, Sebastian-Gallés, &amp; Bosch, 2009; Ren &amp; Morgan, 2012; Skoruppa, Mani, Plunkett, Cabrol, &amp; Peperkamp, 2013; Swingley, 2003, 2009, 2016, Swingley &amp; Aslin, 2000, 2002; Tao &amp; Qinmei, 2013; Tao, Qinmei, &amp; Plunkett, 2012; van der Feest &amp; Fikkert, 2015; White &amp; Morgan, 2008; Zesiger, Lozeron, Levy, &amp; Frauenfelder, 2012)</w:t>
      </w:r>
      <w:r>
        <w:fldChar w:fldCharType="end"/>
      </w:r>
    </w:p>
    <w:p w:rsidR="00283B62" w:rsidRDefault="00283B62" w:rsidP="00283B62"/>
    <w:p w:rsidR="00414416" w:rsidRDefault="00414416">
      <w:r>
        <w:br w:type="page"/>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sz w:val="19"/>
          <w:szCs w:val="19"/>
        </w:rPr>
        <w:lastRenderedPageBreak/>
        <w:fldChar w:fldCharType="begin" w:fldLock="1"/>
      </w:r>
      <w:r w:rsidRPr="00414416">
        <w:rPr>
          <w:sz w:val="19"/>
          <w:szCs w:val="19"/>
        </w:rPr>
        <w:instrText xml:space="preserve">ADDIN Mendeley Bibliography CSL_BIBLIOGRAPHY </w:instrText>
      </w:r>
      <w:r w:rsidRPr="00414416">
        <w:rPr>
          <w:sz w:val="19"/>
          <w:szCs w:val="19"/>
        </w:rPr>
        <w:fldChar w:fldCharType="separate"/>
      </w:r>
      <w:r w:rsidRPr="00414416">
        <w:rPr>
          <w:rFonts w:ascii="Calibri" w:hAnsi="Calibri" w:cs="Times New Roman"/>
          <w:noProof/>
          <w:sz w:val="19"/>
          <w:szCs w:val="19"/>
        </w:rPr>
        <w:t xml:space="preserve">Altvater-Mackensen, N. (2010). </w:t>
      </w:r>
      <w:r w:rsidRPr="00414416">
        <w:rPr>
          <w:rFonts w:ascii="Calibri" w:hAnsi="Calibri" w:cs="Times New Roman"/>
          <w:i/>
          <w:iCs/>
          <w:noProof/>
          <w:sz w:val="19"/>
          <w:szCs w:val="19"/>
        </w:rPr>
        <w:t>Do manners matter? Asymmetries in the acquisition of manner of articulation features.</w:t>
      </w:r>
      <w:r w:rsidRPr="00414416">
        <w:rPr>
          <w:rFonts w:ascii="Calibri" w:hAnsi="Calibri" w:cs="Times New Roman"/>
          <w:noProof/>
          <w:sz w:val="19"/>
          <w:szCs w:val="19"/>
        </w:rPr>
        <w:t xml:space="preserve"> Radboud University Nijmegen.</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Altvater-Mackensen, N., van der Feest, S. V. H., &amp; Fikkert, P. (2014). Asymmetries in early word recognition: The case of stops and fricatives. </w:t>
      </w:r>
      <w:r w:rsidRPr="00414416">
        <w:rPr>
          <w:rFonts w:ascii="Calibri" w:hAnsi="Calibri" w:cs="Times New Roman"/>
          <w:i/>
          <w:iCs/>
          <w:noProof/>
          <w:sz w:val="19"/>
          <w:szCs w:val="19"/>
        </w:rPr>
        <w:t>Language Learning and Development</w:t>
      </w:r>
      <w:r w:rsidRPr="00414416">
        <w:rPr>
          <w:rFonts w:ascii="Calibri" w:hAnsi="Calibri" w:cs="Times New Roman"/>
          <w:noProof/>
          <w:sz w:val="19"/>
          <w:szCs w:val="19"/>
        </w:rPr>
        <w:t xml:space="preserve">, </w:t>
      </w:r>
      <w:r w:rsidRPr="00414416">
        <w:rPr>
          <w:rFonts w:ascii="Calibri" w:hAnsi="Calibri" w:cs="Times New Roman"/>
          <w:i/>
          <w:iCs/>
          <w:noProof/>
          <w:sz w:val="19"/>
          <w:szCs w:val="19"/>
        </w:rPr>
        <w:t>10</w:t>
      </w:r>
      <w:r w:rsidRPr="00414416">
        <w:rPr>
          <w:rFonts w:ascii="Calibri" w:hAnsi="Calibri" w:cs="Times New Roman"/>
          <w:noProof/>
          <w:sz w:val="19"/>
          <w:szCs w:val="19"/>
        </w:rPr>
        <w:t>(2), 149–178. http://doi.org/10.1080/15475441.2013.808954</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Bailey, T. M., &amp; Plunkett, K. (2002). Phonological specificity in early words. </w:t>
      </w:r>
      <w:r w:rsidRPr="00414416">
        <w:rPr>
          <w:rFonts w:ascii="Calibri" w:hAnsi="Calibri" w:cs="Times New Roman"/>
          <w:i/>
          <w:iCs/>
          <w:noProof/>
          <w:sz w:val="19"/>
          <w:szCs w:val="19"/>
        </w:rPr>
        <w:t>Cognitive Development</w:t>
      </w:r>
      <w:r w:rsidRPr="00414416">
        <w:rPr>
          <w:rFonts w:ascii="Calibri" w:hAnsi="Calibri" w:cs="Times New Roman"/>
          <w:noProof/>
          <w:sz w:val="19"/>
          <w:szCs w:val="19"/>
        </w:rPr>
        <w:t xml:space="preserve">, </w:t>
      </w:r>
      <w:r w:rsidRPr="00414416">
        <w:rPr>
          <w:rFonts w:ascii="Calibri" w:hAnsi="Calibri" w:cs="Times New Roman"/>
          <w:i/>
          <w:iCs/>
          <w:noProof/>
          <w:sz w:val="19"/>
          <w:szCs w:val="19"/>
        </w:rPr>
        <w:t>17</w:t>
      </w:r>
      <w:r w:rsidRPr="00414416">
        <w:rPr>
          <w:rFonts w:ascii="Calibri" w:hAnsi="Calibri" w:cs="Times New Roman"/>
          <w:noProof/>
          <w:sz w:val="19"/>
          <w:szCs w:val="19"/>
        </w:rPr>
        <w:t>(2), 1265–1282. http://doi.org/10.1016/S0885-2014(02)00116-8</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Ballem, K. D., &amp; Plunkett, K. (2005). Phonological specificity in children at 1;2. </w:t>
      </w:r>
      <w:r w:rsidRPr="00414416">
        <w:rPr>
          <w:rFonts w:ascii="Calibri" w:hAnsi="Calibri" w:cs="Times New Roman"/>
          <w:i/>
          <w:iCs/>
          <w:noProof/>
          <w:sz w:val="19"/>
          <w:szCs w:val="19"/>
        </w:rPr>
        <w:t>Journal of Child Language</w:t>
      </w:r>
      <w:r w:rsidRPr="00414416">
        <w:rPr>
          <w:rFonts w:ascii="Calibri" w:hAnsi="Calibri" w:cs="Times New Roman"/>
          <w:noProof/>
          <w:sz w:val="19"/>
          <w:szCs w:val="19"/>
        </w:rPr>
        <w:t xml:space="preserve">, </w:t>
      </w:r>
      <w:r w:rsidRPr="00414416">
        <w:rPr>
          <w:rFonts w:ascii="Calibri" w:hAnsi="Calibri" w:cs="Times New Roman"/>
          <w:i/>
          <w:iCs/>
          <w:noProof/>
          <w:sz w:val="19"/>
          <w:szCs w:val="19"/>
        </w:rPr>
        <w:t>32</w:t>
      </w:r>
      <w:r w:rsidRPr="00414416">
        <w:rPr>
          <w:rFonts w:ascii="Calibri" w:hAnsi="Calibri" w:cs="Times New Roman"/>
          <w:noProof/>
          <w:sz w:val="19"/>
          <w:szCs w:val="19"/>
        </w:rPr>
        <w:t>(1), 159–173. http://doi.org/10.1017/S0305000904006567</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Höhle, B., van de Vijver, R., &amp; Weissenborn, J. (2006). Word processing at 19 months and its relation to language performance at 30 months: A retrospective analysis of data from German learning children. </w:t>
      </w:r>
      <w:r w:rsidRPr="00414416">
        <w:rPr>
          <w:rFonts w:ascii="Calibri" w:hAnsi="Calibri" w:cs="Times New Roman"/>
          <w:i/>
          <w:iCs/>
          <w:noProof/>
          <w:sz w:val="19"/>
          <w:szCs w:val="19"/>
        </w:rPr>
        <w:t>International Journal of Speech-Language Pathology</w:t>
      </w:r>
      <w:r w:rsidRPr="00414416">
        <w:rPr>
          <w:rFonts w:ascii="Calibri" w:hAnsi="Calibri" w:cs="Times New Roman"/>
          <w:noProof/>
          <w:sz w:val="19"/>
          <w:szCs w:val="19"/>
        </w:rPr>
        <w:t xml:space="preserve">, </w:t>
      </w:r>
      <w:r w:rsidRPr="00414416">
        <w:rPr>
          <w:rFonts w:ascii="Calibri" w:hAnsi="Calibri" w:cs="Times New Roman"/>
          <w:i/>
          <w:iCs/>
          <w:noProof/>
          <w:sz w:val="19"/>
          <w:szCs w:val="19"/>
        </w:rPr>
        <w:t>8</w:t>
      </w:r>
      <w:r w:rsidRPr="00414416">
        <w:rPr>
          <w:rFonts w:ascii="Calibri" w:hAnsi="Calibri" w:cs="Times New Roman"/>
          <w:noProof/>
          <w:sz w:val="19"/>
          <w:szCs w:val="19"/>
        </w:rPr>
        <w:t>(4), 356–363. http://doi.org/10.1080/14417040600970614</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MacRoy-Higgins, M., Schwartz, R. G., Shafer, V. L., &amp; Marton, K. (2013). Influence of phonotactic probability/neighbourhood density on lexical learning in late talkers. </w:t>
      </w:r>
      <w:r w:rsidRPr="00414416">
        <w:rPr>
          <w:rFonts w:ascii="Calibri" w:hAnsi="Calibri" w:cs="Times New Roman"/>
          <w:i/>
          <w:iCs/>
          <w:noProof/>
          <w:sz w:val="19"/>
          <w:szCs w:val="19"/>
        </w:rPr>
        <w:t>International Journal of Language Communication Disorders</w:t>
      </w:r>
      <w:r w:rsidRPr="00414416">
        <w:rPr>
          <w:rFonts w:ascii="Calibri" w:hAnsi="Calibri" w:cs="Times New Roman"/>
          <w:noProof/>
          <w:sz w:val="19"/>
          <w:szCs w:val="19"/>
        </w:rPr>
        <w:t xml:space="preserve">, </w:t>
      </w:r>
      <w:r w:rsidRPr="00414416">
        <w:rPr>
          <w:rFonts w:ascii="Calibri" w:hAnsi="Calibri" w:cs="Times New Roman"/>
          <w:i/>
          <w:iCs/>
          <w:noProof/>
          <w:sz w:val="19"/>
          <w:szCs w:val="19"/>
        </w:rPr>
        <w:t>48</w:t>
      </w:r>
      <w:r w:rsidRPr="00414416">
        <w:rPr>
          <w:rFonts w:ascii="Calibri" w:hAnsi="Calibri" w:cs="Times New Roman"/>
          <w:noProof/>
          <w:sz w:val="19"/>
          <w:szCs w:val="19"/>
        </w:rPr>
        <w:t>(2), 188–199. http://doi.org/10.1111/j.1460-6984.2012.00198.x.Influence</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Mani, N., Coleman, J., &amp; Plunkett, K. (2008). Phonological specificity of vowel contrasts at 18-months. </w:t>
      </w:r>
      <w:r w:rsidRPr="00414416">
        <w:rPr>
          <w:rFonts w:ascii="Calibri" w:hAnsi="Calibri" w:cs="Times New Roman"/>
          <w:i/>
          <w:iCs/>
          <w:noProof/>
          <w:sz w:val="19"/>
          <w:szCs w:val="19"/>
        </w:rPr>
        <w:t>Language and Speech</w:t>
      </w:r>
      <w:r w:rsidRPr="00414416">
        <w:rPr>
          <w:rFonts w:ascii="Calibri" w:hAnsi="Calibri" w:cs="Times New Roman"/>
          <w:noProof/>
          <w:sz w:val="19"/>
          <w:szCs w:val="19"/>
        </w:rPr>
        <w:t xml:space="preserve">, </w:t>
      </w:r>
      <w:r w:rsidRPr="00414416">
        <w:rPr>
          <w:rFonts w:ascii="Calibri" w:hAnsi="Calibri" w:cs="Times New Roman"/>
          <w:i/>
          <w:iCs/>
          <w:noProof/>
          <w:sz w:val="19"/>
          <w:szCs w:val="19"/>
        </w:rPr>
        <w:t>51</w:t>
      </w:r>
      <w:r w:rsidRPr="00414416">
        <w:rPr>
          <w:rFonts w:ascii="Calibri" w:hAnsi="Calibri" w:cs="Times New Roman"/>
          <w:noProof/>
          <w:sz w:val="19"/>
          <w:szCs w:val="19"/>
        </w:rPr>
        <w:t>, 3–21. http://doi.org/10.1177/00238309080510010201</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Mani, N., &amp; Plunkett, K. (2007). Phonological specificity of vowels and consonants in early lexical representations. </w:t>
      </w:r>
      <w:r w:rsidRPr="00414416">
        <w:rPr>
          <w:rFonts w:ascii="Calibri" w:hAnsi="Calibri" w:cs="Times New Roman"/>
          <w:i/>
          <w:iCs/>
          <w:noProof/>
          <w:sz w:val="19"/>
          <w:szCs w:val="19"/>
        </w:rPr>
        <w:t>Journal of Memory and Language</w:t>
      </w:r>
      <w:r w:rsidRPr="00414416">
        <w:rPr>
          <w:rFonts w:ascii="Calibri" w:hAnsi="Calibri" w:cs="Times New Roman"/>
          <w:noProof/>
          <w:sz w:val="19"/>
          <w:szCs w:val="19"/>
        </w:rPr>
        <w:t xml:space="preserve">, </w:t>
      </w:r>
      <w:r w:rsidRPr="00414416">
        <w:rPr>
          <w:rFonts w:ascii="Calibri" w:hAnsi="Calibri" w:cs="Times New Roman"/>
          <w:i/>
          <w:iCs/>
          <w:noProof/>
          <w:sz w:val="19"/>
          <w:szCs w:val="19"/>
        </w:rPr>
        <w:t>57</w:t>
      </w:r>
      <w:r w:rsidRPr="00414416">
        <w:rPr>
          <w:rFonts w:ascii="Calibri" w:hAnsi="Calibri" w:cs="Times New Roman"/>
          <w:noProof/>
          <w:sz w:val="19"/>
          <w:szCs w:val="19"/>
        </w:rPr>
        <w:t>(2), 252–272. http://doi.org/10.1016/j.jml.2007.03.005</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Mani, N., &amp; Plunkett, K. (2010). Twelve-month-olds know their cups from their keps and tups. </w:t>
      </w:r>
      <w:r w:rsidRPr="00414416">
        <w:rPr>
          <w:rFonts w:ascii="Calibri" w:hAnsi="Calibri" w:cs="Times New Roman"/>
          <w:i/>
          <w:iCs/>
          <w:noProof/>
          <w:sz w:val="19"/>
          <w:szCs w:val="19"/>
        </w:rPr>
        <w:t>Infancy</w:t>
      </w:r>
      <w:r w:rsidRPr="00414416">
        <w:rPr>
          <w:rFonts w:ascii="Calibri" w:hAnsi="Calibri" w:cs="Times New Roman"/>
          <w:noProof/>
          <w:sz w:val="19"/>
          <w:szCs w:val="19"/>
        </w:rPr>
        <w:t xml:space="preserve">, </w:t>
      </w:r>
      <w:r w:rsidRPr="00414416">
        <w:rPr>
          <w:rFonts w:ascii="Calibri" w:hAnsi="Calibri" w:cs="Times New Roman"/>
          <w:i/>
          <w:iCs/>
          <w:noProof/>
          <w:sz w:val="19"/>
          <w:szCs w:val="19"/>
        </w:rPr>
        <w:t>15</w:t>
      </w:r>
      <w:r w:rsidRPr="00414416">
        <w:rPr>
          <w:rFonts w:ascii="Calibri" w:hAnsi="Calibri" w:cs="Times New Roman"/>
          <w:noProof/>
          <w:sz w:val="19"/>
          <w:szCs w:val="19"/>
        </w:rPr>
        <w:t>(5), 445–470. http://doi.org/10.1111/j.1532-7078.2009.00027.x</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Mani, N., &amp; Plunkett, K. (2011). Does size matter? Subsegmental cues to vowel mispronunciation detection. </w:t>
      </w:r>
      <w:r w:rsidRPr="00414416">
        <w:rPr>
          <w:rFonts w:ascii="Calibri" w:hAnsi="Calibri" w:cs="Times New Roman"/>
          <w:i/>
          <w:iCs/>
          <w:noProof/>
          <w:sz w:val="19"/>
          <w:szCs w:val="19"/>
        </w:rPr>
        <w:t>Journal of Child Language</w:t>
      </w:r>
      <w:r w:rsidRPr="00414416">
        <w:rPr>
          <w:rFonts w:ascii="Calibri" w:hAnsi="Calibri" w:cs="Times New Roman"/>
          <w:noProof/>
          <w:sz w:val="19"/>
          <w:szCs w:val="19"/>
        </w:rPr>
        <w:t xml:space="preserve">, </w:t>
      </w:r>
      <w:r w:rsidRPr="00414416">
        <w:rPr>
          <w:rFonts w:ascii="Calibri" w:hAnsi="Calibri" w:cs="Times New Roman"/>
          <w:i/>
          <w:iCs/>
          <w:noProof/>
          <w:sz w:val="19"/>
          <w:szCs w:val="19"/>
        </w:rPr>
        <w:t>38</w:t>
      </w:r>
      <w:r w:rsidRPr="00414416">
        <w:rPr>
          <w:rFonts w:ascii="Calibri" w:hAnsi="Calibri" w:cs="Times New Roman"/>
          <w:noProof/>
          <w:sz w:val="19"/>
          <w:szCs w:val="19"/>
        </w:rPr>
        <w:t>(3), 606–627. http://doi.org/10.1017/S0305000910000243</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Ramon-Casas, M., &amp; Bosch, L. (2010). Are non-cognate words phonologically better specified than cognates in the early lexicon of bilingual children? </w:t>
      </w:r>
      <w:r w:rsidRPr="00414416">
        <w:rPr>
          <w:rFonts w:ascii="Calibri" w:hAnsi="Calibri" w:cs="Times New Roman"/>
          <w:i/>
          <w:iCs/>
          <w:noProof/>
          <w:sz w:val="19"/>
          <w:szCs w:val="19"/>
        </w:rPr>
        <w:t>Selected Proceedings of the 4th Conference on Laboratory Approaches to Spanish Phonology</w:t>
      </w:r>
      <w:r w:rsidRPr="00414416">
        <w:rPr>
          <w:rFonts w:ascii="Calibri" w:hAnsi="Calibri" w:cs="Times New Roman"/>
          <w:noProof/>
          <w:sz w:val="19"/>
          <w:szCs w:val="19"/>
        </w:rPr>
        <w:t>, 31–36.</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Ramon-Casas, M., Swingley, D., Sebastian-Gallés, N., &amp; Bosch, L. (2009). Vowel categorization during word recognition in bilingual toddlers. </w:t>
      </w:r>
      <w:r w:rsidRPr="00414416">
        <w:rPr>
          <w:rFonts w:ascii="Calibri" w:hAnsi="Calibri" w:cs="Times New Roman"/>
          <w:i/>
          <w:iCs/>
          <w:noProof/>
          <w:sz w:val="19"/>
          <w:szCs w:val="19"/>
        </w:rPr>
        <w:t>Cognitive Psychology</w:t>
      </w:r>
      <w:r w:rsidRPr="00414416">
        <w:rPr>
          <w:rFonts w:ascii="Calibri" w:hAnsi="Calibri" w:cs="Times New Roman"/>
          <w:noProof/>
          <w:sz w:val="19"/>
          <w:szCs w:val="19"/>
        </w:rPr>
        <w:t xml:space="preserve">, </w:t>
      </w:r>
      <w:r w:rsidRPr="00414416">
        <w:rPr>
          <w:rFonts w:ascii="Calibri" w:hAnsi="Calibri" w:cs="Times New Roman"/>
          <w:i/>
          <w:iCs/>
          <w:noProof/>
          <w:sz w:val="19"/>
          <w:szCs w:val="19"/>
        </w:rPr>
        <w:t>59</w:t>
      </w:r>
      <w:r w:rsidRPr="00414416">
        <w:rPr>
          <w:rFonts w:ascii="Calibri" w:hAnsi="Calibri" w:cs="Times New Roman"/>
          <w:noProof/>
          <w:sz w:val="19"/>
          <w:szCs w:val="19"/>
        </w:rPr>
        <w:t>(1), 96–121. http://doi.org/10.1016/j.cogpsych.2009.02.002</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Ren, J., &amp; Morgan, J. L. (2012). The devil in the details : Underspecification in infants ’ and adults ’ lexical representations. In </w:t>
      </w:r>
      <w:r w:rsidRPr="00414416">
        <w:rPr>
          <w:rFonts w:ascii="Calibri" w:hAnsi="Calibri" w:cs="Times New Roman"/>
          <w:i/>
          <w:iCs/>
          <w:noProof/>
          <w:sz w:val="19"/>
          <w:szCs w:val="19"/>
        </w:rPr>
        <w:t>BUCLD 36 Proceedings</w:t>
      </w:r>
      <w:r w:rsidRPr="00414416">
        <w:rPr>
          <w:rFonts w:ascii="Calibri" w:hAnsi="Calibri" w:cs="Times New Roman"/>
          <w:noProof/>
          <w:sz w:val="19"/>
          <w:szCs w:val="19"/>
        </w:rPr>
        <w:t>. Cascadilla Press.</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Skoruppa, K., Mani, N., Plunkett, K., Cabrol, D., &amp; Peperkamp, S. (2013). Early word recognition in sentence context: French and English 24-month-olds’ sensitivity to sentence-medial mispronunciations and assimilations. </w:t>
      </w:r>
      <w:r w:rsidRPr="00414416">
        <w:rPr>
          <w:rFonts w:ascii="Calibri" w:hAnsi="Calibri" w:cs="Times New Roman"/>
          <w:i/>
          <w:iCs/>
          <w:noProof/>
          <w:sz w:val="19"/>
          <w:szCs w:val="19"/>
        </w:rPr>
        <w:t>Infancy</w:t>
      </w:r>
      <w:r w:rsidRPr="00414416">
        <w:rPr>
          <w:rFonts w:ascii="Calibri" w:hAnsi="Calibri" w:cs="Times New Roman"/>
          <w:noProof/>
          <w:sz w:val="19"/>
          <w:szCs w:val="19"/>
        </w:rPr>
        <w:t xml:space="preserve">, </w:t>
      </w:r>
      <w:r w:rsidRPr="00414416">
        <w:rPr>
          <w:rFonts w:ascii="Calibri" w:hAnsi="Calibri" w:cs="Times New Roman"/>
          <w:i/>
          <w:iCs/>
          <w:noProof/>
          <w:sz w:val="19"/>
          <w:szCs w:val="19"/>
        </w:rPr>
        <w:t>18</w:t>
      </w:r>
      <w:r w:rsidRPr="00414416">
        <w:rPr>
          <w:rFonts w:ascii="Calibri" w:hAnsi="Calibri" w:cs="Times New Roman"/>
          <w:noProof/>
          <w:sz w:val="19"/>
          <w:szCs w:val="19"/>
        </w:rPr>
        <w:t>(6), 1007–1029. http://doi.org/10.1111/infa.12020</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Swingley, D. (2003). Phonetic detail in the developing lexicon. </w:t>
      </w:r>
      <w:r w:rsidRPr="00414416">
        <w:rPr>
          <w:rFonts w:ascii="Calibri" w:hAnsi="Calibri" w:cs="Times New Roman"/>
          <w:i/>
          <w:iCs/>
          <w:noProof/>
          <w:sz w:val="19"/>
          <w:szCs w:val="19"/>
        </w:rPr>
        <w:t>Language and Speech</w:t>
      </w:r>
      <w:r w:rsidRPr="00414416">
        <w:rPr>
          <w:rFonts w:ascii="Calibri" w:hAnsi="Calibri" w:cs="Times New Roman"/>
          <w:noProof/>
          <w:sz w:val="19"/>
          <w:szCs w:val="19"/>
        </w:rPr>
        <w:t xml:space="preserve">, </w:t>
      </w:r>
      <w:r w:rsidRPr="00414416">
        <w:rPr>
          <w:rFonts w:ascii="Calibri" w:hAnsi="Calibri" w:cs="Times New Roman"/>
          <w:i/>
          <w:iCs/>
          <w:noProof/>
          <w:sz w:val="19"/>
          <w:szCs w:val="19"/>
        </w:rPr>
        <w:t>46</w:t>
      </w:r>
      <w:r w:rsidRPr="00414416">
        <w:rPr>
          <w:rFonts w:ascii="Calibri" w:hAnsi="Calibri" w:cs="Times New Roman"/>
          <w:noProof/>
          <w:sz w:val="19"/>
          <w:szCs w:val="19"/>
        </w:rPr>
        <w:t>(2–3), 265–294. http://doi.org/10.1177/00238309030460021001</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Swingley, D. (2009). Onsets and codas in 1.5-year-olds’ word recognition. </w:t>
      </w:r>
      <w:r w:rsidRPr="00414416">
        <w:rPr>
          <w:rFonts w:ascii="Calibri" w:hAnsi="Calibri" w:cs="Times New Roman"/>
          <w:i/>
          <w:iCs/>
          <w:noProof/>
          <w:sz w:val="19"/>
          <w:szCs w:val="19"/>
        </w:rPr>
        <w:t>Journal of Memory and Language</w:t>
      </w:r>
      <w:r w:rsidRPr="00414416">
        <w:rPr>
          <w:rFonts w:ascii="Calibri" w:hAnsi="Calibri" w:cs="Times New Roman"/>
          <w:noProof/>
          <w:sz w:val="19"/>
          <w:szCs w:val="19"/>
        </w:rPr>
        <w:t xml:space="preserve">, </w:t>
      </w:r>
      <w:r w:rsidRPr="00414416">
        <w:rPr>
          <w:rFonts w:ascii="Calibri" w:hAnsi="Calibri" w:cs="Times New Roman"/>
          <w:i/>
          <w:iCs/>
          <w:noProof/>
          <w:sz w:val="19"/>
          <w:szCs w:val="19"/>
        </w:rPr>
        <w:t>60</w:t>
      </w:r>
      <w:r w:rsidRPr="00414416">
        <w:rPr>
          <w:rFonts w:ascii="Calibri" w:hAnsi="Calibri" w:cs="Times New Roman"/>
          <w:noProof/>
          <w:sz w:val="19"/>
          <w:szCs w:val="19"/>
        </w:rPr>
        <w:t>(2), 252–269. http://doi.org/10.1016/j.jml.2008.11.003</w:t>
      </w:r>
      <w:bookmarkStart w:id="0" w:name="_GoBack"/>
      <w:bookmarkEnd w:id="0"/>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Swingley, D. (2016). Two-year-olds interpret novel phonological neighbors as familiar words. </w:t>
      </w:r>
      <w:r w:rsidRPr="00414416">
        <w:rPr>
          <w:rFonts w:ascii="Calibri" w:hAnsi="Calibri" w:cs="Times New Roman"/>
          <w:i/>
          <w:iCs/>
          <w:noProof/>
          <w:sz w:val="19"/>
          <w:szCs w:val="19"/>
        </w:rPr>
        <w:t>Developmental Psychology</w:t>
      </w:r>
      <w:r w:rsidRPr="00414416">
        <w:rPr>
          <w:rFonts w:ascii="Calibri" w:hAnsi="Calibri" w:cs="Times New Roman"/>
          <w:noProof/>
          <w:sz w:val="19"/>
          <w:szCs w:val="19"/>
        </w:rPr>
        <w:t xml:space="preserve">, </w:t>
      </w:r>
      <w:r w:rsidRPr="00414416">
        <w:rPr>
          <w:rFonts w:ascii="Calibri" w:hAnsi="Calibri" w:cs="Times New Roman"/>
          <w:i/>
          <w:iCs/>
          <w:noProof/>
          <w:sz w:val="19"/>
          <w:szCs w:val="19"/>
        </w:rPr>
        <w:t>52</w:t>
      </w:r>
      <w:r w:rsidRPr="00414416">
        <w:rPr>
          <w:rFonts w:ascii="Calibri" w:hAnsi="Calibri" w:cs="Times New Roman"/>
          <w:noProof/>
          <w:sz w:val="19"/>
          <w:szCs w:val="19"/>
        </w:rPr>
        <w:t>(7), 1011–1023. http://doi.org/10.1037/dev0000114</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Swingley, D., &amp; Aslin, R. . (2000). Spoken word recognition and lexical representation in very youn children. </w:t>
      </w:r>
      <w:r w:rsidRPr="00414416">
        <w:rPr>
          <w:rFonts w:ascii="Calibri" w:hAnsi="Calibri" w:cs="Times New Roman"/>
          <w:i/>
          <w:iCs/>
          <w:noProof/>
          <w:sz w:val="19"/>
          <w:szCs w:val="19"/>
        </w:rPr>
        <w:t>Cognition</w:t>
      </w:r>
      <w:r w:rsidRPr="00414416">
        <w:rPr>
          <w:rFonts w:ascii="Calibri" w:hAnsi="Calibri" w:cs="Times New Roman"/>
          <w:noProof/>
          <w:sz w:val="19"/>
          <w:szCs w:val="19"/>
        </w:rPr>
        <w:t xml:space="preserve">, </w:t>
      </w:r>
      <w:r w:rsidRPr="00414416">
        <w:rPr>
          <w:rFonts w:ascii="Calibri" w:hAnsi="Calibri" w:cs="Times New Roman"/>
          <w:i/>
          <w:iCs/>
          <w:noProof/>
          <w:sz w:val="19"/>
          <w:szCs w:val="19"/>
        </w:rPr>
        <w:t>76</w:t>
      </w:r>
      <w:r w:rsidRPr="00414416">
        <w:rPr>
          <w:rFonts w:ascii="Calibri" w:hAnsi="Calibri" w:cs="Times New Roman"/>
          <w:noProof/>
          <w:sz w:val="19"/>
          <w:szCs w:val="19"/>
        </w:rPr>
        <w:t>, 147–166.</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Swingley, D., &amp; Aslin, R. N. (2002). Lexical neighborhoods and the word-form representations of 14-month-olds. </w:t>
      </w:r>
      <w:r w:rsidRPr="00414416">
        <w:rPr>
          <w:rFonts w:ascii="Calibri" w:hAnsi="Calibri" w:cs="Times New Roman"/>
          <w:i/>
          <w:iCs/>
          <w:noProof/>
          <w:sz w:val="19"/>
          <w:szCs w:val="19"/>
        </w:rPr>
        <w:t>Psychological Science</w:t>
      </w:r>
      <w:r w:rsidRPr="00414416">
        <w:rPr>
          <w:rFonts w:ascii="Calibri" w:hAnsi="Calibri" w:cs="Times New Roman"/>
          <w:noProof/>
          <w:sz w:val="19"/>
          <w:szCs w:val="19"/>
        </w:rPr>
        <w:t xml:space="preserve">, </w:t>
      </w:r>
      <w:r w:rsidRPr="00414416">
        <w:rPr>
          <w:rFonts w:ascii="Calibri" w:hAnsi="Calibri" w:cs="Times New Roman"/>
          <w:i/>
          <w:iCs/>
          <w:noProof/>
          <w:sz w:val="19"/>
          <w:szCs w:val="19"/>
        </w:rPr>
        <w:t>13</w:t>
      </w:r>
      <w:r w:rsidRPr="00414416">
        <w:rPr>
          <w:rFonts w:ascii="Calibri" w:hAnsi="Calibri" w:cs="Times New Roman"/>
          <w:noProof/>
          <w:sz w:val="19"/>
          <w:szCs w:val="19"/>
        </w:rPr>
        <w:t>(5), 480–4.</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Tao, Y., &amp; Qinmei, X. (2013). Phonological specificity of lexical tones in 12-month-old chinese-speaking infants. </w:t>
      </w:r>
      <w:r w:rsidRPr="00414416">
        <w:rPr>
          <w:rFonts w:ascii="Calibri" w:hAnsi="Calibri" w:cs="Times New Roman"/>
          <w:i/>
          <w:iCs/>
          <w:noProof/>
          <w:sz w:val="19"/>
          <w:szCs w:val="19"/>
        </w:rPr>
        <w:t>Acta Psychologica Sinica</w:t>
      </w:r>
      <w:r w:rsidRPr="00414416">
        <w:rPr>
          <w:rFonts w:ascii="Calibri" w:hAnsi="Calibri" w:cs="Times New Roman"/>
          <w:noProof/>
          <w:sz w:val="19"/>
          <w:szCs w:val="19"/>
        </w:rPr>
        <w:t xml:space="preserve">, </w:t>
      </w:r>
      <w:r w:rsidRPr="00414416">
        <w:rPr>
          <w:rFonts w:ascii="Calibri" w:hAnsi="Calibri" w:cs="Times New Roman"/>
          <w:i/>
          <w:iCs/>
          <w:noProof/>
          <w:sz w:val="19"/>
          <w:szCs w:val="19"/>
        </w:rPr>
        <w:t>45</w:t>
      </w:r>
      <w:r w:rsidRPr="00414416">
        <w:rPr>
          <w:rFonts w:ascii="Calibri" w:hAnsi="Calibri" w:cs="Times New Roman"/>
          <w:noProof/>
          <w:sz w:val="19"/>
          <w:szCs w:val="19"/>
        </w:rPr>
        <w:t>(10), 1111–1118. http://doi.org/10.3724/SP.J.1041.2013.01111</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Tao, Y., Qinmei, X., &amp; Plunkett, K. (2012). Phonological specificity of tones in early lexical representation at 16 months of age. </w:t>
      </w:r>
      <w:r w:rsidRPr="00414416">
        <w:rPr>
          <w:rFonts w:ascii="Calibri" w:hAnsi="Calibri" w:cs="Times New Roman"/>
          <w:i/>
          <w:iCs/>
          <w:noProof/>
          <w:sz w:val="19"/>
          <w:szCs w:val="19"/>
        </w:rPr>
        <w:t>Acta Psychologica Sinica</w:t>
      </w:r>
      <w:r w:rsidRPr="00414416">
        <w:rPr>
          <w:rFonts w:ascii="Calibri" w:hAnsi="Calibri" w:cs="Times New Roman"/>
          <w:noProof/>
          <w:sz w:val="19"/>
          <w:szCs w:val="19"/>
        </w:rPr>
        <w:t xml:space="preserve">, </w:t>
      </w:r>
      <w:r w:rsidRPr="00414416">
        <w:rPr>
          <w:rFonts w:ascii="Calibri" w:hAnsi="Calibri" w:cs="Times New Roman"/>
          <w:i/>
          <w:iCs/>
          <w:noProof/>
          <w:sz w:val="19"/>
          <w:szCs w:val="19"/>
        </w:rPr>
        <w:t>44</w:t>
      </w:r>
      <w:r w:rsidRPr="00414416">
        <w:rPr>
          <w:rFonts w:ascii="Calibri" w:hAnsi="Calibri" w:cs="Times New Roman"/>
          <w:noProof/>
          <w:sz w:val="19"/>
          <w:szCs w:val="19"/>
        </w:rPr>
        <w:t>(8), 1066–1074. http://doi.org/10.3724/SP.J.1041.2012.01066</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van der Feest, S. V. H., &amp; Fikkert, P. (2015). Building phonological lexical representations. </w:t>
      </w:r>
      <w:r w:rsidRPr="00414416">
        <w:rPr>
          <w:rFonts w:ascii="Calibri" w:hAnsi="Calibri" w:cs="Times New Roman"/>
          <w:i/>
          <w:iCs/>
          <w:noProof/>
          <w:sz w:val="19"/>
          <w:szCs w:val="19"/>
        </w:rPr>
        <w:t>Phonology</w:t>
      </w:r>
      <w:r w:rsidRPr="00414416">
        <w:rPr>
          <w:rFonts w:ascii="Calibri" w:hAnsi="Calibri" w:cs="Times New Roman"/>
          <w:noProof/>
          <w:sz w:val="19"/>
          <w:szCs w:val="19"/>
        </w:rPr>
        <w:t xml:space="preserve">, </w:t>
      </w:r>
      <w:r w:rsidRPr="00414416">
        <w:rPr>
          <w:rFonts w:ascii="Calibri" w:hAnsi="Calibri" w:cs="Times New Roman"/>
          <w:i/>
          <w:iCs/>
          <w:noProof/>
          <w:sz w:val="19"/>
          <w:szCs w:val="19"/>
        </w:rPr>
        <w:t>32</w:t>
      </w:r>
      <w:r w:rsidRPr="00414416">
        <w:rPr>
          <w:rFonts w:ascii="Calibri" w:hAnsi="Calibri" w:cs="Times New Roman"/>
          <w:noProof/>
          <w:sz w:val="19"/>
          <w:szCs w:val="19"/>
        </w:rPr>
        <w:t>(2), 207–239. http://doi.org/10.1017/S0952675715000135</w:t>
      </w:r>
    </w:p>
    <w:p w:rsidR="00414416" w:rsidRPr="00414416" w:rsidRDefault="00414416" w:rsidP="00414416">
      <w:pPr>
        <w:widowControl w:val="0"/>
        <w:autoSpaceDE w:val="0"/>
        <w:autoSpaceDN w:val="0"/>
        <w:adjustRightInd w:val="0"/>
        <w:ind w:left="480" w:hanging="480"/>
        <w:rPr>
          <w:rFonts w:ascii="Calibri" w:hAnsi="Calibri" w:cs="Times New Roman"/>
          <w:noProof/>
          <w:sz w:val="19"/>
          <w:szCs w:val="19"/>
        </w:rPr>
      </w:pPr>
      <w:r w:rsidRPr="00414416">
        <w:rPr>
          <w:rFonts w:ascii="Calibri" w:hAnsi="Calibri" w:cs="Times New Roman"/>
          <w:noProof/>
          <w:sz w:val="19"/>
          <w:szCs w:val="19"/>
        </w:rPr>
        <w:t xml:space="preserve">White, K. S., &amp; Morgan, J. L. (2008). Sub-segmental detail in early lexical representations. </w:t>
      </w:r>
      <w:r w:rsidRPr="00414416">
        <w:rPr>
          <w:rFonts w:ascii="Calibri" w:hAnsi="Calibri" w:cs="Times New Roman"/>
          <w:i/>
          <w:iCs/>
          <w:noProof/>
          <w:sz w:val="19"/>
          <w:szCs w:val="19"/>
        </w:rPr>
        <w:t>Journal of Memory and Language</w:t>
      </w:r>
      <w:r w:rsidRPr="00414416">
        <w:rPr>
          <w:rFonts w:ascii="Calibri" w:hAnsi="Calibri" w:cs="Times New Roman"/>
          <w:noProof/>
          <w:sz w:val="19"/>
          <w:szCs w:val="19"/>
        </w:rPr>
        <w:t xml:space="preserve">, </w:t>
      </w:r>
      <w:r w:rsidRPr="00414416">
        <w:rPr>
          <w:rFonts w:ascii="Calibri" w:hAnsi="Calibri" w:cs="Times New Roman"/>
          <w:i/>
          <w:iCs/>
          <w:noProof/>
          <w:sz w:val="19"/>
          <w:szCs w:val="19"/>
        </w:rPr>
        <w:t>52</w:t>
      </w:r>
      <w:r w:rsidRPr="00414416">
        <w:rPr>
          <w:rFonts w:ascii="Calibri" w:hAnsi="Calibri" w:cs="Times New Roman"/>
          <w:noProof/>
          <w:sz w:val="19"/>
          <w:szCs w:val="19"/>
        </w:rPr>
        <w:t>(1), 114–132. http://doi.org/10.1016/j.jml.2008.03.001</w:t>
      </w:r>
    </w:p>
    <w:p w:rsidR="00414416" w:rsidRPr="00414416" w:rsidRDefault="00414416" w:rsidP="00414416">
      <w:pPr>
        <w:widowControl w:val="0"/>
        <w:autoSpaceDE w:val="0"/>
        <w:autoSpaceDN w:val="0"/>
        <w:adjustRightInd w:val="0"/>
        <w:ind w:left="480" w:hanging="480"/>
        <w:rPr>
          <w:rFonts w:ascii="Calibri" w:hAnsi="Calibri"/>
          <w:noProof/>
          <w:sz w:val="19"/>
          <w:szCs w:val="19"/>
        </w:rPr>
      </w:pPr>
      <w:r w:rsidRPr="00414416">
        <w:rPr>
          <w:rFonts w:ascii="Calibri" w:hAnsi="Calibri" w:cs="Times New Roman"/>
          <w:noProof/>
          <w:sz w:val="19"/>
          <w:szCs w:val="19"/>
        </w:rPr>
        <w:t xml:space="preserve">Zesiger, P., Lozeron, E. D., Levy, A., &amp; Frauenfelder, U. H. (2012). Phonological specificity in 12- and 17-month-old French-speaking infants. </w:t>
      </w:r>
      <w:r w:rsidRPr="00414416">
        <w:rPr>
          <w:rFonts w:ascii="Calibri" w:hAnsi="Calibri" w:cs="Times New Roman"/>
          <w:i/>
          <w:iCs/>
          <w:noProof/>
          <w:sz w:val="19"/>
          <w:szCs w:val="19"/>
        </w:rPr>
        <w:t>Infancy</w:t>
      </w:r>
      <w:r w:rsidRPr="00414416">
        <w:rPr>
          <w:rFonts w:ascii="Calibri" w:hAnsi="Calibri" w:cs="Times New Roman"/>
          <w:noProof/>
          <w:sz w:val="19"/>
          <w:szCs w:val="19"/>
        </w:rPr>
        <w:t xml:space="preserve">, </w:t>
      </w:r>
      <w:r w:rsidRPr="00414416">
        <w:rPr>
          <w:rFonts w:ascii="Calibri" w:hAnsi="Calibri" w:cs="Times New Roman"/>
          <w:i/>
          <w:iCs/>
          <w:noProof/>
          <w:sz w:val="19"/>
          <w:szCs w:val="19"/>
        </w:rPr>
        <w:t>17</w:t>
      </w:r>
      <w:r w:rsidRPr="00414416">
        <w:rPr>
          <w:rFonts w:ascii="Calibri" w:hAnsi="Calibri" w:cs="Times New Roman"/>
          <w:noProof/>
          <w:sz w:val="19"/>
          <w:szCs w:val="19"/>
        </w:rPr>
        <w:t>(6), 591–609. http://doi.org/10.1111/j.1532-7078.2011.00111.x</w:t>
      </w:r>
    </w:p>
    <w:p w:rsidR="00283B62" w:rsidRPr="00283B62" w:rsidRDefault="00414416" w:rsidP="00414416">
      <w:pPr>
        <w:rPr>
          <w:sz w:val="16"/>
          <w:szCs w:val="16"/>
        </w:rPr>
      </w:pPr>
      <w:r w:rsidRPr="00414416">
        <w:rPr>
          <w:sz w:val="19"/>
          <w:szCs w:val="19"/>
        </w:rPr>
        <w:fldChar w:fldCharType="end"/>
      </w:r>
    </w:p>
    <w:sectPr w:rsidR="00283B62" w:rsidRPr="00283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62"/>
    <w:rsid w:val="00244306"/>
    <w:rsid w:val="00283B62"/>
    <w:rsid w:val="0041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DEBAB-6D22-47EA-82C6-6DA3988A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B6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44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4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168914">
      <w:bodyDiv w:val="1"/>
      <w:marLeft w:val="0"/>
      <w:marRight w:val="0"/>
      <w:marTop w:val="0"/>
      <w:marBottom w:val="0"/>
      <w:divBdr>
        <w:top w:val="none" w:sz="0" w:space="0" w:color="auto"/>
        <w:left w:val="none" w:sz="0" w:space="0" w:color="auto"/>
        <w:bottom w:val="none" w:sz="0" w:space="0" w:color="auto"/>
        <w:right w:val="none" w:sz="0" w:space="0" w:color="auto"/>
      </w:divBdr>
    </w:div>
    <w:div w:id="668946759">
      <w:bodyDiv w:val="1"/>
      <w:marLeft w:val="0"/>
      <w:marRight w:val="0"/>
      <w:marTop w:val="0"/>
      <w:marBottom w:val="0"/>
      <w:divBdr>
        <w:top w:val="none" w:sz="0" w:space="0" w:color="auto"/>
        <w:left w:val="none" w:sz="0" w:space="0" w:color="auto"/>
        <w:bottom w:val="none" w:sz="0" w:space="0" w:color="auto"/>
        <w:right w:val="none" w:sz="0" w:space="0" w:color="auto"/>
      </w:divBdr>
    </w:div>
    <w:div w:id="17089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5BA1D-F77B-4F0E-8D83-2A0212FF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8112</Words>
  <Characters>46244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katie</cp:lastModifiedBy>
  <cp:revision>2</cp:revision>
  <cp:lastPrinted>2017-06-13T12:48:00Z</cp:lastPrinted>
  <dcterms:created xsi:type="dcterms:W3CDTF">2017-06-13T12:30:00Z</dcterms:created>
  <dcterms:modified xsi:type="dcterms:W3CDTF">2017-06-13T12:56:00Z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4cafe103-83c3-39d6-ba66-2c8106b4224a</vt:lpwstr>
  </property>
  <property fmtid="{D5CDD505-2E9C-101B-9397-08002B2CF9AE}" pid="24" name="Mendeley Citation Style_1">
    <vt:lpwstr>http://www.zotero.org/styles/apa</vt:lpwstr>
  </property>
</Properties>
</file>