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C316" w14:textId="77777777" w:rsidR="003C52F6" w:rsidRDefault="00453D56">
      <w:pPr>
        <w:spacing w:after="80"/>
        <w:jc w:val="center"/>
        <w:rPr>
          <w:rFonts w:hint="eastAsia"/>
        </w:rPr>
      </w:pPr>
      <w:r>
        <w:rPr>
          <w:b/>
          <w:color w:val="A72D31"/>
          <w:sz w:val="36"/>
        </w:rPr>
        <w:t>INLIGTINGSTEGNOLOGIE</w:t>
      </w:r>
    </w:p>
    <w:p w14:paraId="65A031CE" w14:textId="77777777" w:rsidR="003C52F6" w:rsidRDefault="00453D56">
      <w:pPr>
        <w:jc w:val="center"/>
        <w:rPr>
          <w:rFonts w:hint="eastAsia"/>
        </w:rPr>
      </w:pPr>
      <w:r>
        <w:rPr>
          <w:b/>
          <w:sz w:val="34"/>
        </w:rPr>
        <w:t>Praktiese Assesseringstaak (PAT) 2026</w:t>
      </w:r>
    </w:p>
    <w:p w14:paraId="4DA38DC4" w14:textId="77777777" w:rsidR="003C52F6" w:rsidRDefault="00453D56">
      <w:pPr>
        <w:jc w:val="center"/>
        <w:rPr>
          <w:rFonts w:hint="eastAsia"/>
        </w:rPr>
      </w:pPr>
      <w:r>
        <w:rPr>
          <w:b/>
          <w:color w:val="A72D31"/>
          <w:sz w:val="42"/>
        </w:rPr>
        <w:t>EduBoek Gebruikersgids</w:t>
      </w:r>
    </w:p>
    <w:p w14:paraId="1682818E" w14:textId="77777777" w:rsidR="003C52F6" w:rsidRDefault="00453D56">
      <w:pPr>
        <w:jc w:val="center"/>
        <w:rPr>
          <w:rFonts w:hint="eastAsia"/>
        </w:rPr>
      </w:pPr>
      <w:r>
        <w:rPr>
          <w:b/>
          <w:sz w:val="26"/>
        </w:rPr>
        <w:t>Voorraad- en Verkoopsbestuurstelsel</w:t>
      </w:r>
    </w:p>
    <w:p w14:paraId="27B0E6E6" w14:textId="77777777" w:rsidR="003C52F6" w:rsidRDefault="00453D56">
      <w:pPr>
        <w:jc w:val="center"/>
        <w:rPr>
          <w:rFonts w:hint="eastAsia"/>
        </w:rPr>
      </w:pPr>
      <w:r>
        <w:rPr>
          <w:noProof/>
        </w:rPr>
        <w:drawing>
          <wp:inline distT="0" distB="0" distL="0" distR="0" wp14:anchorId="4C048EC7" wp14:editId="65E652B0">
            <wp:extent cx="4206240" cy="1472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Boek_Logo.png"/>
                    <pic:cNvPicPr/>
                  </pic:nvPicPr>
                  <pic:blipFill>
                    <a:blip r:embed="rId8"/>
                    <a:stretch>
                      <a:fillRect/>
                    </a:stretch>
                  </pic:blipFill>
                  <pic:spPr>
                    <a:xfrm>
                      <a:off x="0" y="0"/>
                      <a:ext cx="4206240" cy="1472184"/>
                    </a:xfrm>
                    <a:prstGeom prst="rect">
                      <a:avLst/>
                    </a:prstGeom>
                  </pic:spPr>
                </pic:pic>
              </a:graphicData>
            </a:graphic>
          </wp:inline>
        </w:drawing>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rsidR="003C52F6" w14:paraId="27A3FC10" w14:textId="77777777">
        <w:trPr>
          <w:jc w:val="center"/>
          <w:cantSplit/>
          <w:tblHeader/>
          <w:cantSplit/>
          <w:tblHeader/>
        </w:trPr>
        <w:tc>
          <w:tcPr>
            <w:tcW w:w="5184" w:type="dxa"/>
            <w:shd w:val="clear" w:color="auto" w:fill="444444"/>
            <w:tcMar>
              <w:top w:w="80" w:type="dxa"/>
              <w:left w:w="100" w:type="dxa"/>
              <w:bottom w:w="80" w:type="dxa"/>
              <w:right w:w="100" w:type="dxa"/>
            </w:tcMar>
            <w:vAlign w:val="center"/>
            <w:tcMar>
              <w:top w:w="75" w:type="dxa"/>
              <w:bottom w:w="75" w:type="dxa"/>
              <w:left w:w="90" w:type="dxa"/>
              <w:right w:w="90" w:type="dxa"/>
            </w:tcMar>
            <w:tcMar>
              <w:top w:w="75" w:type="dxa"/>
              <w:bottom w:w="75" w:type="dxa"/>
              <w:left w:w="90" w:type="dxa"/>
              <w:right w:w="90" w:type="dxa"/>
            </w:tcMar>
          </w:tcPr>
          <w:p w14:paraId="4896D5E1" w14:textId="77777777" w:rsidR="003C52F6" w:rsidRDefault="00453D56">
            <w:pPr>
              <w:keepNext w:val="0"/>
              <w:spacing w:after="20" w:line="252" w:lineRule="auto"/>
              <w:rPr>
                <w:rFonts w:hint="eastAsia"/>
              </w:rPr>
            </w:pPr>
            <w:r>
              <w:rPr>
                <w:rFonts w:ascii="Segoe UI" w:hAnsi="Segoe UI"/>
                <w:b/>
                <w:color w:val="FFFFFF"/>
                <w:sz w:val="18"/>
              </w:rPr>
              <w:t>Leerder</w:t>
            </w:r>
          </w:p>
        </w:tc>
        <w:tc>
          <w:tcPr>
            <w:tcW w:w="5184" w:type="dxa"/>
            <w:tcMar>
              <w:top w:w="80" w:type="dxa"/>
              <w:left w:w="100" w:type="dxa"/>
              <w:bottom w:w="80" w:type="dxa"/>
              <w:right w:w="100" w:type="dxa"/>
            </w:tcMar>
            <w:vAlign w:val="center"/>
            <w:shd w:fill="444444"/>
            <w:tcMar>
              <w:top w:w="75" w:type="dxa"/>
              <w:bottom w:w="75" w:type="dxa"/>
              <w:left w:w="90" w:type="dxa"/>
              <w:right w:w="90" w:type="dxa"/>
            </w:tcMar>
            <w:tcMar>
              <w:top w:w="75" w:type="dxa"/>
              <w:bottom w:w="75" w:type="dxa"/>
              <w:left w:w="90" w:type="dxa"/>
              <w:right w:w="90" w:type="dxa"/>
            </w:tcMar>
          </w:tcPr>
          <w:p w14:paraId="5D97E7C9" w14:textId="77777777" w:rsidR="003C52F6" w:rsidRDefault="00453D56">
            <w:pPr>
              <w:keepNext w:val="0"/>
              <w:spacing w:after="20" w:line="252" w:lineRule="auto"/>
              <w:rPr>
                <w:rFonts w:hint="eastAsia"/>
              </w:rPr>
            </w:pPr>
            <w:r>
              <w:rPr>
                <w:rFonts w:ascii="Segoe UI" w:hAnsi="Segoe UI"/>
                <w:b/>
                <w:color w:val="FFFFFF"/>
                <w:sz w:val="18"/>
              </w:rPr>
              <w:t>Andre du Preez</w:t>
            </w:r>
          </w:p>
        </w:tc>
      </w:tr>
      <w:tr w:rsidR="003C52F6" w14:paraId="6E01C063" w14:textId="77777777">
        <w:trPr>
          <w:jc w:val="center"/>
          <w:cantSplit/>
          <w:cantSplit/>
        </w:trPr>
        <w:tc>
          <w:tcPr>
            <w:tcW w:w="5184" w:type="dxa"/>
            <w:shd w:val="clear" w:color="auto" w:fill="FFFFFF"/>
            <w:tcMar>
              <w:top w:w="80" w:type="dxa"/>
              <w:left w:w="100" w:type="dxa"/>
              <w:bottom w:w="80" w:type="dxa"/>
              <w:right w:w="100" w:type="dxa"/>
            </w:tcMar>
            <w:vAlign w:val="center"/>
            <w:tcMar>
              <w:top w:w="75" w:type="dxa"/>
              <w:bottom w:w="75" w:type="dxa"/>
              <w:left w:w="90" w:type="dxa"/>
              <w:right w:w="90" w:type="dxa"/>
            </w:tcMar>
            <w:tcMar>
              <w:top w:w="75" w:type="dxa"/>
              <w:bottom w:w="75" w:type="dxa"/>
              <w:left w:w="90" w:type="dxa"/>
              <w:right w:w="90" w:type="dxa"/>
            </w:tcMar>
          </w:tcPr>
          <w:p w14:paraId="5909B6D2" w14:textId="77777777" w:rsidR="003C52F6" w:rsidRDefault="00453D56">
            <w:pPr>
              <w:keepNext w:val="0"/>
              <w:spacing w:after="20" w:line="252" w:lineRule="auto"/>
              <w:rPr>
                <w:rFonts w:hint="eastAsia"/>
              </w:rPr>
            </w:pPr>
            <w:r>
              <w:rPr>
                <w:rFonts w:ascii="Segoe UI" w:hAnsi="Segoe UI"/>
                <w:b w:val="0"/>
                <w:color w:val="222222"/>
                <w:sz w:val="18"/>
              </w:rPr>
              <w:t>Graad</w:t>
            </w:r>
          </w:p>
        </w:tc>
        <w:tc>
          <w:tcPr>
            <w:tcW w:w="5184" w:type="dxa"/>
            <w:tcMar>
              <w:top w:w="80" w:type="dxa"/>
              <w:left w:w="100" w:type="dxa"/>
              <w:bottom w:w="80" w:type="dxa"/>
              <w:right w:w="100" w:type="dxa"/>
            </w:tcMar>
            <w:vAlign w:val="center"/>
            <w:shd w:fill="FFFFFF"/>
            <w:tcMar>
              <w:top w:w="75" w:type="dxa"/>
              <w:bottom w:w="75" w:type="dxa"/>
              <w:left w:w="90" w:type="dxa"/>
              <w:right w:w="90" w:type="dxa"/>
            </w:tcMar>
            <w:tcMar>
              <w:top w:w="75" w:type="dxa"/>
              <w:bottom w:w="75" w:type="dxa"/>
              <w:left w:w="90" w:type="dxa"/>
              <w:right w:w="90" w:type="dxa"/>
            </w:tcMar>
          </w:tcPr>
          <w:p w14:paraId="64B77B4A" w14:textId="77777777" w:rsidR="003C52F6" w:rsidRDefault="00453D56">
            <w:pPr>
              <w:keepNext w:val="0"/>
              <w:spacing w:after="20" w:line="252" w:lineRule="auto"/>
              <w:rPr>
                <w:rFonts w:hint="eastAsia"/>
              </w:rPr>
            </w:pPr>
            <w:r>
              <w:rPr>
                <w:rFonts w:ascii="Segoe UI" w:hAnsi="Segoe UI"/>
                <w:b w:val="0"/>
                <w:color w:val="222222"/>
                <w:sz w:val="18"/>
              </w:rPr>
              <w:t>11</w:t>
            </w:r>
          </w:p>
        </w:tc>
      </w:tr>
      <w:tr w:rsidR="003C52F6" w14:paraId="30773A5D" w14:textId="77777777">
        <w:trPr>
          <w:jc w:val="center"/>
          <w:cantSplit/>
          <w:cantSplit/>
        </w:trPr>
        <w:tc>
          <w:tcPr>
            <w:tcW w:w="5184" w:type="dxa"/>
            <w:shd w:val="clear" w:color="auto" w:fill="F5F5F5"/>
            <w:tcMar>
              <w:top w:w="80" w:type="dxa"/>
              <w:left w:w="100" w:type="dxa"/>
              <w:bottom w:w="80" w:type="dxa"/>
              <w:right w:w="100" w:type="dxa"/>
            </w:tcMar>
            <w:vAlign w:val="center"/>
            <w:tcMar>
              <w:top w:w="75" w:type="dxa"/>
              <w:bottom w:w="75" w:type="dxa"/>
              <w:left w:w="90" w:type="dxa"/>
              <w:right w:w="90" w:type="dxa"/>
            </w:tcMar>
            <w:tcMar>
              <w:top w:w="75" w:type="dxa"/>
              <w:bottom w:w="75" w:type="dxa"/>
              <w:left w:w="90" w:type="dxa"/>
              <w:right w:w="90" w:type="dxa"/>
            </w:tcMar>
          </w:tcPr>
          <w:p w14:paraId="543E957E" w14:textId="77777777" w:rsidR="003C52F6" w:rsidRDefault="00453D56">
            <w:pPr>
              <w:keepNext w:val="0"/>
              <w:spacing w:after="20" w:line="252" w:lineRule="auto"/>
              <w:rPr>
                <w:rFonts w:hint="eastAsia"/>
              </w:rPr>
            </w:pPr>
            <w:r>
              <w:rPr>
                <w:rFonts w:ascii="Segoe UI" w:hAnsi="Segoe UI"/>
                <w:b w:val="0"/>
                <w:color w:val="222222"/>
                <w:sz w:val="18"/>
              </w:rPr>
              <w:t>Vak</w:t>
            </w:r>
          </w:p>
        </w:tc>
        <w:tc>
          <w:tcPr>
            <w:tcW w:w="5184" w:type="dxa"/>
            <w:tcMar>
              <w:top w:w="80" w:type="dxa"/>
              <w:left w:w="100" w:type="dxa"/>
              <w:bottom w:w="80" w:type="dxa"/>
              <w:right w:w="100" w:type="dxa"/>
            </w:tcMar>
            <w:vAlign w:val="center"/>
            <w:shd w:fill="F5F5F5"/>
            <w:tcMar>
              <w:top w:w="75" w:type="dxa"/>
              <w:bottom w:w="75" w:type="dxa"/>
              <w:left w:w="90" w:type="dxa"/>
              <w:right w:w="90" w:type="dxa"/>
            </w:tcMar>
            <w:tcMar>
              <w:top w:w="75" w:type="dxa"/>
              <w:bottom w:w="75" w:type="dxa"/>
              <w:left w:w="90" w:type="dxa"/>
              <w:right w:w="90" w:type="dxa"/>
            </w:tcMar>
          </w:tcPr>
          <w:p w14:paraId="7FF9E29A" w14:textId="77777777" w:rsidR="003C52F6" w:rsidRDefault="00453D56">
            <w:pPr>
              <w:keepNext w:val="0"/>
              <w:spacing w:after="20" w:line="252" w:lineRule="auto"/>
              <w:rPr>
                <w:rFonts w:hint="eastAsia"/>
              </w:rPr>
            </w:pPr>
            <w:r>
              <w:rPr>
                <w:rFonts w:ascii="Segoe UI" w:hAnsi="Segoe UI"/>
                <w:b w:val="0"/>
                <w:color w:val="222222"/>
                <w:sz w:val="18"/>
              </w:rPr>
              <w:t>Inligtingstegnologie</w:t>
            </w:r>
          </w:p>
        </w:tc>
      </w:tr>
      <w:tr w:rsidR="003C52F6" w14:paraId="2C04B72D" w14:textId="77777777">
        <w:trPr>
          <w:jc w:val="center"/>
          <w:cantSplit/>
          <w:cantSplit/>
        </w:trPr>
        <w:tc>
          <w:tcPr>
            <w:tcW w:w="5184" w:type="dxa"/>
            <w:shd w:val="clear" w:color="auto" w:fill="FFFFFF"/>
            <w:tcMar>
              <w:top w:w="80" w:type="dxa"/>
              <w:left w:w="100" w:type="dxa"/>
              <w:bottom w:w="80" w:type="dxa"/>
              <w:right w:w="100" w:type="dxa"/>
            </w:tcMar>
            <w:vAlign w:val="center"/>
            <w:tcMar>
              <w:top w:w="75" w:type="dxa"/>
              <w:bottom w:w="75" w:type="dxa"/>
              <w:left w:w="90" w:type="dxa"/>
              <w:right w:w="90" w:type="dxa"/>
            </w:tcMar>
            <w:tcMar>
              <w:top w:w="75" w:type="dxa"/>
              <w:bottom w:w="75" w:type="dxa"/>
              <w:left w:w="90" w:type="dxa"/>
              <w:right w:w="90" w:type="dxa"/>
            </w:tcMar>
          </w:tcPr>
          <w:p w14:paraId="6906C48B" w14:textId="77777777" w:rsidR="003C52F6" w:rsidRDefault="00453D56">
            <w:pPr>
              <w:keepNext w:val="0"/>
              <w:spacing w:after="20" w:line="252" w:lineRule="auto"/>
              <w:rPr>
                <w:rFonts w:hint="eastAsia"/>
              </w:rPr>
            </w:pPr>
            <w:r>
              <w:rPr>
                <w:rFonts w:ascii="Segoe UI" w:hAnsi="Segoe UI"/>
                <w:b w:val="0"/>
                <w:color w:val="222222"/>
                <w:sz w:val="18"/>
              </w:rPr>
              <w:t>PAT-onderwerp</w:t>
            </w:r>
          </w:p>
        </w:tc>
        <w:tc>
          <w:tcPr>
            <w:tcW w:w="5184" w:type="dxa"/>
            <w:tcMar>
              <w:top w:w="80" w:type="dxa"/>
              <w:left w:w="100" w:type="dxa"/>
              <w:bottom w:w="80" w:type="dxa"/>
              <w:right w:w="100" w:type="dxa"/>
            </w:tcMar>
            <w:vAlign w:val="center"/>
            <w:shd w:fill="FFFFFF"/>
            <w:tcMar>
              <w:top w:w="75" w:type="dxa"/>
              <w:bottom w:w="75" w:type="dxa"/>
              <w:left w:w="90" w:type="dxa"/>
              <w:right w:w="90" w:type="dxa"/>
            </w:tcMar>
            <w:tcMar>
              <w:top w:w="75" w:type="dxa"/>
              <w:bottom w:w="75" w:type="dxa"/>
              <w:left w:w="90" w:type="dxa"/>
              <w:right w:w="90" w:type="dxa"/>
            </w:tcMar>
          </w:tcPr>
          <w:p w14:paraId="43AF02A1" w14:textId="77777777" w:rsidR="003C52F6" w:rsidRDefault="00453D56">
            <w:pPr>
              <w:keepNext w:val="0"/>
              <w:spacing w:after="20" w:line="252" w:lineRule="auto"/>
              <w:rPr>
                <w:rFonts w:hint="eastAsia"/>
              </w:rPr>
            </w:pPr>
            <w:r>
              <w:rPr>
                <w:rFonts w:ascii="Segoe UI" w:hAnsi="Segoe UI"/>
                <w:b w:val="0"/>
                <w:color w:val="222222"/>
                <w:sz w:val="18"/>
              </w:rPr>
              <w:t>Besigheidsbestuursprogram</w:t>
            </w:r>
          </w:p>
        </w:tc>
      </w:tr>
      <w:tr w:rsidR="003C52F6" w14:paraId="6DB648F2" w14:textId="77777777">
        <w:trPr>
          <w:jc w:val="center"/>
          <w:cantSplit/>
          <w:cantSplit/>
        </w:trPr>
        <w:tc>
          <w:tcPr>
            <w:tcW w:w="5184" w:type="dxa"/>
            <w:shd w:val="clear" w:color="auto" w:fill="F5F5F5"/>
            <w:tcMar>
              <w:top w:w="80" w:type="dxa"/>
              <w:left w:w="100" w:type="dxa"/>
              <w:bottom w:w="80" w:type="dxa"/>
              <w:right w:w="100" w:type="dxa"/>
            </w:tcMar>
            <w:vAlign w:val="center"/>
            <w:tcMar>
              <w:top w:w="75" w:type="dxa"/>
              <w:bottom w:w="75" w:type="dxa"/>
              <w:left w:w="90" w:type="dxa"/>
              <w:right w:w="90" w:type="dxa"/>
            </w:tcMar>
            <w:tcMar>
              <w:top w:w="75" w:type="dxa"/>
              <w:bottom w:w="75" w:type="dxa"/>
              <w:left w:w="90" w:type="dxa"/>
              <w:right w:w="90" w:type="dxa"/>
            </w:tcMar>
          </w:tcPr>
          <w:p w14:paraId="4BF40746" w14:textId="77777777" w:rsidR="003C52F6" w:rsidRDefault="00453D56">
            <w:pPr>
              <w:keepNext w:val="0"/>
              <w:spacing w:after="20" w:line="252" w:lineRule="auto"/>
              <w:rPr>
                <w:rFonts w:hint="eastAsia"/>
              </w:rPr>
            </w:pPr>
            <w:r>
              <w:rPr>
                <w:rFonts w:ascii="Segoe UI" w:hAnsi="Segoe UI"/>
                <w:b w:val="0"/>
                <w:color w:val="222222"/>
                <w:sz w:val="18"/>
              </w:rPr>
              <w:t>Gekose projek</w:t>
            </w:r>
          </w:p>
        </w:tc>
        <w:tc>
          <w:tcPr>
            <w:tcW w:w="5184" w:type="dxa"/>
            <w:tcMar>
              <w:top w:w="80" w:type="dxa"/>
              <w:left w:w="100" w:type="dxa"/>
              <w:bottom w:w="80" w:type="dxa"/>
              <w:right w:w="100" w:type="dxa"/>
            </w:tcMar>
            <w:vAlign w:val="center"/>
            <w:shd w:fill="F5F5F5"/>
            <w:tcMar>
              <w:top w:w="75" w:type="dxa"/>
              <w:bottom w:w="75" w:type="dxa"/>
              <w:left w:w="90" w:type="dxa"/>
              <w:right w:w="90" w:type="dxa"/>
            </w:tcMar>
            <w:tcMar>
              <w:top w:w="75" w:type="dxa"/>
              <w:bottom w:w="75" w:type="dxa"/>
              <w:left w:w="90" w:type="dxa"/>
              <w:right w:w="90" w:type="dxa"/>
            </w:tcMar>
          </w:tcPr>
          <w:p w14:paraId="6BC7DEAB" w14:textId="77777777" w:rsidR="003C52F6" w:rsidRDefault="00453D56">
            <w:pPr>
              <w:keepNext w:val="0"/>
              <w:spacing w:after="20" w:line="252" w:lineRule="auto"/>
              <w:rPr>
                <w:rFonts w:hint="eastAsia"/>
              </w:rPr>
            </w:pPr>
            <w:r>
              <w:rPr>
                <w:rFonts w:ascii="Segoe UI" w:hAnsi="Segoe UI"/>
                <w:b w:val="0"/>
                <w:color w:val="222222"/>
                <w:sz w:val="18"/>
              </w:rPr>
              <w:t>EduBoek Skoolboekwinkelbestuursprogram</w:t>
            </w:r>
          </w:p>
        </w:tc>
      </w:tr>
      <w:tr w:rsidR="003C52F6" w14:paraId="0C151DF9" w14:textId="77777777">
        <w:trPr>
          <w:jc w:val="center"/>
          <w:cantSplit/>
          <w:cantSplit/>
        </w:trPr>
        <w:tc>
          <w:tcPr>
            <w:tcW w:w="5184" w:type="dxa"/>
            <w:shd w:val="clear" w:color="auto" w:fill="FFFFFF"/>
            <w:tcMar>
              <w:top w:w="80" w:type="dxa"/>
              <w:left w:w="100" w:type="dxa"/>
              <w:bottom w:w="80" w:type="dxa"/>
              <w:right w:w="100" w:type="dxa"/>
            </w:tcMar>
            <w:vAlign w:val="center"/>
            <w:tcMar>
              <w:top w:w="75" w:type="dxa"/>
              <w:bottom w:w="75" w:type="dxa"/>
              <w:left w:w="90" w:type="dxa"/>
              <w:right w:w="90" w:type="dxa"/>
            </w:tcMar>
            <w:tcMar>
              <w:top w:w="75" w:type="dxa"/>
              <w:bottom w:w="75" w:type="dxa"/>
              <w:left w:w="90" w:type="dxa"/>
              <w:right w:w="90" w:type="dxa"/>
            </w:tcMar>
          </w:tcPr>
          <w:p w14:paraId="05194B74" w14:textId="77777777" w:rsidR="003C52F6" w:rsidRDefault="00453D56">
            <w:pPr>
              <w:keepNext w:val="0"/>
              <w:spacing w:after="20" w:line="252" w:lineRule="auto"/>
              <w:rPr>
                <w:rFonts w:hint="eastAsia"/>
              </w:rPr>
            </w:pPr>
            <w:r>
              <w:rPr>
                <w:rFonts w:ascii="Segoe UI" w:hAnsi="Segoe UI"/>
                <w:b w:val="0"/>
                <w:color w:val="222222"/>
                <w:sz w:val="18"/>
              </w:rPr>
              <w:t>Dokument</w:t>
            </w:r>
          </w:p>
        </w:tc>
        <w:tc>
          <w:tcPr>
            <w:tcW w:w="5184" w:type="dxa"/>
            <w:tcMar>
              <w:top w:w="80" w:type="dxa"/>
              <w:left w:w="100" w:type="dxa"/>
              <w:bottom w:w="80" w:type="dxa"/>
              <w:right w:w="100" w:type="dxa"/>
            </w:tcMar>
            <w:vAlign w:val="center"/>
            <w:shd w:fill="FFFFFF"/>
            <w:tcMar>
              <w:top w:w="75" w:type="dxa"/>
              <w:bottom w:w="75" w:type="dxa"/>
              <w:left w:w="90" w:type="dxa"/>
              <w:right w:w="90" w:type="dxa"/>
            </w:tcMar>
            <w:tcMar>
              <w:top w:w="75" w:type="dxa"/>
              <w:bottom w:w="75" w:type="dxa"/>
              <w:left w:w="90" w:type="dxa"/>
              <w:right w:w="90" w:type="dxa"/>
            </w:tcMar>
          </w:tcPr>
          <w:p w14:paraId="36704508" w14:textId="77777777" w:rsidR="003C52F6" w:rsidRDefault="00453D56">
            <w:pPr>
              <w:keepNext w:val="0"/>
              <w:spacing w:after="20" w:line="252" w:lineRule="auto"/>
              <w:rPr>
                <w:rFonts w:hint="eastAsia"/>
              </w:rPr>
            </w:pPr>
            <w:r>
              <w:rPr>
                <w:rFonts w:ascii="Segoe UI" w:hAnsi="Segoe UI"/>
                <w:b w:val="0"/>
                <w:color w:val="222222"/>
                <w:sz w:val="18"/>
              </w:rPr>
              <w:t>Gebruikersgids</w:t>
            </w:r>
          </w:p>
        </w:tc>
      </w:tr>
      <w:tr w:rsidR="003C52F6" w14:paraId="1425F8F1" w14:textId="77777777">
        <w:trPr>
          <w:jc w:val="center"/>
          <w:cantSplit/>
          <w:cantSplit/>
        </w:trPr>
        <w:tc>
          <w:tcPr>
            <w:tcW w:w="5184" w:type="dxa"/>
            <w:shd w:val="clear" w:color="auto" w:fill="F5F5F5"/>
            <w:tcMar>
              <w:top w:w="80" w:type="dxa"/>
              <w:left w:w="100" w:type="dxa"/>
              <w:bottom w:w="80" w:type="dxa"/>
              <w:right w:w="100" w:type="dxa"/>
            </w:tcMar>
            <w:vAlign w:val="center"/>
            <w:tcMar>
              <w:top w:w="75" w:type="dxa"/>
              <w:bottom w:w="75" w:type="dxa"/>
              <w:left w:w="90" w:type="dxa"/>
              <w:right w:w="90" w:type="dxa"/>
            </w:tcMar>
            <w:tcMar>
              <w:top w:w="75" w:type="dxa"/>
              <w:bottom w:w="75" w:type="dxa"/>
              <w:left w:w="90" w:type="dxa"/>
              <w:right w:w="90" w:type="dxa"/>
            </w:tcMar>
          </w:tcPr>
          <w:p w14:paraId="212B99AC" w14:textId="77777777" w:rsidR="003C52F6" w:rsidRDefault="00453D56">
            <w:pPr>
              <w:keepNext w:val="0"/>
              <w:spacing w:after="20" w:line="252" w:lineRule="auto"/>
              <w:rPr>
                <w:rFonts w:hint="eastAsia"/>
              </w:rPr>
            </w:pPr>
            <w:r>
              <w:rPr>
                <w:rFonts w:ascii="Segoe UI" w:hAnsi="Segoe UI"/>
                <w:b w:val="0"/>
                <w:color w:val="222222"/>
                <w:sz w:val="18"/>
              </w:rPr>
              <w:t>Weergawe</w:t>
            </w:r>
          </w:p>
        </w:tc>
        <w:tc>
          <w:tcPr>
            <w:tcW w:w="5184" w:type="dxa"/>
            <w:tcMar>
              <w:top w:w="80" w:type="dxa"/>
              <w:left w:w="100" w:type="dxa"/>
              <w:bottom w:w="80" w:type="dxa"/>
              <w:right w:w="100" w:type="dxa"/>
            </w:tcMar>
            <w:vAlign w:val="center"/>
            <w:shd w:fill="F5F5F5"/>
            <w:tcMar>
              <w:top w:w="75" w:type="dxa"/>
              <w:bottom w:w="75" w:type="dxa"/>
              <w:left w:w="90" w:type="dxa"/>
              <w:right w:w="90" w:type="dxa"/>
            </w:tcMar>
            <w:tcMar>
              <w:top w:w="75" w:type="dxa"/>
              <w:bottom w:w="75" w:type="dxa"/>
              <w:left w:w="90" w:type="dxa"/>
              <w:right w:w="90" w:type="dxa"/>
            </w:tcMar>
          </w:tcPr>
          <w:p w14:paraId="20B32883" w14:textId="5F43EDBF" w:rsidR="003C52F6" w:rsidRDefault="00453D56">
            <w:pPr>
              <w:keepNext w:val="0"/>
              <w:spacing w:after="20" w:line="252" w:lineRule="auto"/>
              <w:rPr>
                <w:rFonts w:hint="eastAsia"/>
              </w:rPr>
            </w:pPr>
            <w:r>
              <w:rPr>
                <w:rFonts w:ascii="Segoe UI" w:hAnsi="Segoe UI"/>
                <w:b w:val="0"/>
                <w:color w:val="222222"/>
                <w:sz w:val="18"/>
              </w:rPr>
              <w:t>1.</w:t>
            </w:r>
            <w:r w:rsidR="009A6680">
              <w:rPr>
                <w:rFonts w:ascii="Segoe UI" w:hAnsi="Segoe UI"/>
                <w:b w:val="0"/>
                <w:color w:val="222222"/>
                <w:sz w:val="18"/>
              </w:rPr>
              <w:t>5</w:t>
            </w:r>
            <w:r>
              <w:rPr>
                <w:rFonts w:ascii="Segoe UI" w:hAnsi="Segoe UI"/>
                <w:b w:val="0"/>
                <w:color w:val="222222"/>
                <w:sz w:val="18"/>
              </w:rPr>
              <w:t>.0</w:t>
            </w:r>
          </w:p>
        </w:tc>
      </w:tr>
    </w:tbl>
    <w:p w14:paraId="0FCBF6BE" w14:textId="77777777" w:rsidR="003C52F6" w:rsidRDefault="003C52F6">
      <w:pPr>
        <w:spacing w:before="100"/>
        <w:rPr>
          <w:rFonts w:hint="eastAsia"/>
        </w:rPr>
      </w:pPr>
    </w:p>
    <w:p w14:paraId="1EC58B8D" w14:textId="77777777" w:rsidR="003C52F6" w:rsidRDefault="00453D56">
      <w:pPr>
        <w:jc w:val="center"/>
        <w:rPr>
          <w:rFonts w:hint="eastAsia"/>
        </w:rPr>
      </w:pPr>
      <w:r>
        <w:rPr>
          <w:b/>
          <w:color w:val="A72D31"/>
        </w:rPr>
        <w:t>Professionele projekdokumentasie</w:t>
      </w:r>
    </w:p>
    <w:p w14:paraId="1B87605D" w14:textId="77777777" w:rsidR="003C52F6" w:rsidRDefault="00453D56">
      <w:pPr>
        <w:rPr>
          <w:rFonts w:hint="eastAsia"/>
        </w:rPr>
      </w:pPr>
      <w:r>
        <w:br w:type="page"/>
      </w:r>
    </w:p>
    <w:p w14:paraId="338895D8" w14:textId="77777777" w:rsidR="003C52F6" w:rsidRDefault="00453D56">
      <w:pPr>
        <w:pStyle w:val="Heading1"/>
        <w:keepNext/>
      </w:pPr>
      <w:bookmarkStart w:id="0" w:name="Inhoudsopgawe"/>
      <w:r>
        <w:lastRenderedPageBreak/>
        <w:t>Inhoudsopgawe</w:t>
      </w:r>
      <w:bookmarkEnd w:id="0"/>
    </w:p>
    <w:p w14:paraId="19E952F1" w14:textId="77777777" w:rsidR="003C52F6" w:rsidRDefault="00453D56">
      <w:pPr>
        <w:rPr>
          <w:rFonts w:hint="eastAsia"/>
        </w:rPr>
      </w:pPr>
      <w:r>
        <w:t>Klik op ’n inskrywing om na die toepaslike afdeling te spring.</w:t>
      </w:r>
    </w:p>
    <w:p w14:paraId="271FA85E" w14:textId="77777777" w:rsidR="003C52F6" w:rsidRDefault="00453D56">
      <w:pPr>
        <w:tabs>
          <w:tab w:val="right" w:leader="dot" w:pos="9792"/>
        </w:tabs>
        <w:rPr>
          <w:rFonts w:hint="eastAsia"/>
        </w:rPr>
      </w:pPr>
      <w:hyperlink w:anchor="pat_section_0" w:history="1">
        <w:r>
          <w:rPr>
            <w:color w:val="A62C30"/>
          </w:rPr>
          <w:t>1 Inleiding</w:t>
        </w:r>
      </w:hyperlink>
      <w:r>
        <w:tab/>
        <w:t>3</w:t>
      </w:r>
    </w:p>
    <w:p w14:paraId="048AD633" w14:textId="77777777" w:rsidR="003C52F6" w:rsidRDefault="00453D56">
      <w:pPr>
        <w:tabs>
          <w:tab w:val="right" w:leader="dot" w:pos="9792"/>
        </w:tabs>
        <w:rPr>
          <w:rFonts w:hint="eastAsia"/>
        </w:rPr>
      </w:pPr>
      <w:hyperlink w:anchor="pat_section_1" w:history="1">
        <w:r>
          <w:rPr>
            <w:color w:val="A62C30"/>
          </w:rPr>
          <w:t>2 Stelselvereistes en eerste gebruik</w:t>
        </w:r>
      </w:hyperlink>
      <w:r>
        <w:tab/>
        <w:t>3</w:t>
      </w:r>
    </w:p>
    <w:p w14:paraId="5D4810E8" w14:textId="77777777" w:rsidR="003C52F6" w:rsidRDefault="00453D56">
      <w:pPr>
        <w:tabs>
          <w:tab w:val="right" w:leader="dot" w:pos="9792"/>
        </w:tabs>
        <w:rPr>
          <w:rFonts w:hint="eastAsia"/>
        </w:rPr>
      </w:pPr>
      <w:hyperlink w:anchor="pat_section_2" w:history="1">
        <w:r>
          <w:rPr>
            <w:color w:val="A62C30"/>
          </w:rPr>
          <w:t>3 Hoofmenu</w:t>
        </w:r>
      </w:hyperlink>
      <w:r>
        <w:tab/>
        <w:t>3</w:t>
      </w:r>
    </w:p>
    <w:p w14:paraId="30BD7ED5" w14:textId="77777777" w:rsidR="003C52F6" w:rsidRDefault="00453D56">
      <w:pPr>
        <w:tabs>
          <w:tab w:val="right" w:leader="dot" w:pos="9792"/>
        </w:tabs>
        <w:rPr>
          <w:rFonts w:hint="eastAsia"/>
        </w:rPr>
      </w:pPr>
      <w:hyperlink w:anchor="pat_section_3" w:history="1">
        <w:r>
          <w:rPr>
            <w:color w:val="A62C30"/>
          </w:rPr>
          <w:t>4 Voorraadbestuur</w:t>
        </w:r>
      </w:hyperlink>
      <w:r>
        <w:tab/>
        <w:t>3</w:t>
      </w:r>
    </w:p>
    <w:p w14:paraId="70B77017" w14:textId="77777777" w:rsidR="003C52F6" w:rsidRDefault="00453D56">
      <w:pPr>
        <w:tabs>
          <w:tab w:val="right" w:leader="dot" w:pos="9792"/>
        </w:tabs>
        <w:rPr>
          <w:rFonts w:hint="eastAsia"/>
        </w:rPr>
      </w:pPr>
      <w:hyperlink w:anchor="pat_section_4" w:history="1">
        <w:r>
          <w:rPr>
            <w:color w:val="A62C30"/>
          </w:rPr>
          <w:t>5 Verkope vaslê</w:t>
        </w:r>
      </w:hyperlink>
      <w:r>
        <w:tab/>
        <w:t>4</w:t>
      </w:r>
    </w:p>
    <w:p w14:paraId="485423D5" w14:textId="77777777" w:rsidR="003C52F6" w:rsidRDefault="00453D56">
      <w:pPr>
        <w:tabs>
          <w:tab w:val="right" w:leader="dot" w:pos="9792"/>
        </w:tabs>
        <w:rPr>
          <w:rFonts w:hint="eastAsia"/>
        </w:rPr>
      </w:pPr>
      <w:hyperlink w:anchor="pat_section_5" w:history="1">
        <w:r>
          <w:rPr>
            <w:color w:val="A62C30"/>
          </w:rPr>
          <w:t>6 Verslae</w:t>
        </w:r>
      </w:hyperlink>
      <w:r>
        <w:tab/>
        <w:t>5</w:t>
      </w:r>
    </w:p>
    <w:p w14:paraId="5EEF776C" w14:textId="77777777" w:rsidR="003C52F6" w:rsidRDefault="00453D56">
      <w:pPr>
        <w:tabs>
          <w:tab w:val="right" w:leader="dot" w:pos="9792"/>
        </w:tabs>
        <w:rPr>
          <w:rFonts w:hint="eastAsia"/>
        </w:rPr>
      </w:pPr>
      <w:hyperlink w:anchor="pat_section_6" w:history="1">
        <w:r>
          <w:rPr>
            <w:color w:val="A62C30"/>
          </w:rPr>
          <w:t>7 Rugsteun en instandhouding</w:t>
        </w:r>
      </w:hyperlink>
      <w:r>
        <w:tab/>
        <w:t>5</w:t>
      </w:r>
    </w:p>
    <w:p w14:paraId="23C54A4B" w14:textId="77777777" w:rsidR="003C52F6" w:rsidRDefault="00453D56">
      <w:pPr>
        <w:tabs>
          <w:tab w:val="right" w:leader="dot" w:pos="9792"/>
        </w:tabs>
        <w:rPr>
          <w:rFonts w:hint="eastAsia"/>
        </w:rPr>
      </w:pPr>
      <w:hyperlink w:anchor="pat_section_7" w:history="1">
        <w:r>
          <w:rPr>
            <w:color w:val="A62C30"/>
          </w:rPr>
          <w:t>8 Foutopsporing</w:t>
        </w:r>
      </w:hyperlink>
      <w:r>
        <w:tab/>
        <w:t>5</w:t>
      </w:r>
    </w:p>
    <w:p w14:paraId="62BFF3D7" w14:textId="77777777" w:rsidR="003C52F6" w:rsidRDefault="00453D56">
      <w:pPr>
        <w:tabs>
          <w:tab w:val="right" w:leader="dot" w:pos="9792"/>
        </w:tabs>
        <w:rPr>
          <w:rFonts w:hint="eastAsia"/>
        </w:rPr>
      </w:pPr>
      <w:hyperlink w:anchor="pat_section_8" w:history="1">
        <w:r>
          <w:rPr>
            <w:color w:val="A62C30"/>
          </w:rPr>
          <w:t>9 Beperkings en ondersteuning</w:t>
        </w:r>
      </w:hyperlink>
      <w:r>
        <w:tab/>
        <w:t>6</w:t>
      </w:r>
    </w:p>
    <w:p w14:paraId="78FA5BB7" w14:textId="77777777" w:rsidR="003C52F6" w:rsidRDefault="00453D56">
      <w:pPr>
        <w:rPr>
          <w:rFonts w:hint="eastAsia"/>
        </w:rPr>
      </w:pPr>
      <w:r>
        <w:br w:type="page"/>
      </w:r>
    </w:p>
    <w:p>
      <w:bookmarkStart w:id="500" w:name="pat_section_0"/>
      <w:pPr>
        <w:pStyle w:val="Heading1"/>
        <w:keepNext/>
      </w:pPr>
      <w:r>
        <w:t>1 Inleiding</w:t>
      </w:r>
      <w:bookmarkEnd w:id="500"/>
    </w:p>
    <w:p>
      <w:r>
        <w:t>EduBoek 1.5.0 help ’n skoolboekwinkel om boekrekords, voorraad, verkope en bestuursverslae te hanteer. Hierdie gids verduidelik die installasie en die gewone werkvloei. Die program werk plaaslik op Windows met ’n Access-databasis.</w:t>
      </w:r>
    </w:p>
    <w:p>
      <w:bookmarkStart w:id="501" w:name="pat_section_1"/>
      <w:pPr>
        <w:pStyle w:val="Heading1"/>
        <w:keepNext/>
      </w:pPr>
      <w:r>
        <w:t>2 Stelselvereistes en eerste gebruik</w:t>
      </w:r>
      <w:bookmarkEnd w:id="50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656"/>
        <w:gridCol w:w="8712"/>
      </w:tblGrid>
      <w:tr>
        <w:trPr>
          <w:cantSplit/>
          <w:tblHeader/>
          <w:cantSplit/>
          <w:tblHeader/>
          <w:cantSplit/>
          <w:tblHeader/>
        </w:trPr>
        <w:tc>
          <w:tcPr>
            <w:tcW w:type="dxa" w:w="1656"/>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Vereiste</w:t>
            </w:r>
          </w:p>
        </w:tc>
        <w:tc>
          <w:tcPr>
            <w:tcW w:type="dxa" w:w="8712"/>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Besonderhede</w:t>
            </w:r>
          </w:p>
        </w:tc>
      </w:tr>
      <w:tr>
        <w:trPr>
          <w:cantSplit/>
          <w:cantSplit/>
          <w:cantSplit/>
        </w:trPr>
        <w:tc>
          <w:tcPr>
            <w:tcW w:type="dxa" w:w="1656"/>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Platform</w:t>
            </w:r>
          </w:p>
        </w:tc>
        <w:tc>
          <w:tcPr>
            <w:tcW w:type="dxa" w:w="8712"/>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Windows; Delphi 12 VCL vir ontwikkeling. Bou as Win32 vir Microsoft Jet OLEDB 4.0.</w:t>
            </w:r>
          </w:p>
        </w:tc>
      </w:tr>
      <w:tr>
        <w:trPr>
          <w:cantSplit/>
          <w:cantSplit/>
          <w:cantSplit/>
        </w:trPr>
        <w:tc>
          <w:tcPr>
            <w:tcW w:type="dxa" w:w="1656"/>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Vaste gids</w:t>
            </w:r>
          </w:p>
        </w:tc>
        <w:tc>
          <w:tcPr>
            <w:tcW w:type="dxa" w:w="8712"/>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C:\EduBoek\Delphi_Projek; die gebruiker moet daar kan lees en skryf.</w:t>
            </w:r>
          </w:p>
        </w:tc>
      </w:tr>
      <w:tr>
        <w:trPr>
          <w:cantSplit/>
          <w:cantSplit/>
          <w:cantSplit/>
        </w:trPr>
        <w:tc>
          <w:tcPr>
            <w:tcW w:type="dxa" w:w="1656"/>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Databasis</w:t>
            </w:r>
          </w:p>
        </w:tc>
        <w:tc>
          <w:tcPr>
            <w:tcW w:type="dxa" w:w="8712"/>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C:\EduBoek\Delphi_Projek\Data\Boekwinkel.mdb</w:t>
            </w:r>
          </w:p>
        </w:tc>
      </w:tr>
      <w:tr>
        <w:trPr>
          <w:cantSplit/>
          <w:cantSplit/>
          <w:cantSplit/>
        </w:trPr>
        <w:tc>
          <w:tcPr>
            <w:tcW w:type="dxa" w:w="1656"/>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Verslae</w:t>
            </w:r>
          </w:p>
        </w:tc>
        <w:tc>
          <w:tcPr>
            <w:tcW w:type="dxa" w:w="8712"/>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C:\EduBoek\Delphi_Projek\Verslae; verslagteks en VerslagGeskiedenis.txt.</w:t>
            </w:r>
          </w:p>
        </w:tc>
      </w:tr>
      <w:tr>
        <w:trPr>
          <w:cantSplit/>
          <w:cantSplit/>
          <w:cantSplit/>
        </w:trPr>
        <w:tc>
          <w:tcPr>
            <w:tcW w:type="dxa" w:w="1656"/>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Hulpbronne</w:t>
            </w:r>
          </w:p>
        </w:tc>
        <w:tc>
          <w:tcPr>
            <w:tcW w:type="dxa" w:w="8712"/>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KategorieLys.txt en EduBoek_Logo.png in die vaste projekgids. Hou die volledige projek se lêers bymekaar.</w:t>
            </w:r>
          </w:p>
        </w:tc>
      </w:tr>
    </w:tbl>
    <w:p>
      <w:pPr>
        <w:spacing w:before="100"/>
      </w:pPr>
      <w:r>
        <w:t>1. Sluit EduBoek en maak ’n rugsteun. Kopieer die volledige huidige projek na C:\EduBoek\Delphi_Projek. Kopieer die bestaande Data- en Verslae-gidse met hulle inhoud vóór die eerste run. Dit behou bestaande boeke, verkope en verslaggeskiedenis.</w:t>
      </w:r>
    </w:p>
    <w:p>
      <w:r>
        <w:t>2. Vervang die vyf PAS-lêers uit die opdatering: uGemeenskaplik.pas, uHoofmenu.pas, uVoorraad.pas, uVerkope.pas en uVerslae.pas. Behou die huidige DFM’s. Maak EduBoek.dpr in die nuwe gids oop; kies Win32, Save All en Build. Vir gewone gebruik: begin die saamgestelde EduBoek.exe.</w:t>
      </w:r>
    </w:p>
    <w:p>
      <w:r>
        <w:t>3. Kontroleer “Databasis gekoppel” op die hoofmenu en bevestig die bestaande data. Indien Boekwinkel.mdb ontbreek, skep die program ’n nuwe databasis met vier voorbeeldboeke; ou verkope word nie outomaties ingevoer nie.</w:t>
      </w:r>
    </w:p>
    <w:p>
      <w:r>
        <w:t>4. Kies Bestuurder, Werknemer of Kassier op die hoofmenu. Die rol, weergawe en datum verskyn in die rooi kopstrook van elke vorm. Keer na die hoofmenu terug om die rol te verander. Die rol word by nuwe verkope en verslaggeskiedenis gestoor; bestaande rekords bly onveranderd. Daar is geen persoonlike gebruikersnaam, wagwoordaanmelding of toegangsblokkasie nie.</w:t>
      </w:r>
    </w:p>
    <w:p>
      <w:bookmarkStart w:id="502" w:name="pat_section_2"/>
      <w:pPr>
        <w:pStyle w:val="Heading1"/>
        <w:keepNext/>
      </w:pPr>
      <w:r>
        <w:t>3 Hoofmenu</w:t>
      </w:r>
      <w:bookmarkEnd w:id="502"/>
    </w:p>
    <w:p>
      <w:r>
        <w:t>Voorraadbestuur open boekbestuur. Verkope vaslê open die verkoopskerm. Verslae open bestuursopsommings. Hulp / instruksies gee ’n kort oorsig. Verlaat program vra bevestiging. Terug op ’n ander form keer na die hoofmenu; die status word verfris.</w:t>
      </w:r>
    </w:p>
    <w:p>
      <w:bookmarkStart w:id="503" w:name="pat_section_3"/>
      <w:pPr>
        <w:pStyle w:val="Heading1"/>
        <w:keepNext/>
      </w:pPr>
      <w:r>
        <w:t>4 Voorraadbestuur</w:t>
      </w:r>
      <w:bookmarkEnd w:id="503"/>
    </w:p>
    <w:p>
      <w:r>
        <w:t>Die rooster wys BoekKode, Titel, Graad, Prys, Voorraad en Aktief (Ja/Nee). Die invoervelde is aanvanklik gereed vir ’n nuwe boek. Klik ’n datakolom of die rymerker van ’n boek om die besonderhede links te laai; die status wys die gekose boekkode.</w:t>
      </w:r>
    </w:p>
    <w:p>
      <w:pPr>
        <w:pStyle w:val="Heading2"/>
        <w:keepNext/>
      </w:pPr>
      <w:r>
        <w:t>4.1 Voeg ’n boek by</w:t>
      </w:r>
    </w:p>
    <w:p>
      <w:r>
        <w:t>Klik Maak skoon indien nodig. Voer ’n unieke boekkode van hoogstens 10 karakters, titel en vak in. Kies graad 8–12 en ’n kategorie. Voer ’n prys groter as R0 in, en nie-negatiewe voorraad/minimum voorraad. Kies Aktief en klik Voeg by. Die suksesboodskap bevestig stoor; kies die nuwe rekord om dit te kontroleer.</w:t>
      </w:r>
    </w:p>
    <w:p>
      <w:pPr>
        <w:pStyle w:val="Heading2"/>
        <w:keepNext/>
      </w:pPr>
      <w:r>
        <w:t>4.2 Wysig en beheer aktief</w:t>
      </w:r>
    </w:p>
    <w:p>
      <w:r>
        <w:t>Kies ’n boek, verander die waardes en klik Wysig. Om te deaktiveer, ontmerk Aktief en klik Wysig; om weer te aktiveer, merk Aktief en klik Wysig. Die boek bly in die voorraadlys. Onaktiewe boeke word nie vir nuwe verkope aangebied nie.</w:t>
      </w:r>
    </w:p>
    <w:p>
      <w:r>
        <w:t>Minimum voorraad is ’n herbesteldrempel. Voorraad mag onder die minimum of 0 wees. By Wysig van ’n aktiewe boek met voorraad op of onder die minimum wys die program sukses saam met ’n herbestelwaarskuwing. Die verandering word wel gestoor. Onaktiewe boeke en boeke bo die minimum kry die gewone suksesboodskap.</w:t>
      </w:r>
    </w:p>
    <w:p>
      <w:pPr>
        <w:pStyle w:val="Heading2"/>
        <w:keepNext/>
      </w:pPr>
      <w:r>
        <w:t>4.3 Soek en maak skoon</w:t>
      </w:r>
    </w:p>
    <w:p>
      <w:r>
        <w:t>Tik ’n deel van ’n boekkode of titel en klik Soek. Geen treffer gee ’n leë rooster en 0 resultate. Wys alles maak die soekveld leeg en herstel die volledige lys. Maak skoon herstel die invoervelde en fokus by boekkode; dit verwyder nie die huidige soekfilter nie.</w:t>
      </w:r>
    </w:p>
    <w:p>
      <w:pPr>
        <w:pStyle w:val="Heading2"/>
        <w:keepNext/>
      </w:pPr>
      <w:r>
        <w:t>4.4 Verwyder veilig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880"/>
        <w:gridCol w:w="5040"/>
        <w:gridCol w:w="2448"/>
      </w:tblGrid>
      <w:tr>
        <w:trPr>
          <w:cantSplit/>
          <w:tblHeader/>
          <w:cantSplit/>
          <w:tblHeader/>
          <w:cantSplit/>
          <w:tblHeader/>
        </w:trPr>
        <w:tc>
          <w:tcPr>
            <w:tcW w:type="dxa" w:w="2880"/>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Gekose boek</w:t>
            </w:r>
          </w:p>
        </w:tc>
        <w:tc>
          <w:tcPr>
            <w:tcW w:type="dxa" w:w="5040"/>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Yes</w:t>
            </w:r>
          </w:p>
        </w:tc>
        <w:tc>
          <w:tcPr>
            <w:tcW w:type="dxa" w:w="2448"/>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No</w:t>
            </w:r>
          </w:p>
        </w:tc>
      </w:tr>
      <w:tr>
        <w:trPr>
          <w:cantSplit/>
          <w:cantSplit/>
          <w:cantSplit/>
        </w:trPr>
        <w:tc>
          <w:tcPr>
            <w:tcW w:type="dxa" w:w="288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Geen gekoppelde verkope</w:t>
            </w:r>
          </w:p>
        </w:tc>
        <w:tc>
          <w:tcPr>
            <w:tcW w:type="dxa" w:w="504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Vee die boek permanent uit.</w:t>
            </w:r>
          </w:p>
        </w:tc>
        <w:tc>
          <w:tcPr>
            <w:tcW w:type="dxa" w:w="2448"/>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Kanselleer; die boek bly.</w:t>
            </w:r>
          </w:p>
        </w:tc>
      </w:tr>
      <w:tr>
        <w:trPr>
          <w:cantSplit/>
          <w:cantSplit/>
          <w:cantSplit/>
        </w:trPr>
        <w:tc>
          <w:tcPr>
            <w:tcW w:type="dxa" w:w="2880"/>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Het gekoppelde verkope</w:t>
            </w:r>
          </w:p>
        </w:tc>
        <w:tc>
          <w:tcPr>
            <w:tcW w:type="dxa" w:w="5040"/>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Deaktiveer die boek; boek en verkope bly behoue.</w:t>
            </w:r>
          </w:p>
        </w:tc>
        <w:tc>
          <w:tcPr>
            <w:tcW w:type="dxa" w:w="2448"/>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Kanselleer; geen verandering.</w:t>
            </w:r>
          </w:p>
        </w:tc>
      </w:tr>
    </w:tbl>
    <w:p>
      <w:pPr>
        <w:spacing w:before="100"/>
      </w:pPr>
      <w:r>
        <w:t>Lees die bevestigingsboodskap voordat jy kies. No is die verstekkeuse. Die verkoopsrekords bepaal of permanente uitvee toegelaat word; die Aktief-merkie bepaal dit nie. Gebruik Aktief en Wysig vir gewone deaktivering.</w:t>
      </w:r>
    </w:p>
    <w:p>
      <w:bookmarkStart w:id="504" w:name="pat_section_4"/>
      <w:pPr>
        <w:pStyle w:val="Heading1"/>
        <w:keepNext/>
      </w:pPr>
      <w:r>
        <w:t>5 Verkope vaslê</w:t>
      </w:r>
      <w:bookmarkEnd w:id="504"/>
    </w:p>
    <w:p>
      <w:r>
        <w:t>1. Kies ’n aktiewe boek. Kontroleer die eenheidsprys en beskikbare voorraad.</w:t>
      </w:r>
    </w:p>
    <w:p>
      <w:r>
        <w:t>2. Voer ’n positiewe heelgetalhoeveelheid in, hoogstens die beskikbare voorraad. Leë invoer en 0 word afgekeur; die numeriese veld keer die minusteken.</w:t>
      </w:r>
    </w:p>
    <w:p>
      <w:r>
        <w:t>3. Klik Bereken totaal om hoeveelheid × prys te sien. Dit verander geen voorraad nie. Berekening is opsioneel: Stoor verkoop bereken die totaal weer.</w:t>
      </w:r>
    </w:p>
    <w:p>
      <w:r>
        <w:t>4. Klik Stoor verkoop. Die verkoop en voorraadvermindering word saam gestoor. By ’n databasisfout word ’n aktiewe transaksie teruggerol.</w:t>
      </w:r>
    </w:p>
    <w:p>
      <w:r>
        <w:t>5. Klik OK op die suksesboodskap. Die velde en totaal herstel, die boekelys herlaai en fokus gaan na boekkeuse. Kies die boek weer om die nuwe voorraad te sien. Maak skoon herstel net die invoer; Terug keer na die hoofmenu.</w:t>
      </w:r>
    </w:p>
    <w:p>
      <w:bookmarkStart w:id="505" w:name="pat_section_5"/>
      <w:pPr>
        <w:pStyle w:val="Heading1"/>
        <w:keepNext/>
      </w:pPr>
      <w:r>
        <w:t>6 Verslae</w:t>
      </w:r>
      <w:bookmarkEnd w:id="50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cantSplit/>
          <w:tblHeader/>
          <w:cantSplit/>
          <w:tblHeader/>
        </w:trPr>
        <w:tc>
          <w:tcPr>
            <w:tcW w:type="dxa" w:w="2880"/>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Knoppie</w:t>
            </w:r>
          </w:p>
        </w:tc>
        <w:tc>
          <w:tcPr>
            <w:tcW w:type="dxa" w:w="7488"/>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Resultaat</w:t>
            </w:r>
          </w:p>
        </w:tc>
      </w:tr>
      <w:tr>
        <w:trPr>
          <w:cantSplit/>
          <w:cantSplit/>
          <w:cantSplit/>
        </w:trPr>
        <w:tc>
          <w:tcPr>
            <w:tcW w:type="dxa" w:w="288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Wys lae voorraad</w:t>
            </w:r>
          </w:p>
        </w:tc>
        <w:tc>
          <w:tcPr>
            <w:tcW w:type="dxa" w:w="7488"/>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Aktiewe boeke met voorraad ≤ minimum; herbestelinligting.</w:t>
            </w:r>
          </w:p>
        </w:tc>
      </w:tr>
      <w:tr>
        <w:trPr>
          <w:cantSplit/>
          <w:cantSplit/>
          <w:cantSplit/>
        </w:trPr>
        <w:tc>
          <w:tcPr>
            <w:tcW w:type="dxa" w:w="2880"/>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Wys verkoopsopsomming</w:t>
            </w:r>
          </w:p>
        </w:tc>
        <w:tc>
          <w:tcPr>
            <w:tcW w:type="dxa" w:w="7488"/>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Hoeveelheid en historiese verkoopswaarde per boek; sluit behoue verkope van gedeaktiveerde boeke in.</w:t>
            </w:r>
          </w:p>
        </w:tc>
      </w:tr>
      <w:tr>
        <w:trPr>
          <w:cantSplit/>
          <w:cantSplit/>
          <w:cantSplit/>
        </w:trPr>
        <w:tc>
          <w:tcPr>
            <w:tcW w:type="dxa" w:w="288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Wys kategorie-opsomming</w:t>
            </w:r>
          </w:p>
        </w:tc>
        <w:tc>
          <w:tcPr>
            <w:tcW w:type="dxa" w:w="7488"/>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Titelgetal, voorraadgetal en huidige voorraadwaarde per kategorie vir aktiewe boeke.</w:t>
            </w:r>
          </w:p>
        </w:tc>
      </w:tr>
      <w:tr>
        <w:trPr>
          <w:cantSplit/>
          <w:cantSplit/>
          <w:cantSplit/>
        </w:trPr>
        <w:tc>
          <w:tcPr>
            <w:tcW w:type="dxa" w:w="2880"/>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Skryf verslag na tekslêer</w:t>
            </w:r>
          </w:p>
        </w:tc>
        <w:tc>
          <w:tcPr>
            <w:tcW w:type="dxa" w:w="7488"/>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Stoor die huidige verslag as gewone UTF-8 TXT in die vaste Verslae-gids; voeg ’n geskiedenislyn by. ’n Leë uitvoerarea word gekeer.</w:t>
            </w:r>
          </w:p>
        </w:tc>
      </w:tr>
      <w:tr>
        <w:trPr>
          <w:cantSplit/>
          <w:cantSplit/>
          <w:cantSplit/>
        </w:trPr>
        <w:tc>
          <w:tcPr>
            <w:tcW w:type="dxa" w:w="288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Open gids</w:t>
            </w:r>
          </w:p>
        </w:tc>
        <w:tc>
          <w:tcPr>
            <w:tcW w:type="dxa" w:w="7488"/>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Open C:\EduBoek\Delphi_Projek\Verslae in Explorer.</w:t>
            </w:r>
          </w:p>
        </w:tc>
      </w:tr>
      <w:tr>
        <w:trPr>
          <w:cantSplit/>
          <w:cantSplit/>
          <w:cantSplit/>
        </w:trPr>
        <w:tc>
          <w:tcPr>
            <w:tcW w:type="dxa" w:w="2880"/>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Maak skoon</w:t>
            </w:r>
          </w:p>
        </w:tc>
        <w:tc>
          <w:tcPr>
            <w:tcW w:type="dxa" w:w="7488"/>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Maak die verslagarea leeg; bestaande gestoorde lêers bly.</w:t>
            </w:r>
          </w:p>
        </w:tc>
      </w:tr>
      <w:tr>
        <w:trPr>
          <w:cantSplit/>
          <w:cantSplit/>
          <w:cantSplit/>
        </w:trPr>
        <w:tc>
          <w:tcPr>
            <w:tcW w:type="dxa" w:w="288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Terug</w:t>
            </w:r>
          </w:p>
        </w:tc>
        <w:tc>
          <w:tcPr>
            <w:tcW w:type="dxa" w:w="7488"/>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Keer na die hoofmenu terug.</w:t>
            </w:r>
          </w:p>
        </w:tc>
      </w:tr>
    </w:tbl>
    <w:p>
      <w:pPr>
        <w:spacing w:before="100"/>
      </w:pPr>
      <w:r>
        <w:t>Genereer eers die verlangde verslag, klik Skryf verslag na tekslêer en lees die volledige stoorpad. Die lêernaam bevat verslagtipe, datum en tyd. Open die nuwe TXT in Notepad om dit te lees; VerslagGeskiedenis.txt bevat tyd, rol en verslagnaam. Genereer nuwe lêers ná ’n uitvoerregstelling.</w:t>
      </w:r>
    </w:p>
    <w:p>
      <w:bookmarkStart w:id="506" w:name="pat_section_6"/>
      <w:pPr>
        <w:pStyle w:val="Heading1"/>
        <w:keepNext/>
      </w:pPr>
      <w:r>
        <w:t>7 Rugsteun en instandhouding</w:t>
      </w:r>
      <w:bookmarkEnd w:id="506"/>
    </w:p>
    <w:p>
      <w:r>
        <w:t>Sluit EduBoek voordat die databasis gekopieer word. Maak ’n kopie van C:\EduBoek\Delphi_Projek\Data\Boekwinkel.mdb en die hele Verslae-gids. Hou ’n tweede kopie van die projek en dokumentasie op ’n veilige bergplek. Moenie tabel-/veldname in Access verander sonder die ooreenstemmende kodeverandering nie.</w:t>
      </w:r>
    </w:p>
    <w:p>
      <w:bookmarkStart w:id="507" w:name="pat_section_7"/>
      <w:pPr>
        <w:pStyle w:val="Heading1"/>
        <w:keepNext/>
      </w:pPr>
      <w:r>
        <w:t>8 Foutopsporing</w:t>
      </w:r>
      <w:bookmarkEnd w:id="50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cantSplit/>
          <w:tblHeader/>
          <w:cantSplit/>
          <w:tblHeader/>
        </w:trPr>
        <w:tc>
          <w:tcPr>
            <w:tcW w:type="dxa" w:w="2304"/>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Probleem</w:t>
            </w:r>
          </w:p>
        </w:tc>
        <w:tc>
          <w:tcPr>
            <w:tcW w:type="dxa" w:w="8064"/>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Kontrole of herstel</w:t>
            </w:r>
          </w:p>
        </w:tc>
      </w:tr>
      <w:tr>
        <w:trPr>
          <w:cantSplit/>
          <w:cantSplit/>
          <w:cantSplit/>
        </w:trPr>
        <w:tc>
          <w:tcPr>
            <w:tcW w:type="dxa" w:w="230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Databasis koppel nie</w:t>
            </w:r>
          </w:p>
        </w:tc>
        <w:tc>
          <w:tcPr>
            <w:tcW w:type="dxa" w:w="806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Bou Win32; bevestig Jet OLEDB 4.0 en skryfregte in die vaste projekgids.</w:t>
            </w:r>
          </w:p>
        </w:tc>
      </w:tr>
      <w:tr>
        <w:trPr>
          <w:cantSplit/>
          <w:cantSplit/>
          <w:cantSplit/>
        </w:trPr>
        <w:tc>
          <w:tcPr>
            <w:tcW w:type="dxa" w:w="230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Ou data ontbreek ná verskuiwing</w:t>
            </w:r>
          </w:p>
        </w:tc>
        <w:tc>
          <w:tcPr>
            <w:tcW w:type="dxa" w:w="806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Sluit die program. Kontroleer dat die oorspronklike werkende Boekwinkel.mdb na die vaste Data-gids gekopieer is; herstel uit rugsteun indien nodig.</w:t>
            </w:r>
          </w:p>
        </w:tc>
      </w:tr>
      <w:tr>
        <w:trPr>
          <w:cantSplit/>
          <w:cantSplit/>
          <w:cantSplit/>
        </w:trPr>
        <w:tc>
          <w:tcPr>
            <w:tcW w:type="dxa" w:w="230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Logo wys nie</w:t>
            </w:r>
          </w:p>
        </w:tc>
        <w:tc>
          <w:tcPr>
            <w:tcW w:type="dxa" w:w="806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Plaas EduBoek_Logo.png in C:\EduBoek\Delphi_Projek. Behou die getoetste TImage-eienskappe.</w:t>
            </w:r>
          </w:p>
        </w:tc>
      </w:tr>
      <w:tr>
        <w:trPr>
          <w:cantSplit/>
          <w:cantSplit/>
          <w:cantSplit/>
        </w:trPr>
        <w:tc>
          <w:tcPr>
            <w:tcW w:type="dxa" w:w="230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Kategorieë ontbreek</w:t>
            </w:r>
          </w:p>
        </w:tc>
        <w:tc>
          <w:tcPr>
            <w:tcW w:type="dxa" w:w="806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Kontroleer KategorieLys.txt in die vaste projekgids; die program gebruik anders ses verstekke.</w:t>
            </w:r>
          </w:p>
        </w:tc>
      </w:tr>
      <w:tr>
        <w:trPr>
          <w:cantSplit/>
          <w:cantSplit/>
          <w:cantSplit/>
        </w:trPr>
        <w:tc>
          <w:tcPr>
            <w:tcW w:type="dxa" w:w="230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Boekelys leeg</w:t>
            </w:r>
          </w:p>
        </w:tc>
        <w:tc>
          <w:tcPr>
            <w:tcW w:type="dxa" w:w="806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Kontroleer die soekfilter; klik Wys alles. Klik ’n ry om sy invoervelde te laai.</w:t>
            </w:r>
          </w:p>
        </w:tc>
      </w:tr>
      <w:tr>
        <w:trPr>
          <w:cantSplit/>
          <w:cantSplit/>
          <w:cantSplit/>
        </w:trPr>
        <w:tc>
          <w:tcPr>
            <w:tcW w:type="dxa" w:w="230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Verkoop stoor nie</w:t>
            </w:r>
          </w:p>
        </w:tc>
        <w:tc>
          <w:tcPr>
            <w:tcW w:type="dxa" w:w="806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Kontroleer aktiewe boekkeuse, heelgetalhoeveelheid en beskikbare voorraad.</w:t>
            </w:r>
          </w:p>
        </w:tc>
      </w:tr>
      <w:tr>
        <w:trPr>
          <w:cantSplit/>
          <w:cantSplit/>
          <w:cantSplit/>
        </w:trPr>
        <w:tc>
          <w:tcPr>
            <w:tcW w:type="dxa" w:w="230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TXT bevat kode soos RTF</w:t>
            </w:r>
          </w:p>
        </w:tc>
        <w:tc>
          <w:tcPr>
            <w:tcW w:type="dxa" w:w="8064"/>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Genereer en stoor ’n nuwe verslag met die reggestelde uVerslae.pas; moenie net ’n ou uitvoerlêer heropen nie.</w:t>
            </w:r>
          </w:p>
        </w:tc>
      </w:tr>
      <w:tr>
        <w:trPr>
          <w:cantSplit/>
          <w:cantSplit/>
          <w:cantSplit/>
        </w:trPr>
        <w:tc>
          <w:tcPr>
            <w:tcW w:type="dxa" w:w="230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Kan nie EXE bou nie</w:t>
            </w:r>
          </w:p>
        </w:tc>
        <w:tc>
          <w:tcPr>
            <w:tcW w:type="dxa" w:w="8064"/>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Sluit ’n oop EduBoek, kontroleer die uitvoergids se skryfregte en enige lêerslot; Build weer nadat die uitvoerlêer beskikbaar is.</w:t>
            </w:r>
          </w:p>
        </w:tc>
      </w:tr>
    </w:tbl>
    <w:p>
      <w:bookmarkStart w:id="508" w:name="pat_section_8"/>
      <w:pPr>
        <w:pStyle w:val="Heading1"/>
        <w:keepNext/>
        <w:spacing w:before="100"/>
      </w:pPr>
      <w:r>
        <w:t>9 Beperkings en ondersteuning</w:t>
      </w:r>
      <w:bookmarkEnd w:id="508"/>
    </w:p>
    <w:p>
      <w:r>
        <w:t>EduBoek is ’n Graad 11 PAT-toepassing vir een plaaslike rekenaar. Dit bied geen webwinkel, betalingsverwerking, netwerkgebruikersbestuur, wagwoordverifikasie of outomatiese bestellings nie. Die verkoopskeuselys kan hoogstens 500 aktiewe boeke hou. Rugsteun is handmatig.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cantSplit/>
          <w:tblHeader/>
          <w:cantSplit/>
          <w:tblHeader/>
        </w:trPr>
        <w:tc>
          <w:tcPr>
            <w:tcW w:type="dxa" w:w="2160"/>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Item</w:t>
            </w:r>
          </w:p>
        </w:tc>
        <w:tc>
          <w:tcPr>
            <w:tcW w:type="dxa" w:w="8208"/>
            <w:vAlign w:val="center"/>
            <w:shd w:fill="444444"/>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color w:val="FFFFFF"/>
                <w:sz w:val="18"/>
              </w:rPr>
              <w:t>Besonderhede</w:t>
            </w:r>
          </w:p>
        </w:tc>
      </w:tr>
      <w:tr>
        <w:trPr>
          <w:cantSplit/>
          <w:cantSplit/>
          <w:cantSplit/>
        </w:trPr>
        <w:tc>
          <w:tcPr>
            <w:tcW w:type="dxa" w:w="216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Ontwikkelaar</w:t>
            </w:r>
          </w:p>
        </w:tc>
        <w:tc>
          <w:tcPr>
            <w:tcW w:type="dxa" w:w="8208"/>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Andre du Preez</w:t>
            </w:r>
          </w:p>
        </w:tc>
      </w:tr>
      <w:tr>
        <w:trPr>
          <w:cantSplit/>
          <w:cantSplit/>
          <w:cantSplit/>
        </w:trPr>
        <w:tc>
          <w:tcPr>
            <w:tcW w:type="dxa" w:w="2160"/>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Weergawe</w:t>
            </w:r>
          </w:p>
        </w:tc>
        <w:tc>
          <w:tcPr>
            <w:tcW w:type="dxa" w:w="8208"/>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1.5.0</w:t>
            </w:r>
          </w:p>
        </w:tc>
      </w:tr>
      <w:tr>
        <w:trPr>
          <w:cantSplit/>
          <w:cantSplit/>
          <w:cantSplit/>
        </w:trPr>
        <w:tc>
          <w:tcPr>
            <w:tcW w:type="dxa" w:w="2160"/>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Dokumentdatum</w:t>
            </w:r>
          </w:p>
        </w:tc>
        <w:tc>
          <w:tcPr>
            <w:tcW w:type="dxa" w:w="8208"/>
            <w:vAlign w:val="center"/>
            <w:shd w:fill="FFFFFF"/>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8 Oktober 2026</w:t>
            </w:r>
          </w:p>
        </w:tc>
      </w:tr>
      <w:tr>
        <w:trPr>
          <w:cantSplit/>
          <w:cantSplit/>
          <w:cantSplit/>
        </w:trPr>
        <w:tc>
          <w:tcPr>
            <w:tcW w:type="dxa" w:w="2160"/>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Aanvullende dokumentasie</w:t>
            </w:r>
          </w:p>
        </w:tc>
        <w:tc>
          <w:tcPr>
            <w:tcW w:type="dxa" w:w="8208"/>
            <w:vAlign w:val="center"/>
            <w:shd w:fill="F5F5F5"/>
            <w:tcMar>
              <w:top w:w="75" w:type="dxa"/>
              <w:bottom w:w="75" w:type="dxa"/>
              <w:left w:w="90" w:type="dxa"/>
              <w:right w:w="90" w:type="dxa"/>
            </w:tcMar>
            <w:tcMar>
              <w:top w:w="75" w:type="dxa"/>
              <w:bottom w:w="75" w:type="dxa"/>
              <w:left w:w="90" w:type="dxa"/>
              <w:right w:w="90" w:type="dxa"/>
            </w:tcMar>
            <w:tcMar>
              <w:top w:w="75" w:type="dxa"/>
              <w:bottom w:w="75" w:type="dxa"/>
              <w:left w:w="90" w:type="dxa"/>
              <w:right w:w="90" w:type="dxa"/>
            </w:tcMar>
          </w:tcPr>
          <w:p>
            <w:pPr>
              <w:keepNext w:val="0"/>
              <w:spacing w:after="20" w:line="252" w:lineRule="auto"/>
            </w:pPr>
            <w:r>
              <w:rPr>
                <w:rFonts w:ascii="Segoe UI" w:hAnsi="Segoe UI"/>
                <w:b w:val="0"/>
                <w:color w:val="222222"/>
                <w:sz w:val="18"/>
              </w:rPr>
              <w:t>Taak 7–10-verslag met gebruikers-/ontwikkelaarsnotas en toetsuitslae; INSTALLASIE.txt; LEES_MY.txt in die hooffolder.</w:t>
            </w:r>
          </w:p>
        </w:tc>
      </w:tr>
    </w:tbl>
    <w:sectPr w:rsidR="00453D56" w:rsidSect="00034616">
      <w:headerReference w:type="default" r:id="rId13"/>
      <w:footerReference w:type="default" r:id="rId14"/>
      <w:pgSz w:w="12240" w:h="15840"/>
      <w:pgMar w:top="893"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30C1" w14:textId="77777777" w:rsidR="00453D56" w:rsidRDefault="00453D56">
      <w:pPr>
        <w:spacing w:after="0" w:line="240" w:lineRule="auto"/>
        <w:rPr>
          <w:rFonts w:hint="eastAsia"/>
        </w:rPr>
      </w:pPr>
      <w:r>
        <w:separator/>
      </w:r>
    </w:p>
  </w:endnote>
  <w:endnote w:type="continuationSeparator" w:id="0">
    <w:p w14:paraId="67F5A238" w14:textId="77777777" w:rsidR="00453D56" w:rsidRDefault="00453D5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F3F6" w14:textId="4862422B" w:rsidR="003C52F6" w:rsidRDefault="00453D56">
    <w:pPr>
      <w:pStyle w:val="Footer"/>
      <w:jc w:val="right"/>
      <w:rPr>
        <w:rFonts w:hint="eastAsia"/>
      </w:rPr>
    </w:pPr>
    <w:r>
      <w:rPr>
        <w:color w:val="5A5A5A"/>
        <w:sz w:val="18"/>
      </w:rPr>
      <w:t xml:space="preserve">Andre du Preez | Bladsy </w:t>
    </w:r>
    <w:r>
      <w:rPr>
        <w:color w:val="5A5A5A"/>
        <w:sz w:val="18"/>
      </w:rPr>
      <w:fldChar w:fldCharType="begin"/>
    </w:r>
    <w:r>
      <w:rPr>
        <w:color w:val="5A5A5A"/>
        <w:sz w:val="18"/>
      </w:rPr>
      <w:instrText xml:space="preserve"> PAGE </w:instrText>
    </w:r>
    <w:r w:rsidR="009A6680">
      <w:rPr>
        <w:color w:val="5A5A5A"/>
        <w:sz w:val="18"/>
      </w:rPr>
      <w:fldChar w:fldCharType="separate"/>
    </w:r>
    <w:r w:rsidR="009A6680">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591D" w14:textId="77777777" w:rsidR="00453D56" w:rsidRDefault="00453D56">
      <w:pPr>
        <w:spacing w:after="0" w:line="240" w:lineRule="auto"/>
        <w:rPr>
          <w:rFonts w:hint="eastAsia"/>
        </w:rPr>
      </w:pPr>
      <w:r>
        <w:separator/>
      </w:r>
    </w:p>
  </w:footnote>
  <w:footnote w:type="continuationSeparator" w:id="0">
    <w:p w14:paraId="57E6768D" w14:textId="77777777" w:rsidR="00453D56" w:rsidRDefault="00453D5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16EF" w14:textId="77777777" w:rsidR="003C52F6" w:rsidRDefault="00453D56">
    <w:pPr>
      <w:pStyle w:val="Header"/>
      <w:jc w:val="center"/>
      <w:rPr>
        <w:rFonts w:hint="eastAsia"/>
      </w:rPr>
    </w:pPr>
    <w:r>
      <w:rPr>
        <w:color w:val="5F5F5F"/>
        <w:sz w:val="18"/>
      </w:rPr>
      <w:t>EduBoek Skoolboekwinkel | Gebruikersgids | Weergawe 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739769">
    <w:abstractNumId w:val="8"/>
  </w:num>
  <w:num w:numId="2" w16cid:durableId="46536575">
    <w:abstractNumId w:val="6"/>
  </w:num>
  <w:num w:numId="3" w16cid:durableId="1216890754">
    <w:abstractNumId w:val="5"/>
  </w:num>
  <w:num w:numId="4" w16cid:durableId="1269965025">
    <w:abstractNumId w:val="4"/>
  </w:num>
  <w:num w:numId="5" w16cid:durableId="344215448">
    <w:abstractNumId w:val="7"/>
  </w:num>
  <w:num w:numId="6" w16cid:durableId="2042246615">
    <w:abstractNumId w:val="3"/>
  </w:num>
  <w:num w:numId="7" w16cid:durableId="1694334873">
    <w:abstractNumId w:val="2"/>
  </w:num>
  <w:num w:numId="8" w16cid:durableId="1343240454">
    <w:abstractNumId w:val="1"/>
  </w:num>
  <w:num w:numId="9" w16cid:durableId="189681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15E"/>
    <w:rsid w:val="00326F90"/>
    <w:rsid w:val="003C52F6"/>
    <w:rsid w:val="00453D56"/>
    <w:rsid w:val="00564783"/>
    <w:rsid w:val="009A6680"/>
    <w:rsid w:val="00AA1D8D"/>
    <w:rsid w:val="00B47730"/>
    <w:rsid w:val="00B810BE"/>
    <w:rsid w:val="00CB0664"/>
    <w:rsid w:val="00F30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62364D-6658-4AF2-9679-C24A399D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Segoe UI" w:hAnsi="Segoe UI"/>
      <w:color w:val="303238"/>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A72D31"/>
      <w:sz w:val="3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A72D31"/>
      <w:sz w:val="3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A72D3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Segoe UI" w:hAnsi="Segoe UI"/>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8</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EduBoek Gebruikersgids Weergawe 1.5.0</dc:title>
  <dc:subject>Gebruikershandleiding, installasie en probleemoplossing</dc:subject>
  <dc:creator>Andre du Preez</dc:creator>
  <cp:keywords>Andre du Preez, IT PAT, Delphi, Access, ADO, EduBoek</cp:keywords>
  <dc:description/>
  <cp:lastModifiedBy>Andre du Preez</cp:lastModifiedBy>
  <cp:revision>2</cp:revision>
  <dcterms:created xsi:type="dcterms:W3CDTF">2013-12-23T23:15:00Z</dcterms:created>
  <dcterms:modified xsi:type="dcterms:W3CDTF">2026-10-08T07:00:00Z</dcterms:modified>
  <cp:category/>
</cp:coreProperties>
</file>