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719BC" w14:textId="77777777" w:rsidR="004F7821" w:rsidRDefault="004F7821" w:rsidP="004F7821">
      <w:pPr>
        <w:jc w:val="center"/>
      </w:pPr>
      <w:bookmarkStart w:id="0" w:name="_GoBack"/>
      <w:bookmarkEnd w:id="0"/>
    </w:p>
    <w:p w14:paraId="26E315AB" w14:textId="77777777" w:rsidR="004F7821" w:rsidRDefault="004F7821" w:rsidP="004F7821">
      <w:pPr>
        <w:jc w:val="center"/>
      </w:pPr>
    </w:p>
    <w:p w14:paraId="70C308D3" w14:textId="77777777" w:rsidR="004F7821" w:rsidRDefault="004F7821" w:rsidP="004F7821">
      <w:pPr>
        <w:jc w:val="center"/>
      </w:pPr>
    </w:p>
    <w:p w14:paraId="05368057" w14:textId="77777777" w:rsidR="004F7821" w:rsidRDefault="004F7821" w:rsidP="004F7821">
      <w:pPr>
        <w:jc w:val="center"/>
      </w:pPr>
    </w:p>
    <w:p w14:paraId="16E63C7C" w14:textId="77777777" w:rsidR="004F7821" w:rsidRDefault="004F7821" w:rsidP="004F7821">
      <w:pPr>
        <w:jc w:val="center"/>
      </w:pPr>
    </w:p>
    <w:p w14:paraId="19AB2157" w14:textId="77777777" w:rsidR="004F7821" w:rsidRDefault="004F7821" w:rsidP="004F7821">
      <w:pPr>
        <w:jc w:val="center"/>
      </w:pPr>
    </w:p>
    <w:p w14:paraId="552AB43C" w14:textId="77777777" w:rsidR="004F7821" w:rsidRDefault="004F7821" w:rsidP="004F7821">
      <w:pPr>
        <w:jc w:val="center"/>
      </w:pPr>
    </w:p>
    <w:p w14:paraId="62515363" w14:textId="77777777" w:rsidR="004F7821" w:rsidRDefault="004F7821" w:rsidP="004F7821">
      <w:pPr>
        <w:jc w:val="center"/>
      </w:pPr>
    </w:p>
    <w:p w14:paraId="64F8E4E3" w14:textId="77777777" w:rsidR="004F7821" w:rsidRDefault="004F7821" w:rsidP="004F7821">
      <w:pPr>
        <w:jc w:val="center"/>
      </w:pPr>
    </w:p>
    <w:p w14:paraId="3B71D632" w14:textId="77777777" w:rsidR="004F7821" w:rsidRDefault="004F7821" w:rsidP="004F7821">
      <w:pPr>
        <w:jc w:val="center"/>
      </w:pPr>
    </w:p>
    <w:p w14:paraId="19330E10" w14:textId="77777777" w:rsidR="004F7821" w:rsidRDefault="004F7821" w:rsidP="004F7821">
      <w:pPr>
        <w:jc w:val="center"/>
      </w:pPr>
    </w:p>
    <w:p w14:paraId="56AF43BE" w14:textId="77777777" w:rsidR="004F7821" w:rsidRDefault="004F7821" w:rsidP="004F7821">
      <w:pPr>
        <w:jc w:val="center"/>
      </w:pPr>
    </w:p>
    <w:p w14:paraId="1CC6B840" w14:textId="77777777" w:rsidR="004F7821" w:rsidRDefault="004F7821" w:rsidP="004F7821">
      <w:pPr>
        <w:jc w:val="center"/>
      </w:pPr>
    </w:p>
    <w:p w14:paraId="20A97778" w14:textId="0B2CB857" w:rsidR="00171C5C" w:rsidRDefault="004F7821" w:rsidP="004F7821">
      <w:pPr>
        <w:jc w:val="center"/>
      </w:pPr>
      <w:r>
        <w:t xml:space="preserve">A Reproduction and </w:t>
      </w:r>
      <w:r w:rsidR="00167140">
        <w:t>Extension</w:t>
      </w:r>
      <w:r>
        <w:t xml:space="preserve"> of “A New Measure of Monetary Shocks: Derivation and Implications” by Christina Romer and David Romer</w:t>
      </w:r>
    </w:p>
    <w:p w14:paraId="7CB93534" w14:textId="77777777" w:rsidR="004F7821" w:rsidRDefault="004F7821" w:rsidP="004F7821">
      <w:pPr>
        <w:jc w:val="center"/>
      </w:pPr>
    </w:p>
    <w:p w14:paraId="0E973C21" w14:textId="77777777" w:rsidR="004F7821" w:rsidRDefault="004F7821" w:rsidP="004F7821">
      <w:pPr>
        <w:jc w:val="center"/>
      </w:pPr>
    </w:p>
    <w:p w14:paraId="5AEA7F66" w14:textId="77777777" w:rsidR="004F7821" w:rsidRDefault="004F7821" w:rsidP="004F7821">
      <w:pPr>
        <w:jc w:val="center"/>
      </w:pPr>
    </w:p>
    <w:p w14:paraId="683B0B1E" w14:textId="77777777" w:rsidR="004F7821" w:rsidRDefault="004F7821" w:rsidP="004F7821">
      <w:pPr>
        <w:jc w:val="center"/>
      </w:pPr>
    </w:p>
    <w:p w14:paraId="4DA89C8D" w14:textId="77777777" w:rsidR="00CC3639" w:rsidRDefault="00CC3639" w:rsidP="004F7821">
      <w:pPr>
        <w:jc w:val="center"/>
      </w:pPr>
    </w:p>
    <w:p w14:paraId="7725280B" w14:textId="28EA8822" w:rsidR="00FB55CA" w:rsidRDefault="00A97124" w:rsidP="004F7821">
      <w:pPr>
        <w:jc w:val="center"/>
      </w:pPr>
      <w:r>
        <w:t>Christina Lawrence</w:t>
      </w:r>
    </w:p>
    <w:p w14:paraId="3C266839" w14:textId="77777777" w:rsidR="004F7821" w:rsidRDefault="004F7821" w:rsidP="004F7821">
      <w:pPr>
        <w:jc w:val="center"/>
      </w:pPr>
    </w:p>
    <w:p w14:paraId="287922E2" w14:textId="77777777" w:rsidR="004F7821" w:rsidRDefault="004F7821" w:rsidP="004F7821">
      <w:pPr>
        <w:jc w:val="center"/>
      </w:pPr>
    </w:p>
    <w:p w14:paraId="4A3BF937" w14:textId="77777777" w:rsidR="004F7821" w:rsidRDefault="004F7821" w:rsidP="004F7821">
      <w:pPr>
        <w:jc w:val="center"/>
      </w:pPr>
    </w:p>
    <w:p w14:paraId="79D486E6" w14:textId="77777777" w:rsidR="004F7821" w:rsidRDefault="004F7821" w:rsidP="004F7821">
      <w:pPr>
        <w:jc w:val="center"/>
      </w:pPr>
    </w:p>
    <w:p w14:paraId="6948102D" w14:textId="77777777" w:rsidR="004F7821" w:rsidRDefault="004F7821" w:rsidP="004F7821">
      <w:pPr>
        <w:jc w:val="center"/>
      </w:pPr>
    </w:p>
    <w:p w14:paraId="0CA17A79" w14:textId="77777777" w:rsidR="004F7821" w:rsidRDefault="004F7821" w:rsidP="004F7821">
      <w:pPr>
        <w:jc w:val="center"/>
      </w:pPr>
    </w:p>
    <w:p w14:paraId="71265BD8" w14:textId="77777777" w:rsidR="004F7821" w:rsidRDefault="004F7821" w:rsidP="004F7821">
      <w:pPr>
        <w:jc w:val="center"/>
      </w:pPr>
    </w:p>
    <w:p w14:paraId="679E6DF8" w14:textId="77777777" w:rsidR="004F7821" w:rsidRDefault="004F7821" w:rsidP="004F7821">
      <w:pPr>
        <w:jc w:val="center"/>
      </w:pPr>
    </w:p>
    <w:p w14:paraId="43EDB0B7" w14:textId="77777777" w:rsidR="004F7821" w:rsidRDefault="004F7821" w:rsidP="004F7821">
      <w:pPr>
        <w:jc w:val="center"/>
      </w:pPr>
    </w:p>
    <w:p w14:paraId="10A12C5B" w14:textId="77777777" w:rsidR="004F7821" w:rsidRDefault="004F7821" w:rsidP="004F7821">
      <w:pPr>
        <w:jc w:val="center"/>
      </w:pPr>
    </w:p>
    <w:p w14:paraId="122F6AAA" w14:textId="77777777" w:rsidR="004F7821" w:rsidRDefault="004F7821" w:rsidP="004F7821">
      <w:pPr>
        <w:jc w:val="center"/>
      </w:pPr>
    </w:p>
    <w:p w14:paraId="401BB9CC" w14:textId="77777777" w:rsidR="004F7821" w:rsidRDefault="004F7821" w:rsidP="004F7821">
      <w:pPr>
        <w:jc w:val="center"/>
      </w:pPr>
    </w:p>
    <w:p w14:paraId="02B3B03D" w14:textId="77777777" w:rsidR="004F7821" w:rsidRDefault="004F7821" w:rsidP="004F7821">
      <w:pPr>
        <w:jc w:val="center"/>
      </w:pPr>
    </w:p>
    <w:p w14:paraId="427CC191" w14:textId="77777777" w:rsidR="004F7821" w:rsidRDefault="004F7821" w:rsidP="004F7821">
      <w:pPr>
        <w:jc w:val="center"/>
      </w:pPr>
    </w:p>
    <w:p w14:paraId="471AB45D" w14:textId="77777777" w:rsidR="004F7821" w:rsidRDefault="004F7821" w:rsidP="004F7821">
      <w:pPr>
        <w:jc w:val="center"/>
      </w:pPr>
    </w:p>
    <w:p w14:paraId="668638B6" w14:textId="77777777" w:rsidR="004F7821" w:rsidRDefault="004F7821" w:rsidP="004F7821">
      <w:pPr>
        <w:jc w:val="center"/>
      </w:pPr>
    </w:p>
    <w:p w14:paraId="463A91A8" w14:textId="77777777" w:rsidR="004F7821" w:rsidRDefault="004F7821" w:rsidP="004F7821">
      <w:pPr>
        <w:jc w:val="center"/>
      </w:pPr>
    </w:p>
    <w:p w14:paraId="4FF2B751" w14:textId="77777777" w:rsidR="004F7821" w:rsidRDefault="004F7821" w:rsidP="004F7821">
      <w:pPr>
        <w:jc w:val="center"/>
      </w:pPr>
    </w:p>
    <w:p w14:paraId="2D6F7DBC" w14:textId="77777777" w:rsidR="004F7821" w:rsidRDefault="004F7821" w:rsidP="004F7821">
      <w:pPr>
        <w:jc w:val="center"/>
      </w:pPr>
    </w:p>
    <w:p w14:paraId="293770F0" w14:textId="77777777" w:rsidR="004F7821" w:rsidRDefault="004F7821" w:rsidP="004F7821">
      <w:pPr>
        <w:jc w:val="center"/>
      </w:pPr>
    </w:p>
    <w:p w14:paraId="29E42B8E" w14:textId="77777777" w:rsidR="004F7821" w:rsidRDefault="004F7821" w:rsidP="004F7821">
      <w:pPr>
        <w:jc w:val="center"/>
      </w:pPr>
    </w:p>
    <w:p w14:paraId="19646EB1" w14:textId="48753D45" w:rsidR="004F7821" w:rsidRDefault="00A97124" w:rsidP="004F7821">
      <w:pPr>
        <w:jc w:val="center"/>
      </w:pPr>
      <w:r>
        <w:t>UCSC</w:t>
      </w:r>
      <w:r w:rsidR="004F7821">
        <w:br w:type="page"/>
      </w:r>
    </w:p>
    <w:p w14:paraId="53FD217C" w14:textId="77777777" w:rsidR="004F7821" w:rsidRDefault="004F7821" w:rsidP="00FB55CA">
      <w:pPr>
        <w:jc w:val="right"/>
      </w:pPr>
    </w:p>
    <w:p w14:paraId="30F5FA48" w14:textId="77777777" w:rsidR="007E5F56" w:rsidRDefault="007E5F56" w:rsidP="00FB55CA">
      <w:pPr>
        <w:jc w:val="right"/>
      </w:pPr>
    </w:p>
    <w:p w14:paraId="677E2308" w14:textId="77777777" w:rsidR="00FB55CA" w:rsidRDefault="00FB55CA"/>
    <w:p w14:paraId="7113AC32" w14:textId="77777777" w:rsidR="00727D5C" w:rsidRDefault="008E3ABB">
      <w:r>
        <w:t xml:space="preserve">For my econometrics paper I will replicate “A New Measure of Monetary Shocks: Derivation and Implications” by Christina Romer and David Romer.     </w:t>
      </w:r>
    </w:p>
    <w:p w14:paraId="1AC1F69F" w14:textId="77777777" w:rsidR="008E3ABB" w:rsidRDefault="008E3ABB"/>
    <w:p w14:paraId="50FD8892" w14:textId="08D3AEC0" w:rsidR="00827C52" w:rsidRDefault="008E3ABB">
      <w:r>
        <w:t xml:space="preserve">In this paper Romer and Romer address the difficulty in measuring the effects of monetary policy as </w:t>
      </w:r>
      <w:r w:rsidR="007244BE">
        <w:t>the Federal Reserve conducts it</w:t>
      </w:r>
      <w:r>
        <w:t xml:space="preserve">. </w:t>
      </w:r>
      <w:r w:rsidR="00C268B2">
        <w:t>In part I of t</w:t>
      </w:r>
      <w:r w:rsidR="00C25334">
        <w:t xml:space="preserve">his paper </w:t>
      </w:r>
      <w:r w:rsidR="00C268B2">
        <w:t xml:space="preserve">they </w:t>
      </w:r>
      <w:r w:rsidR="008A55AD">
        <w:t>analyze</w:t>
      </w:r>
      <w:r w:rsidR="00C25334">
        <w:t xml:space="preserve"> data from </w:t>
      </w:r>
      <w:r>
        <w:t xml:space="preserve">1969 to 1996, </w:t>
      </w:r>
      <w:r w:rsidR="00C31070">
        <w:t xml:space="preserve">a time period in which </w:t>
      </w:r>
      <w:r w:rsidR="00B84866">
        <w:t>the Federal</w:t>
      </w:r>
      <w:r w:rsidR="007E5F56">
        <w:t xml:space="preserve"> Reserve had</w:t>
      </w:r>
      <w:r>
        <w:t xml:space="preserve"> not been consistent in its use of policy instruments, making any measurement of the effects of policy very difficult. To combat this, the authors construct a measure of monetary policy that is based on </w:t>
      </w:r>
      <w:r w:rsidR="00C25334">
        <w:t xml:space="preserve">what the authors refer to as an </w:t>
      </w:r>
      <w:r>
        <w:t xml:space="preserve">intended federal funds rate, which is determined by </w:t>
      </w:r>
      <w:r w:rsidR="00103D4D">
        <w:t xml:space="preserve">a detailed analysis of </w:t>
      </w:r>
      <w:r w:rsidR="00C31070">
        <w:t>the Federal Reserve’s</w:t>
      </w:r>
      <w:r>
        <w:t xml:space="preserve"> account of FOMC meetings.  </w:t>
      </w:r>
      <w:r w:rsidR="00C25334">
        <w:t xml:space="preserve">In looking at the information from every meeting, the authors construct </w:t>
      </w:r>
      <w:r w:rsidR="00FB55CA">
        <w:t>a data point</w:t>
      </w:r>
      <w:r w:rsidR="00C25334">
        <w:t xml:space="preserve"> that represents the intended rate for that meeting</w:t>
      </w:r>
      <w:r w:rsidR="00FB55CA">
        <w:t xml:space="preserve">. </w:t>
      </w:r>
      <w:r>
        <w:t xml:space="preserve">The hope is that </w:t>
      </w:r>
      <w:r w:rsidR="00103D4D">
        <w:t xml:space="preserve">the data created from this process </w:t>
      </w:r>
      <w:r w:rsidR="007244BE">
        <w:t>will eliminate</w:t>
      </w:r>
      <w:r>
        <w:t xml:space="preserve"> the effects of endogenous changes in the money supply or any changes in interest rates made </w:t>
      </w:r>
      <w:r w:rsidR="00103D4D">
        <w:t xml:space="preserve">by the </w:t>
      </w:r>
      <w:r w:rsidR="00C25334">
        <w:t xml:space="preserve">Federal Reserve </w:t>
      </w:r>
      <w:r>
        <w:t>in anticipation of future events</w:t>
      </w:r>
      <w:r w:rsidR="00C31070">
        <w:t>.</w:t>
      </w:r>
      <w:r>
        <w:t xml:space="preserve"> </w:t>
      </w:r>
    </w:p>
    <w:p w14:paraId="2DA70BD7" w14:textId="77777777" w:rsidR="002A2B75" w:rsidRDefault="002A2B75"/>
    <w:p w14:paraId="296D183D" w14:textId="3FE18A28" w:rsidR="00827C52" w:rsidRDefault="00F96D77" w:rsidP="00F96D77">
      <w:r>
        <w:t xml:space="preserve">In </w:t>
      </w:r>
      <w:r w:rsidR="002A2B75">
        <w:t xml:space="preserve">part </w:t>
      </w:r>
      <w:r>
        <w:t xml:space="preserve">II </w:t>
      </w:r>
      <w:r w:rsidR="002A2B75">
        <w:t>of their paper</w:t>
      </w:r>
      <w:r>
        <w:t xml:space="preserve">, </w:t>
      </w:r>
      <w:r w:rsidR="00C268B2">
        <w:t>Romer and Romer use the new measure of monetary shocks to measure the effect of monetary policy</w:t>
      </w:r>
      <w:r>
        <w:t xml:space="preserve"> on output and the price level. </w:t>
      </w:r>
      <w:r w:rsidR="008A500D">
        <w:t xml:space="preserve"> They do this by regressing the log of industrial production against the lag of itself, dummy variables and </w:t>
      </w:r>
      <w:r w:rsidR="0037066B">
        <w:t xml:space="preserve">the monetary shock variable. They do the same thing for the price level. </w:t>
      </w:r>
    </w:p>
    <w:p w14:paraId="6DB91AB6" w14:textId="77777777" w:rsidR="0037066B" w:rsidRDefault="0037066B" w:rsidP="00F96D77"/>
    <w:p w14:paraId="7142A3C9" w14:textId="2ADED22C" w:rsidR="0037066B" w:rsidRDefault="0037066B" w:rsidP="00F96D77">
      <w:r>
        <w:t xml:space="preserve">After replicating their paper, I extend it by looking at another way in which </w:t>
      </w:r>
      <w:r w:rsidR="00AB2CA1">
        <w:t>monetary policy affects output and prices. I use t</w:t>
      </w:r>
      <w:r w:rsidR="008A55AD">
        <w:t>he same regression as Romer and Romer</w:t>
      </w:r>
      <w:r w:rsidR="00AB2CA1">
        <w:t xml:space="preserve">, but use changes in the money supply rather than their new measure of monetary shocks. </w:t>
      </w:r>
    </w:p>
    <w:p w14:paraId="75263677" w14:textId="77777777" w:rsidR="00F96D77" w:rsidRDefault="00F96D77" w:rsidP="00F96D77"/>
    <w:p w14:paraId="229CBDB1" w14:textId="77777777" w:rsidR="00F96D77" w:rsidRDefault="00F96D77">
      <w:pPr>
        <w:rPr>
          <w:rFonts w:ascii="Times New Roman Bold" w:hAnsi="Times New Roman Bold"/>
          <w:b/>
          <w:bCs/>
        </w:rPr>
      </w:pPr>
      <w:r>
        <w:rPr>
          <w:rFonts w:ascii="Times New Roman Bold" w:hAnsi="Times New Roman Bold"/>
          <w:b/>
          <w:bCs/>
        </w:rPr>
        <w:br w:type="page"/>
      </w:r>
    </w:p>
    <w:p w14:paraId="12DED8FF" w14:textId="0403D8B1" w:rsidR="00827C52" w:rsidRPr="00827C52" w:rsidRDefault="00827C52" w:rsidP="00827C52">
      <w:pPr>
        <w:pStyle w:val="ListParagraph"/>
        <w:tabs>
          <w:tab w:val="left" w:pos="0"/>
        </w:tabs>
        <w:ind w:left="0"/>
        <w:rPr>
          <w:rFonts w:ascii="Times New Roman Bold" w:hAnsi="Times New Roman Bold"/>
          <w:b/>
          <w:bCs/>
        </w:rPr>
      </w:pPr>
      <w:r>
        <w:rPr>
          <w:rFonts w:ascii="Times New Roman Bold" w:hAnsi="Times New Roman Bold"/>
          <w:b/>
          <w:bCs/>
        </w:rPr>
        <w:lastRenderedPageBreak/>
        <w:t xml:space="preserve">I. </w:t>
      </w:r>
      <w:r w:rsidRPr="00827C52">
        <w:rPr>
          <w:rFonts w:ascii="Times New Roman Bold" w:hAnsi="Times New Roman Bold"/>
          <w:b/>
          <w:bCs/>
        </w:rPr>
        <w:t>Derivation of a New Measure of Monetary Policy Shocks</w:t>
      </w:r>
    </w:p>
    <w:p w14:paraId="0934AA4A" w14:textId="77777777" w:rsidR="00827C52" w:rsidRPr="00827C52" w:rsidRDefault="00827C52" w:rsidP="00827C52">
      <w:pPr>
        <w:tabs>
          <w:tab w:val="left" w:pos="0"/>
        </w:tabs>
        <w:ind w:left="360"/>
        <w:rPr>
          <w:rFonts w:ascii="Times New Roman Bold" w:hAnsi="Times New Roman Bold"/>
          <w:bCs/>
        </w:rPr>
      </w:pPr>
    </w:p>
    <w:p w14:paraId="5100F152" w14:textId="41A38ED2" w:rsidR="00827C52" w:rsidRPr="00827C52" w:rsidRDefault="00827C52" w:rsidP="00827C52">
      <w:pPr>
        <w:tabs>
          <w:tab w:val="left" w:pos="0"/>
        </w:tabs>
        <w:rPr>
          <w:i/>
          <w:iCs/>
        </w:rPr>
      </w:pPr>
      <w:r w:rsidRPr="00827C52">
        <w:rPr>
          <w:i/>
          <w:iCs/>
        </w:rPr>
        <w:t>A. Changes in the Intended Federal Funds Rate around FOMC Meetings</w:t>
      </w:r>
    </w:p>
    <w:p w14:paraId="75412448" w14:textId="77777777" w:rsidR="00827C52" w:rsidRPr="00827C52" w:rsidRDefault="00827C52" w:rsidP="00827C52">
      <w:pPr>
        <w:tabs>
          <w:tab w:val="left" w:pos="0"/>
        </w:tabs>
        <w:ind w:left="360"/>
        <w:rPr>
          <w:rFonts w:ascii="Times New Roman Bold" w:hAnsi="Times New Roman Bold"/>
          <w:b/>
          <w:bCs/>
        </w:rPr>
      </w:pPr>
    </w:p>
    <w:p w14:paraId="2F155010" w14:textId="4E80D980" w:rsidR="00827C52" w:rsidRDefault="00827C52" w:rsidP="00827C52">
      <w:pPr>
        <w:tabs>
          <w:tab w:val="left" w:pos="0"/>
        </w:tabs>
      </w:pPr>
      <w:r>
        <w:t>To begin their analysis, Romer and Romer first derive a variable to</w:t>
      </w:r>
      <w:r w:rsidR="002B16B8">
        <w:t xml:space="preserve"> account for the intentions of </w:t>
      </w:r>
      <w:r>
        <w:t>the Federal Reserve around the time of Federal Open Market Committee meetings. It is important to keep in mind that they do not use data that is reported at regular intervals such as monthly or quarterly. The time between FOMC meetings varies</w:t>
      </w:r>
      <w:r w:rsidR="00274F43">
        <w:t xml:space="preserve"> and so the time period between data points used in the analysis will also vary</w:t>
      </w:r>
      <w:r>
        <w:t xml:space="preserve">. </w:t>
      </w:r>
    </w:p>
    <w:p w14:paraId="03BC462F" w14:textId="77777777" w:rsidR="002B16B8" w:rsidRDefault="002B16B8" w:rsidP="00827C52">
      <w:pPr>
        <w:tabs>
          <w:tab w:val="left" w:pos="0"/>
        </w:tabs>
      </w:pPr>
    </w:p>
    <w:p w14:paraId="68DD2C79" w14:textId="3D2BABF3" w:rsidR="002B16B8" w:rsidRDefault="002B16B8" w:rsidP="00827C52">
      <w:pPr>
        <w:tabs>
          <w:tab w:val="left" w:pos="0"/>
        </w:tabs>
      </w:pPr>
      <w:r>
        <w:t xml:space="preserve">The authors use the intended nominal federal funds rate as an indicator of the Federal Reserve’s intentions. To construct this variable they use two sources of information: </w:t>
      </w:r>
      <w:r w:rsidR="00FE2520">
        <w:t xml:space="preserve">the </w:t>
      </w:r>
      <w:r w:rsidR="00F139E0">
        <w:t xml:space="preserve">first is </w:t>
      </w:r>
      <w:r w:rsidR="00274F43">
        <w:t>a record</w:t>
      </w:r>
      <w:r w:rsidR="00FE2520">
        <w:t xml:space="preserve"> of FOMC meetings and </w:t>
      </w:r>
      <w:r w:rsidR="00F139E0">
        <w:t xml:space="preserve">the second are internal memos from the Federal Reserve. </w:t>
      </w:r>
      <w:r w:rsidR="000A01E7">
        <w:t xml:space="preserve">The records of the FOMC meetings are obtained from </w:t>
      </w:r>
      <w:r w:rsidR="000A01E7" w:rsidRPr="00D1130C">
        <w:rPr>
          <w:i/>
        </w:rPr>
        <w:t xml:space="preserve">Record of </w:t>
      </w:r>
      <w:r w:rsidR="00A92059" w:rsidRPr="00D1130C">
        <w:rPr>
          <w:i/>
        </w:rPr>
        <w:t>Policy Actions of the Federal Op</w:t>
      </w:r>
      <w:r w:rsidR="000A01E7" w:rsidRPr="00D1130C">
        <w:rPr>
          <w:i/>
        </w:rPr>
        <w:t>en Market Committee</w:t>
      </w:r>
      <w:r w:rsidR="000A01E7">
        <w:t xml:space="preserve">, the </w:t>
      </w:r>
      <w:r w:rsidR="000A01E7" w:rsidRPr="00D1130C">
        <w:rPr>
          <w:i/>
        </w:rPr>
        <w:t>Minutes of th</w:t>
      </w:r>
      <w:r w:rsidR="00A92059" w:rsidRPr="00D1130C">
        <w:rPr>
          <w:i/>
        </w:rPr>
        <w:t>e Federal Open Market Committee</w:t>
      </w:r>
      <w:r w:rsidR="00A92059">
        <w:t xml:space="preserve">, the </w:t>
      </w:r>
      <w:r w:rsidR="00A92059" w:rsidRPr="00D1130C">
        <w:rPr>
          <w:i/>
        </w:rPr>
        <w:t>Transcripts of the Federal Open Market Committee</w:t>
      </w:r>
      <w:r w:rsidR="00A92059">
        <w:t xml:space="preserve"> and the “Bluebook” for each meeting. </w:t>
      </w:r>
      <w:r w:rsidR="00D1130C">
        <w:t xml:space="preserve">The internal memos are based on the </w:t>
      </w:r>
      <w:r w:rsidR="00D1130C" w:rsidRPr="00D1130C">
        <w:rPr>
          <w:i/>
        </w:rPr>
        <w:t>Weekly Report of the Manager of Open Market Operations</w:t>
      </w:r>
      <w:r w:rsidR="00D1130C">
        <w:t xml:space="preserve"> and contain information about intended rates and timing of rate changes. </w:t>
      </w:r>
    </w:p>
    <w:p w14:paraId="3AAADB77" w14:textId="77777777" w:rsidR="00827C52" w:rsidRDefault="00827C52" w:rsidP="00827C52">
      <w:pPr>
        <w:tabs>
          <w:tab w:val="left" w:pos="0"/>
        </w:tabs>
      </w:pPr>
    </w:p>
    <w:p w14:paraId="47B24184" w14:textId="0BF8EC5F" w:rsidR="00827C52" w:rsidRDefault="00827C52" w:rsidP="00827C52">
      <w:pPr>
        <w:tabs>
          <w:tab w:val="left" w:pos="0"/>
        </w:tabs>
        <w:rPr>
          <w:i/>
        </w:rPr>
      </w:pPr>
      <w:r w:rsidRPr="00827C52">
        <w:rPr>
          <w:i/>
        </w:rPr>
        <w:t>B. Controlling for the Federal Reserve’s Forecasts</w:t>
      </w:r>
    </w:p>
    <w:p w14:paraId="6790A95D" w14:textId="77777777" w:rsidR="00827C52" w:rsidRDefault="00827C52" w:rsidP="00827C52">
      <w:pPr>
        <w:tabs>
          <w:tab w:val="left" w:pos="0"/>
        </w:tabs>
        <w:rPr>
          <w:i/>
        </w:rPr>
      </w:pPr>
    </w:p>
    <w:p w14:paraId="3B67C9AB" w14:textId="0857F4F3" w:rsidR="00940E06" w:rsidRDefault="00940E06" w:rsidP="00827C52">
      <w:pPr>
        <w:tabs>
          <w:tab w:val="left" w:pos="0"/>
        </w:tabs>
      </w:pPr>
      <w:r>
        <w:t xml:space="preserve">The next step in constructing their measure of monetary shocks involves eliminating any actions taken by the Federal Reserve </w:t>
      </w:r>
      <w:r w:rsidR="00E92701">
        <w:t xml:space="preserve">to counteract information they have about future economic developments. </w:t>
      </w:r>
      <w:r w:rsidR="00FE569D">
        <w:t>All regressions in their paper use data from 1969 to 1996.</w:t>
      </w:r>
    </w:p>
    <w:p w14:paraId="17B08961" w14:textId="77777777" w:rsidR="00940E06" w:rsidRDefault="00940E06" w:rsidP="00827C52">
      <w:pPr>
        <w:tabs>
          <w:tab w:val="left" w:pos="0"/>
        </w:tabs>
      </w:pPr>
    </w:p>
    <w:p w14:paraId="33BE3F1C" w14:textId="4E651C14" w:rsidR="00827C52" w:rsidRDefault="00827C52" w:rsidP="00827C52">
      <w:pPr>
        <w:tabs>
          <w:tab w:val="left" w:pos="0"/>
        </w:tabs>
      </w:pPr>
      <w:r>
        <w:t>To accomplish this, Romer and Romer estimate the following equation</w:t>
      </w:r>
      <w:r w:rsidR="00FE569D">
        <w:t xml:space="preserve"> for</w:t>
      </w:r>
      <w:r>
        <w:t>:</w:t>
      </w:r>
    </w:p>
    <w:p w14:paraId="0C764873" w14:textId="77777777" w:rsidR="00827C52" w:rsidRDefault="00827C52" w:rsidP="00827C52">
      <w:pPr>
        <w:tabs>
          <w:tab w:val="left" w:pos="0"/>
        </w:tabs>
      </w:pPr>
    </w:p>
    <w:p w14:paraId="3993D481" w14:textId="3B85C1CA" w:rsidR="00827C52" w:rsidRPr="00797E82" w:rsidRDefault="009F5886" w:rsidP="00827C52">
      <w:pPr>
        <w:tabs>
          <w:tab w:val="left" w:pos="0"/>
        </w:tabs>
      </w:pPr>
      <w:r>
        <w:t xml:space="preserve">(1)  </w:t>
      </w:r>
      <m:oMath>
        <m:r>
          <m:rPr>
            <m:sty m:val="p"/>
          </m:rPr>
          <w:rPr>
            <w:rFonts w:ascii="Cambria Math" w:hAnsi="Cambria Math"/>
          </w:rPr>
          <m:t>Δ</m:t>
        </m:r>
        <m:sSub>
          <m:sSubPr>
            <m:ctrlPr>
              <w:rPr>
                <w:rFonts w:ascii="Cambria Math" w:hAnsi="Cambria Math"/>
                <w:i/>
              </w:rPr>
            </m:ctrlPr>
          </m:sSubPr>
          <m:e>
            <m:r>
              <w:rPr>
                <w:rFonts w:ascii="Cambria Math" w:hAnsi="Cambria Math"/>
              </w:rPr>
              <m:t>ff</m:t>
            </m:r>
          </m:e>
          <m:sub>
            <m:r>
              <w:rPr>
                <w:rFonts w:ascii="Cambria Math" w:hAnsi="Cambria Math"/>
              </w:rPr>
              <m:t>m</m:t>
            </m:r>
          </m:sub>
        </m:sSub>
        <m:r>
          <w:rPr>
            <w:rFonts w:ascii="Cambria Math" w:hAnsi="Cambria Math"/>
          </w:rPr>
          <m:t>= α+βff</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2</m:t>
            </m:r>
          </m:sup>
          <m:e>
            <m:r>
              <w:rPr>
                <w:rFonts w:ascii="Cambria Math" w:hAnsi="Cambria Math"/>
              </w:rPr>
              <m:t>γ</m:t>
            </m:r>
            <m:acc>
              <m:accPr>
                <m:chr m:val="̃"/>
                <m:ctrlPr>
                  <w:rPr>
                    <w:rFonts w:ascii="Cambria Math" w:hAnsi="Cambria Math"/>
                    <w:i/>
                  </w:rPr>
                </m:ctrlPr>
              </m:accPr>
              <m:e>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mi</m:t>
                    </m:r>
                  </m:sub>
                </m:sSub>
              </m:e>
            </m:acc>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2</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acc>
              <m:accPr>
                <m:chr m:val="̃"/>
                <m:ctrlPr>
                  <w:rPr>
                    <w:rFonts w:ascii="Cambria Math" w:hAnsi="Cambria Math"/>
                    <w:i/>
                  </w:rPr>
                </m:ctrlPr>
              </m:accPr>
              <m:e>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mi</m:t>
                    </m:r>
                  </m:sub>
                </m:sSub>
              </m:e>
            </m:acc>
            <m:r>
              <w:rPr>
                <w:rFonts w:ascii="Cambria Math" w:hAnsi="Cambria Math"/>
              </w:rPr>
              <m:t>-</m:t>
            </m:r>
          </m:e>
        </m:nary>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m-1,i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2</m:t>
            </m:r>
          </m:sup>
          <m:e>
            <m:sSub>
              <m:sSubPr>
                <m:ctrlPr>
                  <w:rPr>
                    <w:rFonts w:ascii="Cambria Math" w:hAnsi="Cambria Math"/>
                    <w:i/>
                  </w:rPr>
                </m:ctrlPr>
              </m:sSubPr>
              <m:e>
                <m:r>
                  <w:rPr>
                    <w:rFonts w:ascii="Cambria Math" w:hAnsi="Cambria Math"/>
                  </w:rPr>
                  <m:t>φ</m:t>
                </m:r>
              </m:e>
              <m:sub>
                <m:r>
                  <w:rPr>
                    <w:rFonts w:ascii="Cambria Math" w:hAnsi="Cambria Math"/>
                  </w:rPr>
                  <m:t>i</m:t>
                </m:r>
              </m:sub>
            </m:sSub>
          </m:e>
        </m:nary>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mi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i=-1</m:t>
            </m:r>
          </m:sub>
          <m:sup>
            <m:r>
              <w:rPr>
                <w:rFonts w:ascii="Cambria Math" w:hAnsi="Cambria Math"/>
              </w:rPr>
              <m:t>2</m:t>
            </m:r>
          </m:sup>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mi</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m-1, i</m:t>
            </m:r>
          </m:sub>
        </m:sSub>
        <m:r>
          <w:rPr>
            <w:rFonts w:ascii="Cambria Math" w:hAnsi="Cambria Math"/>
          </w:rPr>
          <m:t>)+ρ</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m0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m</m:t>
            </m:r>
          </m:sub>
        </m:sSub>
      </m:oMath>
    </w:p>
    <w:p w14:paraId="164BE11D" w14:textId="77777777" w:rsidR="00797E82" w:rsidRDefault="00797E82" w:rsidP="00827C52">
      <w:pPr>
        <w:tabs>
          <w:tab w:val="left" w:pos="0"/>
        </w:tabs>
      </w:pPr>
    </w:p>
    <w:p w14:paraId="7807DCF0" w14:textId="70BF9E25" w:rsidR="00797E82" w:rsidRDefault="00797E82" w:rsidP="00827C52">
      <w:pPr>
        <w:tabs>
          <w:tab w:val="left" w:pos="0"/>
        </w:tabs>
      </w:pPr>
      <w:r>
        <w:t>Where:</w:t>
      </w:r>
    </w:p>
    <w:p w14:paraId="60B3E75C" w14:textId="77777777" w:rsidR="00797E82" w:rsidRDefault="00797E82" w:rsidP="00827C52">
      <w:pPr>
        <w:tabs>
          <w:tab w:val="left" w:pos="0"/>
        </w:tabs>
      </w:pPr>
    </w:p>
    <w:p w14:paraId="0222D699" w14:textId="14EA6583" w:rsidR="00797E82" w:rsidRDefault="00797E82" w:rsidP="00827C52">
      <w:pPr>
        <w:tabs>
          <w:tab w:val="left" w:pos="0"/>
        </w:tabs>
      </w:pPr>
      <m:oMath>
        <m:r>
          <m:rPr>
            <m:sty m:val="p"/>
          </m:rPr>
          <w:rPr>
            <w:rFonts w:ascii="Cambria Math" w:hAnsi="Cambria Math"/>
          </w:rPr>
          <m:t>Δ</m:t>
        </m:r>
        <m:sSub>
          <m:sSubPr>
            <m:ctrlPr>
              <w:rPr>
                <w:rFonts w:ascii="Cambria Math" w:hAnsi="Cambria Math"/>
                <w:i/>
              </w:rPr>
            </m:ctrlPr>
          </m:sSubPr>
          <m:e>
            <m:r>
              <w:rPr>
                <w:rFonts w:ascii="Cambria Math" w:hAnsi="Cambria Math"/>
              </w:rPr>
              <m:t>ff</m:t>
            </m:r>
          </m:e>
          <m:sub>
            <m:r>
              <w:rPr>
                <w:rFonts w:ascii="Cambria Math" w:hAnsi="Cambria Math"/>
              </w:rPr>
              <m:t>m</m:t>
            </m:r>
          </m:sub>
        </m:sSub>
      </m:oMath>
      <w:r>
        <w:t xml:space="preserve"> is the change in the intended funds rate around the time of FOMC meeting m.</w:t>
      </w:r>
    </w:p>
    <w:p w14:paraId="31FEBECC" w14:textId="4A4B2FBD" w:rsidR="00797E82" w:rsidRDefault="00797E82" w:rsidP="00827C52">
      <w:pPr>
        <w:tabs>
          <w:tab w:val="left" w:pos="0"/>
        </w:tabs>
      </w:pPr>
      <m:oMath>
        <m:r>
          <w:rPr>
            <w:rFonts w:ascii="Cambria Math" w:hAnsi="Cambria Math"/>
          </w:rPr>
          <m:t>ff</m:t>
        </m:r>
        <m:sSub>
          <m:sSubPr>
            <m:ctrlPr>
              <w:rPr>
                <w:rFonts w:ascii="Cambria Math" w:hAnsi="Cambria Math"/>
                <w:i/>
              </w:rPr>
            </m:ctrlPr>
          </m:sSubPr>
          <m:e>
            <m:r>
              <w:rPr>
                <w:rFonts w:ascii="Cambria Math" w:hAnsi="Cambria Math"/>
              </w:rPr>
              <m:t>b</m:t>
            </m:r>
          </m:e>
          <m:sub>
            <m:r>
              <w:rPr>
                <w:rFonts w:ascii="Cambria Math" w:hAnsi="Cambria Math"/>
              </w:rPr>
              <m:t>m</m:t>
            </m:r>
          </m:sub>
        </m:sSub>
      </m:oMath>
      <w:r>
        <w:t xml:space="preserve"> is the level of the intended funds rate before any changes in response to FOMC m. </w:t>
      </w:r>
    </w:p>
    <w:p w14:paraId="78B9291D" w14:textId="7762669B" w:rsidR="00C56A5E" w:rsidRDefault="007A528C" w:rsidP="00827C52">
      <w:pPr>
        <w:tabs>
          <w:tab w:val="left" w:pos="0"/>
        </w:tabs>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sSub>
      </m:oMath>
      <w:r w:rsidR="00C56A5E">
        <w:t>is the forecast of inflation.</w:t>
      </w:r>
    </w:p>
    <w:p w14:paraId="3D587597" w14:textId="74967D7E" w:rsidR="00F765F5" w:rsidRDefault="007A528C" w:rsidP="00827C52">
      <w:pPr>
        <w:tabs>
          <w:tab w:val="left" w:pos="0"/>
        </w:tabs>
      </w:pPr>
      <m:oMath>
        <m:acc>
          <m:accPr>
            <m:chr m:val="̃"/>
            <m:ctrlPr>
              <w:rPr>
                <w:rFonts w:ascii="Cambria Math" w:hAnsi="Cambria Math"/>
                <w:i/>
              </w:rPr>
            </m:ctrlPr>
          </m:accPr>
          <m:e>
            <m:r>
              <m:rPr>
                <m:sty m:val="p"/>
              </m:rPr>
              <w:rPr>
                <w:rFonts w:ascii="Cambria Math" w:hAnsi="Cambria Math"/>
              </w:rPr>
              <m:t>Δ</m:t>
            </m:r>
            <m:sSub>
              <m:sSubPr>
                <m:ctrlPr>
                  <w:rPr>
                    <w:rFonts w:ascii="Cambria Math" w:hAnsi="Cambria Math"/>
                    <w:i/>
                  </w:rPr>
                </m:ctrlPr>
              </m:sSubPr>
              <m:e>
                <m:r>
                  <w:rPr>
                    <w:rFonts w:ascii="Cambria Math" w:hAnsi="Cambria Math"/>
                  </w:rPr>
                  <m:t>y</m:t>
                </m:r>
              </m:e>
              <m:sub/>
            </m:sSub>
          </m:e>
        </m:acc>
      </m:oMath>
      <w:r w:rsidR="00F765F5">
        <w:t xml:space="preserve"> is the forecasted real output growth. </w:t>
      </w:r>
    </w:p>
    <w:p w14:paraId="4C593C24" w14:textId="7DA0FC4E" w:rsidR="00F765F5" w:rsidRDefault="007A528C" w:rsidP="00827C52">
      <w:pPr>
        <w:tabs>
          <w:tab w:val="left" w:pos="0"/>
        </w:tabs>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sSub>
      </m:oMath>
      <w:r w:rsidR="00F765F5">
        <w:t xml:space="preserve"> is the unemployment rate at time m. </w:t>
      </w:r>
    </w:p>
    <w:p w14:paraId="3A8D4169" w14:textId="77777777" w:rsidR="007945EC" w:rsidRDefault="007945EC" w:rsidP="00827C52">
      <w:pPr>
        <w:tabs>
          <w:tab w:val="left" w:pos="0"/>
        </w:tabs>
      </w:pPr>
    </w:p>
    <w:p w14:paraId="581338AD" w14:textId="77777777" w:rsidR="007945EC" w:rsidRDefault="007945EC" w:rsidP="00827C52">
      <w:pPr>
        <w:tabs>
          <w:tab w:val="left" w:pos="0"/>
        </w:tabs>
      </w:pPr>
    </w:p>
    <w:p w14:paraId="6F9F6A84" w14:textId="77777777" w:rsidR="00CA49DB" w:rsidRDefault="007945EC" w:rsidP="00827C52">
      <w:pPr>
        <w:tabs>
          <w:tab w:val="left" w:pos="0"/>
        </w:tabs>
        <w:rPr>
          <w:i/>
          <w:color w:val="FF0000"/>
        </w:rPr>
      </w:pPr>
      <w:r w:rsidRPr="007945EC">
        <w:rPr>
          <w:i/>
        </w:rPr>
        <w:t>Results</w:t>
      </w:r>
    </w:p>
    <w:p w14:paraId="3CDBABF1" w14:textId="77777777" w:rsidR="00CA49DB" w:rsidRDefault="00CA49DB" w:rsidP="00827C52">
      <w:pPr>
        <w:tabs>
          <w:tab w:val="left" w:pos="0"/>
        </w:tabs>
        <w:rPr>
          <w:i/>
          <w:color w:val="FF0000"/>
        </w:rPr>
      </w:pPr>
    </w:p>
    <w:p w14:paraId="7725C556" w14:textId="24B93141" w:rsidR="007A3A30" w:rsidRPr="00E40A56" w:rsidRDefault="00CA49DB" w:rsidP="00827C52">
      <w:pPr>
        <w:tabs>
          <w:tab w:val="left" w:pos="0"/>
        </w:tabs>
      </w:pPr>
      <w:r w:rsidRPr="00CA49DB">
        <w:t xml:space="preserve">In Table 1 below, the results from Romer and Romer are given along side my results from the regression equation (1). </w:t>
      </w:r>
      <w:r w:rsidR="00E40A56">
        <w:t>I was able to access their exact data set on Christina Romer’s website. However, g</w:t>
      </w:r>
      <w:r w:rsidR="00633B10">
        <w:t>iven the format in which their data was provided, and the manipulation that was required to get the data into the same format</w:t>
      </w:r>
      <w:r w:rsidR="00E40A56">
        <w:t xml:space="preserve"> that they eventually </w:t>
      </w:r>
      <w:r w:rsidR="00E40A56">
        <w:lastRenderedPageBreak/>
        <w:t>used in their regressions</w:t>
      </w:r>
      <w:r w:rsidR="00633B10">
        <w:t xml:space="preserve">, my results are a bit different that what they calculated. </w:t>
      </w:r>
      <w:r w:rsidR="00FD5060">
        <w:t xml:space="preserve">The regression in the original paper calculated an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FD5060">
        <w:t xml:space="preserve">of .28, while my calculated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FD5060">
        <w:t xml:space="preserve">was .26, indicating that their regression explains  a bit more of the variation in the change in the intended Federal Funds Rate. This also suggests that their residuals will be smaller. </w:t>
      </w:r>
      <w:r w:rsidR="00B84866">
        <w:t xml:space="preserve">The residuals from this regression are used as the new measure of monetary shocks, and since their residuals are smaller, their monetary shocks used in the next section will be less volatile as well. </w:t>
      </w:r>
    </w:p>
    <w:p w14:paraId="7F107DF5" w14:textId="77777777" w:rsidR="007A3A30" w:rsidRPr="00D609C8" w:rsidRDefault="007A3A30" w:rsidP="00827C52">
      <w:pPr>
        <w:tabs>
          <w:tab w:val="left" w:pos="0"/>
        </w:tabs>
        <w:rPr>
          <w:color w:val="FF0000"/>
        </w:rPr>
      </w:pPr>
    </w:p>
    <w:tbl>
      <w:tblPr>
        <w:tblW w:w="5563" w:type="dxa"/>
        <w:tblInd w:w="93" w:type="dxa"/>
        <w:tblLook w:val="04A0" w:firstRow="1" w:lastRow="0" w:firstColumn="1" w:lastColumn="0" w:noHBand="0" w:noVBand="1"/>
      </w:tblPr>
      <w:tblGrid>
        <w:gridCol w:w="973"/>
        <w:gridCol w:w="1158"/>
        <w:gridCol w:w="256"/>
        <w:gridCol w:w="936"/>
        <w:gridCol w:w="820"/>
        <w:gridCol w:w="256"/>
        <w:gridCol w:w="936"/>
        <w:gridCol w:w="820"/>
      </w:tblGrid>
      <w:tr w:rsidR="006055F0" w:rsidRPr="006055F0" w14:paraId="7E75899C" w14:textId="77777777" w:rsidTr="006055F0">
        <w:trPr>
          <w:trHeight w:val="260"/>
        </w:trPr>
        <w:tc>
          <w:tcPr>
            <w:tcW w:w="973" w:type="dxa"/>
            <w:tcBorders>
              <w:top w:val="nil"/>
              <w:left w:val="nil"/>
              <w:bottom w:val="nil"/>
              <w:right w:val="nil"/>
            </w:tcBorders>
            <w:shd w:val="clear" w:color="auto" w:fill="auto"/>
            <w:noWrap/>
            <w:vAlign w:val="bottom"/>
            <w:hideMark/>
          </w:tcPr>
          <w:p w14:paraId="2DCED386" w14:textId="77777777" w:rsidR="006055F0" w:rsidRPr="006055F0" w:rsidRDefault="006055F0" w:rsidP="006055F0">
            <w:pPr>
              <w:rPr>
                <w:rFonts w:eastAsia="Times New Roman"/>
                <w:sz w:val="16"/>
                <w:szCs w:val="16"/>
              </w:rPr>
            </w:pPr>
          </w:p>
        </w:tc>
        <w:tc>
          <w:tcPr>
            <w:tcW w:w="1158" w:type="dxa"/>
            <w:tcBorders>
              <w:top w:val="nil"/>
              <w:left w:val="nil"/>
              <w:bottom w:val="nil"/>
              <w:right w:val="nil"/>
            </w:tcBorders>
            <w:shd w:val="clear" w:color="auto" w:fill="auto"/>
            <w:noWrap/>
            <w:vAlign w:val="bottom"/>
            <w:hideMark/>
          </w:tcPr>
          <w:p w14:paraId="72958DA6" w14:textId="77777777" w:rsidR="006055F0" w:rsidRPr="006055F0" w:rsidRDefault="006055F0" w:rsidP="006055F0">
            <w:pPr>
              <w:rPr>
                <w:rFonts w:eastAsia="Times New Roman"/>
                <w:sz w:val="16"/>
                <w:szCs w:val="16"/>
              </w:rPr>
            </w:pPr>
          </w:p>
        </w:tc>
        <w:tc>
          <w:tcPr>
            <w:tcW w:w="72" w:type="dxa"/>
            <w:tcBorders>
              <w:top w:val="nil"/>
              <w:left w:val="nil"/>
              <w:bottom w:val="nil"/>
              <w:right w:val="nil"/>
            </w:tcBorders>
            <w:shd w:val="clear" w:color="auto" w:fill="auto"/>
            <w:noWrap/>
            <w:vAlign w:val="bottom"/>
            <w:hideMark/>
          </w:tcPr>
          <w:p w14:paraId="6E680E91"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2903B4DB"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0E3E09DB" w14:textId="77777777" w:rsidR="006055F0" w:rsidRPr="006055F0" w:rsidRDefault="006055F0" w:rsidP="006055F0">
            <w:pPr>
              <w:rPr>
                <w:rFonts w:eastAsia="Times New Roman"/>
                <w:sz w:val="16"/>
                <w:szCs w:val="16"/>
              </w:rPr>
            </w:pPr>
          </w:p>
        </w:tc>
        <w:tc>
          <w:tcPr>
            <w:tcW w:w="80" w:type="dxa"/>
            <w:tcBorders>
              <w:top w:val="nil"/>
              <w:left w:val="nil"/>
              <w:bottom w:val="nil"/>
              <w:right w:val="nil"/>
            </w:tcBorders>
            <w:shd w:val="clear" w:color="auto" w:fill="auto"/>
            <w:noWrap/>
            <w:vAlign w:val="bottom"/>
            <w:hideMark/>
          </w:tcPr>
          <w:p w14:paraId="7D0CD74B"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70AC560C"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1E6E09AA" w14:textId="77777777" w:rsidR="006055F0" w:rsidRPr="006055F0" w:rsidRDefault="006055F0" w:rsidP="006055F0">
            <w:pPr>
              <w:rPr>
                <w:rFonts w:eastAsia="Times New Roman"/>
                <w:sz w:val="16"/>
                <w:szCs w:val="16"/>
              </w:rPr>
            </w:pPr>
          </w:p>
        </w:tc>
      </w:tr>
      <w:tr w:rsidR="006055F0" w:rsidRPr="006055F0" w14:paraId="21F69806" w14:textId="77777777" w:rsidTr="006055F0">
        <w:trPr>
          <w:trHeight w:val="240"/>
        </w:trPr>
        <w:tc>
          <w:tcPr>
            <w:tcW w:w="5563" w:type="dxa"/>
            <w:gridSpan w:val="8"/>
            <w:tcBorders>
              <w:top w:val="nil"/>
              <w:left w:val="nil"/>
              <w:bottom w:val="nil"/>
              <w:right w:val="nil"/>
            </w:tcBorders>
            <w:shd w:val="clear" w:color="auto" w:fill="auto"/>
            <w:noWrap/>
            <w:vAlign w:val="bottom"/>
            <w:hideMark/>
          </w:tcPr>
          <w:p w14:paraId="7E2D111E" w14:textId="77777777" w:rsidR="006055F0" w:rsidRPr="006055F0" w:rsidRDefault="006055F0" w:rsidP="006055F0">
            <w:pPr>
              <w:jc w:val="center"/>
              <w:rPr>
                <w:rFonts w:eastAsia="Times New Roman"/>
                <w:sz w:val="16"/>
                <w:szCs w:val="16"/>
              </w:rPr>
            </w:pPr>
            <w:r w:rsidRPr="006055F0">
              <w:rPr>
                <w:rFonts w:eastAsia="Times New Roman"/>
                <w:sz w:val="16"/>
                <w:szCs w:val="16"/>
              </w:rPr>
              <w:t xml:space="preserve">Table 1 - Determinants of the Change in the </w:t>
            </w:r>
          </w:p>
        </w:tc>
      </w:tr>
      <w:tr w:rsidR="006055F0" w:rsidRPr="006055F0" w14:paraId="1542E477" w14:textId="77777777" w:rsidTr="006055F0">
        <w:trPr>
          <w:trHeight w:val="260"/>
        </w:trPr>
        <w:tc>
          <w:tcPr>
            <w:tcW w:w="5563" w:type="dxa"/>
            <w:gridSpan w:val="8"/>
            <w:tcBorders>
              <w:top w:val="nil"/>
              <w:left w:val="nil"/>
              <w:bottom w:val="nil"/>
              <w:right w:val="nil"/>
            </w:tcBorders>
            <w:shd w:val="clear" w:color="auto" w:fill="auto"/>
            <w:noWrap/>
            <w:vAlign w:val="bottom"/>
            <w:hideMark/>
          </w:tcPr>
          <w:p w14:paraId="0C32D5DB" w14:textId="77777777" w:rsidR="006055F0" w:rsidRPr="006055F0" w:rsidRDefault="006055F0" w:rsidP="006055F0">
            <w:pPr>
              <w:jc w:val="center"/>
              <w:rPr>
                <w:rFonts w:eastAsia="Times New Roman"/>
                <w:sz w:val="16"/>
                <w:szCs w:val="16"/>
              </w:rPr>
            </w:pPr>
            <w:r w:rsidRPr="006055F0">
              <w:rPr>
                <w:rFonts w:eastAsia="Times New Roman"/>
                <w:sz w:val="16"/>
                <w:szCs w:val="16"/>
              </w:rPr>
              <w:t>Intended Federal Funds Rate</w:t>
            </w:r>
          </w:p>
        </w:tc>
      </w:tr>
      <w:tr w:rsidR="006055F0" w:rsidRPr="006055F0" w14:paraId="0AA383A2" w14:textId="77777777" w:rsidTr="006055F0">
        <w:trPr>
          <w:trHeight w:val="260"/>
        </w:trPr>
        <w:tc>
          <w:tcPr>
            <w:tcW w:w="973" w:type="dxa"/>
            <w:tcBorders>
              <w:top w:val="nil"/>
              <w:left w:val="nil"/>
              <w:bottom w:val="nil"/>
              <w:right w:val="nil"/>
            </w:tcBorders>
            <w:shd w:val="clear" w:color="auto" w:fill="auto"/>
            <w:noWrap/>
            <w:vAlign w:val="bottom"/>
            <w:hideMark/>
          </w:tcPr>
          <w:p w14:paraId="42435BA8" w14:textId="77777777" w:rsidR="006055F0" w:rsidRPr="006055F0" w:rsidRDefault="006055F0" w:rsidP="006055F0">
            <w:pPr>
              <w:rPr>
                <w:rFonts w:eastAsia="Times New Roman"/>
                <w:sz w:val="16"/>
                <w:szCs w:val="16"/>
              </w:rPr>
            </w:pPr>
          </w:p>
        </w:tc>
        <w:tc>
          <w:tcPr>
            <w:tcW w:w="1158" w:type="dxa"/>
            <w:tcBorders>
              <w:top w:val="nil"/>
              <w:left w:val="nil"/>
              <w:bottom w:val="nil"/>
              <w:right w:val="nil"/>
            </w:tcBorders>
            <w:shd w:val="clear" w:color="auto" w:fill="auto"/>
            <w:noWrap/>
            <w:vAlign w:val="bottom"/>
            <w:hideMark/>
          </w:tcPr>
          <w:p w14:paraId="2D201F3D" w14:textId="77777777" w:rsidR="006055F0" w:rsidRPr="006055F0" w:rsidRDefault="006055F0" w:rsidP="006055F0">
            <w:pPr>
              <w:rPr>
                <w:rFonts w:eastAsia="Times New Roman"/>
                <w:sz w:val="16"/>
                <w:szCs w:val="16"/>
              </w:rPr>
            </w:pPr>
          </w:p>
        </w:tc>
        <w:tc>
          <w:tcPr>
            <w:tcW w:w="72" w:type="dxa"/>
            <w:tcBorders>
              <w:top w:val="nil"/>
              <w:left w:val="nil"/>
              <w:bottom w:val="nil"/>
              <w:right w:val="nil"/>
            </w:tcBorders>
            <w:shd w:val="clear" w:color="auto" w:fill="auto"/>
            <w:noWrap/>
            <w:vAlign w:val="bottom"/>
            <w:hideMark/>
          </w:tcPr>
          <w:p w14:paraId="445B2D85" w14:textId="77777777" w:rsidR="006055F0" w:rsidRPr="006055F0" w:rsidRDefault="006055F0" w:rsidP="006055F0">
            <w:pPr>
              <w:rPr>
                <w:rFonts w:eastAsia="Times New Roman"/>
                <w:sz w:val="16"/>
                <w:szCs w:val="16"/>
              </w:rPr>
            </w:pPr>
          </w:p>
        </w:tc>
        <w:tc>
          <w:tcPr>
            <w:tcW w:w="1640" w:type="dxa"/>
            <w:gridSpan w:val="2"/>
            <w:tcBorders>
              <w:top w:val="nil"/>
              <w:left w:val="nil"/>
              <w:bottom w:val="nil"/>
              <w:right w:val="nil"/>
            </w:tcBorders>
            <w:shd w:val="clear" w:color="auto" w:fill="auto"/>
            <w:noWrap/>
            <w:vAlign w:val="bottom"/>
            <w:hideMark/>
          </w:tcPr>
          <w:p w14:paraId="78EE104B" w14:textId="728ADF5A" w:rsidR="006055F0" w:rsidRPr="006055F0" w:rsidRDefault="006055F0" w:rsidP="006055F0">
            <w:pPr>
              <w:jc w:val="center"/>
              <w:rPr>
                <w:rFonts w:eastAsia="Times New Roman"/>
                <w:sz w:val="16"/>
                <w:szCs w:val="16"/>
              </w:rPr>
            </w:pPr>
            <w:r>
              <w:rPr>
                <w:rFonts w:eastAsia="Times New Roman"/>
                <w:sz w:val="16"/>
                <w:szCs w:val="16"/>
              </w:rPr>
              <w:t>Romer and Romer</w:t>
            </w:r>
            <w:r w:rsidRPr="006055F0">
              <w:rPr>
                <w:rFonts w:eastAsia="Times New Roman"/>
                <w:sz w:val="16"/>
                <w:szCs w:val="16"/>
              </w:rPr>
              <w:t xml:space="preserve"> Results</w:t>
            </w:r>
          </w:p>
        </w:tc>
        <w:tc>
          <w:tcPr>
            <w:tcW w:w="80" w:type="dxa"/>
            <w:tcBorders>
              <w:top w:val="nil"/>
              <w:left w:val="nil"/>
              <w:bottom w:val="nil"/>
              <w:right w:val="nil"/>
            </w:tcBorders>
            <w:shd w:val="clear" w:color="auto" w:fill="auto"/>
            <w:noWrap/>
            <w:vAlign w:val="bottom"/>
            <w:hideMark/>
          </w:tcPr>
          <w:p w14:paraId="5FF40A4D" w14:textId="77777777" w:rsidR="006055F0" w:rsidRPr="006055F0" w:rsidRDefault="006055F0" w:rsidP="006055F0">
            <w:pPr>
              <w:rPr>
                <w:rFonts w:eastAsia="Times New Roman"/>
                <w:sz w:val="16"/>
                <w:szCs w:val="16"/>
              </w:rPr>
            </w:pPr>
          </w:p>
        </w:tc>
        <w:tc>
          <w:tcPr>
            <w:tcW w:w="1640" w:type="dxa"/>
            <w:gridSpan w:val="2"/>
            <w:tcBorders>
              <w:top w:val="nil"/>
              <w:left w:val="nil"/>
              <w:bottom w:val="nil"/>
              <w:right w:val="nil"/>
            </w:tcBorders>
            <w:shd w:val="clear" w:color="auto" w:fill="auto"/>
            <w:noWrap/>
            <w:vAlign w:val="bottom"/>
            <w:hideMark/>
          </w:tcPr>
          <w:p w14:paraId="303C0BF5" w14:textId="77777777" w:rsidR="006055F0" w:rsidRPr="006055F0" w:rsidRDefault="006055F0" w:rsidP="006055F0">
            <w:pPr>
              <w:jc w:val="center"/>
              <w:rPr>
                <w:rFonts w:eastAsia="Times New Roman"/>
                <w:sz w:val="16"/>
                <w:szCs w:val="16"/>
              </w:rPr>
            </w:pPr>
            <w:r w:rsidRPr="006055F0">
              <w:rPr>
                <w:rFonts w:eastAsia="Times New Roman"/>
                <w:sz w:val="16"/>
                <w:szCs w:val="16"/>
              </w:rPr>
              <w:t>My Results</w:t>
            </w:r>
          </w:p>
        </w:tc>
      </w:tr>
      <w:tr w:rsidR="006055F0" w:rsidRPr="006055F0" w14:paraId="50B89FA7" w14:textId="77777777" w:rsidTr="006055F0">
        <w:trPr>
          <w:trHeight w:val="260"/>
        </w:trPr>
        <w:tc>
          <w:tcPr>
            <w:tcW w:w="973" w:type="dxa"/>
            <w:tcBorders>
              <w:top w:val="nil"/>
              <w:left w:val="nil"/>
              <w:bottom w:val="nil"/>
              <w:right w:val="nil"/>
            </w:tcBorders>
            <w:shd w:val="clear" w:color="auto" w:fill="auto"/>
            <w:noWrap/>
            <w:vAlign w:val="bottom"/>
            <w:hideMark/>
          </w:tcPr>
          <w:p w14:paraId="3DFD9839" w14:textId="77777777" w:rsidR="006055F0" w:rsidRPr="006055F0" w:rsidRDefault="006055F0" w:rsidP="006055F0">
            <w:pPr>
              <w:rPr>
                <w:rFonts w:eastAsia="Times New Roman"/>
                <w:sz w:val="16"/>
                <w:szCs w:val="16"/>
              </w:rPr>
            </w:pPr>
          </w:p>
        </w:tc>
        <w:tc>
          <w:tcPr>
            <w:tcW w:w="1158" w:type="dxa"/>
            <w:tcBorders>
              <w:top w:val="nil"/>
              <w:left w:val="nil"/>
              <w:bottom w:val="nil"/>
              <w:right w:val="nil"/>
            </w:tcBorders>
            <w:shd w:val="clear" w:color="auto" w:fill="auto"/>
            <w:noWrap/>
            <w:vAlign w:val="bottom"/>
            <w:hideMark/>
          </w:tcPr>
          <w:p w14:paraId="44C5894A" w14:textId="77777777" w:rsidR="006055F0" w:rsidRPr="006055F0" w:rsidRDefault="006055F0" w:rsidP="006055F0">
            <w:pPr>
              <w:rPr>
                <w:rFonts w:eastAsia="Times New Roman"/>
                <w:sz w:val="16"/>
                <w:szCs w:val="16"/>
              </w:rPr>
            </w:pPr>
          </w:p>
        </w:tc>
        <w:tc>
          <w:tcPr>
            <w:tcW w:w="72" w:type="dxa"/>
            <w:tcBorders>
              <w:top w:val="nil"/>
              <w:left w:val="nil"/>
              <w:bottom w:val="nil"/>
              <w:right w:val="nil"/>
            </w:tcBorders>
            <w:shd w:val="clear" w:color="auto" w:fill="auto"/>
            <w:noWrap/>
            <w:vAlign w:val="bottom"/>
            <w:hideMark/>
          </w:tcPr>
          <w:p w14:paraId="6930B9C4"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0D5384E6"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581E2639" w14:textId="77777777" w:rsidR="006055F0" w:rsidRPr="006055F0" w:rsidRDefault="006055F0" w:rsidP="006055F0">
            <w:pPr>
              <w:rPr>
                <w:rFonts w:eastAsia="Times New Roman"/>
                <w:sz w:val="16"/>
                <w:szCs w:val="16"/>
              </w:rPr>
            </w:pPr>
          </w:p>
        </w:tc>
        <w:tc>
          <w:tcPr>
            <w:tcW w:w="80" w:type="dxa"/>
            <w:tcBorders>
              <w:top w:val="nil"/>
              <w:left w:val="nil"/>
              <w:bottom w:val="nil"/>
              <w:right w:val="nil"/>
            </w:tcBorders>
            <w:shd w:val="clear" w:color="auto" w:fill="auto"/>
            <w:noWrap/>
            <w:vAlign w:val="bottom"/>
            <w:hideMark/>
          </w:tcPr>
          <w:p w14:paraId="17AD3B2A"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6BC387A8"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47382A39" w14:textId="77777777" w:rsidR="006055F0" w:rsidRPr="006055F0" w:rsidRDefault="006055F0" w:rsidP="006055F0">
            <w:pPr>
              <w:rPr>
                <w:rFonts w:eastAsia="Times New Roman"/>
                <w:sz w:val="16"/>
                <w:szCs w:val="16"/>
              </w:rPr>
            </w:pPr>
          </w:p>
        </w:tc>
      </w:tr>
      <w:tr w:rsidR="006055F0" w:rsidRPr="006055F0" w14:paraId="037A9510" w14:textId="77777777" w:rsidTr="006055F0">
        <w:trPr>
          <w:trHeight w:val="400"/>
        </w:trPr>
        <w:tc>
          <w:tcPr>
            <w:tcW w:w="973" w:type="dxa"/>
            <w:tcBorders>
              <w:top w:val="single" w:sz="4" w:space="0" w:color="auto"/>
              <w:left w:val="nil"/>
              <w:bottom w:val="single" w:sz="4" w:space="0" w:color="auto"/>
              <w:right w:val="nil"/>
            </w:tcBorders>
            <w:shd w:val="clear" w:color="auto" w:fill="auto"/>
            <w:vAlign w:val="bottom"/>
            <w:hideMark/>
          </w:tcPr>
          <w:p w14:paraId="55D1A66E" w14:textId="77777777" w:rsidR="006055F0" w:rsidRPr="006055F0" w:rsidRDefault="006055F0" w:rsidP="006055F0">
            <w:pPr>
              <w:rPr>
                <w:rFonts w:eastAsia="Times New Roman"/>
                <w:sz w:val="16"/>
                <w:szCs w:val="16"/>
              </w:rPr>
            </w:pPr>
            <w:r w:rsidRPr="006055F0">
              <w:rPr>
                <w:rFonts w:eastAsia="Times New Roman"/>
                <w:sz w:val="16"/>
                <w:szCs w:val="16"/>
              </w:rPr>
              <w:t> </w:t>
            </w:r>
          </w:p>
        </w:tc>
        <w:tc>
          <w:tcPr>
            <w:tcW w:w="1158" w:type="dxa"/>
            <w:tcBorders>
              <w:top w:val="single" w:sz="4" w:space="0" w:color="auto"/>
              <w:left w:val="nil"/>
              <w:bottom w:val="single" w:sz="4" w:space="0" w:color="auto"/>
              <w:right w:val="nil"/>
            </w:tcBorders>
            <w:shd w:val="clear" w:color="auto" w:fill="auto"/>
            <w:vAlign w:val="bottom"/>
            <w:hideMark/>
          </w:tcPr>
          <w:p w14:paraId="66EA9EDA" w14:textId="77777777" w:rsidR="006055F0" w:rsidRPr="006055F0" w:rsidRDefault="006055F0" w:rsidP="006055F0">
            <w:pPr>
              <w:rPr>
                <w:rFonts w:eastAsia="Times New Roman"/>
                <w:sz w:val="16"/>
                <w:szCs w:val="16"/>
              </w:rPr>
            </w:pPr>
            <w:r w:rsidRPr="006055F0">
              <w:rPr>
                <w:rFonts w:eastAsia="Times New Roman"/>
                <w:sz w:val="16"/>
                <w:szCs w:val="16"/>
              </w:rPr>
              <w:t> </w:t>
            </w:r>
          </w:p>
        </w:tc>
        <w:tc>
          <w:tcPr>
            <w:tcW w:w="72" w:type="dxa"/>
            <w:tcBorders>
              <w:top w:val="single" w:sz="4" w:space="0" w:color="auto"/>
              <w:left w:val="nil"/>
              <w:bottom w:val="single" w:sz="4" w:space="0" w:color="auto"/>
              <w:right w:val="nil"/>
            </w:tcBorders>
            <w:shd w:val="clear" w:color="auto" w:fill="auto"/>
            <w:vAlign w:val="bottom"/>
            <w:hideMark/>
          </w:tcPr>
          <w:p w14:paraId="51DD09AE" w14:textId="77777777" w:rsidR="006055F0" w:rsidRPr="006055F0" w:rsidRDefault="006055F0" w:rsidP="006055F0">
            <w:pPr>
              <w:rPr>
                <w:rFonts w:eastAsia="Times New Roman"/>
                <w:sz w:val="16"/>
                <w:szCs w:val="16"/>
              </w:rPr>
            </w:pPr>
            <w:r w:rsidRPr="006055F0">
              <w:rPr>
                <w:rFonts w:eastAsia="Times New Roman"/>
                <w:sz w:val="16"/>
                <w:szCs w:val="16"/>
              </w:rPr>
              <w:t> </w:t>
            </w:r>
          </w:p>
        </w:tc>
        <w:tc>
          <w:tcPr>
            <w:tcW w:w="820" w:type="dxa"/>
            <w:tcBorders>
              <w:top w:val="single" w:sz="4" w:space="0" w:color="auto"/>
              <w:left w:val="nil"/>
              <w:bottom w:val="single" w:sz="4" w:space="0" w:color="auto"/>
              <w:right w:val="nil"/>
            </w:tcBorders>
            <w:shd w:val="clear" w:color="auto" w:fill="auto"/>
            <w:vAlign w:val="bottom"/>
            <w:hideMark/>
          </w:tcPr>
          <w:p w14:paraId="27C9350D" w14:textId="77777777" w:rsidR="006055F0" w:rsidRPr="006055F0" w:rsidRDefault="006055F0" w:rsidP="006055F0">
            <w:pPr>
              <w:jc w:val="center"/>
              <w:rPr>
                <w:rFonts w:eastAsia="Times New Roman"/>
                <w:sz w:val="16"/>
                <w:szCs w:val="16"/>
              </w:rPr>
            </w:pPr>
            <w:r w:rsidRPr="006055F0">
              <w:rPr>
                <w:rFonts w:eastAsia="Times New Roman"/>
                <w:sz w:val="16"/>
                <w:szCs w:val="16"/>
              </w:rPr>
              <w:t>Coefficient</w:t>
            </w:r>
          </w:p>
        </w:tc>
        <w:tc>
          <w:tcPr>
            <w:tcW w:w="820" w:type="dxa"/>
            <w:tcBorders>
              <w:top w:val="single" w:sz="4" w:space="0" w:color="auto"/>
              <w:left w:val="nil"/>
              <w:bottom w:val="single" w:sz="4" w:space="0" w:color="auto"/>
              <w:right w:val="nil"/>
            </w:tcBorders>
            <w:shd w:val="clear" w:color="auto" w:fill="auto"/>
            <w:vAlign w:val="bottom"/>
            <w:hideMark/>
          </w:tcPr>
          <w:p w14:paraId="6D04E938" w14:textId="77777777" w:rsidR="006055F0" w:rsidRPr="006055F0" w:rsidRDefault="006055F0" w:rsidP="006055F0">
            <w:pPr>
              <w:jc w:val="center"/>
              <w:rPr>
                <w:rFonts w:eastAsia="Times New Roman"/>
                <w:sz w:val="16"/>
                <w:szCs w:val="16"/>
              </w:rPr>
            </w:pPr>
            <w:r w:rsidRPr="006055F0">
              <w:rPr>
                <w:rFonts w:eastAsia="Times New Roman"/>
                <w:sz w:val="16"/>
                <w:szCs w:val="16"/>
              </w:rPr>
              <w:t>Standard Error</w:t>
            </w:r>
          </w:p>
        </w:tc>
        <w:tc>
          <w:tcPr>
            <w:tcW w:w="80" w:type="dxa"/>
            <w:tcBorders>
              <w:top w:val="nil"/>
              <w:left w:val="nil"/>
              <w:bottom w:val="nil"/>
              <w:right w:val="nil"/>
            </w:tcBorders>
            <w:shd w:val="clear" w:color="auto" w:fill="auto"/>
            <w:vAlign w:val="bottom"/>
            <w:hideMark/>
          </w:tcPr>
          <w:p w14:paraId="7073FDB4" w14:textId="77777777" w:rsidR="006055F0" w:rsidRPr="006055F0" w:rsidRDefault="006055F0" w:rsidP="006055F0">
            <w:pPr>
              <w:rPr>
                <w:rFonts w:eastAsia="Times New Roman"/>
                <w:sz w:val="16"/>
                <w:szCs w:val="16"/>
              </w:rPr>
            </w:pPr>
          </w:p>
        </w:tc>
        <w:tc>
          <w:tcPr>
            <w:tcW w:w="820" w:type="dxa"/>
            <w:tcBorders>
              <w:top w:val="single" w:sz="4" w:space="0" w:color="auto"/>
              <w:left w:val="nil"/>
              <w:bottom w:val="single" w:sz="4" w:space="0" w:color="auto"/>
              <w:right w:val="nil"/>
            </w:tcBorders>
            <w:shd w:val="clear" w:color="auto" w:fill="auto"/>
            <w:vAlign w:val="bottom"/>
            <w:hideMark/>
          </w:tcPr>
          <w:p w14:paraId="2CD8E60B" w14:textId="77777777" w:rsidR="006055F0" w:rsidRPr="006055F0" w:rsidRDefault="006055F0" w:rsidP="006055F0">
            <w:pPr>
              <w:jc w:val="center"/>
              <w:rPr>
                <w:rFonts w:eastAsia="Times New Roman"/>
                <w:sz w:val="16"/>
                <w:szCs w:val="16"/>
              </w:rPr>
            </w:pPr>
            <w:r w:rsidRPr="006055F0">
              <w:rPr>
                <w:rFonts w:eastAsia="Times New Roman"/>
                <w:sz w:val="16"/>
                <w:szCs w:val="16"/>
              </w:rPr>
              <w:t>Coefficient</w:t>
            </w:r>
          </w:p>
        </w:tc>
        <w:tc>
          <w:tcPr>
            <w:tcW w:w="820" w:type="dxa"/>
            <w:tcBorders>
              <w:top w:val="single" w:sz="4" w:space="0" w:color="auto"/>
              <w:left w:val="nil"/>
              <w:bottom w:val="single" w:sz="4" w:space="0" w:color="auto"/>
              <w:right w:val="nil"/>
            </w:tcBorders>
            <w:shd w:val="clear" w:color="auto" w:fill="auto"/>
            <w:vAlign w:val="bottom"/>
            <w:hideMark/>
          </w:tcPr>
          <w:p w14:paraId="17FDED05" w14:textId="77777777" w:rsidR="006055F0" w:rsidRPr="006055F0" w:rsidRDefault="006055F0" w:rsidP="006055F0">
            <w:pPr>
              <w:jc w:val="center"/>
              <w:rPr>
                <w:rFonts w:eastAsia="Times New Roman"/>
                <w:sz w:val="16"/>
                <w:szCs w:val="16"/>
              </w:rPr>
            </w:pPr>
            <w:r w:rsidRPr="006055F0">
              <w:rPr>
                <w:rFonts w:eastAsia="Times New Roman"/>
                <w:sz w:val="16"/>
                <w:szCs w:val="16"/>
              </w:rPr>
              <w:t>Standard Error</w:t>
            </w:r>
          </w:p>
        </w:tc>
      </w:tr>
      <w:tr w:rsidR="006055F0" w:rsidRPr="006055F0" w14:paraId="7A31B0DD" w14:textId="77777777" w:rsidTr="006055F0">
        <w:trPr>
          <w:trHeight w:val="260"/>
        </w:trPr>
        <w:tc>
          <w:tcPr>
            <w:tcW w:w="973" w:type="dxa"/>
            <w:tcBorders>
              <w:top w:val="nil"/>
              <w:left w:val="nil"/>
              <w:bottom w:val="nil"/>
              <w:right w:val="nil"/>
            </w:tcBorders>
            <w:shd w:val="clear" w:color="auto" w:fill="auto"/>
            <w:noWrap/>
            <w:vAlign w:val="bottom"/>
            <w:hideMark/>
          </w:tcPr>
          <w:p w14:paraId="10B53BCA" w14:textId="77777777" w:rsidR="006055F0" w:rsidRPr="006055F0" w:rsidRDefault="006055F0" w:rsidP="006055F0">
            <w:pPr>
              <w:rPr>
                <w:rFonts w:eastAsia="Times New Roman"/>
                <w:sz w:val="16"/>
                <w:szCs w:val="16"/>
              </w:rPr>
            </w:pPr>
            <w:r w:rsidRPr="006055F0">
              <w:rPr>
                <w:rFonts w:eastAsia="Times New Roman"/>
                <w:sz w:val="16"/>
                <w:szCs w:val="16"/>
              </w:rPr>
              <w:t>Constant</w:t>
            </w:r>
          </w:p>
        </w:tc>
        <w:tc>
          <w:tcPr>
            <w:tcW w:w="1158" w:type="dxa"/>
            <w:tcBorders>
              <w:top w:val="nil"/>
              <w:left w:val="nil"/>
              <w:bottom w:val="nil"/>
              <w:right w:val="nil"/>
            </w:tcBorders>
            <w:shd w:val="clear" w:color="auto" w:fill="auto"/>
            <w:noWrap/>
            <w:vAlign w:val="bottom"/>
            <w:hideMark/>
          </w:tcPr>
          <w:p w14:paraId="13C377F9" w14:textId="77777777" w:rsidR="006055F0" w:rsidRPr="006055F0" w:rsidRDefault="006055F0" w:rsidP="006055F0">
            <w:pPr>
              <w:rPr>
                <w:rFonts w:eastAsia="Times New Roman"/>
                <w:sz w:val="16"/>
                <w:szCs w:val="16"/>
              </w:rPr>
            </w:pPr>
          </w:p>
        </w:tc>
        <w:tc>
          <w:tcPr>
            <w:tcW w:w="72" w:type="dxa"/>
            <w:tcBorders>
              <w:top w:val="nil"/>
              <w:left w:val="nil"/>
              <w:bottom w:val="nil"/>
              <w:right w:val="nil"/>
            </w:tcBorders>
            <w:shd w:val="clear" w:color="auto" w:fill="auto"/>
            <w:noWrap/>
            <w:vAlign w:val="bottom"/>
            <w:hideMark/>
          </w:tcPr>
          <w:p w14:paraId="4CDE38CA"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0435731B" w14:textId="77777777" w:rsidR="006055F0" w:rsidRPr="006055F0" w:rsidRDefault="006055F0" w:rsidP="006055F0">
            <w:pPr>
              <w:jc w:val="center"/>
              <w:rPr>
                <w:rFonts w:eastAsia="Times New Roman"/>
                <w:sz w:val="16"/>
                <w:szCs w:val="16"/>
              </w:rPr>
            </w:pPr>
            <w:r w:rsidRPr="006055F0">
              <w:rPr>
                <w:rFonts w:eastAsia="Times New Roman"/>
                <w:sz w:val="16"/>
                <w:szCs w:val="16"/>
              </w:rPr>
              <w:t>0.171</w:t>
            </w:r>
          </w:p>
        </w:tc>
        <w:tc>
          <w:tcPr>
            <w:tcW w:w="820" w:type="dxa"/>
            <w:tcBorders>
              <w:top w:val="nil"/>
              <w:left w:val="nil"/>
              <w:bottom w:val="nil"/>
              <w:right w:val="nil"/>
            </w:tcBorders>
            <w:shd w:val="clear" w:color="auto" w:fill="auto"/>
            <w:noWrap/>
            <w:vAlign w:val="bottom"/>
            <w:hideMark/>
          </w:tcPr>
          <w:p w14:paraId="118D7E7F" w14:textId="77777777" w:rsidR="006055F0" w:rsidRPr="006055F0" w:rsidRDefault="006055F0" w:rsidP="006055F0">
            <w:pPr>
              <w:jc w:val="center"/>
              <w:rPr>
                <w:rFonts w:eastAsia="Times New Roman"/>
                <w:sz w:val="16"/>
                <w:szCs w:val="16"/>
              </w:rPr>
            </w:pPr>
            <w:r w:rsidRPr="006055F0">
              <w:rPr>
                <w:rFonts w:eastAsia="Times New Roman"/>
                <w:sz w:val="16"/>
                <w:szCs w:val="16"/>
              </w:rPr>
              <w:t>0.141</w:t>
            </w:r>
          </w:p>
        </w:tc>
        <w:tc>
          <w:tcPr>
            <w:tcW w:w="80" w:type="dxa"/>
            <w:tcBorders>
              <w:top w:val="nil"/>
              <w:left w:val="nil"/>
              <w:bottom w:val="nil"/>
              <w:right w:val="nil"/>
            </w:tcBorders>
            <w:shd w:val="clear" w:color="auto" w:fill="auto"/>
            <w:noWrap/>
            <w:vAlign w:val="bottom"/>
            <w:hideMark/>
          </w:tcPr>
          <w:p w14:paraId="7C3A7DA3"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6AF2DC8F" w14:textId="77777777" w:rsidR="006055F0" w:rsidRPr="006055F0" w:rsidRDefault="006055F0" w:rsidP="006055F0">
            <w:pPr>
              <w:jc w:val="center"/>
              <w:rPr>
                <w:rFonts w:eastAsia="Times New Roman"/>
                <w:sz w:val="16"/>
                <w:szCs w:val="16"/>
              </w:rPr>
            </w:pPr>
            <w:r w:rsidRPr="006055F0">
              <w:rPr>
                <w:rFonts w:eastAsia="Times New Roman"/>
                <w:sz w:val="16"/>
                <w:szCs w:val="16"/>
              </w:rPr>
              <w:t>0.506</w:t>
            </w:r>
          </w:p>
        </w:tc>
        <w:tc>
          <w:tcPr>
            <w:tcW w:w="820" w:type="dxa"/>
            <w:tcBorders>
              <w:top w:val="nil"/>
              <w:left w:val="nil"/>
              <w:bottom w:val="nil"/>
              <w:right w:val="nil"/>
            </w:tcBorders>
            <w:shd w:val="clear" w:color="auto" w:fill="auto"/>
            <w:noWrap/>
            <w:vAlign w:val="bottom"/>
            <w:hideMark/>
          </w:tcPr>
          <w:p w14:paraId="02044E04" w14:textId="77777777" w:rsidR="006055F0" w:rsidRPr="006055F0" w:rsidRDefault="006055F0" w:rsidP="006055F0">
            <w:pPr>
              <w:jc w:val="center"/>
              <w:rPr>
                <w:rFonts w:eastAsia="Times New Roman"/>
                <w:sz w:val="16"/>
                <w:szCs w:val="16"/>
              </w:rPr>
            </w:pPr>
            <w:r w:rsidRPr="006055F0">
              <w:rPr>
                <w:rFonts w:eastAsia="Times New Roman"/>
                <w:sz w:val="16"/>
                <w:szCs w:val="16"/>
              </w:rPr>
              <w:t>0.191</w:t>
            </w:r>
          </w:p>
        </w:tc>
      </w:tr>
      <w:tr w:rsidR="006055F0" w:rsidRPr="006055F0" w14:paraId="6AB61FCF" w14:textId="77777777" w:rsidTr="006055F0">
        <w:trPr>
          <w:trHeight w:val="260"/>
        </w:trPr>
        <w:tc>
          <w:tcPr>
            <w:tcW w:w="2203" w:type="dxa"/>
            <w:gridSpan w:val="3"/>
            <w:tcBorders>
              <w:top w:val="nil"/>
              <w:left w:val="nil"/>
              <w:bottom w:val="nil"/>
              <w:right w:val="nil"/>
            </w:tcBorders>
            <w:shd w:val="clear" w:color="auto" w:fill="auto"/>
            <w:noWrap/>
            <w:vAlign w:val="bottom"/>
            <w:hideMark/>
          </w:tcPr>
          <w:p w14:paraId="5F5AFE14" w14:textId="77777777" w:rsidR="006055F0" w:rsidRPr="006055F0" w:rsidRDefault="006055F0" w:rsidP="006055F0">
            <w:pPr>
              <w:rPr>
                <w:rFonts w:eastAsia="Times New Roman"/>
                <w:sz w:val="16"/>
                <w:szCs w:val="16"/>
              </w:rPr>
            </w:pPr>
            <w:r w:rsidRPr="006055F0">
              <w:rPr>
                <w:rFonts w:eastAsia="Times New Roman"/>
                <w:sz w:val="16"/>
                <w:szCs w:val="16"/>
              </w:rPr>
              <w:t>Initial level of intended funds rate</w:t>
            </w:r>
          </w:p>
        </w:tc>
        <w:tc>
          <w:tcPr>
            <w:tcW w:w="820" w:type="dxa"/>
            <w:tcBorders>
              <w:top w:val="nil"/>
              <w:left w:val="nil"/>
              <w:bottom w:val="nil"/>
              <w:right w:val="nil"/>
            </w:tcBorders>
            <w:shd w:val="clear" w:color="auto" w:fill="auto"/>
            <w:noWrap/>
            <w:vAlign w:val="bottom"/>
            <w:hideMark/>
          </w:tcPr>
          <w:p w14:paraId="40D2367C" w14:textId="77777777" w:rsidR="006055F0" w:rsidRPr="006055F0" w:rsidRDefault="006055F0" w:rsidP="006055F0">
            <w:pPr>
              <w:jc w:val="center"/>
              <w:rPr>
                <w:rFonts w:eastAsia="Times New Roman"/>
                <w:sz w:val="16"/>
                <w:szCs w:val="16"/>
              </w:rPr>
            </w:pPr>
            <w:r w:rsidRPr="006055F0">
              <w:rPr>
                <w:rFonts w:eastAsia="Times New Roman"/>
                <w:sz w:val="16"/>
                <w:szCs w:val="16"/>
              </w:rPr>
              <w:t>-0.021</w:t>
            </w:r>
          </w:p>
        </w:tc>
        <w:tc>
          <w:tcPr>
            <w:tcW w:w="820" w:type="dxa"/>
            <w:tcBorders>
              <w:top w:val="nil"/>
              <w:left w:val="nil"/>
              <w:bottom w:val="nil"/>
              <w:right w:val="nil"/>
            </w:tcBorders>
            <w:shd w:val="clear" w:color="auto" w:fill="auto"/>
            <w:noWrap/>
            <w:vAlign w:val="bottom"/>
            <w:hideMark/>
          </w:tcPr>
          <w:p w14:paraId="5B80F821" w14:textId="77777777" w:rsidR="006055F0" w:rsidRPr="006055F0" w:rsidRDefault="006055F0" w:rsidP="006055F0">
            <w:pPr>
              <w:jc w:val="center"/>
              <w:rPr>
                <w:rFonts w:eastAsia="Times New Roman"/>
                <w:sz w:val="16"/>
                <w:szCs w:val="16"/>
              </w:rPr>
            </w:pPr>
            <w:r w:rsidRPr="006055F0">
              <w:rPr>
                <w:rFonts w:eastAsia="Times New Roman"/>
                <w:sz w:val="16"/>
                <w:szCs w:val="16"/>
              </w:rPr>
              <w:t>0.012</w:t>
            </w:r>
          </w:p>
        </w:tc>
        <w:tc>
          <w:tcPr>
            <w:tcW w:w="80" w:type="dxa"/>
            <w:tcBorders>
              <w:top w:val="nil"/>
              <w:left w:val="nil"/>
              <w:bottom w:val="nil"/>
              <w:right w:val="nil"/>
            </w:tcBorders>
            <w:shd w:val="clear" w:color="auto" w:fill="auto"/>
            <w:noWrap/>
            <w:vAlign w:val="bottom"/>
            <w:hideMark/>
          </w:tcPr>
          <w:p w14:paraId="7DBBF5F5"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2ED7AE64" w14:textId="77777777" w:rsidR="006055F0" w:rsidRPr="006055F0" w:rsidRDefault="006055F0" w:rsidP="006055F0">
            <w:pPr>
              <w:jc w:val="center"/>
              <w:rPr>
                <w:rFonts w:eastAsia="Times New Roman"/>
                <w:sz w:val="16"/>
                <w:szCs w:val="16"/>
              </w:rPr>
            </w:pPr>
            <w:r w:rsidRPr="006055F0">
              <w:rPr>
                <w:rFonts w:eastAsia="Times New Roman"/>
                <w:sz w:val="16"/>
                <w:szCs w:val="16"/>
              </w:rPr>
              <w:t>-0.018</w:t>
            </w:r>
          </w:p>
        </w:tc>
        <w:tc>
          <w:tcPr>
            <w:tcW w:w="820" w:type="dxa"/>
            <w:tcBorders>
              <w:top w:val="nil"/>
              <w:left w:val="nil"/>
              <w:bottom w:val="nil"/>
              <w:right w:val="nil"/>
            </w:tcBorders>
            <w:shd w:val="clear" w:color="auto" w:fill="auto"/>
            <w:noWrap/>
            <w:vAlign w:val="bottom"/>
            <w:hideMark/>
          </w:tcPr>
          <w:p w14:paraId="234A0BDF" w14:textId="77777777" w:rsidR="006055F0" w:rsidRPr="006055F0" w:rsidRDefault="006055F0" w:rsidP="006055F0">
            <w:pPr>
              <w:jc w:val="center"/>
              <w:rPr>
                <w:rFonts w:eastAsia="Times New Roman"/>
                <w:sz w:val="16"/>
                <w:szCs w:val="16"/>
              </w:rPr>
            </w:pPr>
            <w:r w:rsidRPr="006055F0">
              <w:rPr>
                <w:rFonts w:eastAsia="Times New Roman"/>
                <w:sz w:val="16"/>
                <w:szCs w:val="16"/>
              </w:rPr>
              <w:t>0.016</w:t>
            </w:r>
          </w:p>
        </w:tc>
      </w:tr>
      <w:tr w:rsidR="006055F0" w:rsidRPr="006055F0" w14:paraId="7872E587" w14:textId="77777777" w:rsidTr="006055F0">
        <w:trPr>
          <w:trHeight w:val="260"/>
        </w:trPr>
        <w:tc>
          <w:tcPr>
            <w:tcW w:w="2131" w:type="dxa"/>
            <w:gridSpan w:val="2"/>
            <w:tcBorders>
              <w:top w:val="nil"/>
              <w:left w:val="nil"/>
              <w:bottom w:val="nil"/>
              <w:right w:val="nil"/>
            </w:tcBorders>
            <w:shd w:val="clear" w:color="auto" w:fill="auto"/>
            <w:noWrap/>
            <w:vAlign w:val="bottom"/>
            <w:hideMark/>
          </w:tcPr>
          <w:p w14:paraId="67EF3212" w14:textId="77777777" w:rsidR="006055F0" w:rsidRPr="006055F0" w:rsidRDefault="006055F0" w:rsidP="006055F0">
            <w:pPr>
              <w:rPr>
                <w:rFonts w:eastAsia="Times New Roman"/>
                <w:sz w:val="16"/>
                <w:szCs w:val="16"/>
              </w:rPr>
            </w:pPr>
            <w:r w:rsidRPr="006055F0">
              <w:rPr>
                <w:rFonts w:eastAsia="Times New Roman"/>
                <w:sz w:val="16"/>
                <w:szCs w:val="16"/>
              </w:rPr>
              <w:t>Forecasted output growth,</w:t>
            </w:r>
          </w:p>
        </w:tc>
        <w:tc>
          <w:tcPr>
            <w:tcW w:w="72" w:type="dxa"/>
            <w:tcBorders>
              <w:top w:val="nil"/>
              <w:left w:val="nil"/>
              <w:bottom w:val="nil"/>
              <w:right w:val="nil"/>
            </w:tcBorders>
            <w:shd w:val="clear" w:color="auto" w:fill="auto"/>
            <w:noWrap/>
            <w:vAlign w:val="bottom"/>
            <w:hideMark/>
          </w:tcPr>
          <w:p w14:paraId="5E60CFA1"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430A2D54"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7879C12F" w14:textId="77777777" w:rsidR="006055F0" w:rsidRPr="006055F0" w:rsidRDefault="006055F0" w:rsidP="006055F0">
            <w:pPr>
              <w:jc w:val="center"/>
              <w:rPr>
                <w:rFonts w:eastAsia="Times New Roman"/>
                <w:sz w:val="16"/>
                <w:szCs w:val="16"/>
              </w:rPr>
            </w:pPr>
          </w:p>
        </w:tc>
        <w:tc>
          <w:tcPr>
            <w:tcW w:w="80" w:type="dxa"/>
            <w:tcBorders>
              <w:top w:val="nil"/>
              <w:left w:val="nil"/>
              <w:bottom w:val="nil"/>
              <w:right w:val="nil"/>
            </w:tcBorders>
            <w:shd w:val="clear" w:color="auto" w:fill="auto"/>
            <w:noWrap/>
            <w:vAlign w:val="bottom"/>
            <w:hideMark/>
          </w:tcPr>
          <w:p w14:paraId="71F527D3"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6505BE50"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2862FC39" w14:textId="77777777" w:rsidR="006055F0" w:rsidRPr="006055F0" w:rsidRDefault="006055F0" w:rsidP="006055F0">
            <w:pPr>
              <w:jc w:val="center"/>
              <w:rPr>
                <w:rFonts w:eastAsia="Times New Roman"/>
                <w:sz w:val="16"/>
                <w:szCs w:val="16"/>
              </w:rPr>
            </w:pPr>
          </w:p>
        </w:tc>
      </w:tr>
      <w:tr w:rsidR="006055F0" w:rsidRPr="006055F0" w14:paraId="64449AF7" w14:textId="77777777" w:rsidTr="006055F0">
        <w:trPr>
          <w:trHeight w:val="260"/>
        </w:trPr>
        <w:tc>
          <w:tcPr>
            <w:tcW w:w="973" w:type="dxa"/>
            <w:tcBorders>
              <w:top w:val="nil"/>
              <w:left w:val="nil"/>
              <w:bottom w:val="nil"/>
              <w:right w:val="nil"/>
            </w:tcBorders>
            <w:shd w:val="clear" w:color="auto" w:fill="auto"/>
            <w:noWrap/>
            <w:vAlign w:val="bottom"/>
            <w:hideMark/>
          </w:tcPr>
          <w:p w14:paraId="6ADC6F8A" w14:textId="77777777" w:rsidR="006055F0" w:rsidRPr="006055F0" w:rsidRDefault="006055F0" w:rsidP="006055F0">
            <w:pPr>
              <w:rPr>
                <w:rFonts w:eastAsia="Times New Roman"/>
                <w:sz w:val="16"/>
                <w:szCs w:val="16"/>
              </w:rPr>
            </w:pPr>
          </w:p>
        </w:tc>
        <w:tc>
          <w:tcPr>
            <w:tcW w:w="1158" w:type="dxa"/>
            <w:tcBorders>
              <w:top w:val="nil"/>
              <w:left w:val="nil"/>
              <w:bottom w:val="single" w:sz="4" w:space="0" w:color="auto"/>
              <w:right w:val="nil"/>
            </w:tcBorders>
            <w:shd w:val="clear" w:color="auto" w:fill="auto"/>
            <w:noWrap/>
            <w:vAlign w:val="bottom"/>
            <w:hideMark/>
          </w:tcPr>
          <w:p w14:paraId="25AFF8F2" w14:textId="77777777" w:rsidR="006055F0" w:rsidRPr="006055F0" w:rsidRDefault="006055F0" w:rsidP="006055F0">
            <w:pPr>
              <w:jc w:val="center"/>
              <w:rPr>
                <w:rFonts w:eastAsia="Times New Roman"/>
                <w:sz w:val="16"/>
                <w:szCs w:val="16"/>
              </w:rPr>
            </w:pPr>
            <w:r w:rsidRPr="006055F0">
              <w:rPr>
                <w:rFonts w:eastAsia="Times New Roman"/>
                <w:sz w:val="16"/>
                <w:szCs w:val="16"/>
              </w:rPr>
              <w:t>Quarters ahead</w:t>
            </w:r>
          </w:p>
        </w:tc>
        <w:tc>
          <w:tcPr>
            <w:tcW w:w="72" w:type="dxa"/>
            <w:tcBorders>
              <w:top w:val="nil"/>
              <w:left w:val="nil"/>
              <w:bottom w:val="nil"/>
              <w:right w:val="nil"/>
            </w:tcBorders>
            <w:shd w:val="clear" w:color="auto" w:fill="auto"/>
            <w:noWrap/>
            <w:vAlign w:val="bottom"/>
            <w:hideMark/>
          </w:tcPr>
          <w:p w14:paraId="6AEE2079"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4C60A383"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326DC59D" w14:textId="77777777" w:rsidR="006055F0" w:rsidRPr="006055F0" w:rsidRDefault="006055F0" w:rsidP="006055F0">
            <w:pPr>
              <w:jc w:val="center"/>
              <w:rPr>
                <w:rFonts w:eastAsia="Times New Roman"/>
                <w:sz w:val="16"/>
                <w:szCs w:val="16"/>
              </w:rPr>
            </w:pPr>
          </w:p>
        </w:tc>
        <w:tc>
          <w:tcPr>
            <w:tcW w:w="80" w:type="dxa"/>
            <w:tcBorders>
              <w:top w:val="nil"/>
              <w:left w:val="nil"/>
              <w:bottom w:val="nil"/>
              <w:right w:val="nil"/>
            </w:tcBorders>
            <w:shd w:val="clear" w:color="auto" w:fill="auto"/>
            <w:noWrap/>
            <w:vAlign w:val="bottom"/>
            <w:hideMark/>
          </w:tcPr>
          <w:p w14:paraId="3842D687"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772CBF3F"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0AB1DBA9" w14:textId="77777777" w:rsidR="006055F0" w:rsidRPr="006055F0" w:rsidRDefault="006055F0" w:rsidP="006055F0">
            <w:pPr>
              <w:jc w:val="center"/>
              <w:rPr>
                <w:rFonts w:eastAsia="Times New Roman"/>
                <w:sz w:val="16"/>
                <w:szCs w:val="16"/>
              </w:rPr>
            </w:pPr>
          </w:p>
        </w:tc>
      </w:tr>
      <w:tr w:rsidR="006055F0" w:rsidRPr="006055F0" w14:paraId="61CF3AE4" w14:textId="77777777" w:rsidTr="006055F0">
        <w:trPr>
          <w:trHeight w:val="260"/>
        </w:trPr>
        <w:tc>
          <w:tcPr>
            <w:tcW w:w="973" w:type="dxa"/>
            <w:tcBorders>
              <w:top w:val="nil"/>
              <w:left w:val="nil"/>
              <w:bottom w:val="nil"/>
              <w:right w:val="nil"/>
            </w:tcBorders>
            <w:shd w:val="clear" w:color="auto" w:fill="auto"/>
            <w:noWrap/>
            <w:vAlign w:val="bottom"/>
            <w:hideMark/>
          </w:tcPr>
          <w:p w14:paraId="36F9D4E4" w14:textId="77777777" w:rsidR="006055F0" w:rsidRPr="006055F0" w:rsidRDefault="006055F0" w:rsidP="006055F0">
            <w:pPr>
              <w:rPr>
                <w:rFonts w:eastAsia="Times New Roman"/>
                <w:sz w:val="16"/>
                <w:szCs w:val="16"/>
              </w:rPr>
            </w:pPr>
          </w:p>
        </w:tc>
        <w:tc>
          <w:tcPr>
            <w:tcW w:w="1158" w:type="dxa"/>
            <w:tcBorders>
              <w:top w:val="nil"/>
              <w:left w:val="nil"/>
              <w:bottom w:val="nil"/>
              <w:right w:val="nil"/>
            </w:tcBorders>
            <w:shd w:val="clear" w:color="auto" w:fill="auto"/>
            <w:noWrap/>
            <w:vAlign w:val="bottom"/>
            <w:hideMark/>
          </w:tcPr>
          <w:p w14:paraId="2968FC88" w14:textId="77777777" w:rsidR="006055F0" w:rsidRPr="006055F0" w:rsidRDefault="006055F0" w:rsidP="006055F0">
            <w:pPr>
              <w:jc w:val="center"/>
              <w:rPr>
                <w:rFonts w:eastAsia="Times New Roman"/>
                <w:sz w:val="16"/>
                <w:szCs w:val="16"/>
              </w:rPr>
            </w:pPr>
            <w:r w:rsidRPr="006055F0">
              <w:rPr>
                <w:rFonts w:eastAsia="Times New Roman"/>
                <w:sz w:val="16"/>
                <w:szCs w:val="16"/>
              </w:rPr>
              <w:t>-1</w:t>
            </w:r>
          </w:p>
        </w:tc>
        <w:tc>
          <w:tcPr>
            <w:tcW w:w="72" w:type="dxa"/>
            <w:tcBorders>
              <w:top w:val="nil"/>
              <w:left w:val="nil"/>
              <w:bottom w:val="nil"/>
              <w:right w:val="nil"/>
            </w:tcBorders>
            <w:shd w:val="clear" w:color="auto" w:fill="auto"/>
            <w:noWrap/>
            <w:vAlign w:val="bottom"/>
            <w:hideMark/>
          </w:tcPr>
          <w:p w14:paraId="3BACAEBF"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6AB897D9" w14:textId="77777777" w:rsidR="006055F0" w:rsidRPr="006055F0" w:rsidRDefault="006055F0" w:rsidP="006055F0">
            <w:pPr>
              <w:jc w:val="center"/>
              <w:rPr>
                <w:rFonts w:eastAsia="Times New Roman"/>
                <w:sz w:val="16"/>
                <w:szCs w:val="16"/>
              </w:rPr>
            </w:pPr>
            <w:r w:rsidRPr="006055F0">
              <w:rPr>
                <w:rFonts w:eastAsia="Times New Roman"/>
                <w:sz w:val="16"/>
                <w:szCs w:val="16"/>
              </w:rPr>
              <w:t>0.007</w:t>
            </w:r>
          </w:p>
        </w:tc>
        <w:tc>
          <w:tcPr>
            <w:tcW w:w="820" w:type="dxa"/>
            <w:tcBorders>
              <w:top w:val="nil"/>
              <w:left w:val="nil"/>
              <w:bottom w:val="nil"/>
              <w:right w:val="nil"/>
            </w:tcBorders>
            <w:shd w:val="clear" w:color="auto" w:fill="auto"/>
            <w:noWrap/>
            <w:vAlign w:val="bottom"/>
            <w:hideMark/>
          </w:tcPr>
          <w:p w14:paraId="46A63E17" w14:textId="77777777" w:rsidR="006055F0" w:rsidRPr="006055F0" w:rsidRDefault="006055F0" w:rsidP="006055F0">
            <w:pPr>
              <w:jc w:val="center"/>
              <w:rPr>
                <w:rFonts w:eastAsia="Times New Roman"/>
                <w:sz w:val="16"/>
                <w:szCs w:val="16"/>
              </w:rPr>
            </w:pPr>
            <w:r w:rsidRPr="006055F0">
              <w:rPr>
                <w:rFonts w:eastAsia="Times New Roman"/>
                <w:sz w:val="16"/>
                <w:szCs w:val="16"/>
              </w:rPr>
              <w:t>0.010</w:t>
            </w:r>
          </w:p>
        </w:tc>
        <w:tc>
          <w:tcPr>
            <w:tcW w:w="80" w:type="dxa"/>
            <w:tcBorders>
              <w:top w:val="nil"/>
              <w:left w:val="nil"/>
              <w:bottom w:val="nil"/>
              <w:right w:val="nil"/>
            </w:tcBorders>
            <w:shd w:val="clear" w:color="auto" w:fill="auto"/>
            <w:noWrap/>
            <w:vAlign w:val="bottom"/>
            <w:hideMark/>
          </w:tcPr>
          <w:p w14:paraId="72A8E586"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547A3878" w14:textId="77777777" w:rsidR="006055F0" w:rsidRPr="006055F0" w:rsidRDefault="006055F0" w:rsidP="006055F0">
            <w:pPr>
              <w:jc w:val="center"/>
              <w:rPr>
                <w:rFonts w:eastAsia="Times New Roman"/>
                <w:sz w:val="16"/>
                <w:szCs w:val="16"/>
              </w:rPr>
            </w:pPr>
            <w:r w:rsidRPr="006055F0">
              <w:rPr>
                <w:rFonts w:eastAsia="Times New Roman"/>
                <w:sz w:val="16"/>
                <w:szCs w:val="16"/>
              </w:rPr>
              <w:t>0.005</w:t>
            </w:r>
          </w:p>
        </w:tc>
        <w:tc>
          <w:tcPr>
            <w:tcW w:w="820" w:type="dxa"/>
            <w:tcBorders>
              <w:top w:val="nil"/>
              <w:left w:val="nil"/>
              <w:bottom w:val="nil"/>
              <w:right w:val="nil"/>
            </w:tcBorders>
            <w:shd w:val="clear" w:color="auto" w:fill="auto"/>
            <w:noWrap/>
            <w:vAlign w:val="bottom"/>
            <w:hideMark/>
          </w:tcPr>
          <w:p w14:paraId="6FD537EC" w14:textId="77777777" w:rsidR="006055F0" w:rsidRPr="006055F0" w:rsidRDefault="006055F0" w:rsidP="006055F0">
            <w:pPr>
              <w:jc w:val="center"/>
              <w:rPr>
                <w:rFonts w:eastAsia="Times New Roman"/>
                <w:sz w:val="16"/>
                <w:szCs w:val="16"/>
              </w:rPr>
            </w:pPr>
            <w:r w:rsidRPr="006055F0">
              <w:rPr>
                <w:rFonts w:eastAsia="Times New Roman"/>
                <w:sz w:val="16"/>
                <w:szCs w:val="16"/>
              </w:rPr>
              <w:t>0.019</w:t>
            </w:r>
          </w:p>
        </w:tc>
      </w:tr>
      <w:tr w:rsidR="006055F0" w:rsidRPr="006055F0" w14:paraId="08ECA2B2" w14:textId="77777777" w:rsidTr="006055F0">
        <w:trPr>
          <w:trHeight w:val="260"/>
        </w:trPr>
        <w:tc>
          <w:tcPr>
            <w:tcW w:w="973" w:type="dxa"/>
            <w:tcBorders>
              <w:top w:val="nil"/>
              <w:left w:val="nil"/>
              <w:bottom w:val="nil"/>
              <w:right w:val="nil"/>
            </w:tcBorders>
            <w:shd w:val="clear" w:color="auto" w:fill="auto"/>
            <w:noWrap/>
            <w:vAlign w:val="bottom"/>
            <w:hideMark/>
          </w:tcPr>
          <w:p w14:paraId="661314DE" w14:textId="77777777" w:rsidR="006055F0" w:rsidRPr="006055F0" w:rsidRDefault="006055F0" w:rsidP="006055F0">
            <w:pPr>
              <w:rPr>
                <w:rFonts w:eastAsia="Times New Roman"/>
                <w:sz w:val="16"/>
                <w:szCs w:val="16"/>
              </w:rPr>
            </w:pPr>
          </w:p>
        </w:tc>
        <w:tc>
          <w:tcPr>
            <w:tcW w:w="1158" w:type="dxa"/>
            <w:tcBorders>
              <w:top w:val="nil"/>
              <w:left w:val="nil"/>
              <w:bottom w:val="nil"/>
              <w:right w:val="nil"/>
            </w:tcBorders>
            <w:shd w:val="clear" w:color="auto" w:fill="auto"/>
            <w:noWrap/>
            <w:vAlign w:val="bottom"/>
            <w:hideMark/>
          </w:tcPr>
          <w:p w14:paraId="051472E7" w14:textId="77777777" w:rsidR="006055F0" w:rsidRPr="006055F0" w:rsidRDefault="006055F0" w:rsidP="006055F0">
            <w:pPr>
              <w:jc w:val="center"/>
              <w:rPr>
                <w:rFonts w:eastAsia="Times New Roman"/>
                <w:sz w:val="16"/>
                <w:szCs w:val="16"/>
              </w:rPr>
            </w:pPr>
            <w:r w:rsidRPr="006055F0">
              <w:rPr>
                <w:rFonts w:eastAsia="Times New Roman"/>
                <w:sz w:val="16"/>
                <w:szCs w:val="16"/>
              </w:rPr>
              <w:t>0</w:t>
            </w:r>
          </w:p>
        </w:tc>
        <w:tc>
          <w:tcPr>
            <w:tcW w:w="72" w:type="dxa"/>
            <w:tcBorders>
              <w:top w:val="nil"/>
              <w:left w:val="nil"/>
              <w:bottom w:val="nil"/>
              <w:right w:val="nil"/>
            </w:tcBorders>
            <w:shd w:val="clear" w:color="auto" w:fill="auto"/>
            <w:noWrap/>
            <w:vAlign w:val="bottom"/>
            <w:hideMark/>
          </w:tcPr>
          <w:p w14:paraId="7C88AAC2"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220BC013" w14:textId="77777777" w:rsidR="006055F0" w:rsidRPr="006055F0" w:rsidRDefault="006055F0" w:rsidP="006055F0">
            <w:pPr>
              <w:jc w:val="center"/>
              <w:rPr>
                <w:rFonts w:eastAsia="Times New Roman"/>
                <w:sz w:val="16"/>
                <w:szCs w:val="16"/>
              </w:rPr>
            </w:pPr>
            <w:r w:rsidRPr="006055F0">
              <w:rPr>
                <w:rFonts w:eastAsia="Times New Roman"/>
                <w:sz w:val="16"/>
                <w:szCs w:val="16"/>
              </w:rPr>
              <w:t>0.003</w:t>
            </w:r>
          </w:p>
        </w:tc>
        <w:tc>
          <w:tcPr>
            <w:tcW w:w="820" w:type="dxa"/>
            <w:tcBorders>
              <w:top w:val="nil"/>
              <w:left w:val="nil"/>
              <w:bottom w:val="nil"/>
              <w:right w:val="nil"/>
            </w:tcBorders>
            <w:shd w:val="clear" w:color="auto" w:fill="auto"/>
            <w:noWrap/>
            <w:vAlign w:val="bottom"/>
            <w:hideMark/>
          </w:tcPr>
          <w:p w14:paraId="37D46C73" w14:textId="77777777" w:rsidR="006055F0" w:rsidRPr="006055F0" w:rsidRDefault="006055F0" w:rsidP="006055F0">
            <w:pPr>
              <w:jc w:val="center"/>
              <w:rPr>
                <w:rFonts w:eastAsia="Times New Roman"/>
                <w:sz w:val="16"/>
                <w:szCs w:val="16"/>
              </w:rPr>
            </w:pPr>
            <w:r w:rsidRPr="006055F0">
              <w:rPr>
                <w:rFonts w:eastAsia="Times New Roman"/>
                <w:sz w:val="16"/>
                <w:szCs w:val="16"/>
              </w:rPr>
              <w:t>0.019</w:t>
            </w:r>
          </w:p>
        </w:tc>
        <w:tc>
          <w:tcPr>
            <w:tcW w:w="80" w:type="dxa"/>
            <w:tcBorders>
              <w:top w:val="nil"/>
              <w:left w:val="nil"/>
              <w:bottom w:val="nil"/>
              <w:right w:val="nil"/>
            </w:tcBorders>
            <w:shd w:val="clear" w:color="auto" w:fill="auto"/>
            <w:noWrap/>
            <w:vAlign w:val="bottom"/>
            <w:hideMark/>
          </w:tcPr>
          <w:p w14:paraId="6B513F8E"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27002B3D" w14:textId="77777777" w:rsidR="006055F0" w:rsidRPr="006055F0" w:rsidRDefault="006055F0" w:rsidP="006055F0">
            <w:pPr>
              <w:jc w:val="center"/>
              <w:rPr>
                <w:rFonts w:eastAsia="Times New Roman"/>
                <w:sz w:val="16"/>
                <w:szCs w:val="16"/>
              </w:rPr>
            </w:pPr>
            <w:r w:rsidRPr="006055F0">
              <w:rPr>
                <w:rFonts w:eastAsia="Times New Roman"/>
                <w:sz w:val="16"/>
                <w:szCs w:val="16"/>
              </w:rPr>
              <w:t>-0.005</w:t>
            </w:r>
          </w:p>
        </w:tc>
        <w:tc>
          <w:tcPr>
            <w:tcW w:w="820" w:type="dxa"/>
            <w:tcBorders>
              <w:top w:val="nil"/>
              <w:left w:val="nil"/>
              <w:bottom w:val="nil"/>
              <w:right w:val="nil"/>
            </w:tcBorders>
            <w:shd w:val="clear" w:color="auto" w:fill="auto"/>
            <w:noWrap/>
            <w:vAlign w:val="bottom"/>
            <w:hideMark/>
          </w:tcPr>
          <w:p w14:paraId="4C87985A" w14:textId="77777777" w:rsidR="006055F0" w:rsidRPr="006055F0" w:rsidRDefault="006055F0" w:rsidP="006055F0">
            <w:pPr>
              <w:jc w:val="center"/>
              <w:rPr>
                <w:rFonts w:eastAsia="Times New Roman"/>
                <w:sz w:val="16"/>
                <w:szCs w:val="16"/>
              </w:rPr>
            </w:pPr>
            <w:r w:rsidRPr="006055F0">
              <w:rPr>
                <w:rFonts w:eastAsia="Times New Roman"/>
                <w:sz w:val="16"/>
                <w:szCs w:val="16"/>
              </w:rPr>
              <w:t>0.033</w:t>
            </w:r>
          </w:p>
        </w:tc>
      </w:tr>
      <w:tr w:rsidR="006055F0" w:rsidRPr="006055F0" w14:paraId="1B965BDC" w14:textId="77777777" w:rsidTr="006055F0">
        <w:trPr>
          <w:trHeight w:val="260"/>
        </w:trPr>
        <w:tc>
          <w:tcPr>
            <w:tcW w:w="973" w:type="dxa"/>
            <w:tcBorders>
              <w:top w:val="nil"/>
              <w:left w:val="nil"/>
              <w:bottom w:val="nil"/>
              <w:right w:val="nil"/>
            </w:tcBorders>
            <w:shd w:val="clear" w:color="auto" w:fill="auto"/>
            <w:noWrap/>
            <w:vAlign w:val="bottom"/>
            <w:hideMark/>
          </w:tcPr>
          <w:p w14:paraId="792A2CA6" w14:textId="77777777" w:rsidR="006055F0" w:rsidRPr="006055F0" w:rsidRDefault="006055F0" w:rsidP="006055F0">
            <w:pPr>
              <w:rPr>
                <w:rFonts w:eastAsia="Times New Roman"/>
                <w:sz w:val="16"/>
                <w:szCs w:val="16"/>
              </w:rPr>
            </w:pPr>
          </w:p>
        </w:tc>
        <w:tc>
          <w:tcPr>
            <w:tcW w:w="1158" w:type="dxa"/>
            <w:tcBorders>
              <w:top w:val="nil"/>
              <w:left w:val="nil"/>
              <w:bottom w:val="nil"/>
              <w:right w:val="nil"/>
            </w:tcBorders>
            <w:shd w:val="clear" w:color="auto" w:fill="auto"/>
            <w:noWrap/>
            <w:vAlign w:val="bottom"/>
            <w:hideMark/>
          </w:tcPr>
          <w:p w14:paraId="61FFE007" w14:textId="77777777" w:rsidR="006055F0" w:rsidRPr="006055F0" w:rsidRDefault="006055F0" w:rsidP="006055F0">
            <w:pPr>
              <w:jc w:val="center"/>
              <w:rPr>
                <w:rFonts w:eastAsia="Times New Roman"/>
                <w:sz w:val="16"/>
                <w:szCs w:val="16"/>
              </w:rPr>
            </w:pPr>
            <w:r w:rsidRPr="006055F0">
              <w:rPr>
                <w:rFonts w:eastAsia="Times New Roman"/>
                <w:sz w:val="16"/>
                <w:szCs w:val="16"/>
              </w:rPr>
              <w:t>1</w:t>
            </w:r>
          </w:p>
        </w:tc>
        <w:tc>
          <w:tcPr>
            <w:tcW w:w="72" w:type="dxa"/>
            <w:tcBorders>
              <w:top w:val="nil"/>
              <w:left w:val="nil"/>
              <w:bottom w:val="nil"/>
              <w:right w:val="nil"/>
            </w:tcBorders>
            <w:shd w:val="clear" w:color="auto" w:fill="auto"/>
            <w:noWrap/>
            <w:vAlign w:val="bottom"/>
            <w:hideMark/>
          </w:tcPr>
          <w:p w14:paraId="304252F9"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7B75D98B" w14:textId="77777777" w:rsidR="006055F0" w:rsidRPr="006055F0" w:rsidRDefault="006055F0" w:rsidP="006055F0">
            <w:pPr>
              <w:jc w:val="center"/>
              <w:rPr>
                <w:rFonts w:eastAsia="Times New Roman"/>
                <w:sz w:val="16"/>
                <w:szCs w:val="16"/>
              </w:rPr>
            </w:pPr>
            <w:r w:rsidRPr="006055F0">
              <w:rPr>
                <w:rFonts w:eastAsia="Times New Roman"/>
                <w:sz w:val="16"/>
                <w:szCs w:val="16"/>
              </w:rPr>
              <w:t>0.010</w:t>
            </w:r>
          </w:p>
        </w:tc>
        <w:tc>
          <w:tcPr>
            <w:tcW w:w="820" w:type="dxa"/>
            <w:tcBorders>
              <w:top w:val="nil"/>
              <w:left w:val="nil"/>
              <w:bottom w:val="nil"/>
              <w:right w:val="nil"/>
            </w:tcBorders>
            <w:shd w:val="clear" w:color="auto" w:fill="auto"/>
            <w:noWrap/>
            <w:vAlign w:val="bottom"/>
            <w:hideMark/>
          </w:tcPr>
          <w:p w14:paraId="7327A773" w14:textId="77777777" w:rsidR="006055F0" w:rsidRPr="006055F0" w:rsidRDefault="006055F0" w:rsidP="006055F0">
            <w:pPr>
              <w:jc w:val="center"/>
              <w:rPr>
                <w:rFonts w:eastAsia="Times New Roman"/>
                <w:sz w:val="16"/>
                <w:szCs w:val="16"/>
              </w:rPr>
            </w:pPr>
            <w:r w:rsidRPr="006055F0">
              <w:rPr>
                <w:rFonts w:eastAsia="Times New Roman"/>
                <w:sz w:val="16"/>
                <w:szCs w:val="16"/>
              </w:rPr>
              <w:t>0.032</w:t>
            </w:r>
          </w:p>
        </w:tc>
        <w:tc>
          <w:tcPr>
            <w:tcW w:w="80" w:type="dxa"/>
            <w:tcBorders>
              <w:top w:val="nil"/>
              <w:left w:val="nil"/>
              <w:bottom w:val="nil"/>
              <w:right w:val="nil"/>
            </w:tcBorders>
            <w:shd w:val="clear" w:color="auto" w:fill="auto"/>
            <w:noWrap/>
            <w:vAlign w:val="bottom"/>
            <w:hideMark/>
          </w:tcPr>
          <w:p w14:paraId="534FCDA7"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379168A5" w14:textId="77777777" w:rsidR="006055F0" w:rsidRPr="006055F0" w:rsidRDefault="006055F0" w:rsidP="006055F0">
            <w:pPr>
              <w:jc w:val="center"/>
              <w:rPr>
                <w:rFonts w:eastAsia="Times New Roman"/>
                <w:sz w:val="16"/>
                <w:szCs w:val="16"/>
              </w:rPr>
            </w:pPr>
            <w:r w:rsidRPr="006055F0">
              <w:rPr>
                <w:rFonts w:eastAsia="Times New Roman"/>
                <w:sz w:val="16"/>
                <w:szCs w:val="16"/>
              </w:rPr>
              <w:t>0.009</w:t>
            </w:r>
          </w:p>
        </w:tc>
        <w:tc>
          <w:tcPr>
            <w:tcW w:w="820" w:type="dxa"/>
            <w:tcBorders>
              <w:top w:val="nil"/>
              <w:left w:val="nil"/>
              <w:bottom w:val="nil"/>
              <w:right w:val="nil"/>
            </w:tcBorders>
            <w:shd w:val="clear" w:color="auto" w:fill="auto"/>
            <w:noWrap/>
            <w:vAlign w:val="bottom"/>
            <w:hideMark/>
          </w:tcPr>
          <w:p w14:paraId="606847C6" w14:textId="77777777" w:rsidR="006055F0" w:rsidRPr="006055F0" w:rsidRDefault="006055F0" w:rsidP="006055F0">
            <w:pPr>
              <w:jc w:val="center"/>
              <w:rPr>
                <w:rFonts w:eastAsia="Times New Roman"/>
                <w:sz w:val="16"/>
                <w:szCs w:val="16"/>
              </w:rPr>
            </w:pPr>
            <w:r w:rsidRPr="006055F0">
              <w:rPr>
                <w:rFonts w:eastAsia="Times New Roman"/>
                <w:sz w:val="16"/>
                <w:szCs w:val="16"/>
              </w:rPr>
              <w:t>0.039</w:t>
            </w:r>
          </w:p>
        </w:tc>
      </w:tr>
      <w:tr w:rsidR="006055F0" w:rsidRPr="006055F0" w14:paraId="62638729" w14:textId="77777777" w:rsidTr="006055F0">
        <w:trPr>
          <w:trHeight w:val="260"/>
        </w:trPr>
        <w:tc>
          <w:tcPr>
            <w:tcW w:w="973" w:type="dxa"/>
            <w:tcBorders>
              <w:top w:val="nil"/>
              <w:left w:val="nil"/>
              <w:bottom w:val="nil"/>
              <w:right w:val="nil"/>
            </w:tcBorders>
            <w:shd w:val="clear" w:color="auto" w:fill="auto"/>
            <w:noWrap/>
            <w:vAlign w:val="bottom"/>
            <w:hideMark/>
          </w:tcPr>
          <w:p w14:paraId="724ED418" w14:textId="77777777" w:rsidR="006055F0" w:rsidRPr="006055F0" w:rsidRDefault="006055F0" w:rsidP="006055F0">
            <w:pPr>
              <w:rPr>
                <w:rFonts w:eastAsia="Times New Roman"/>
                <w:sz w:val="16"/>
                <w:szCs w:val="16"/>
              </w:rPr>
            </w:pPr>
          </w:p>
        </w:tc>
        <w:tc>
          <w:tcPr>
            <w:tcW w:w="1158" w:type="dxa"/>
            <w:tcBorders>
              <w:top w:val="nil"/>
              <w:left w:val="nil"/>
              <w:bottom w:val="nil"/>
              <w:right w:val="nil"/>
            </w:tcBorders>
            <w:shd w:val="clear" w:color="auto" w:fill="auto"/>
            <w:noWrap/>
            <w:vAlign w:val="bottom"/>
            <w:hideMark/>
          </w:tcPr>
          <w:p w14:paraId="552BA05E" w14:textId="77777777" w:rsidR="006055F0" w:rsidRPr="006055F0" w:rsidRDefault="006055F0" w:rsidP="006055F0">
            <w:pPr>
              <w:jc w:val="center"/>
              <w:rPr>
                <w:rFonts w:eastAsia="Times New Roman"/>
                <w:sz w:val="16"/>
                <w:szCs w:val="16"/>
              </w:rPr>
            </w:pPr>
            <w:r w:rsidRPr="006055F0">
              <w:rPr>
                <w:rFonts w:eastAsia="Times New Roman"/>
                <w:sz w:val="16"/>
                <w:szCs w:val="16"/>
              </w:rPr>
              <w:t>2</w:t>
            </w:r>
          </w:p>
        </w:tc>
        <w:tc>
          <w:tcPr>
            <w:tcW w:w="72" w:type="dxa"/>
            <w:tcBorders>
              <w:top w:val="nil"/>
              <w:left w:val="nil"/>
              <w:bottom w:val="nil"/>
              <w:right w:val="nil"/>
            </w:tcBorders>
            <w:shd w:val="clear" w:color="auto" w:fill="auto"/>
            <w:noWrap/>
            <w:vAlign w:val="bottom"/>
            <w:hideMark/>
          </w:tcPr>
          <w:p w14:paraId="05B41589"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68AAE502" w14:textId="77777777" w:rsidR="006055F0" w:rsidRPr="006055F0" w:rsidRDefault="006055F0" w:rsidP="006055F0">
            <w:pPr>
              <w:jc w:val="center"/>
              <w:rPr>
                <w:rFonts w:eastAsia="Times New Roman"/>
                <w:sz w:val="16"/>
                <w:szCs w:val="16"/>
              </w:rPr>
            </w:pPr>
            <w:r w:rsidRPr="006055F0">
              <w:rPr>
                <w:rFonts w:eastAsia="Times New Roman"/>
                <w:sz w:val="16"/>
                <w:szCs w:val="16"/>
              </w:rPr>
              <w:t>0.022</w:t>
            </w:r>
          </w:p>
        </w:tc>
        <w:tc>
          <w:tcPr>
            <w:tcW w:w="820" w:type="dxa"/>
            <w:tcBorders>
              <w:top w:val="nil"/>
              <w:left w:val="nil"/>
              <w:bottom w:val="nil"/>
              <w:right w:val="nil"/>
            </w:tcBorders>
            <w:shd w:val="clear" w:color="auto" w:fill="auto"/>
            <w:noWrap/>
            <w:vAlign w:val="bottom"/>
            <w:hideMark/>
          </w:tcPr>
          <w:p w14:paraId="7F207F6D" w14:textId="77777777" w:rsidR="006055F0" w:rsidRPr="006055F0" w:rsidRDefault="006055F0" w:rsidP="006055F0">
            <w:pPr>
              <w:jc w:val="center"/>
              <w:rPr>
                <w:rFonts w:eastAsia="Times New Roman"/>
                <w:sz w:val="16"/>
                <w:szCs w:val="16"/>
              </w:rPr>
            </w:pPr>
            <w:r w:rsidRPr="006055F0">
              <w:rPr>
                <w:rFonts w:eastAsia="Times New Roman"/>
                <w:sz w:val="16"/>
                <w:szCs w:val="16"/>
              </w:rPr>
              <w:t>0.032</w:t>
            </w:r>
          </w:p>
        </w:tc>
        <w:tc>
          <w:tcPr>
            <w:tcW w:w="80" w:type="dxa"/>
            <w:tcBorders>
              <w:top w:val="nil"/>
              <w:left w:val="nil"/>
              <w:bottom w:val="nil"/>
              <w:right w:val="nil"/>
            </w:tcBorders>
            <w:shd w:val="clear" w:color="auto" w:fill="auto"/>
            <w:noWrap/>
            <w:vAlign w:val="bottom"/>
            <w:hideMark/>
          </w:tcPr>
          <w:p w14:paraId="1CC5628C"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5B6268B4" w14:textId="77777777" w:rsidR="006055F0" w:rsidRPr="006055F0" w:rsidRDefault="006055F0" w:rsidP="006055F0">
            <w:pPr>
              <w:jc w:val="center"/>
              <w:rPr>
                <w:rFonts w:eastAsia="Times New Roman"/>
                <w:sz w:val="16"/>
                <w:szCs w:val="16"/>
              </w:rPr>
            </w:pPr>
            <w:r w:rsidRPr="006055F0">
              <w:rPr>
                <w:rFonts w:eastAsia="Times New Roman"/>
                <w:sz w:val="16"/>
                <w:szCs w:val="16"/>
              </w:rPr>
              <w:t>-0.008</w:t>
            </w:r>
          </w:p>
        </w:tc>
        <w:tc>
          <w:tcPr>
            <w:tcW w:w="820" w:type="dxa"/>
            <w:tcBorders>
              <w:top w:val="nil"/>
              <w:left w:val="nil"/>
              <w:bottom w:val="nil"/>
              <w:right w:val="nil"/>
            </w:tcBorders>
            <w:shd w:val="clear" w:color="auto" w:fill="auto"/>
            <w:noWrap/>
            <w:vAlign w:val="bottom"/>
            <w:hideMark/>
          </w:tcPr>
          <w:p w14:paraId="6957A50B" w14:textId="77777777" w:rsidR="006055F0" w:rsidRPr="006055F0" w:rsidRDefault="006055F0" w:rsidP="006055F0">
            <w:pPr>
              <w:jc w:val="center"/>
              <w:rPr>
                <w:rFonts w:eastAsia="Times New Roman"/>
                <w:sz w:val="16"/>
                <w:szCs w:val="16"/>
              </w:rPr>
            </w:pPr>
            <w:r w:rsidRPr="006055F0">
              <w:rPr>
                <w:rFonts w:eastAsia="Times New Roman"/>
                <w:sz w:val="16"/>
                <w:szCs w:val="16"/>
              </w:rPr>
              <w:t>0.040</w:t>
            </w:r>
          </w:p>
        </w:tc>
      </w:tr>
      <w:tr w:rsidR="006055F0" w:rsidRPr="006055F0" w14:paraId="3652CAC4" w14:textId="77777777" w:rsidTr="006055F0">
        <w:trPr>
          <w:trHeight w:val="260"/>
        </w:trPr>
        <w:tc>
          <w:tcPr>
            <w:tcW w:w="2131" w:type="dxa"/>
            <w:gridSpan w:val="2"/>
            <w:tcBorders>
              <w:top w:val="nil"/>
              <w:left w:val="nil"/>
              <w:bottom w:val="nil"/>
              <w:right w:val="nil"/>
            </w:tcBorders>
            <w:shd w:val="clear" w:color="auto" w:fill="auto"/>
            <w:noWrap/>
            <w:vAlign w:val="bottom"/>
            <w:hideMark/>
          </w:tcPr>
          <w:p w14:paraId="1F452CE1" w14:textId="77777777" w:rsidR="006055F0" w:rsidRPr="006055F0" w:rsidRDefault="006055F0" w:rsidP="006055F0">
            <w:pPr>
              <w:rPr>
                <w:rFonts w:eastAsia="Times New Roman"/>
                <w:sz w:val="16"/>
                <w:szCs w:val="16"/>
              </w:rPr>
            </w:pPr>
            <w:r w:rsidRPr="006055F0">
              <w:rPr>
                <w:rFonts w:eastAsia="Times New Roman"/>
                <w:sz w:val="16"/>
                <w:szCs w:val="16"/>
              </w:rPr>
              <w:t>Change in forecasted output</w:t>
            </w:r>
          </w:p>
        </w:tc>
        <w:tc>
          <w:tcPr>
            <w:tcW w:w="72" w:type="dxa"/>
            <w:tcBorders>
              <w:top w:val="nil"/>
              <w:left w:val="nil"/>
              <w:bottom w:val="nil"/>
              <w:right w:val="nil"/>
            </w:tcBorders>
            <w:shd w:val="clear" w:color="auto" w:fill="auto"/>
            <w:noWrap/>
            <w:vAlign w:val="bottom"/>
            <w:hideMark/>
          </w:tcPr>
          <w:p w14:paraId="3BD76651"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517CFC34"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42E43B5F" w14:textId="77777777" w:rsidR="006055F0" w:rsidRPr="006055F0" w:rsidRDefault="006055F0" w:rsidP="006055F0">
            <w:pPr>
              <w:jc w:val="center"/>
              <w:rPr>
                <w:rFonts w:eastAsia="Times New Roman"/>
                <w:sz w:val="16"/>
                <w:szCs w:val="16"/>
              </w:rPr>
            </w:pPr>
          </w:p>
        </w:tc>
        <w:tc>
          <w:tcPr>
            <w:tcW w:w="80" w:type="dxa"/>
            <w:tcBorders>
              <w:top w:val="nil"/>
              <w:left w:val="nil"/>
              <w:bottom w:val="nil"/>
              <w:right w:val="nil"/>
            </w:tcBorders>
            <w:shd w:val="clear" w:color="auto" w:fill="auto"/>
            <w:noWrap/>
            <w:vAlign w:val="bottom"/>
            <w:hideMark/>
          </w:tcPr>
          <w:p w14:paraId="48C6753E"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008C9B2D"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2D29C40C" w14:textId="77777777" w:rsidR="006055F0" w:rsidRPr="006055F0" w:rsidRDefault="006055F0" w:rsidP="006055F0">
            <w:pPr>
              <w:jc w:val="center"/>
              <w:rPr>
                <w:rFonts w:eastAsia="Times New Roman"/>
                <w:sz w:val="16"/>
                <w:szCs w:val="16"/>
              </w:rPr>
            </w:pPr>
          </w:p>
        </w:tc>
      </w:tr>
      <w:tr w:rsidR="006055F0" w:rsidRPr="006055F0" w14:paraId="7296EBC3" w14:textId="77777777" w:rsidTr="006055F0">
        <w:trPr>
          <w:trHeight w:val="260"/>
        </w:trPr>
        <w:tc>
          <w:tcPr>
            <w:tcW w:w="2131" w:type="dxa"/>
            <w:gridSpan w:val="2"/>
            <w:tcBorders>
              <w:top w:val="nil"/>
              <w:left w:val="nil"/>
              <w:bottom w:val="nil"/>
              <w:right w:val="nil"/>
            </w:tcBorders>
            <w:shd w:val="clear" w:color="auto" w:fill="auto"/>
            <w:noWrap/>
            <w:vAlign w:val="bottom"/>
            <w:hideMark/>
          </w:tcPr>
          <w:p w14:paraId="21398E58" w14:textId="77777777" w:rsidR="006055F0" w:rsidRPr="006055F0" w:rsidRDefault="006055F0" w:rsidP="006055F0">
            <w:pPr>
              <w:rPr>
                <w:rFonts w:eastAsia="Times New Roman"/>
                <w:sz w:val="16"/>
                <w:szCs w:val="16"/>
              </w:rPr>
            </w:pPr>
            <w:r w:rsidRPr="006055F0">
              <w:rPr>
                <w:rFonts w:eastAsia="Times New Roman"/>
                <w:sz w:val="16"/>
                <w:szCs w:val="16"/>
              </w:rPr>
              <w:t xml:space="preserve">     growth since previous</w:t>
            </w:r>
          </w:p>
        </w:tc>
        <w:tc>
          <w:tcPr>
            <w:tcW w:w="72" w:type="dxa"/>
            <w:tcBorders>
              <w:top w:val="nil"/>
              <w:left w:val="nil"/>
              <w:bottom w:val="nil"/>
              <w:right w:val="nil"/>
            </w:tcBorders>
            <w:shd w:val="clear" w:color="auto" w:fill="auto"/>
            <w:noWrap/>
            <w:vAlign w:val="bottom"/>
            <w:hideMark/>
          </w:tcPr>
          <w:p w14:paraId="38168C8D"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541ADB1B"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25548B81" w14:textId="77777777" w:rsidR="006055F0" w:rsidRPr="006055F0" w:rsidRDefault="006055F0" w:rsidP="006055F0">
            <w:pPr>
              <w:jc w:val="center"/>
              <w:rPr>
                <w:rFonts w:eastAsia="Times New Roman"/>
                <w:sz w:val="16"/>
                <w:szCs w:val="16"/>
              </w:rPr>
            </w:pPr>
          </w:p>
        </w:tc>
        <w:tc>
          <w:tcPr>
            <w:tcW w:w="80" w:type="dxa"/>
            <w:tcBorders>
              <w:top w:val="nil"/>
              <w:left w:val="nil"/>
              <w:bottom w:val="nil"/>
              <w:right w:val="nil"/>
            </w:tcBorders>
            <w:shd w:val="clear" w:color="auto" w:fill="auto"/>
            <w:noWrap/>
            <w:vAlign w:val="bottom"/>
            <w:hideMark/>
          </w:tcPr>
          <w:p w14:paraId="37788E88"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2700D9DD"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66B2C0AF" w14:textId="77777777" w:rsidR="006055F0" w:rsidRPr="006055F0" w:rsidRDefault="006055F0" w:rsidP="006055F0">
            <w:pPr>
              <w:jc w:val="center"/>
              <w:rPr>
                <w:rFonts w:eastAsia="Times New Roman"/>
                <w:sz w:val="16"/>
                <w:szCs w:val="16"/>
              </w:rPr>
            </w:pPr>
          </w:p>
        </w:tc>
      </w:tr>
      <w:tr w:rsidR="006055F0" w:rsidRPr="006055F0" w14:paraId="503F48AD" w14:textId="77777777" w:rsidTr="006055F0">
        <w:trPr>
          <w:trHeight w:val="260"/>
        </w:trPr>
        <w:tc>
          <w:tcPr>
            <w:tcW w:w="973" w:type="dxa"/>
            <w:tcBorders>
              <w:top w:val="nil"/>
              <w:left w:val="nil"/>
              <w:bottom w:val="nil"/>
              <w:right w:val="nil"/>
            </w:tcBorders>
            <w:shd w:val="clear" w:color="auto" w:fill="auto"/>
            <w:noWrap/>
            <w:vAlign w:val="bottom"/>
            <w:hideMark/>
          </w:tcPr>
          <w:p w14:paraId="22DF9127" w14:textId="77777777" w:rsidR="006055F0" w:rsidRPr="006055F0" w:rsidRDefault="006055F0" w:rsidP="006055F0">
            <w:pPr>
              <w:rPr>
                <w:rFonts w:eastAsia="Times New Roman"/>
                <w:sz w:val="16"/>
                <w:szCs w:val="16"/>
              </w:rPr>
            </w:pPr>
            <w:r w:rsidRPr="006055F0">
              <w:rPr>
                <w:rFonts w:eastAsia="Times New Roman"/>
                <w:sz w:val="16"/>
                <w:szCs w:val="16"/>
              </w:rPr>
              <w:t xml:space="preserve">     meeting,</w:t>
            </w:r>
          </w:p>
        </w:tc>
        <w:tc>
          <w:tcPr>
            <w:tcW w:w="1158" w:type="dxa"/>
            <w:tcBorders>
              <w:top w:val="nil"/>
              <w:left w:val="nil"/>
              <w:bottom w:val="nil"/>
              <w:right w:val="nil"/>
            </w:tcBorders>
            <w:shd w:val="clear" w:color="auto" w:fill="auto"/>
            <w:noWrap/>
            <w:vAlign w:val="bottom"/>
            <w:hideMark/>
          </w:tcPr>
          <w:p w14:paraId="75D03BA3" w14:textId="77777777" w:rsidR="006055F0" w:rsidRPr="006055F0" w:rsidRDefault="006055F0" w:rsidP="006055F0">
            <w:pPr>
              <w:rPr>
                <w:rFonts w:eastAsia="Times New Roman"/>
                <w:sz w:val="16"/>
                <w:szCs w:val="16"/>
              </w:rPr>
            </w:pPr>
          </w:p>
        </w:tc>
        <w:tc>
          <w:tcPr>
            <w:tcW w:w="72" w:type="dxa"/>
            <w:tcBorders>
              <w:top w:val="nil"/>
              <w:left w:val="nil"/>
              <w:bottom w:val="nil"/>
              <w:right w:val="nil"/>
            </w:tcBorders>
            <w:shd w:val="clear" w:color="auto" w:fill="auto"/>
            <w:noWrap/>
            <w:vAlign w:val="bottom"/>
            <w:hideMark/>
          </w:tcPr>
          <w:p w14:paraId="508CDE71"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473E6333"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3F7086AD" w14:textId="77777777" w:rsidR="006055F0" w:rsidRPr="006055F0" w:rsidRDefault="006055F0" w:rsidP="006055F0">
            <w:pPr>
              <w:jc w:val="center"/>
              <w:rPr>
                <w:rFonts w:eastAsia="Times New Roman"/>
                <w:sz w:val="16"/>
                <w:szCs w:val="16"/>
              </w:rPr>
            </w:pPr>
          </w:p>
        </w:tc>
        <w:tc>
          <w:tcPr>
            <w:tcW w:w="80" w:type="dxa"/>
            <w:tcBorders>
              <w:top w:val="nil"/>
              <w:left w:val="nil"/>
              <w:bottom w:val="nil"/>
              <w:right w:val="nil"/>
            </w:tcBorders>
            <w:shd w:val="clear" w:color="auto" w:fill="auto"/>
            <w:noWrap/>
            <w:vAlign w:val="bottom"/>
            <w:hideMark/>
          </w:tcPr>
          <w:p w14:paraId="5AEB6AF2"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1472A66D"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0D675547" w14:textId="77777777" w:rsidR="006055F0" w:rsidRPr="006055F0" w:rsidRDefault="006055F0" w:rsidP="006055F0">
            <w:pPr>
              <w:jc w:val="center"/>
              <w:rPr>
                <w:rFonts w:eastAsia="Times New Roman"/>
                <w:sz w:val="16"/>
                <w:szCs w:val="16"/>
              </w:rPr>
            </w:pPr>
          </w:p>
        </w:tc>
      </w:tr>
      <w:tr w:rsidR="006055F0" w:rsidRPr="006055F0" w14:paraId="0F24B27C" w14:textId="77777777" w:rsidTr="006055F0">
        <w:trPr>
          <w:trHeight w:val="260"/>
        </w:trPr>
        <w:tc>
          <w:tcPr>
            <w:tcW w:w="973" w:type="dxa"/>
            <w:tcBorders>
              <w:top w:val="nil"/>
              <w:left w:val="nil"/>
              <w:bottom w:val="nil"/>
              <w:right w:val="nil"/>
            </w:tcBorders>
            <w:shd w:val="clear" w:color="auto" w:fill="auto"/>
            <w:noWrap/>
            <w:vAlign w:val="bottom"/>
            <w:hideMark/>
          </w:tcPr>
          <w:p w14:paraId="26D4046B" w14:textId="77777777" w:rsidR="006055F0" w:rsidRPr="006055F0" w:rsidRDefault="006055F0" w:rsidP="006055F0">
            <w:pPr>
              <w:rPr>
                <w:rFonts w:eastAsia="Times New Roman"/>
                <w:sz w:val="16"/>
                <w:szCs w:val="16"/>
              </w:rPr>
            </w:pPr>
          </w:p>
        </w:tc>
        <w:tc>
          <w:tcPr>
            <w:tcW w:w="1158" w:type="dxa"/>
            <w:tcBorders>
              <w:top w:val="nil"/>
              <w:left w:val="nil"/>
              <w:bottom w:val="single" w:sz="4" w:space="0" w:color="auto"/>
              <w:right w:val="nil"/>
            </w:tcBorders>
            <w:shd w:val="clear" w:color="auto" w:fill="auto"/>
            <w:noWrap/>
            <w:vAlign w:val="bottom"/>
            <w:hideMark/>
          </w:tcPr>
          <w:p w14:paraId="2EBA421B" w14:textId="77777777" w:rsidR="006055F0" w:rsidRPr="006055F0" w:rsidRDefault="006055F0" w:rsidP="006055F0">
            <w:pPr>
              <w:jc w:val="center"/>
              <w:rPr>
                <w:rFonts w:eastAsia="Times New Roman"/>
                <w:sz w:val="16"/>
                <w:szCs w:val="16"/>
              </w:rPr>
            </w:pPr>
            <w:r w:rsidRPr="006055F0">
              <w:rPr>
                <w:rFonts w:eastAsia="Times New Roman"/>
                <w:sz w:val="16"/>
                <w:szCs w:val="16"/>
              </w:rPr>
              <w:t>Quarters ahead</w:t>
            </w:r>
          </w:p>
        </w:tc>
        <w:tc>
          <w:tcPr>
            <w:tcW w:w="72" w:type="dxa"/>
            <w:tcBorders>
              <w:top w:val="nil"/>
              <w:left w:val="nil"/>
              <w:bottom w:val="nil"/>
              <w:right w:val="nil"/>
            </w:tcBorders>
            <w:shd w:val="clear" w:color="auto" w:fill="auto"/>
            <w:noWrap/>
            <w:vAlign w:val="bottom"/>
            <w:hideMark/>
          </w:tcPr>
          <w:p w14:paraId="3A86D95B"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624D3FD7"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4896F565" w14:textId="77777777" w:rsidR="006055F0" w:rsidRPr="006055F0" w:rsidRDefault="006055F0" w:rsidP="006055F0">
            <w:pPr>
              <w:jc w:val="center"/>
              <w:rPr>
                <w:rFonts w:eastAsia="Times New Roman"/>
                <w:sz w:val="16"/>
                <w:szCs w:val="16"/>
              </w:rPr>
            </w:pPr>
          </w:p>
        </w:tc>
        <w:tc>
          <w:tcPr>
            <w:tcW w:w="80" w:type="dxa"/>
            <w:tcBorders>
              <w:top w:val="nil"/>
              <w:left w:val="nil"/>
              <w:bottom w:val="nil"/>
              <w:right w:val="nil"/>
            </w:tcBorders>
            <w:shd w:val="clear" w:color="auto" w:fill="auto"/>
            <w:noWrap/>
            <w:vAlign w:val="bottom"/>
            <w:hideMark/>
          </w:tcPr>
          <w:p w14:paraId="6250F8CF"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57660439"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7FBCF58A" w14:textId="77777777" w:rsidR="006055F0" w:rsidRPr="006055F0" w:rsidRDefault="006055F0" w:rsidP="006055F0">
            <w:pPr>
              <w:jc w:val="center"/>
              <w:rPr>
                <w:rFonts w:eastAsia="Times New Roman"/>
                <w:sz w:val="16"/>
                <w:szCs w:val="16"/>
              </w:rPr>
            </w:pPr>
          </w:p>
        </w:tc>
      </w:tr>
      <w:tr w:rsidR="006055F0" w:rsidRPr="006055F0" w14:paraId="080DC3A4" w14:textId="77777777" w:rsidTr="006055F0">
        <w:trPr>
          <w:trHeight w:val="260"/>
        </w:trPr>
        <w:tc>
          <w:tcPr>
            <w:tcW w:w="973" w:type="dxa"/>
            <w:tcBorders>
              <w:top w:val="nil"/>
              <w:left w:val="nil"/>
              <w:bottom w:val="nil"/>
              <w:right w:val="nil"/>
            </w:tcBorders>
            <w:shd w:val="clear" w:color="auto" w:fill="auto"/>
            <w:noWrap/>
            <w:vAlign w:val="bottom"/>
            <w:hideMark/>
          </w:tcPr>
          <w:p w14:paraId="0DE00290" w14:textId="77777777" w:rsidR="006055F0" w:rsidRPr="006055F0" w:rsidRDefault="006055F0" w:rsidP="006055F0">
            <w:pPr>
              <w:rPr>
                <w:rFonts w:eastAsia="Times New Roman"/>
                <w:sz w:val="16"/>
                <w:szCs w:val="16"/>
              </w:rPr>
            </w:pPr>
          </w:p>
        </w:tc>
        <w:tc>
          <w:tcPr>
            <w:tcW w:w="1158" w:type="dxa"/>
            <w:tcBorders>
              <w:top w:val="nil"/>
              <w:left w:val="nil"/>
              <w:bottom w:val="nil"/>
              <w:right w:val="nil"/>
            </w:tcBorders>
            <w:shd w:val="clear" w:color="auto" w:fill="auto"/>
            <w:noWrap/>
            <w:vAlign w:val="bottom"/>
            <w:hideMark/>
          </w:tcPr>
          <w:p w14:paraId="65CEF4AC" w14:textId="77777777" w:rsidR="006055F0" w:rsidRPr="006055F0" w:rsidRDefault="006055F0" w:rsidP="006055F0">
            <w:pPr>
              <w:jc w:val="center"/>
              <w:rPr>
                <w:rFonts w:eastAsia="Times New Roman"/>
                <w:sz w:val="16"/>
                <w:szCs w:val="16"/>
              </w:rPr>
            </w:pPr>
            <w:r w:rsidRPr="006055F0">
              <w:rPr>
                <w:rFonts w:eastAsia="Times New Roman"/>
                <w:sz w:val="16"/>
                <w:szCs w:val="16"/>
              </w:rPr>
              <w:t>-1</w:t>
            </w:r>
          </w:p>
        </w:tc>
        <w:tc>
          <w:tcPr>
            <w:tcW w:w="72" w:type="dxa"/>
            <w:tcBorders>
              <w:top w:val="nil"/>
              <w:left w:val="nil"/>
              <w:bottom w:val="nil"/>
              <w:right w:val="nil"/>
            </w:tcBorders>
            <w:shd w:val="clear" w:color="auto" w:fill="auto"/>
            <w:noWrap/>
            <w:vAlign w:val="bottom"/>
            <w:hideMark/>
          </w:tcPr>
          <w:p w14:paraId="4F8D6AB0"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7F42B39B" w14:textId="77777777" w:rsidR="006055F0" w:rsidRPr="006055F0" w:rsidRDefault="006055F0" w:rsidP="006055F0">
            <w:pPr>
              <w:jc w:val="center"/>
              <w:rPr>
                <w:rFonts w:eastAsia="Times New Roman"/>
                <w:sz w:val="16"/>
                <w:szCs w:val="16"/>
              </w:rPr>
            </w:pPr>
            <w:r w:rsidRPr="006055F0">
              <w:rPr>
                <w:rFonts w:eastAsia="Times New Roman"/>
                <w:sz w:val="16"/>
                <w:szCs w:val="16"/>
              </w:rPr>
              <w:t>0.050</w:t>
            </w:r>
          </w:p>
        </w:tc>
        <w:tc>
          <w:tcPr>
            <w:tcW w:w="820" w:type="dxa"/>
            <w:tcBorders>
              <w:top w:val="nil"/>
              <w:left w:val="nil"/>
              <w:bottom w:val="nil"/>
              <w:right w:val="nil"/>
            </w:tcBorders>
            <w:shd w:val="clear" w:color="auto" w:fill="auto"/>
            <w:noWrap/>
            <w:vAlign w:val="bottom"/>
            <w:hideMark/>
          </w:tcPr>
          <w:p w14:paraId="3CF14110" w14:textId="77777777" w:rsidR="006055F0" w:rsidRPr="006055F0" w:rsidRDefault="006055F0" w:rsidP="006055F0">
            <w:pPr>
              <w:jc w:val="center"/>
              <w:rPr>
                <w:rFonts w:eastAsia="Times New Roman"/>
                <w:sz w:val="16"/>
                <w:szCs w:val="16"/>
              </w:rPr>
            </w:pPr>
            <w:r w:rsidRPr="006055F0">
              <w:rPr>
                <w:rFonts w:eastAsia="Times New Roman"/>
                <w:sz w:val="16"/>
                <w:szCs w:val="16"/>
              </w:rPr>
              <w:t>0.030</w:t>
            </w:r>
          </w:p>
        </w:tc>
        <w:tc>
          <w:tcPr>
            <w:tcW w:w="80" w:type="dxa"/>
            <w:tcBorders>
              <w:top w:val="nil"/>
              <w:left w:val="nil"/>
              <w:bottom w:val="nil"/>
              <w:right w:val="nil"/>
            </w:tcBorders>
            <w:shd w:val="clear" w:color="auto" w:fill="auto"/>
            <w:noWrap/>
            <w:vAlign w:val="bottom"/>
            <w:hideMark/>
          </w:tcPr>
          <w:p w14:paraId="0E59D11E"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26B81842" w14:textId="77777777" w:rsidR="006055F0" w:rsidRPr="006055F0" w:rsidRDefault="006055F0" w:rsidP="006055F0">
            <w:pPr>
              <w:jc w:val="center"/>
              <w:rPr>
                <w:rFonts w:eastAsia="Times New Roman"/>
                <w:sz w:val="16"/>
                <w:szCs w:val="16"/>
              </w:rPr>
            </w:pPr>
            <w:r w:rsidRPr="006055F0">
              <w:rPr>
                <w:rFonts w:eastAsia="Times New Roman"/>
                <w:sz w:val="16"/>
                <w:szCs w:val="16"/>
              </w:rPr>
              <w:t>0.050</w:t>
            </w:r>
          </w:p>
        </w:tc>
        <w:tc>
          <w:tcPr>
            <w:tcW w:w="820" w:type="dxa"/>
            <w:tcBorders>
              <w:top w:val="nil"/>
              <w:left w:val="nil"/>
              <w:bottom w:val="nil"/>
              <w:right w:val="nil"/>
            </w:tcBorders>
            <w:shd w:val="clear" w:color="auto" w:fill="auto"/>
            <w:noWrap/>
            <w:vAlign w:val="bottom"/>
            <w:hideMark/>
          </w:tcPr>
          <w:p w14:paraId="7F8763D4" w14:textId="77777777" w:rsidR="006055F0" w:rsidRPr="006055F0" w:rsidRDefault="006055F0" w:rsidP="006055F0">
            <w:pPr>
              <w:jc w:val="center"/>
              <w:rPr>
                <w:rFonts w:eastAsia="Times New Roman"/>
                <w:sz w:val="16"/>
                <w:szCs w:val="16"/>
              </w:rPr>
            </w:pPr>
            <w:r w:rsidRPr="006055F0">
              <w:rPr>
                <w:rFonts w:eastAsia="Times New Roman"/>
                <w:sz w:val="16"/>
                <w:szCs w:val="16"/>
              </w:rPr>
              <w:t>0.047</w:t>
            </w:r>
          </w:p>
        </w:tc>
      </w:tr>
      <w:tr w:rsidR="006055F0" w:rsidRPr="006055F0" w14:paraId="541C9D96" w14:textId="77777777" w:rsidTr="006055F0">
        <w:trPr>
          <w:trHeight w:val="260"/>
        </w:trPr>
        <w:tc>
          <w:tcPr>
            <w:tcW w:w="973" w:type="dxa"/>
            <w:tcBorders>
              <w:top w:val="nil"/>
              <w:left w:val="nil"/>
              <w:bottom w:val="nil"/>
              <w:right w:val="nil"/>
            </w:tcBorders>
            <w:shd w:val="clear" w:color="auto" w:fill="auto"/>
            <w:noWrap/>
            <w:vAlign w:val="bottom"/>
            <w:hideMark/>
          </w:tcPr>
          <w:p w14:paraId="1317155E" w14:textId="77777777" w:rsidR="006055F0" w:rsidRPr="006055F0" w:rsidRDefault="006055F0" w:rsidP="006055F0">
            <w:pPr>
              <w:rPr>
                <w:rFonts w:eastAsia="Times New Roman"/>
                <w:sz w:val="16"/>
                <w:szCs w:val="16"/>
              </w:rPr>
            </w:pPr>
          </w:p>
        </w:tc>
        <w:tc>
          <w:tcPr>
            <w:tcW w:w="1158" w:type="dxa"/>
            <w:tcBorders>
              <w:top w:val="nil"/>
              <w:left w:val="nil"/>
              <w:bottom w:val="nil"/>
              <w:right w:val="nil"/>
            </w:tcBorders>
            <w:shd w:val="clear" w:color="auto" w:fill="auto"/>
            <w:noWrap/>
            <w:vAlign w:val="bottom"/>
            <w:hideMark/>
          </w:tcPr>
          <w:p w14:paraId="779B5FC2" w14:textId="77777777" w:rsidR="006055F0" w:rsidRPr="006055F0" w:rsidRDefault="006055F0" w:rsidP="006055F0">
            <w:pPr>
              <w:jc w:val="center"/>
              <w:rPr>
                <w:rFonts w:eastAsia="Times New Roman"/>
                <w:sz w:val="16"/>
                <w:szCs w:val="16"/>
              </w:rPr>
            </w:pPr>
            <w:r w:rsidRPr="006055F0">
              <w:rPr>
                <w:rFonts w:eastAsia="Times New Roman"/>
                <w:sz w:val="16"/>
                <w:szCs w:val="16"/>
              </w:rPr>
              <w:t>0</w:t>
            </w:r>
          </w:p>
        </w:tc>
        <w:tc>
          <w:tcPr>
            <w:tcW w:w="72" w:type="dxa"/>
            <w:tcBorders>
              <w:top w:val="nil"/>
              <w:left w:val="nil"/>
              <w:bottom w:val="nil"/>
              <w:right w:val="nil"/>
            </w:tcBorders>
            <w:shd w:val="clear" w:color="auto" w:fill="auto"/>
            <w:noWrap/>
            <w:vAlign w:val="bottom"/>
            <w:hideMark/>
          </w:tcPr>
          <w:p w14:paraId="1EB5808D"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34116A6E" w14:textId="77777777" w:rsidR="006055F0" w:rsidRPr="006055F0" w:rsidRDefault="006055F0" w:rsidP="006055F0">
            <w:pPr>
              <w:jc w:val="center"/>
              <w:rPr>
                <w:rFonts w:eastAsia="Times New Roman"/>
                <w:sz w:val="16"/>
                <w:szCs w:val="16"/>
              </w:rPr>
            </w:pPr>
            <w:r w:rsidRPr="006055F0">
              <w:rPr>
                <w:rFonts w:eastAsia="Times New Roman"/>
                <w:sz w:val="16"/>
                <w:szCs w:val="16"/>
              </w:rPr>
              <w:t>0.152</w:t>
            </w:r>
          </w:p>
        </w:tc>
        <w:tc>
          <w:tcPr>
            <w:tcW w:w="820" w:type="dxa"/>
            <w:tcBorders>
              <w:top w:val="nil"/>
              <w:left w:val="nil"/>
              <w:bottom w:val="nil"/>
              <w:right w:val="nil"/>
            </w:tcBorders>
            <w:shd w:val="clear" w:color="auto" w:fill="auto"/>
            <w:noWrap/>
            <w:vAlign w:val="bottom"/>
            <w:hideMark/>
          </w:tcPr>
          <w:p w14:paraId="1B2CC332" w14:textId="77777777" w:rsidR="006055F0" w:rsidRPr="006055F0" w:rsidRDefault="006055F0" w:rsidP="006055F0">
            <w:pPr>
              <w:jc w:val="center"/>
              <w:rPr>
                <w:rFonts w:eastAsia="Times New Roman"/>
                <w:sz w:val="16"/>
                <w:szCs w:val="16"/>
              </w:rPr>
            </w:pPr>
            <w:r w:rsidRPr="006055F0">
              <w:rPr>
                <w:rFonts w:eastAsia="Times New Roman"/>
                <w:sz w:val="16"/>
                <w:szCs w:val="16"/>
              </w:rPr>
              <w:t>0.030</w:t>
            </w:r>
          </w:p>
        </w:tc>
        <w:tc>
          <w:tcPr>
            <w:tcW w:w="80" w:type="dxa"/>
            <w:tcBorders>
              <w:top w:val="nil"/>
              <w:left w:val="nil"/>
              <w:bottom w:val="nil"/>
              <w:right w:val="nil"/>
            </w:tcBorders>
            <w:shd w:val="clear" w:color="auto" w:fill="auto"/>
            <w:noWrap/>
            <w:vAlign w:val="bottom"/>
            <w:hideMark/>
          </w:tcPr>
          <w:p w14:paraId="1F4928B6"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54AB95E6" w14:textId="77777777" w:rsidR="006055F0" w:rsidRPr="006055F0" w:rsidRDefault="006055F0" w:rsidP="006055F0">
            <w:pPr>
              <w:jc w:val="center"/>
              <w:rPr>
                <w:rFonts w:eastAsia="Times New Roman"/>
                <w:sz w:val="16"/>
                <w:szCs w:val="16"/>
              </w:rPr>
            </w:pPr>
            <w:r w:rsidRPr="006055F0">
              <w:rPr>
                <w:rFonts w:eastAsia="Times New Roman"/>
                <w:sz w:val="16"/>
                <w:szCs w:val="16"/>
              </w:rPr>
              <w:t>0.137</w:t>
            </w:r>
          </w:p>
        </w:tc>
        <w:tc>
          <w:tcPr>
            <w:tcW w:w="820" w:type="dxa"/>
            <w:tcBorders>
              <w:top w:val="nil"/>
              <w:left w:val="nil"/>
              <w:bottom w:val="nil"/>
              <w:right w:val="nil"/>
            </w:tcBorders>
            <w:shd w:val="clear" w:color="auto" w:fill="auto"/>
            <w:noWrap/>
            <w:vAlign w:val="bottom"/>
            <w:hideMark/>
          </w:tcPr>
          <w:p w14:paraId="55A272D8" w14:textId="77777777" w:rsidR="006055F0" w:rsidRPr="006055F0" w:rsidRDefault="006055F0" w:rsidP="006055F0">
            <w:pPr>
              <w:jc w:val="center"/>
              <w:rPr>
                <w:rFonts w:eastAsia="Times New Roman"/>
                <w:sz w:val="16"/>
                <w:szCs w:val="16"/>
              </w:rPr>
            </w:pPr>
            <w:r w:rsidRPr="006055F0">
              <w:rPr>
                <w:rFonts w:eastAsia="Times New Roman"/>
                <w:sz w:val="16"/>
                <w:szCs w:val="16"/>
              </w:rPr>
              <w:t>0.055</w:t>
            </w:r>
          </w:p>
        </w:tc>
      </w:tr>
      <w:tr w:rsidR="006055F0" w:rsidRPr="006055F0" w14:paraId="39062B4D" w14:textId="77777777" w:rsidTr="006055F0">
        <w:trPr>
          <w:trHeight w:val="260"/>
        </w:trPr>
        <w:tc>
          <w:tcPr>
            <w:tcW w:w="973" w:type="dxa"/>
            <w:tcBorders>
              <w:top w:val="nil"/>
              <w:left w:val="nil"/>
              <w:bottom w:val="nil"/>
              <w:right w:val="nil"/>
            </w:tcBorders>
            <w:shd w:val="clear" w:color="auto" w:fill="auto"/>
            <w:noWrap/>
            <w:vAlign w:val="bottom"/>
            <w:hideMark/>
          </w:tcPr>
          <w:p w14:paraId="68D66A84" w14:textId="77777777" w:rsidR="006055F0" w:rsidRPr="006055F0" w:rsidRDefault="006055F0" w:rsidP="006055F0">
            <w:pPr>
              <w:rPr>
                <w:rFonts w:eastAsia="Times New Roman"/>
                <w:sz w:val="16"/>
                <w:szCs w:val="16"/>
              </w:rPr>
            </w:pPr>
          </w:p>
        </w:tc>
        <w:tc>
          <w:tcPr>
            <w:tcW w:w="1158" w:type="dxa"/>
            <w:tcBorders>
              <w:top w:val="nil"/>
              <w:left w:val="nil"/>
              <w:bottom w:val="nil"/>
              <w:right w:val="nil"/>
            </w:tcBorders>
            <w:shd w:val="clear" w:color="auto" w:fill="auto"/>
            <w:noWrap/>
            <w:vAlign w:val="bottom"/>
            <w:hideMark/>
          </w:tcPr>
          <w:p w14:paraId="04C140CB" w14:textId="77777777" w:rsidR="006055F0" w:rsidRPr="006055F0" w:rsidRDefault="006055F0" w:rsidP="006055F0">
            <w:pPr>
              <w:jc w:val="center"/>
              <w:rPr>
                <w:rFonts w:eastAsia="Times New Roman"/>
                <w:sz w:val="16"/>
                <w:szCs w:val="16"/>
              </w:rPr>
            </w:pPr>
            <w:r w:rsidRPr="006055F0">
              <w:rPr>
                <w:rFonts w:eastAsia="Times New Roman"/>
                <w:sz w:val="16"/>
                <w:szCs w:val="16"/>
              </w:rPr>
              <w:t>1</w:t>
            </w:r>
          </w:p>
        </w:tc>
        <w:tc>
          <w:tcPr>
            <w:tcW w:w="72" w:type="dxa"/>
            <w:tcBorders>
              <w:top w:val="nil"/>
              <w:left w:val="nil"/>
              <w:bottom w:val="nil"/>
              <w:right w:val="nil"/>
            </w:tcBorders>
            <w:shd w:val="clear" w:color="auto" w:fill="auto"/>
            <w:noWrap/>
            <w:vAlign w:val="bottom"/>
            <w:hideMark/>
          </w:tcPr>
          <w:p w14:paraId="04DF625F"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08CD99F3" w14:textId="77777777" w:rsidR="006055F0" w:rsidRPr="006055F0" w:rsidRDefault="006055F0" w:rsidP="006055F0">
            <w:pPr>
              <w:jc w:val="center"/>
              <w:rPr>
                <w:rFonts w:eastAsia="Times New Roman"/>
                <w:sz w:val="16"/>
                <w:szCs w:val="16"/>
              </w:rPr>
            </w:pPr>
            <w:r w:rsidRPr="006055F0">
              <w:rPr>
                <w:rFonts w:eastAsia="Times New Roman"/>
                <w:sz w:val="16"/>
                <w:szCs w:val="16"/>
              </w:rPr>
              <w:t>0.021</w:t>
            </w:r>
          </w:p>
        </w:tc>
        <w:tc>
          <w:tcPr>
            <w:tcW w:w="820" w:type="dxa"/>
            <w:tcBorders>
              <w:top w:val="nil"/>
              <w:left w:val="nil"/>
              <w:bottom w:val="nil"/>
              <w:right w:val="nil"/>
            </w:tcBorders>
            <w:shd w:val="clear" w:color="auto" w:fill="auto"/>
            <w:noWrap/>
            <w:vAlign w:val="bottom"/>
            <w:hideMark/>
          </w:tcPr>
          <w:p w14:paraId="5297C509" w14:textId="77777777" w:rsidR="006055F0" w:rsidRPr="006055F0" w:rsidRDefault="006055F0" w:rsidP="006055F0">
            <w:pPr>
              <w:jc w:val="center"/>
              <w:rPr>
                <w:rFonts w:eastAsia="Times New Roman"/>
                <w:sz w:val="16"/>
                <w:szCs w:val="16"/>
              </w:rPr>
            </w:pPr>
            <w:r w:rsidRPr="006055F0">
              <w:rPr>
                <w:rFonts w:eastAsia="Times New Roman"/>
                <w:sz w:val="16"/>
                <w:szCs w:val="16"/>
              </w:rPr>
              <w:t>0.046</w:t>
            </w:r>
          </w:p>
        </w:tc>
        <w:tc>
          <w:tcPr>
            <w:tcW w:w="80" w:type="dxa"/>
            <w:tcBorders>
              <w:top w:val="nil"/>
              <w:left w:val="nil"/>
              <w:bottom w:val="nil"/>
              <w:right w:val="nil"/>
            </w:tcBorders>
            <w:shd w:val="clear" w:color="auto" w:fill="auto"/>
            <w:noWrap/>
            <w:vAlign w:val="bottom"/>
            <w:hideMark/>
          </w:tcPr>
          <w:p w14:paraId="236EC83B"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6C0450BA" w14:textId="77777777" w:rsidR="006055F0" w:rsidRPr="006055F0" w:rsidRDefault="006055F0" w:rsidP="006055F0">
            <w:pPr>
              <w:jc w:val="center"/>
              <w:rPr>
                <w:rFonts w:eastAsia="Times New Roman"/>
                <w:sz w:val="16"/>
                <w:szCs w:val="16"/>
              </w:rPr>
            </w:pPr>
            <w:r w:rsidRPr="006055F0">
              <w:rPr>
                <w:rFonts w:eastAsia="Times New Roman"/>
                <w:sz w:val="16"/>
                <w:szCs w:val="16"/>
              </w:rPr>
              <w:t>0.066</w:t>
            </w:r>
          </w:p>
        </w:tc>
        <w:tc>
          <w:tcPr>
            <w:tcW w:w="820" w:type="dxa"/>
            <w:tcBorders>
              <w:top w:val="nil"/>
              <w:left w:val="nil"/>
              <w:bottom w:val="nil"/>
              <w:right w:val="nil"/>
            </w:tcBorders>
            <w:shd w:val="clear" w:color="auto" w:fill="auto"/>
            <w:noWrap/>
            <w:vAlign w:val="bottom"/>
            <w:hideMark/>
          </w:tcPr>
          <w:p w14:paraId="7C99F2D7" w14:textId="77777777" w:rsidR="006055F0" w:rsidRPr="006055F0" w:rsidRDefault="006055F0" w:rsidP="006055F0">
            <w:pPr>
              <w:jc w:val="center"/>
              <w:rPr>
                <w:rFonts w:eastAsia="Times New Roman"/>
                <w:sz w:val="16"/>
                <w:szCs w:val="16"/>
              </w:rPr>
            </w:pPr>
            <w:r w:rsidRPr="006055F0">
              <w:rPr>
                <w:rFonts w:eastAsia="Times New Roman"/>
                <w:sz w:val="16"/>
                <w:szCs w:val="16"/>
              </w:rPr>
              <w:t>0.066</w:t>
            </w:r>
          </w:p>
        </w:tc>
      </w:tr>
      <w:tr w:rsidR="006055F0" w:rsidRPr="006055F0" w14:paraId="27A3CB38" w14:textId="77777777" w:rsidTr="006055F0">
        <w:trPr>
          <w:trHeight w:val="260"/>
        </w:trPr>
        <w:tc>
          <w:tcPr>
            <w:tcW w:w="973" w:type="dxa"/>
            <w:tcBorders>
              <w:top w:val="nil"/>
              <w:left w:val="nil"/>
              <w:bottom w:val="nil"/>
              <w:right w:val="nil"/>
            </w:tcBorders>
            <w:shd w:val="clear" w:color="auto" w:fill="auto"/>
            <w:noWrap/>
            <w:vAlign w:val="bottom"/>
            <w:hideMark/>
          </w:tcPr>
          <w:p w14:paraId="3CB7F2ED" w14:textId="77777777" w:rsidR="006055F0" w:rsidRPr="006055F0" w:rsidRDefault="006055F0" w:rsidP="006055F0">
            <w:pPr>
              <w:rPr>
                <w:rFonts w:eastAsia="Times New Roman"/>
                <w:sz w:val="16"/>
                <w:szCs w:val="16"/>
              </w:rPr>
            </w:pPr>
          </w:p>
        </w:tc>
        <w:tc>
          <w:tcPr>
            <w:tcW w:w="1158" w:type="dxa"/>
            <w:tcBorders>
              <w:top w:val="nil"/>
              <w:left w:val="nil"/>
              <w:bottom w:val="nil"/>
              <w:right w:val="nil"/>
            </w:tcBorders>
            <w:shd w:val="clear" w:color="auto" w:fill="auto"/>
            <w:noWrap/>
            <w:vAlign w:val="bottom"/>
            <w:hideMark/>
          </w:tcPr>
          <w:p w14:paraId="77EF52A6" w14:textId="77777777" w:rsidR="006055F0" w:rsidRPr="006055F0" w:rsidRDefault="006055F0" w:rsidP="006055F0">
            <w:pPr>
              <w:jc w:val="center"/>
              <w:rPr>
                <w:rFonts w:eastAsia="Times New Roman"/>
                <w:sz w:val="16"/>
                <w:szCs w:val="16"/>
              </w:rPr>
            </w:pPr>
            <w:r w:rsidRPr="006055F0">
              <w:rPr>
                <w:rFonts w:eastAsia="Times New Roman"/>
                <w:sz w:val="16"/>
                <w:szCs w:val="16"/>
              </w:rPr>
              <w:t>2</w:t>
            </w:r>
          </w:p>
        </w:tc>
        <w:tc>
          <w:tcPr>
            <w:tcW w:w="72" w:type="dxa"/>
            <w:tcBorders>
              <w:top w:val="nil"/>
              <w:left w:val="nil"/>
              <w:bottom w:val="nil"/>
              <w:right w:val="nil"/>
            </w:tcBorders>
            <w:shd w:val="clear" w:color="auto" w:fill="auto"/>
            <w:noWrap/>
            <w:vAlign w:val="bottom"/>
            <w:hideMark/>
          </w:tcPr>
          <w:p w14:paraId="3342A15E"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1E355EC1" w14:textId="77777777" w:rsidR="006055F0" w:rsidRPr="006055F0" w:rsidRDefault="006055F0" w:rsidP="006055F0">
            <w:pPr>
              <w:jc w:val="center"/>
              <w:rPr>
                <w:rFonts w:eastAsia="Times New Roman"/>
                <w:sz w:val="16"/>
                <w:szCs w:val="16"/>
              </w:rPr>
            </w:pPr>
            <w:r w:rsidRPr="006055F0">
              <w:rPr>
                <w:rFonts w:eastAsia="Times New Roman"/>
                <w:sz w:val="16"/>
                <w:szCs w:val="16"/>
              </w:rPr>
              <w:t>0.021</w:t>
            </w:r>
          </w:p>
        </w:tc>
        <w:tc>
          <w:tcPr>
            <w:tcW w:w="820" w:type="dxa"/>
            <w:tcBorders>
              <w:top w:val="nil"/>
              <w:left w:val="nil"/>
              <w:bottom w:val="nil"/>
              <w:right w:val="nil"/>
            </w:tcBorders>
            <w:shd w:val="clear" w:color="auto" w:fill="auto"/>
            <w:noWrap/>
            <w:vAlign w:val="bottom"/>
            <w:hideMark/>
          </w:tcPr>
          <w:p w14:paraId="0080D028" w14:textId="77777777" w:rsidR="006055F0" w:rsidRPr="006055F0" w:rsidRDefault="006055F0" w:rsidP="006055F0">
            <w:pPr>
              <w:jc w:val="center"/>
              <w:rPr>
                <w:rFonts w:eastAsia="Times New Roman"/>
                <w:sz w:val="16"/>
                <w:szCs w:val="16"/>
              </w:rPr>
            </w:pPr>
            <w:r w:rsidRPr="006055F0">
              <w:rPr>
                <w:rFonts w:eastAsia="Times New Roman"/>
                <w:sz w:val="16"/>
                <w:szCs w:val="16"/>
              </w:rPr>
              <w:t>0.051</w:t>
            </w:r>
          </w:p>
        </w:tc>
        <w:tc>
          <w:tcPr>
            <w:tcW w:w="80" w:type="dxa"/>
            <w:tcBorders>
              <w:top w:val="nil"/>
              <w:left w:val="nil"/>
              <w:bottom w:val="nil"/>
              <w:right w:val="nil"/>
            </w:tcBorders>
            <w:shd w:val="clear" w:color="auto" w:fill="auto"/>
            <w:noWrap/>
            <w:vAlign w:val="bottom"/>
            <w:hideMark/>
          </w:tcPr>
          <w:p w14:paraId="68BE514A"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68417E04" w14:textId="77777777" w:rsidR="006055F0" w:rsidRPr="006055F0" w:rsidRDefault="006055F0" w:rsidP="006055F0">
            <w:pPr>
              <w:jc w:val="center"/>
              <w:rPr>
                <w:rFonts w:eastAsia="Times New Roman"/>
                <w:sz w:val="16"/>
                <w:szCs w:val="16"/>
              </w:rPr>
            </w:pPr>
            <w:r w:rsidRPr="006055F0">
              <w:rPr>
                <w:rFonts w:eastAsia="Times New Roman"/>
                <w:sz w:val="16"/>
                <w:szCs w:val="16"/>
              </w:rPr>
              <w:t>0.005</w:t>
            </w:r>
          </w:p>
        </w:tc>
        <w:tc>
          <w:tcPr>
            <w:tcW w:w="820" w:type="dxa"/>
            <w:tcBorders>
              <w:top w:val="nil"/>
              <w:left w:val="nil"/>
              <w:bottom w:val="nil"/>
              <w:right w:val="nil"/>
            </w:tcBorders>
            <w:shd w:val="clear" w:color="auto" w:fill="auto"/>
            <w:noWrap/>
            <w:vAlign w:val="bottom"/>
            <w:hideMark/>
          </w:tcPr>
          <w:p w14:paraId="338C479B" w14:textId="77777777" w:rsidR="006055F0" w:rsidRPr="006055F0" w:rsidRDefault="006055F0" w:rsidP="006055F0">
            <w:pPr>
              <w:jc w:val="center"/>
              <w:rPr>
                <w:rFonts w:eastAsia="Times New Roman"/>
                <w:sz w:val="16"/>
                <w:szCs w:val="16"/>
              </w:rPr>
            </w:pPr>
            <w:r w:rsidRPr="006055F0">
              <w:rPr>
                <w:rFonts w:eastAsia="Times New Roman"/>
                <w:sz w:val="16"/>
                <w:szCs w:val="16"/>
              </w:rPr>
              <w:t>0.074</w:t>
            </w:r>
          </w:p>
        </w:tc>
      </w:tr>
      <w:tr w:rsidR="006055F0" w:rsidRPr="006055F0" w14:paraId="7E1444F8" w14:textId="77777777" w:rsidTr="006055F0">
        <w:trPr>
          <w:trHeight w:val="260"/>
        </w:trPr>
        <w:tc>
          <w:tcPr>
            <w:tcW w:w="2131" w:type="dxa"/>
            <w:gridSpan w:val="2"/>
            <w:tcBorders>
              <w:top w:val="nil"/>
              <w:left w:val="nil"/>
              <w:bottom w:val="nil"/>
              <w:right w:val="nil"/>
            </w:tcBorders>
            <w:shd w:val="clear" w:color="auto" w:fill="auto"/>
            <w:noWrap/>
            <w:vAlign w:val="bottom"/>
            <w:hideMark/>
          </w:tcPr>
          <w:p w14:paraId="51B7E8E0" w14:textId="77777777" w:rsidR="006055F0" w:rsidRPr="006055F0" w:rsidRDefault="006055F0" w:rsidP="006055F0">
            <w:pPr>
              <w:rPr>
                <w:rFonts w:eastAsia="Times New Roman"/>
                <w:sz w:val="16"/>
                <w:szCs w:val="16"/>
              </w:rPr>
            </w:pPr>
            <w:r w:rsidRPr="006055F0">
              <w:rPr>
                <w:rFonts w:eastAsia="Times New Roman"/>
                <w:sz w:val="16"/>
                <w:szCs w:val="16"/>
              </w:rPr>
              <w:t>Forecasted Inflation,</w:t>
            </w:r>
          </w:p>
        </w:tc>
        <w:tc>
          <w:tcPr>
            <w:tcW w:w="72" w:type="dxa"/>
            <w:tcBorders>
              <w:top w:val="nil"/>
              <w:left w:val="nil"/>
              <w:bottom w:val="nil"/>
              <w:right w:val="nil"/>
            </w:tcBorders>
            <w:shd w:val="clear" w:color="auto" w:fill="auto"/>
            <w:noWrap/>
            <w:vAlign w:val="bottom"/>
            <w:hideMark/>
          </w:tcPr>
          <w:p w14:paraId="176DC8CC"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69BCF167"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1085FE92" w14:textId="77777777" w:rsidR="006055F0" w:rsidRPr="006055F0" w:rsidRDefault="006055F0" w:rsidP="006055F0">
            <w:pPr>
              <w:jc w:val="center"/>
              <w:rPr>
                <w:rFonts w:eastAsia="Times New Roman"/>
                <w:sz w:val="16"/>
                <w:szCs w:val="16"/>
              </w:rPr>
            </w:pPr>
          </w:p>
        </w:tc>
        <w:tc>
          <w:tcPr>
            <w:tcW w:w="80" w:type="dxa"/>
            <w:tcBorders>
              <w:top w:val="nil"/>
              <w:left w:val="nil"/>
              <w:bottom w:val="nil"/>
              <w:right w:val="nil"/>
            </w:tcBorders>
            <w:shd w:val="clear" w:color="auto" w:fill="auto"/>
            <w:noWrap/>
            <w:vAlign w:val="bottom"/>
            <w:hideMark/>
          </w:tcPr>
          <w:p w14:paraId="7F83EE11"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035109E0"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56F4880D" w14:textId="77777777" w:rsidR="006055F0" w:rsidRPr="006055F0" w:rsidRDefault="006055F0" w:rsidP="006055F0">
            <w:pPr>
              <w:jc w:val="center"/>
              <w:rPr>
                <w:rFonts w:eastAsia="Times New Roman"/>
                <w:sz w:val="16"/>
                <w:szCs w:val="16"/>
              </w:rPr>
            </w:pPr>
          </w:p>
        </w:tc>
      </w:tr>
      <w:tr w:rsidR="006055F0" w:rsidRPr="006055F0" w14:paraId="5FD0FF09" w14:textId="77777777" w:rsidTr="006055F0">
        <w:trPr>
          <w:trHeight w:val="260"/>
        </w:trPr>
        <w:tc>
          <w:tcPr>
            <w:tcW w:w="973" w:type="dxa"/>
            <w:tcBorders>
              <w:top w:val="nil"/>
              <w:left w:val="nil"/>
              <w:bottom w:val="nil"/>
              <w:right w:val="nil"/>
            </w:tcBorders>
            <w:shd w:val="clear" w:color="auto" w:fill="auto"/>
            <w:noWrap/>
            <w:vAlign w:val="bottom"/>
            <w:hideMark/>
          </w:tcPr>
          <w:p w14:paraId="6AA6E4AA" w14:textId="77777777" w:rsidR="006055F0" w:rsidRPr="006055F0" w:rsidRDefault="006055F0" w:rsidP="006055F0">
            <w:pPr>
              <w:rPr>
                <w:rFonts w:eastAsia="Times New Roman"/>
                <w:sz w:val="16"/>
                <w:szCs w:val="16"/>
              </w:rPr>
            </w:pPr>
          </w:p>
        </w:tc>
        <w:tc>
          <w:tcPr>
            <w:tcW w:w="1158" w:type="dxa"/>
            <w:tcBorders>
              <w:top w:val="nil"/>
              <w:left w:val="nil"/>
              <w:bottom w:val="single" w:sz="4" w:space="0" w:color="auto"/>
              <w:right w:val="nil"/>
            </w:tcBorders>
            <w:shd w:val="clear" w:color="auto" w:fill="auto"/>
            <w:noWrap/>
            <w:vAlign w:val="bottom"/>
            <w:hideMark/>
          </w:tcPr>
          <w:p w14:paraId="1F9F304A" w14:textId="77777777" w:rsidR="006055F0" w:rsidRPr="006055F0" w:rsidRDefault="006055F0" w:rsidP="006055F0">
            <w:pPr>
              <w:jc w:val="center"/>
              <w:rPr>
                <w:rFonts w:eastAsia="Times New Roman"/>
                <w:sz w:val="16"/>
                <w:szCs w:val="16"/>
              </w:rPr>
            </w:pPr>
            <w:r w:rsidRPr="006055F0">
              <w:rPr>
                <w:rFonts w:eastAsia="Times New Roman"/>
                <w:sz w:val="16"/>
                <w:szCs w:val="16"/>
              </w:rPr>
              <w:t>Quarters ahead</w:t>
            </w:r>
          </w:p>
        </w:tc>
        <w:tc>
          <w:tcPr>
            <w:tcW w:w="72" w:type="dxa"/>
            <w:tcBorders>
              <w:top w:val="nil"/>
              <w:left w:val="nil"/>
              <w:bottom w:val="nil"/>
              <w:right w:val="nil"/>
            </w:tcBorders>
            <w:shd w:val="clear" w:color="auto" w:fill="auto"/>
            <w:noWrap/>
            <w:vAlign w:val="bottom"/>
            <w:hideMark/>
          </w:tcPr>
          <w:p w14:paraId="390C5B41"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2A159452"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18E7E11D" w14:textId="77777777" w:rsidR="006055F0" w:rsidRPr="006055F0" w:rsidRDefault="006055F0" w:rsidP="006055F0">
            <w:pPr>
              <w:jc w:val="center"/>
              <w:rPr>
                <w:rFonts w:eastAsia="Times New Roman"/>
                <w:sz w:val="16"/>
                <w:szCs w:val="16"/>
              </w:rPr>
            </w:pPr>
          </w:p>
        </w:tc>
        <w:tc>
          <w:tcPr>
            <w:tcW w:w="80" w:type="dxa"/>
            <w:tcBorders>
              <w:top w:val="nil"/>
              <w:left w:val="nil"/>
              <w:bottom w:val="nil"/>
              <w:right w:val="nil"/>
            </w:tcBorders>
            <w:shd w:val="clear" w:color="auto" w:fill="auto"/>
            <w:noWrap/>
            <w:vAlign w:val="bottom"/>
            <w:hideMark/>
          </w:tcPr>
          <w:p w14:paraId="12B3C86A"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161C4ACD"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566E481A" w14:textId="77777777" w:rsidR="006055F0" w:rsidRPr="006055F0" w:rsidRDefault="006055F0" w:rsidP="006055F0">
            <w:pPr>
              <w:jc w:val="center"/>
              <w:rPr>
                <w:rFonts w:eastAsia="Times New Roman"/>
                <w:sz w:val="16"/>
                <w:szCs w:val="16"/>
              </w:rPr>
            </w:pPr>
          </w:p>
        </w:tc>
      </w:tr>
      <w:tr w:rsidR="006055F0" w:rsidRPr="006055F0" w14:paraId="441C4AC5" w14:textId="77777777" w:rsidTr="006055F0">
        <w:trPr>
          <w:trHeight w:val="260"/>
        </w:trPr>
        <w:tc>
          <w:tcPr>
            <w:tcW w:w="973" w:type="dxa"/>
            <w:tcBorders>
              <w:top w:val="nil"/>
              <w:left w:val="nil"/>
              <w:bottom w:val="nil"/>
              <w:right w:val="nil"/>
            </w:tcBorders>
            <w:shd w:val="clear" w:color="auto" w:fill="auto"/>
            <w:noWrap/>
            <w:vAlign w:val="bottom"/>
            <w:hideMark/>
          </w:tcPr>
          <w:p w14:paraId="6FD4E431" w14:textId="77777777" w:rsidR="006055F0" w:rsidRPr="006055F0" w:rsidRDefault="006055F0" w:rsidP="006055F0">
            <w:pPr>
              <w:rPr>
                <w:rFonts w:eastAsia="Times New Roman"/>
                <w:sz w:val="16"/>
                <w:szCs w:val="16"/>
              </w:rPr>
            </w:pPr>
          </w:p>
        </w:tc>
        <w:tc>
          <w:tcPr>
            <w:tcW w:w="1158" w:type="dxa"/>
            <w:tcBorders>
              <w:top w:val="nil"/>
              <w:left w:val="nil"/>
              <w:bottom w:val="nil"/>
              <w:right w:val="nil"/>
            </w:tcBorders>
            <w:shd w:val="clear" w:color="auto" w:fill="auto"/>
            <w:noWrap/>
            <w:vAlign w:val="bottom"/>
            <w:hideMark/>
          </w:tcPr>
          <w:p w14:paraId="55432988" w14:textId="77777777" w:rsidR="006055F0" w:rsidRPr="006055F0" w:rsidRDefault="006055F0" w:rsidP="006055F0">
            <w:pPr>
              <w:jc w:val="center"/>
              <w:rPr>
                <w:rFonts w:eastAsia="Times New Roman"/>
                <w:sz w:val="16"/>
                <w:szCs w:val="16"/>
              </w:rPr>
            </w:pPr>
            <w:r w:rsidRPr="006055F0">
              <w:rPr>
                <w:rFonts w:eastAsia="Times New Roman"/>
                <w:sz w:val="16"/>
                <w:szCs w:val="16"/>
              </w:rPr>
              <w:t>-1</w:t>
            </w:r>
          </w:p>
        </w:tc>
        <w:tc>
          <w:tcPr>
            <w:tcW w:w="72" w:type="dxa"/>
            <w:tcBorders>
              <w:top w:val="nil"/>
              <w:left w:val="nil"/>
              <w:bottom w:val="nil"/>
              <w:right w:val="nil"/>
            </w:tcBorders>
            <w:shd w:val="clear" w:color="auto" w:fill="auto"/>
            <w:noWrap/>
            <w:vAlign w:val="bottom"/>
            <w:hideMark/>
          </w:tcPr>
          <w:p w14:paraId="0C9D1875"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01BFF003" w14:textId="77777777" w:rsidR="006055F0" w:rsidRPr="006055F0" w:rsidRDefault="006055F0" w:rsidP="006055F0">
            <w:pPr>
              <w:jc w:val="center"/>
              <w:rPr>
                <w:rFonts w:eastAsia="Times New Roman"/>
                <w:sz w:val="16"/>
                <w:szCs w:val="16"/>
              </w:rPr>
            </w:pPr>
            <w:r w:rsidRPr="006055F0">
              <w:rPr>
                <w:rFonts w:eastAsia="Times New Roman"/>
                <w:sz w:val="16"/>
                <w:szCs w:val="16"/>
              </w:rPr>
              <w:t>0.021</w:t>
            </w:r>
          </w:p>
        </w:tc>
        <w:tc>
          <w:tcPr>
            <w:tcW w:w="820" w:type="dxa"/>
            <w:tcBorders>
              <w:top w:val="nil"/>
              <w:left w:val="nil"/>
              <w:bottom w:val="nil"/>
              <w:right w:val="nil"/>
            </w:tcBorders>
            <w:shd w:val="clear" w:color="auto" w:fill="auto"/>
            <w:noWrap/>
            <w:vAlign w:val="bottom"/>
            <w:hideMark/>
          </w:tcPr>
          <w:p w14:paraId="3B675CB6" w14:textId="77777777" w:rsidR="006055F0" w:rsidRPr="006055F0" w:rsidRDefault="006055F0" w:rsidP="006055F0">
            <w:pPr>
              <w:jc w:val="center"/>
              <w:rPr>
                <w:rFonts w:eastAsia="Times New Roman"/>
                <w:sz w:val="16"/>
                <w:szCs w:val="16"/>
              </w:rPr>
            </w:pPr>
            <w:r w:rsidRPr="006055F0">
              <w:rPr>
                <w:rFonts w:eastAsia="Times New Roman"/>
                <w:sz w:val="16"/>
                <w:szCs w:val="16"/>
              </w:rPr>
              <w:t>0.024</w:t>
            </w:r>
          </w:p>
        </w:tc>
        <w:tc>
          <w:tcPr>
            <w:tcW w:w="80" w:type="dxa"/>
            <w:tcBorders>
              <w:top w:val="nil"/>
              <w:left w:val="nil"/>
              <w:bottom w:val="nil"/>
              <w:right w:val="nil"/>
            </w:tcBorders>
            <w:shd w:val="clear" w:color="auto" w:fill="auto"/>
            <w:noWrap/>
            <w:vAlign w:val="bottom"/>
            <w:hideMark/>
          </w:tcPr>
          <w:p w14:paraId="075C7FC0"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029D93C3" w14:textId="77777777" w:rsidR="006055F0" w:rsidRPr="006055F0" w:rsidRDefault="006055F0" w:rsidP="006055F0">
            <w:pPr>
              <w:jc w:val="center"/>
              <w:rPr>
                <w:rFonts w:eastAsia="Times New Roman"/>
                <w:sz w:val="16"/>
                <w:szCs w:val="16"/>
              </w:rPr>
            </w:pPr>
            <w:r w:rsidRPr="006055F0">
              <w:rPr>
                <w:rFonts w:eastAsia="Times New Roman"/>
                <w:sz w:val="16"/>
                <w:szCs w:val="16"/>
              </w:rPr>
              <w:t>-0.030</w:t>
            </w:r>
          </w:p>
        </w:tc>
        <w:tc>
          <w:tcPr>
            <w:tcW w:w="820" w:type="dxa"/>
            <w:tcBorders>
              <w:top w:val="nil"/>
              <w:left w:val="nil"/>
              <w:bottom w:val="nil"/>
              <w:right w:val="nil"/>
            </w:tcBorders>
            <w:shd w:val="clear" w:color="auto" w:fill="auto"/>
            <w:noWrap/>
            <w:vAlign w:val="bottom"/>
            <w:hideMark/>
          </w:tcPr>
          <w:p w14:paraId="723A5D5A" w14:textId="77777777" w:rsidR="006055F0" w:rsidRPr="006055F0" w:rsidRDefault="006055F0" w:rsidP="006055F0">
            <w:pPr>
              <w:jc w:val="center"/>
              <w:rPr>
                <w:rFonts w:eastAsia="Times New Roman"/>
                <w:sz w:val="16"/>
                <w:szCs w:val="16"/>
              </w:rPr>
            </w:pPr>
            <w:r w:rsidRPr="006055F0">
              <w:rPr>
                <w:rFonts w:eastAsia="Times New Roman"/>
                <w:sz w:val="16"/>
                <w:szCs w:val="16"/>
              </w:rPr>
              <w:t>0.037</w:t>
            </w:r>
          </w:p>
        </w:tc>
      </w:tr>
      <w:tr w:rsidR="006055F0" w:rsidRPr="006055F0" w14:paraId="7419D0EF" w14:textId="77777777" w:rsidTr="006055F0">
        <w:trPr>
          <w:trHeight w:val="260"/>
        </w:trPr>
        <w:tc>
          <w:tcPr>
            <w:tcW w:w="973" w:type="dxa"/>
            <w:tcBorders>
              <w:top w:val="nil"/>
              <w:left w:val="nil"/>
              <w:bottom w:val="nil"/>
              <w:right w:val="nil"/>
            </w:tcBorders>
            <w:shd w:val="clear" w:color="auto" w:fill="auto"/>
            <w:noWrap/>
            <w:vAlign w:val="bottom"/>
            <w:hideMark/>
          </w:tcPr>
          <w:p w14:paraId="0C6D48E7" w14:textId="77777777" w:rsidR="006055F0" w:rsidRPr="006055F0" w:rsidRDefault="006055F0" w:rsidP="006055F0">
            <w:pPr>
              <w:rPr>
                <w:rFonts w:eastAsia="Times New Roman"/>
                <w:sz w:val="16"/>
                <w:szCs w:val="16"/>
              </w:rPr>
            </w:pPr>
          </w:p>
        </w:tc>
        <w:tc>
          <w:tcPr>
            <w:tcW w:w="1158" w:type="dxa"/>
            <w:tcBorders>
              <w:top w:val="nil"/>
              <w:left w:val="nil"/>
              <w:bottom w:val="nil"/>
              <w:right w:val="nil"/>
            </w:tcBorders>
            <w:shd w:val="clear" w:color="auto" w:fill="auto"/>
            <w:noWrap/>
            <w:vAlign w:val="bottom"/>
            <w:hideMark/>
          </w:tcPr>
          <w:p w14:paraId="57927785" w14:textId="77777777" w:rsidR="006055F0" w:rsidRPr="006055F0" w:rsidRDefault="006055F0" w:rsidP="006055F0">
            <w:pPr>
              <w:jc w:val="center"/>
              <w:rPr>
                <w:rFonts w:eastAsia="Times New Roman"/>
                <w:sz w:val="16"/>
                <w:szCs w:val="16"/>
              </w:rPr>
            </w:pPr>
            <w:r w:rsidRPr="006055F0">
              <w:rPr>
                <w:rFonts w:eastAsia="Times New Roman"/>
                <w:sz w:val="16"/>
                <w:szCs w:val="16"/>
              </w:rPr>
              <w:t>0</w:t>
            </w:r>
          </w:p>
        </w:tc>
        <w:tc>
          <w:tcPr>
            <w:tcW w:w="72" w:type="dxa"/>
            <w:tcBorders>
              <w:top w:val="nil"/>
              <w:left w:val="nil"/>
              <w:bottom w:val="nil"/>
              <w:right w:val="nil"/>
            </w:tcBorders>
            <w:shd w:val="clear" w:color="auto" w:fill="auto"/>
            <w:noWrap/>
            <w:vAlign w:val="bottom"/>
            <w:hideMark/>
          </w:tcPr>
          <w:p w14:paraId="29000C99"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01F016EA" w14:textId="77777777" w:rsidR="006055F0" w:rsidRPr="006055F0" w:rsidRDefault="006055F0" w:rsidP="006055F0">
            <w:pPr>
              <w:jc w:val="center"/>
              <w:rPr>
                <w:rFonts w:eastAsia="Times New Roman"/>
                <w:sz w:val="16"/>
                <w:szCs w:val="16"/>
              </w:rPr>
            </w:pPr>
            <w:r w:rsidRPr="006055F0">
              <w:rPr>
                <w:rFonts w:eastAsia="Times New Roman"/>
                <w:sz w:val="16"/>
                <w:szCs w:val="16"/>
              </w:rPr>
              <w:t>-0.044</w:t>
            </w:r>
          </w:p>
        </w:tc>
        <w:tc>
          <w:tcPr>
            <w:tcW w:w="820" w:type="dxa"/>
            <w:tcBorders>
              <w:top w:val="nil"/>
              <w:left w:val="nil"/>
              <w:bottom w:val="nil"/>
              <w:right w:val="nil"/>
            </w:tcBorders>
            <w:shd w:val="clear" w:color="auto" w:fill="auto"/>
            <w:noWrap/>
            <w:vAlign w:val="bottom"/>
            <w:hideMark/>
          </w:tcPr>
          <w:p w14:paraId="72ABAD80" w14:textId="77777777" w:rsidR="006055F0" w:rsidRPr="006055F0" w:rsidRDefault="006055F0" w:rsidP="006055F0">
            <w:pPr>
              <w:jc w:val="center"/>
              <w:rPr>
                <w:rFonts w:eastAsia="Times New Roman"/>
                <w:sz w:val="16"/>
                <w:szCs w:val="16"/>
              </w:rPr>
            </w:pPr>
            <w:r w:rsidRPr="006055F0">
              <w:rPr>
                <w:rFonts w:eastAsia="Times New Roman"/>
                <w:sz w:val="16"/>
                <w:szCs w:val="16"/>
              </w:rPr>
              <w:t>0.029</w:t>
            </w:r>
          </w:p>
        </w:tc>
        <w:tc>
          <w:tcPr>
            <w:tcW w:w="80" w:type="dxa"/>
            <w:tcBorders>
              <w:top w:val="nil"/>
              <w:left w:val="nil"/>
              <w:bottom w:val="nil"/>
              <w:right w:val="nil"/>
            </w:tcBorders>
            <w:shd w:val="clear" w:color="auto" w:fill="auto"/>
            <w:noWrap/>
            <w:vAlign w:val="bottom"/>
            <w:hideMark/>
          </w:tcPr>
          <w:p w14:paraId="3F2C04EF"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16C611EE" w14:textId="77777777" w:rsidR="006055F0" w:rsidRPr="006055F0" w:rsidRDefault="006055F0" w:rsidP="006055F0">
            <w:pPr>
              <w:jc w:val="center"/>
              <w:rPr>
                <w:rFonts w:eastAsia="Times New Roman"/>
                <w:sz w:val="16"/>
                <w:szCs w:val="16"/>
              </w:rPr>
            </w:pPr>
            <w:r w:rsidRPr="006055F0">
              <w:rPr>
                <w:rFonts w:eastAsia="Times New Roman"/>
                <w:sz w:val="16"/>
                <w:szCs w:val="16"/>
              </w:rPr>
              <w:t>-0.025</w:t>
            </w:r>
          </w:p>
        </w:tc>
        <w:tc>
          <w:tcPr>
            <w:tcW w:w="820" w:type="dxa"/>
            <w:tcBorders>
              <w:top w:val="nil"/>
              <w:left w:val="nil"/>
              <w:bottom w:val="nil"/>
              <w:right w:val="nil"/>
            </w:tcBorders>
            <w:shd w:val="clear" w:color="auto" w:fill="auto"/>
            <w:noWrap/>
            <w:vAlign w:val="bottom"/>
            <w:hideMark/>
          </w:tcPr>
          <w:p w14:paraId="47AA876A" w14:textId="77777777" w:rsidR="006055F0" w:rsidRPr="006055F0" w:rsidRDefault="006055F0" w:rsidP="006055F0">
            <w:pPr>
              <w:jc w:val="center"/>
              <w:rPr>
                <w:rFonts w:eastAsia="Times New Roman"/>
                <w:sz w:val="16"/>
                <w:szCs w:val="16"/>
              </w:rPr>
            </w:pPr>
            <w:r w:rsidRPr="006055F0">
              <w:rPr>
                <w:rFonts w:eastAsia="Times New Roman"/>
                <w:sz w:val="16"/>
                <w:szCs w:val="16"/>
              </w:rPr>
              <w:t>0.044</w:t>
            </w:r>
          </w:p>
        </w:tc>
      </w:tr>
      <w:tr w:rsidR="006055F0" w:rsidRPr="006055F0" w14:paraId="15AA19D6" w14:textId="77777777" w:rsidTr="006055F0">
        <w:trPr>
          <w:trHeight w:val="260"/>
        </w:trPr>
        <w:tc>
          <w:tcPr>
            <w:tcW w:w="973" w:type="dxa"/>
            <w:tcBorders>
              <w:top w:val="nil"/>
              <w:left w:val="nil"/>
              <w:bottom w:val="nil"/>
              <w:right w:val="nil"/>
            </w:tcBorders>
            <w:shd w:val="clear" w:color="auto" w:fill="auto"/>
            <w:noWrap/>
            <w:vAlign w:val="bottom"/>
            <w:hideMark/>
          </w:tcPr>
          <w:p w14:paraId="1D716274" w14:textId="77777777" w:rsidR="006055F0" w:rsidRPr="006055F0" w:rsidRDefault="006055F0" w:rsidP="006055F0">
            <w:pPr>
              <w:rPr>
                <w:rFonts w:eastAsia="Times New Roman"/>
                <w:sz w:val="16"/>
                <w:szCs w:val="16"/>
              </w:rPr>
            </w:pPr>
          </w:p>
        </w:tc>
        <w:tc>
          <w:tcPr>
            <w:tcW w:w="1158" w:type="dxa"/>
            <w:tcBorders>
              <w:top w:val="nil"/>
              <w:left w:val="nil"/>
              <w:bottom w:val="nil"/>
              <w:right w:val="nil"/>
            </w:tcBorders>
            <w:shd w:val="clear" w:color="auto" w:fill="auto"/>
            <w:noWrap/>
            <w:vAlign w:val="bottom"/>
            <w:hideMark/>
          </w:tcPr>
          <w:p w14:paraId="21DAB8E9" w14:textId="77777777" w:rsidR="006055F0" w:rsidRPr="006055F0" w:rsidRDefault="006055F0" w:rsidP="006055F0">
            <w:pPr>
              <w:jc w:val="center"/>
              <w:rPr>
                <w:rFonts w:eastAsia="Times New Roman"/>
                <w:sz w:val="16"/>
                <w:szCs w:val="16"/>
              </w:rPr>
            </w:pPr>
            <w:r w:rsidRPr="006055F0">
              <w:rPr>
                <w:rFonts w:eastAsia="Times New Roman"/>
                <w:sz w:val="16"/>
                <w:szCs w:val="16"/>
              </w:rPr>
              <w:t>1</w:t>
            </w:r>
          </w:p>
        </w:tc>
        <w:tc>
          <w:tcPr>
            <w:tcW w:w="72" w:type="dxa"/>
            <w:tcBorders>
              <w:top w:val="nil"/>
              <w:left w:val="nil"/>
              <w:bottom w:val="nil"/>
              <w:right w:val="nil"/>
            </w:tcBorders>
            <w:shd w:val="clear" w:color="auto" w:fill="auto"/>
            <w:noWrap/>
            <w:vAlign w:val="bottom"/>
            <w:hideMark/>
          </w:tcPr>
          <w:p w14:paraId="5EF48208"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652D605E" w14:textId="77777777" w:rsidR="006055F0" w:rsidRPr="006055F0" w:rsidRDefault="006055F0" w:rsidP="006055F0">
            <w:pPr>
              <w:jc w:val="center"/>
              <w:rPr>
                <w:rFonts w:eastAsia="Times New Roman"/>
                <w:sz w:val="16"/>
                <w:szCs w:val="16"/>
              </w:rPr>
            </w:pPr>
            <w:r w:rsidRPr="006055F0">
              <w:rPr>
                <w:rFonts w:eastAsia="Times New Roman"/>
                <w:sz w:val="16"/>
                <w:szCs w:val="16"/>
              </w:rPr>
              <w:t>0.010</w:t>
            </w:r>
          </w:p>
        </w:tc>
        <w:tc>
          <w:tcPr>
            <w:tcW w:w="820" w:type="dxa"/>
            <w:tcBorders>
              <w:top w:val="nil"/>
              <w:left w:val="nil"/>
              <w:bottom w:val="nil"/>
              <w:right w:val="nil"/>
            </w:tcBorders>
            <w:shd w:val="clear" w:color="auto" w:fill="auto"/>
            <w:noWrap/>
            <w:vAlign w:val="bottom"/>
            <w:hideMark/>
          </w:tcPr>
          <w:p w14:paraId="18D6F2D5" w14:textId="77777777" w:rsidR="006055F0" w:rsidRPr="006055F0" w:rsidRDefault="006055F0" w:rsidP="006055F0">
            <w:pPr>
              <w:jc w:val="center"/>
              <w:rPr>
                <w:rFonts w:eastAsia="Times New Roman"/>
                <w:sz w:val="16"/>
                <w:szCs w:val="16"/>
              </w:rPr>
            </w:pPr>
            <w:r w:rsidRPr="006055F0">
              <w:rPr>
                <w:rFonts w:eastAsia="Times New Roman"/>
                <w:sz w:val="16"/>
                <w:szCs w:val="16"/>
              </w:rPr>
              <w:t>0.044</w:t>
            </w:r>
          </w:p>
        </w:tc>
        <w:tc>
          <w:tcPr>
            <w:tcW w:w="80" w:type="dxa"/>
            <w:tcBorders>
              <w:top w:val="nil"/>
              <w:left w:val="nil"/>
              <w:bottom w:val="nil"/>
              <w:right w:val="nil"/>
            </w:tcBorders>
            <w:shd w:val="clear" w:color="auto" w:fill="auto"/>
            <w:noWrap/>
            <w:vAlign w:val="bottom"/>
            <w:hideMark/>
          </w:tcPr>
          <w:p w14:paraId="092E9273"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5AB4FAAD" w14:textId="77777777" w:rsidR="006055F0" w:rsidRPr="006055F0" w:rsidRDefault="006055F0" w:rsidP="006055F0">
            <w:pPr>
              <w:jc w:val="center"/>
              <w:rPr>
                <w:rFonts w:eastAsia="Times New Roman"/>
                <w:sz w:val="16"/>
                <w:szCs w:val="16"/>
              </w:rPr>
            </w:pPr>
            <w:r w:rsidRPr="006055F0">
              <w:rPr>
                <w:rFonts w:eastAsia="Times New Roman"/>
                <w:sz w:val="16"/>
                <w:szCs w:val="16"/>
              </w:rPr>
              <w:t>-0.005</w:t>
            </w:r>
          </w:p>
        </w:tc>
        <w:tc>
          <w:tcPr>
            <w:tcW w:w="820" w:type="dxa"/>
            <w:tcBorders>
              <w:top w:val="nil"/>
              <w:left w:val="nil"/>
              <w:bottom w:val="nil"/>
              <w:right w:val="nil"/>
            </w:tcBorders>
            <w:shd w:val="clear" w:color="auto" w:fill="auto"/>
            <w:noWrap/>
            <w:vAlign w:val="bottom"/>
            <w:hideMark/>
          </w:tcPr>
          <w:p w14:paraId="6C01A1D3" w14:textId="77777777" w:rsidR="006055F0" w:rsidRPr="006055F0" w:rsidRDefault="006055F0" w:rsidP="006055F0">
            <w:pPr>
              <w:jc w:val="center"/>
              <w:rPr>
                <w:rFonts w:eastAsia="Times New Roman"/>
                <w:sz w:val="16"/>
                <w:szCs w:val="16"/>
              </w:rPr>
            </w:pPr>
            <w:r w:rsidRPr="006055F0">
              <w:rPr>
                <w:rFonts w:eastAsia="Times New Roman"/>
                <w:sz w:val="16"/>
                <w:szCs w:val="16"/>
              </w:rPr>
              <w:t>0.053</w:t>
            </w:r>
          </w:p>
        </w:tc>
      </w:tr>
      <w:tr w:rsidR="006055F0" w:rsidRPr="006055F0" w14:paraId="577EC17A" w14:textId="77777777" w:rsidTr="006055F0">
        <w:trPr>
          <w:trHeight w:val="260"/>
        </w:trPr>
        <w:tc>
          <w:tcPr>
            <w:tcW w:w="973" w:type="dxa"/>
            <w:tcBorders>
              <w:top w:val="nil"/>
              <w:left w:val="nil"/>
              <w:bottom w:val="nil"/>
              <w:right w:val="nil"/>
            </w:tcBorders>
            <w:shd w:val="clear" w:color="auto" w:fill="auto"/>
            <w:noWrap/>
            <w:vAlign w:val="bottom"/>
            <w:hideMark/>
          </w:tcPr>
          <w:p w14:paraId="39ADD5B9" w14:textId="77777777" w:rsidR="006055F0" w:rsidRPr="006055F0" w:rsidRDefault="006055F0" w:rsidP="006055F0">
            <w:pPr>
              <w:rPr>
                <w:rFonts w:eastAsia="Times New Roman"/>
                <w:sz w:val="16"/>
                <w:szCs w:val="16"/>
              </w:rPr>
            </w:pPr>
          </w:p>
        </w:tc>
        <w:tc>
          <w:tcPr>
            <w:tcW w:w="1158" w:type="dxa"/>
            <w:tcBorders>
              <w:top w:val="nil"/>
              <w:left w:val="nil"/>
              <w:bottom w:val="nil"/>
              <w:right w:val="nil"/>
            </w:tcBorders>
            <w:shd w:val="clear" w:color="auto" w:fill="auto"/>
            <w:noWrap/>
            <w:vAlign w:val="bottom"/>
            <w:hideMark/>
          </w:tcPr>
          <w:p w14:paraId="5CECEFC6" w14:textId="77777777" w:rsidR="006055F0" w:rsidRPr="006055F0" w:rsidRDefault="006055F0" w:rsidP="006055F0">
            <w:pPr>
              <w:jc w:val="center"/>
              <w:rPr>
                <w:rFonts w:eastAsia="Times New Roman"/>
                <w:sz w:val="16"/>
                <w:szCs w:val="16"/>
              </w:rPr>
            </w:pPr>
            <w:r w:rsidRPr="006055F0">
              <w:rPr>
                <w:rFonts w:eastAsia="Times New Roman"/>
                <w:sz w:val="16"/>
                <w:szCs w:val="16"/>
              </w:rPr>
              <w:t>2</w:t>
            </w:r>
          </w:p>
        </w:tc>
        <w:tc>
          <w:tcPr>
            <w:tcW w:w="72" w:type="dxa"/>
            <w:tcBorders>
              <w:top w:val="nil"/>
              <w:left w:val="nil"/>
              <w:bottom w:val="nil"/>
              <w:right w:val="nil"/>
            </w:tcBorders>
            <w:shd w:val="clear" w:color="auto" w:fill="auto"/>
            <w:noWrap/>
            <w:vAlign w:val="bottom"/>
            <w:hideMark/>
          </w:tcPr>
          <w:p w14:paraId="08B76968"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7F537286" w14:textId="77777777" w:rsidR="006055F0" w:rsidRPr="006055F0" w:rsidRDefault="006055F0" w:rsidP="006055F0">
            <w:pPr>
              <w:jc w:val="center"/>
              <w:rPr>
                <w:rFonts w:eastAsia="Times New Roman"/>
                <w:sz w:val="16"/>
                <w:szCs w:val="16"/>
              </w:rPr>
            </w:pPr>
            <w:r w:rsidRPr="006055F0">
              <w:rPr>
                <w:rFonts w:eastAsia="Times New Roman"/>
                <w:sz w:val="16"/>
                <w:szCs w:val="16"/>
              </w:rPr>
              <w:t>0.052</w:t>
            </w:r>
          </w:p>
        </w:tc>
        <w:tc>
          <w:tcPr>
            <w:tcW w:w="820" w:type="dxa"/>
            <w:tcBorders>
              <w:top w:val="nil"/>
              <w:left w:val="nil"/>
              <w:bottom w:val="nil"/>
              <w:right w:val="nil"/>
            </w:tcBorders>
            <w:shd w:val="clear" w:color="auto" w:fill="auto"/>
            <w:noWrap/>
            <w:vAlign w:val="bottom"/>
            <w:hideMark/>
          </w:tcPr>
          <w:p w14:paraId="3F5D8447" w14:textId="77777777" w:rsidR="006055F0" w:rsidRPr="006055F0" w:rsidRDefault="006055F0" w:rsidP="006055F0">
            <w:pPr>
              <w:jc w:val="center"/>
              <w:rPr>
                <w:rFonts w:eastAsia="Times New Roman"/>
                <w:sz w:val="16"/>
                <w:szCs w:val="16"/>
              </w:rPr>
            </w:pPr>
            <w:r w:rsidRPr="006055F0">
              <w:rPr>
                <w:rFonts w:eastAsia="Times New Roman"/>
                <w:sz w:val="16"/>
                <w:szCs w:val="16"/>
              </w:rPr>
              <w:t>0.047</w:t>
            </w:r>
          </w:p>
        </w:tc>
        <w:tc>
          <w:tcPr>
            <w:tcW w:w="80" w:type="dxa"/>
            <w:tcBorders>
              <w:top w:val="nil"/>
              <w:left w:val="nil"/>
              <w:bottom w:val="nil"/>
              <w:right w:val="nil"/>
            </w:tcBorders>
            <w:shd w:val="clear" w:color="auto" w:fill="auto"/>
            <w:noWrap/>
            <w:vAlign w:val="bottom"/>
            <w:hideMark/>
          </w:tcPr>
          <w:p w14:paraId="01A86C8A"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3558AE52" w14:textId="77777777" w:rsidR="006055F0" w:rsidRPr="006055F0" w:rsidRDefault="006055F0" w:rsidP="006055F0">
            <w:pPr>
              <w:jc w:val="center"/>
              <w:rPr>
                <w:rFonts w:eastAsia="Times New Roman"/>
                <w:sz w:val="16"/>
                <w:szCs w:val="16"/>
              </w:rPr>
            </w:pPr>
            <w:r w:rsidRPr="006055F0">
              <w:rPr>
                <w:rFonts w:eastAsia="Times New Roman"/>
                <w:sz w:val="16"/>
                <w:szCs w:val="16"/>
              </w:rPr>
              <w:t>0.101</w:t>
            </w:r>
          </w:p>
        </w:tc>
        <w:tc>
          <w:tcPr>
            <w:tcW w:w="820" w:type="dxa"/>
            <w:tcBorders>
              <w:top w:val="nil"/>
              <w:left w:val="nil"/>
              <w:bottom w:val="nil"/>
              <w:right w:val="nil"/>
            </w:tcBorders>
            <w:shd w:val="clear" w:color="auto" w:fill="auto"/>
            <w:noWrap/>
            <w:vAlign w:val="bottom"/>
            <w:hideMark/>
          </w:tcPr>
          <w:p w14:paraId="26243E82" w14:textId="77777777" w:rsidR="006055F0" w:rsidRPr="006055F0" w:rsidRDefault="006055F0" w:rsidP="006055F0">
            <w:pPr>
              <w:jc w:val="center"/>
              <w:rPr>
                <w:rFonts w:eastAsia="Times New Roman"/>
                <w:sz w:val="16"/>
                <w:szCs w:val="16"/>
              </w:rPr>
            </w:pPr>
            <w:r w:rsidRPr="006055F0">
              <w:rPr>
                <w:rFonts w:eastAsia="Times New Roman"/>
                <w:sz w:val="16"/>
                <w:szCs w:val="16"/>
              </w:rPr>
              <w:t>0.060</w:t>
            </w:r>
          </w:p>
        </w:tc>
      </w:tr>
      <w:tr w:rsidR="006055F0" w:rsidRPr="006055F0" w14:paraId="313F38E3" w14:textId="77777777" w:rsidTr="006055F0">
        <w:trPr>
          <w:trHeight w:val="260"/>
        </w:trPr>
        <w:tc>
          <w:tcPr>
            <w:tcW w:w="2203" w:type="dxa"/>
            <w:gridSpan w:val="3"/>
            <w:tcBorders>
              <w:top w:val="nil"/>
              <w:left w:val="nil"/>
              <w:bottom w:val="nil"/>
              <w:right w:val="nil"/>
            </w:tcBorders>
            <w:shd w:val="clear" w:color="auto" w:fill="auto"/>
            <w:noWrap/>
            <w:vAlign w:val="bottom"/>
            <w:hideMark/>
          </w:tcPr>
          <w:p w14:paraId="34D14903" w14:textId="77777777" w:rsidR="006055F0" w:rsidRPr="006055F0" w:rsidRDefault="006055F0" w:rsidP="006055F0">
            <w:pPr>
              <w:rPr>
                <w:rFonts w:eastAsia="Times New Roman"/>
                <w:sz w:val="16"/>
                <w:szCs w:val="16"/>
              </w:rPr>
            </w:pPr>
            <w:r w:rsidRPr="006055F0">
              <w:rPr>
                <w:rFonts w:eastAsia="Times New Roman"/>
                <w:sz w:val="16"/>
                <w:szCs w:val="16"/>
              </w:rPr>
              <w:t>Change in forecasted inflation</w:t>
            </w:r>
          </w:p>
        </w:tc>
        <w:tc>
          <w:tcPr>
            <w:tcW w:w="820" w:type="dxa"/>
            <w:tcBorders>
              <w:top w:val="nil"/>
              <w:left w:val="nil"/>
              <w:bottom w:val="nil"/>
              <w:right w:val="nil"/>
            </w:tcBorders>
            <w:shd w:val="clear" w:color="auto" w:fill="auto"/>
            <w:noWrap/>
            <w:vAlign w:val="bottom"/>
            <w:hideMark/>
          </w:tcPr>
          <w:p w14:paraId="5BEAD899"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5B843D9F" w14:textId="77777777" w:rsidR="006055F0" w:rsidRPr="006055F0" w:rsidRDefault="006055F0" w:rsidP="006055F0">
            <w:pPr>
              <w:jc w:val="center"/>
              <w:rPr>
                <w:rFonts w:eastAsia="Times New Roman"/>
                <w:sz w:val="16"/>
                <w:szCs w:val="16"/>
              </w:rPr>
            </w:pPr>
          </w:p>
        </w:tc>
        <w:tc>
          <w:tcPr>
            <w:tcW w:w="80" w:type="dxa"/>
            <w:tcBorders>
              <w:top w:val="nil"/>
              <w:left w:val="nil"/>
              <w:bottom w:val="nil"/>
              <w:right w:val="nil"/>
            </w:tcBorders>
            <w:shd w:val="clear" w:color="auto" w:fill="auto"/>
            <w:noWrap/>
            <w:vAlign w:val="bottom"/>
            <w:hideMark/>
          </w:tcPr>
          <w:p w14:paraId="7B3CE702"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6A77274B"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782B53EA" w14:textId="77777777" w:rsidR="006055F0" w:rsidRPr="006055F0" w:rsidRDefault="006055F0" w:rsidP="006055F0">
            <w:pPr>
              <w:jc w:val="center"/>
              <w:rPr>
                <w:rFonts w:eastAsia="Times New Roman"/>
                <w:sz w:val="16"/>
                <w:szCs w:val="16"/>
              </w:rPr>
            </w:pPr>
          </w:p>
        </w:tc>
      </w:tr>
      <w:tr w:rsidR="006055F0" w:rsidRPr="006055F0" w14:paraId="2E44C291" w14:textId="77777777" w:rsidTr="006055F0">
        <w:trPr>
          <w:trHeight w:val="260"/>
        </w:trPr>
        <w:tc>
          <w:tcPr>
            <w:tcW w:w="2131" w:type="dxa"/>
            <w:gridSpan w:val="2"/>
            <w:tcBorders>
              <w:top w:val="nil"/>
              <w:left w:val="nil"/>
              <w:bottom w:val="nil"/>
              <w:right w:val="nil"/>
            </w:tcBorders>
            <w:shd w:val="clear" w:color="auto" w:fill="auto"/>
            <w:noWrap/>
            <w:vAlign w:val="bottom"/>
            <w:hideMark/>
          </w:tcPr>
          <w:p w14:paraId="61762020" w14:textId="77777777" w:rsidR="006055F0" w:rsidRPr="006055F0" w:rsidRDefault="006055F0" w:rsidP="006055F0">
            <w:pPr>
              <w:rPr>
                <w:rFonts w:eastAsia="Times New Roman"/>
                <w:sz w:val="16"/>
                <w:szCs w:val="16"/>
              </w:rPr>
            </w:pPr>
            <w:r w:rsidRPr="006055F0">
              <w:rPr>
                <w:rFonts w:eastAsia="Times New Roman"/>
                <w:sz w:val="16"/>
                <w:szCs w:val="16"/>
              </w:rPr>
              <w:t xml:space="preserve">     since previous meeting,</w:t>
            </w:r>
          </w:p>
        </w:tc>
        <w:tc>
          <w:tcPr>
            <w:tcW w:w="72" w:type="dxa"/>
            <w:tcBorders>
              <w:top w:val="nil"/>
              <w:left w:val="nil"/>
              <w:bottom w:val="nil"/>
              <w:right w:val="nil"/>
            </w:tcBorders>
            <w:shd w:val="clear" w:color="auto" w:fill="auto"/>
            <w:noWrap/>
            <w:vAlign w:val="bottom"/>
            <w:hideMark/>
          </w:tcPr>
          <w:p w14:paraId="0BBB464B"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2A84567B"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31F67F1B" w14:textId="77777777" w:rsidR="006055F0" w:rsidRPr="006055F0" w:rsidRDefault="006055F0" w:rsidP="006055F0">
            <w:pPr>
              <w:jc w:val="center"/>
              <w:rPr>
                <w:rFonts w:eastAsia="Times New Roman"/>
                <w:sz w:val="16"/>
                <w:szCs w:val="16"/>
              </w:rPr>
            </w:pPr>
          </w:p>
        </w:tc>
        <w:tc>
          <w:tcPr>
            <w:tcW w:w="80" w:type="dxa"/>
            <w:tcBorders>
              <w:top w:val="nil"/>
              <w:left w:val="nil"/>
              <w:bottom w:val="nil"/>
              <w:right w:val="nil"/>
            </w:tcBorders>
            <w:shd w:val="clear" w:color="auto" w:fill="auto"/>
            <w:noWrap/>
            <w:vAlign w:val="bottom"/>
            <w:hideMark/>
          </w:tcPr>
          <w:p w14:paraId="58770127"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687426E8"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4B058825" w14:textId="77777777" w:rsidR="006055F0" w:rsidRPr="006055F0" w:rsidRDefault="006055F0" w:rsidP="006055F0">
            <w:pPr>
              <w:jc w:val="center"/>
              <w:rPr>
                <w:rFonts w:eastAsia="Times New Roman"/>
                <w:sz w:val="16"/>
                <w:szCs w:val="16"/>
              </w:rPr>
            </w:pPr>
          </w:p>
        </w:tc>
      </w:tr>
      <w:tr w:rsidR="006055F0" w:rsidRPr="006055F0" w14:paraId="30505BC2" w14:textId="77777777" w:rsidTr="006055F0">
        <w:trPr>
          <w:trHeight w:val="260"/>
        </w:trPr>
        <w:tc>
          <w:tcPr>
            <w:tcW w:w="973" w:type="dxa"/>
            <w:tcBorders>
              <w:top w:val="nil"/>
              <w:left w:val="nil"/>
              <w:bottom w:val="nil"/>
              <w:right w:val="nil"/>
            </w:tcBorders>
            <w:shd w:val="clear" w:color="auto" w:fill="auto"/>
            <w:noWrap/>
            <w:vAlign w:val="bottom"/>
            <w:hideMark/>
          </w:tcPr>
          <w:p w14:paraId="1EE90753" w14:textId="77777777" w:rsidR="006055F0" w:rsidRPr="006055F0" w:rsidRDefault="006055F0" w:rsidP="006055F0">
            <w:pPr>
              <w:rPr>
                <w:rFonts w:eastAsia="Times New Roman"/>
                <w:sz w:val="16"/>
                <w:szCs w:val="16"/>
              </w:rPr>
            </w:pPr>
          </w:p>
        </w:tc>
        <w:tc>
          <w:tcPr>
            <w:tcW w:w="1158" w:type="dxa"/>
            <w:tcBorders>
              <w:top w:val="nil"/>
              <w:left w:val="nil"/>
              <w:bottom w:val="single" w:sz="4" w:space="0" w:color="auto"/>
              <w:right w:val="nil"/>
            </w:tcBorders>
            <w:shd w:val="clear" w:color="auto" w:fill="auto"/>
            <w:noWrap/>
            <w:vAlign w:val="bottom"/>
            <w:hideMark/>
          </w:tcPr>
          <w:p w14:paraId="6CCABC0A" w14:textId="77777777" w:rsidR="006055F0" w:rsidRPr="006055F0" w:rsidRDefault="006055F0" w:rsidP="006055F0">
            <w:pPr>
              <w:jc w:val="center"/>
              <w:rPr>
                <w:rFonts w:eastAsia="Times New Roman"/>
                <w:sz w:val="16"/>
                <w:szCs w:val="16"/>
              </w:rPr>
            </w:pPr>
            <w:r w:rsidRPr="006055F0">
              <w:rPr>
                <w:rFonts w:eastAsia="Times New Roman"/>
                <w:sz w:val="16"/>
                <w:szCs w:val="16"/>
              </w:rPr>
              <w:t>Quarters ahead</w:t>
            </w:r>
          </w:p>
        </w:tc>
        <w:tc>
          <w:tcPr>
            <w:tcW w:w="72" w:type="dxa"/>
            <w:tcBorders>
              <w:top w:val="nil"/>
              <w:left w:val="nil"/>
              <w:bottom w:val="nil"/>
              <w:right w:val="nil"/>
            </w:tcBorders>
            <w:shd w:val="clear" w:color="auto" w:fill="auto"/>
            <w:noWrap/>
            <w:vAlign w:val="bottom"/>
            <w:hideMark/>
          </w:tcPr>
          <w:p w14:paraId="389CB103"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6E3F90C9"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17A260EA" w14:textId="77777777" w:rsidR="006055F0" w:rsidRPr="006055F0" w:rsidRDefault="006055F0" w:rsidP="006055F0">
            <w:pPr>
              <w:jc w:val="center"/>
              <w:rPr>
                <w:rFonts w:eastAsia="Times New Roman"/>
                <w:sz w:val="16"/>
                <w:szCs w:val="16"/>
              </w:rPr>
            </w:pPr>
          </w:p>
        </w:tc>
        <w:tc>
          <w:tcPr>
            <w:tcW w:w="80" w:type="dxa"/>
            <w:tcBorders>
              <w:top w:val="nil"/>
              <w:left w:val="nil"/>
              <w:bottom w:val="nil"/>
              <w:right w:val="nil"/>
            </w:tcBorders>
            <w:shd w:val="clear" w:color="auto" w:fill="auto"/>
            <w:noWrap/>
            <w:vAlign w:val="bottom"/>
            <w:hideMark/>
          </w:tcPr>
          <w:p w14:paraId="4B6CA814"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2278F483"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154918FD" w14:textId="77777777" w:rsidR="006055F0" w:rsidRPr="006055F0" w:rsidRDefault="006055F0" w:rsidP="006055F0">
            <w:pPr>
              <w:jc w:val="center"/>
              <w:rPr>
                <w:rFonts w:eastAsia="Times New Roman"/>
                <w:sz w:val="16"/>
                <w:szCs w:val="16"/>
              </w:rPr>
            </w:pPr>
          </w:p>
        </w:tc>
      </w:tr>
      <w:tr w:rsidR="006055F0" w:rsidRPr="006055F0" w14:paraId="2086B26E" w14:textId="77777777" w:rsidTr="006055F0">
        <w:trPr>
          <w:trHeight w:val="260"/>
        </w:trPr>
        <w:tc>
          <w:tcPr>
            <w:tcW w:w="973" w:type="dxa"/>
            <w:tcBorders>
              <w:top w:val="nil"/>
              <w:left w:val="nil"/>
              <w:bottom w:val="nil"/>
              <w:right w:val="nil"/>
            </w:tcBorders>
            <w:shd w:val="clear" w:color="auto" w:fill="auto"/>
            <w:noWrap/>
            <w:vAlign w:val="bottom"/>
            <w:hideMark/>
          </w:tcPr>
          <w:p w14:paraId="15DCDDA6" w14:textId="77777777" w:rsidR="006055F0" w:rsidRPr="006055F0" w:rsidRDefault="006055F0" w:rsidP="006055F0">
            <w:pPr>
              <w:rPr>
                <w:rFonts w:eastAsia="Times New Roman"/>
                <w:sz w:val="16"/>
                <w:szCs w:val="16"/>
              </w:rPr>
            </w:pPr>
          </w:p>
        </w:tc>
        <w:tc>
          <w:tcPr>
            <w:tcW w:w="1158" w:type="dxa"/>
            <w:tcBorders>
              <w:top w:val="nil"/>
              <w:left w:val="nil"/>
              <w:bottom w:val="nil"/>
              <w:right w:val="nil"/>
            </w:tcBorders>
            <w:shd w:val="clear" w:color="auto" w:fill="auto"/>
            <w:noWrap/>
            <w:vAlign w:val="bottom"/>
            <w:hideMark/>
          </w:tcPr>
          <w:p w14:paraId="552FD74F" w14:textId="77777777" w:rsidR="006055F0" w:rsidRPr="006055F0" w:rsidRDefault="006055F0" w:rsidP="006055F0">
            <w:pPr>
              <w:jc w:val="center"/>
              <w:rPr>
                <w:rFonts w:eastAsia="Times New Roman"/>
                <w:sz w:val="16"/>
                <w:szCs w:val="16"/>
              </w:rPr>
            </w:pPr>
            <w:r w:rsidRPr="006055F0">
              <w:rPr>
                <w:rFonts w:eastAsia="Times New Roman"/>
                <w:sz w:val="16"/>
                <w:szCs w:val="16"/>
              </w:rPr>
              <w:t>-1</w:t>
            </w:r>
          </w:p>
        </w:tc>
        <w:tc>
          <w:tcPr>
            <w:tcW w:w="72" w:type="dxa"/>
            <w:tcBorders>
              <w:top w:val="nil"/>
              <w:left w:val="nil"/>
              <w:bottom w:val="nil"/>
              <w:right w:val="nil"/>
            </w:tcBorders>
            <w:shd w:val="clear" w:color="auto" w:fill="auto"/>
            <w:noWrap/>
            <w:vAlign w:val="bottom"/>
            <w:hideMark/>
          </w:tcPr>
          <w:p w14:paraId="2763DFC5"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3D8C5BE3" w14:textId="77777777" w:rsidR="006055F0" w:rsidRPr="006055F0" w:rsidRDefault="006055F0" w:rsidP="006055F0">
            <w:pPr>
              <w:jc w:val="center"/>
              <w:rPr>
                <w:rFonts w:eastAsia="Times New Roman"/>
                <w:sz w:val="16"/>
                <w:szCs w:val="16"/>
              </w:rPr>
            </w:pPr>
            <w:r w:rsidRPr="006055F0">
              <w:rPr>
                <w:rFonts w:eastAsia="Times New Roman"/>
                <w:sz w:val="16"/>
                <w:szCs w:val="16"/>
              </w:rPr>
              <w:t>0.057</w:t>
            </w:r>
          </w:p>
        </w:tc>
        <w:tc>
          <w:tcPr>
            <w:tcW w:w="820" w:type="dxa"/>
            <w:tcBorders>
              <w:top w:val="nil"/>
              <w:left w:val="nil"/>
              <w:bottom w:val="nil"/>
              <w:right w:val="nil"/>
            </w:tcBorders>
            <w:shd w:val="clear" w:color="auto" w:fill="auto"/>
            <w:noWrap/>
            <w:vAlign w:val="bottom"/>
            <w:hideMark/>
          </w:tcPr>
          <w:p w14:paraId="4CADECB4" w14:textId="77777777" w:rsidR="006055F0" w:rsidRPr="006055F0" w:rsidRDefault="006055F0" w:rsidP="006055F0">
            <w:pPr>
              <w:jc w:val="center"/>
              <w:rPr>
                <w:rFonts w:eastAsia="Times New Roman"/>
                <w:sz w:val="16"/>
                <w:szCs w:val="16"/>
              </w:rPr>
            </w:pPr>
            <w:r w:rsidRPr="006055F0">
              <w:rPr>
                <w:rFonts w:eastAsia="Times New Roman"/>
                <w:sz w:val="16"/>
                <w:szCs w:val="16"/>
              </w:rPr>
              <w:t>0.045</w:t>
            </w:r>
          </w:p>
        </w:tc>
        <w:tc>
          <w:tcPr>
            <w:tcW w:w="80" w:type="dxa"/>
            <w:tcBorders>
              <w:top w:val="nil"/>
              <w:left w:val="nil"/>
              <w:bottom w:val="nil"/>
              <w:right w:val="nil"/>
            </w:tcBorders>
            <w:shd w:val="clear" w:color="auto" w:fill="auto"/>
            <w:noWrap/>
            <w:vAlign w:val="bottom"/>
            <w:hideMark/>
          </w:tcPr>
          <w:p w14:paraId="475E9C0B"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139525FE" w14:textId="77777777" w:rsidR="006055F0" w:rsidRPr="006055F0" w:rsidRDefault="006055F0" w:rsidP="006055F0">
            <w:pPr>
              <w:jc w:val="center"/>
              <w:rPr>
                <w:rFonts w:eastAsia="Times New Roman"/>
                <w:sz w:val="16"/>
                <w:szCs w:val="16"/>
              </w:rPr>
            </w:pPr>
            <w:r w:rsidRPr="006055F0">
              <w:rPr>
                <w:rFonts w:eastAsia="Times New Roman"/>
                <w:sz w:val="16"/>
                <w:szCs w:val="16"/>
              </w:rPr>
              <w:t>0.045</w:t>
            </w:r>
          </w:p>
        </w:tc>
        <w:tc>
          <w:tcPr>
            <w:tcW w:w="820" w:type="dxa"/>
            <w:tcBorders>
              <w:top w:val="nil"/>
              <w:left w:val="nil"/>
              <w:bottom w:val="nil"/>
              <w:right w:val="nil"/>
            </w:tcBorders>
            <w:shd w:val="clear" w:color="auto" w:fill="auto"/>
            <w:noWrap/>
            <w:vAlign w:val="bottom"/>
            <w:hideMark/>
          </w:tcPr>
          <w:p w14:paraId="5BDF4C80" w14:textId="77777777" w:rsidR="006055F0" w:rsidRPr="006055F0" w:rsidRDefault="006055F0" w:rsidP="006055F0">
            <w:pPr>
              <w:jc w:val="center"/>
              <w:rPr>
                <w:rFonts w:eastAsia="Times New Roman"/>
                <w:sz w:val="16"/>
                <w:szCs w:val="16"/>
              </w:rPr>
            </w:pPr>
            <w:r w:rsidRPr="006055F0">
              <w:rPr>
                <w:rFonts w:eastAsia="Times New Roman"/>
                <w:sz w:val="16"/>
                <w:szCs w:val="16"/>
              </w:rPr>
              <w:t>0.063</w:t>
            </w:r>
          </w:p>
        </w:tc>
      </w:tr>
      <w:tr w:rsidR="006055F0" w:rsidRPr="006055F0" w14:paraId="06D7648A" w14:textId="77777777" w:rsidTr="006055F0">
        <w:trPr>
          <w:trHeight w:val="260"/>
        </w:trPr>
        <w:tc>
          <w:tcPr>
            <w:tcW w:w="973" w:type="dxa"/>
            <w:tcBorders>
              <w:top w:val="nil"/>
              <w:left w:val="nil"/>
              <w:bottom w:val="nil"/>
              <w:right w:val="nil"/>
            </w:tcBorders>
            <w:shd w:val="clear" w:color="auto" w:fill="auto"/>
            <w:noWrap/>
            <w:vAlign w:val="bottom"/>
            <w:hideMark/>
          </w:tcPr>
          <w:p w14:paraId="6A77D6F6" w14:textId="77777777" w:rsidR="006055F0" w:rsidRPr="006055F0" w:rsidRDefault="006055F0" w:rsidP="006055F0">
            <w:pPr>
              <w:rPr>
                <w:rFonts w:eastAsia="Times New Roman"/>
                <w:sz w:val="16"/>
                <w:szCs w:val="16"/>
              </w:rPr>
            </w:pPr>
          </w:p>
        </w:tc>
        <w:tc>
          <w:tcPr>
            <w:tcW w:w="1158" w:type="dxa"/>
            <w:tcBorders>
              <w:top w:val="nil"/>
              <w:left w:val="nil"/>
              <w:bottom w:val="nil"/>
              <w:right w:val="nil"/>
            </w:tcBorders>
            <w:shd w:val="clear" w:color="auto" w:fill="auto"/>
            <w:noWrap/>
            <w:vAlign w:val="bottom"/>
            <w:hideMark/>
          </w:tcPr>
          <w:p w14:paraId="127E93A1" w14:textId="77777777" w:rsidR="006055F0" w:rsidRPr="006055F0" w:rsidRDefault="006055F0" w:rsidP="006055F0">
            <w:pPr>
              <w:jc w:val="center"/>
              <w:rPr>
                <w:rFonts w:eastAsia="Times New Roman"/>
                <w:sz w:val="16"/>
                <w:szCs w:val="16"/>
              </w:rPr>
            </w:pPr>
            <w:r w:rsidRPr="006055F0">
              <w:rPr>
                <w:rFonts w:eastAsia="Times New Roman"/>
                <w:sz w:val="16"/>
                <w:szCs w:val="16"/>
              </w:rPr>
              <w:t>0</w:t>
            </w:r>
          </w:p>
        </w:tc>
        <w:tc>
          <w:tcPr>
            <w:tcW w:w="72" w:type="dxa"/>
            <w:tcBorders>
              <w:top w:val="nil"/>
              <w:left w:val="nil"/>
              <w:bottom w:val="nil"/>
              <w:right w:val="nil"/>
            </w:tcBorders>
            <w:shd w:val="clear" w:color="auto" w:fill="auto"/>
            <w:noWrap/>
            <w:vAlign w:val="bottom"/>
            <w:hideMark/>
          </w:tcPr>
          <w:p w14:paraId="1CF24F6C"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16DDA419" w14:textId="77777777" w:rsidR="006055F0" w:rsidRPr="006055F0" w:rsidRDefault="006055F0" w:rsidP="006055F0">
            <w:pPr>
              <w:jc w:val="center"/>
              <w:rPr>
                <w:rFonts w:eastAsia="Times New Roman"/>
                <w:sz w:val="16"/>
                <w:szCs w:val="16"/>
              </w:rPr>
            </w:pPr>
            <w:r w:rsidRPr="006055F0">
              <w:rPr>
                <w:rFonts w:eastAsia="Times New Roman"/>
                <w:sz w:val="16"/>
                <w:szCs w:val="16"/>
              </w:rPr>
              <w:t>0.003</w:t>
            </w:r>
          </w:p>
        </w:tc>
        <w:tc>
          <w:tcPr>
            <w:tcW w:w="820" w:type="dxa"/>
            <w:tcBorders>
              <w:top w:val="nil"/>
              <w:left w:val="nil"/>
              <w:bottom w:val="nil"/>
              <w:right w:val="nil"/>
            </w:tcBorders>
            <w:shd w:val="clear" w:color="auto" w:fill="auto"/>
            <w:noWrap/>
            <w:vAlign w:val="bottom"/>
            <w:hideMark/>
          </w:tcPr>
          <w:p w14:paraId="4FED1FF5" w14:textId="77777777" w:rsidR="006055F0" w:rsidRPr="006055F0" w:rsidRDefault="006055F0" w:rsidP="006055F0">
            <w:pPr>
              <w:jc w:val="center"/>
              <w:rPr>
                <w:rFonts w:eastAsia="Times New Roman"/>
                <w:sz w:val="16"/>
                <w:szCs w:val="16"/>
              </w:rPr>
            </w:pPr>
            <w:r w:rsidRPr="006055F0">
              <w:rPr>
                <w:rFonts w:eastAsia="Times New Roman"/>
                <w:sz w:val="16"/>
                <w:szCs w:val="16"/>
              </w:rPr>
              <w:t>0.048</w:t>
            </w:r>
          </w:p>
        </w:tc>
        <w:tc>
          <w:tcPr>
            <w:tcW w:w="80" w:type="dxa"/>
            <w:tcBorders>
              <w:top w:val="nil"/>
              <w:left w:val="nil"/>
              <w:bottom w:val="nil"/>
              <w:right w:val="nil"/>
            </w:tcBorders>
            <w:shd w:val="clear" w:color="auto" w:fill="auto"/>
            <w:noWrap/>
            <w:vAlign w:val="bottom"/>
            <w:hideMark/>
          </w:tcPr>
          <w:p w14:paraId="56EFE1C7"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4BB57F16" w14:textId="77777777" w:rsidR="006055F0" w:rsidRPr="006055F0" w:rsidRDefault="006055F0" w:rsidP="006055F0">
            <w:pPr>
              <w:jc w:val="center"/>
              <w:rPr>
                <w:rFonts w:eastAsia="Times New Roman"/>
                <w:sz w:val="16"/>
                <w:szCs w:val="16"/>
              </w:rPr>
            </w:pPr>
            <w:r w:rsidRPr="006055F0">
              <w:rPr>
                <w:rFonts w:eastAsia="Times New Roman"/>
                <w:sz w:val="16"/>
                <w:szCs w:val="16"/>
              </w:rPr>
              <w:t>0.059</w:t>
            </w:r>
          </w:p>
        </w:tc>
        <w:tc>
          <w:tcPr>
            <w:tcW w:w="820" w:type="dxa"/>
            <w:tcBorders>
              <w:top w:val="nil"/>
              <w:left w:val="nil"/>
              <w:bottom w:val="nil"/>
              <w:right w:val="nil"/>
            </w:tcBorders>
            <w:shd w:val="clear" w:color="auto" w:fill="auto"/>
            <w:noWrap/>
            <w:vAlign w:val="bottom"/>
            <w:hideMark/>
          </w:tcPr>
          <w:p w14:paraId="0CD94922" w14:textId="77777777" w:rsidR="006055F0" w:rsidRPr="006055F0" w:rsidRDefault="006055F0" w:rsidP="006055F0">
            <w:pPr>
              <w:jc w:val="center"/>
              <w:rPr>
                <w:rFonts w:eastAsia="Times New Roman"/>
                <w:sz w:val="16"/>
                <w:szCs w:val="16"/>
              </w:rPr>
            </w:pPr>
            <w:r w:rsidRPr="006055F0">
              <w:rPr>
                <w:rFonts w:eastAsia="Times New Roman"/>
                <w:sz w:val="16"/>
                <w:szCs w:val="16"/>
              </w:rPr>
              <w:t>0.073</w:t>
            </w:r>
          </w:p>
        </w:tc>
      </w:tr>
      <w:tr w:rsidR="006055F0" w:rsidRPr="006055F0" w14:paraId="0029BD3B" w14:textId="77777777" w:rsidTr="006055F0">
        <w:trPr>
          <w:trHeight w:val="260"/>
        </w:trPr>
        <w:tc>
          <w:tcPr>
            <w:tcW w:w="973" w:type="dxa"/>
            <w:tcBorders>
              <w:top w:val="nil"/>
              <w:left w:val="nil"/>
              <w:bottom w:val="nil"/>
              <w:right w:val="nil"/>
            </w:tcBorders>
            <w:shd w:val="clear" w:color="auto" w:fill="auto"/>
            <w:noWrap/>
            <w:vAlign w:val="bottom"/>
            <w:hideMark/>
          </w:tcPr>
          <w:p w14:paraId="1038A4AE" w14:textId="77777777" w:rsidR="006055F0" w:rsidRPr="006055F0" w:rsidRDefault="006055F0" w:rsidP="006055F0">
            <w:pPr>
              <w:rPr>
                <w:rFonts w:eastAsia="Times New Roman"/>
                <w:sz w:val="16"/>
                <w:szCs w:val="16"/>
              </w:rPr>
            </w:pPr>
          </w:p>
        </w:tc>
        <w:tc>
          <w:tcPr>
            <w:tcW w:w="1158" w:type="dxa"/>
            <w:tcBorders>
              <w:top w:val="nil"/>
              <w:left w:val="nil"/>
              <w:bottom w:val="nil"/>
              <w:right w:val="nil"/>
            </w:tcBorders>
            <w:shd w:val="clear" w:color="auto" w:fill="auto"/>
            <w:noWrap/>
            <w:vAlign w:val="bottom"/>
            <w:hideMark/>
          </w:tcPr>
          <w:p w14:paraId="68125092" w14:textId="77777777" w:rsidR="006055F0" w:rsidRPr="006055F0" w:rsidRDefault="006055F0" w:rsidP="006055F0">
            <w:pPr>
              <w:jc w:val="center"/>
              <w:rPr>
                <w:rFonts w:eastAsia="Times New Roman"/>
                <w:sz w:val="16"/>
                <w:szCs w:val="16"/>
              </w:rPr>
            </w:pPr>
            <w:r w:rsidRPr="006055F0">
              <w:rPr>
                <w:rFonts w:eastAsia="Times New Roman"/>
                <w:sz w:val="16"/>
                <w:szCs w:val="16"/>
              </w:rPr>
              <w:t>1</w:t>
            </w:r>
          </w:p>
        </w:tc>
        <w:tc>
          <w:tcPr>
            <w:tcW w:w="72" w:type="dxa"/>
            <w:tcBorders>
              <w:top w:val="nil"/>
              <w:left w:val="nil"/>
              <w:bottom w:val="nil"/>
              <w:right w:val="nil"/>
            </w:tcBorders>
            <w:shd w:val="clear" w:color="auto" w:fill="auto"/>
            <w:noWrap/>
            <w:vAlign w:val="bottom"/>
            <w:hideMark/>
          </w:tcPr>
          <w:p w14:paraId="21A9D512"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0B5FD9D3" w14:textId="77777777" w:rsidR="006055F0" w:rsidRPr="006055F0" w:rsidRDefault="006055F0" w:rsidP="006055F0">
            <w:pPr>
              <w:jc w:val="center"/>
              <w:rPr>
                <w:rFonts w:eastAsia="Times New Roman"/>
                <w:sz w:val="16"/>
                <w:szCs w:val="16"/>
              </w:rPr>
            </w:pPr>
            <w:r w:rsidRPr="006055F0">
              <w:rPr>
                <w:rFonts w:eastAsia="Times New Roman"/>
                <w:sz w:val="16"/>
                <w:szCs w:val="16"/>
              </w:rPr>
              <w:t>0.031</w:t>
            </w:r>
          </w:p>
        </w:tc>
        <w:tc>
          <w:tcPr>
            <w:tcW w:w="820" w:type="dxa"/>
            <w:tcBorders>
              <w:top w:val="nil"/>
              <w:left w:val="nil"/>
              <w:bottom w:val="nil"/>
              <w:right w:val="nil"/>
            </w:tcBorders>
            <w:shd w:val="clear" w:color="auto" w:fill="auto"/>
            <w:noWrap/>
            <w:vAlign w:val="bottom"/>
            <w:hideMark/>
          </w:tcPr>
          <w:p w14:paraId="773435A9" w14:textId="77777777" w:rsidR="006055F0" w:rsidRPr="006055F0" w:rsidRDefault="006055F0" w:rsidP="006055F0">
            <w:pPr>
              <w:jc w:val="center"/>
              <w:rPr>
                <w:rFonts w:eastAsia="Times New Roman"/>
                <w:sz w:val="16"/>
                <w:szCs w:val="16"/>
              </w:rPr>
            </w:pPr>
            <w:r w:rsidRPr="006055F0">
              <w:rPr>
                <w:rFonts w:eastAsia="Times New Roman"/>
                <w:sz w:val="16"/>
                <w:szCs w:val="16"/>
              </w:rPr>
              <w:t>0.074</w:t>
            </w:r>
          </w:p>
        </w:tc>
        <w:tc>
          <w:tcPr>
            <w:tcW w:w="80" w:type="dxa"/>
            <w:tcBorders>
              <w:top w:val="nil"/>
              <w:left w:val="nil"/>
              <w:bottom w:val="nil"/>
              <w:right w:val="nil"/>
            </w:tcBorders>
            <w:shd w:val="clear" w:color="auto" w:fill="auto"/>
            <w:noWrap/>
            <w:vAlign w:val="bottom"/>
            <w:hideMark/>
          </w:tcPr>
          <w:p w14:paraId="28FB9593"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56A5E192" w14:textId="77777777" w:rsidR="006055F0" w:rsidRPr="006055F0" w:rsidRDefault="006055F0" w:rsidP="006055F0">
            <w:pPr>
              <w:jc w:val="center"/>
              <w:rPr>
                <w:rFonts w:eastAsia="Times New Roman"/>
                <w:sz w:val="16"/>
                <w:szCs w:val="16"/>
              </w:rPr>
            </w:pPr>
            <w:r w:rsidRPr="006055F0">
              <w:rPr>
                <w:rFonts w:eastAsia="Times New Roman"/>
                <w:sz w:val="16"/>
                <w:szCs w:val="16"/>
              </w:rPr>
              <w:t>-0.020</w:t>
            </w:r>
          </w:p>
        </w:tc>
        <w:tc>
          <w:tcPr>
            <w:tcW w:w="820" w:type="dxa"/>
            <w:tcBorders>
              <w:top w:val="nil"/>
              <w:left w:val="nil"/>
              <w:bottom w:val="nil"/>
              <w:right w:val="nil"/>
            </w:tcBorders>
            <w:shd w:val="clear" w:color="auto" w:fill="auto"/>
            <w:noWrap/>
            <w:vAlign w:val="bottom"/>
            <w:hideMark/>
          </w:tcPr>
          <w:p w14:paraId="34CB8E95" w14:textId="77777777" w:rsidR="006055F0" w:rsidRPr="006055F0" w:rsidRDefault="006055F0" w:rsidP="006055F0">
            <w:pPr>
              <w:jc w:val="center"/>
              <w:rPr>
                <w:rFonts w:eastAsia="Times New Roman"/>
                <w:sz w:val="16"/>
                <w:szCs w:val="16"/>
              </w:rPr>
            </w:pPr>
            <w:r w:rsidRPr="006055F0">
              <w:rPr>
                <w:rFonts w:eastAsia="Times New Roman"/>
                <w:sz w:val="16"/>
                <w:szCs w:val="16"/>
              </w:rPr>
              <w:t>0.094</w:t>
            </w:r>
          </w:p>
        </w:tc>
      </w:tr>
      <w:tr w:rsidR="006055F0" w:rsidRPr="006055F0" w14:paraId="6ABDA748" w14:textId="77777777" w:rsidTr="006055F0">
        <w:trPr>
          <w:trHeight w:val="260"/>
        </w:trPr>
        <w:tc>
          <w:tcPr>
            <w:tcW w:w="973" w:type="dxa"/>
            <w:tcBorders>
              <w:top w:val="nil"/>
              <w:left w:val="nil"/>
              <w:bottom w:val="nil"/>
              <w:right w:val="nil"/>
            </w:tcBorders>
            <w:shd w:val="clear" w:color="auto" w:fill="auto"/>
            <w:noWrap/>
            <w:vAlign w:val="bottom"/>
            <w:hideMark/>
          </w:tcPr>
          <w:p w14:paraId="5C4D1E67" w14:textId="77777777" w:rsidR="006055F0" w:rsidRPr="006055F0" w:rsidRDefault="006055F0" w:rsidP="006055F0">
            <w:pPr>
              <w:rPr>
                <w:rFonts w:eastAsia="Times New Roman"/>
                <w:sz w:val="16"/>
                <w:szCs w:val="16"/>
              </w:rPr>
            </w:pPr>
          </w:p>
        </w:tc>
        <w:tc>
          <w:tcPr>
            <w:tcW w:w="1158" w:type="dxa"/>
            <w:tcBorders>
              <w:top w:val="nil"/>
              <w:left w:val="nil"/>
              <w:bottom w:val="nil"/>
              <w:right w:val="nil"/>
            </w:tcBorders>
            <w:shd w:val="clear" w:color="auto" w:fill="auto"/>
            <w:noWrap/>
            <w:vAlign w:val="bottom"/>
            <w:hideMark/>
          </w:tcPr>
          <w:p w14:paraId="15944870" w14:textId="77777777" w:rsidR="006055F0" w:rsidRPr="006055F0" w:rsidRDefault="006055F0" w:rsidP="006055F0">
            <w:pPr>
              <w:jc w:val="center"/>
              <w:rPr>
                <w:rFonts w:eastAsia="Times New Roman"/>
                <w:sz w:val="16"/>
                <w:szCs w:val="16"/>
              </w:rPr>
            </w:pPr>
            <w:r w:rsidRPr="006055F0">
              <w:rPr>
                <w:rFonts w:eastAsia="Times New Roman"/>
                <w:sz w:val="16"/>
                <w:szCs w:val="16"/>
              </w:rPr>
              <w:t>2</w:t>
            </w:r>
          </w:p>
        </w:tc>
        <w:tc>
          <w:tcPr>
            <w:tcW w:w="72" w:type="dxa"/>
            <w:tcBorders>
              <w:top w:val="nil"/>
              <w:left w:val="nil"/>
              <w:bottom w:val="nil"/>
              <w:right w:val="nil"/>
            </w:tcBorders>
            <w:shd w:val="clear" w:color="auto" w:fill="auto"/>
            <w:noWrap/>
            <w:vAlign w:val="bottom"/>
            <w:hideMark/>
          </w:tcPr>
          <w:p w14:paraId="74ABAB94" w14:textId="77777777" w:rsidR="006055F0" w:rsidRPr="006055F0" w:rsidRDefault="006055F0" w:rsidP="006055F0">
            <w:pP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78E24420" w14:textId="77777777" w:rsidR="006055F0" w:rsidRPr="006055F0" w:rsidRDefault="006055F0" w:rsidP="006055F0">
            <w:pPr>
              <w:jc w:val="center"/>
              <w:rPr>
                <w:rFonts w:eastAsia="Times New Roman"/>
                <w:sz w:val="16"/>
                <w:szCs w:val="16"/>
              </w:rPr>
            </w:pPr>
            <w:r w:rsidRPr="006055F0">
              <w:rPr>
                <w:rFonts w:eastAsia="Times New Roman"/>
                <w:sz w:val="16"/>
                <w:szCs w:val="16"/>
              </w:rPr>
              <w:t>-0.062</w:t>
            </w:r>
          </w:p>
        </w:tc>
        <w:tc>
          <w:tcPr>
            <w:tcW w:w="820" w:type="dxa"/>
            <w:tcBorders>
              <w:top w:val="nil"/>
              <w:left w:val="nil"/>
              <w:bottom w:val="nil"/>
              <w:right w:val="nil"/>
            </w:tcBorders>
            <w:shd w:val="clear" w:color="auto" w:fill="auto"/>
            <w:noWrap/>
            <w:vAlign w:val="bottom"/>
            <w:hideMark/>
          </w:tcPr>
          <w:p w14:paraId="1B5C671B" w14:textId="77777777" w:rsidR="006055F0" w:rsidRPr="006055F0" w:rsidRDefault="006055F0" w:rsidP="006055F0">
            <w:pPr>
              <w:jc w:val="center"/>
              <w:rPr>
                <w:rFonts w:eastAsia="Times New Roman"/>
                <w:sz w:val="16"/>
                <w:szCs w:val="16"/>
              </w:rPr>
            </w:pPr>
            <w:r w:rsidRPr="006055F0">
              <w:rPr>
                <w:rFonts w:eastAsia="Times New Roman"/>
                <w:sz w:val="16"/>
                <w:szCs w:val="16"/>
              </w:rPr>
              <w:t>0.081</w:t>
            </w:r>
          </w:p>
        </w:tc>
        <w:tc>
          <w:tcPr>
            <w:tcW w:w="80" w:type="dxa"/>
            <w:tcBorders>
              <w:top w:val="nil"/>
              <w:left w:val="nil"/>
              <w:bottom w:val="nil"/>
              <w:right w:val="nil"/>
            </w:tcBorders>
            <w:shd w:val="clear" w:color="auto" w:fill="auto"/>
            <w:noWrap/>
            <w:vAlign w:val="bottom"/>
            <w:hideMark/>
          </w:tcPr>
          <w:p w14:paraId="42EC2471"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783ECE47" w14:textId="77777777" w:rsidR="006055F0" w:rsidRPr="006055F0" w:rsidRDefault="006055F0" w:rsidP="006055F0">
            <w:pPr>
              <w:jc w:val="center"/>
              <w:rPr>
                <w:rFonts w:eastAsia="Times New Roman"/>
                <w:sz w:val="16"/>
                <w:szCs w:val="16"/>
              </w:rPr>
            </w:pPr>
            <w:r w:rsidRPr="006055F0">
              <w:rPr>
                <w:rFonts w:eastAsia="Times New Roman"/>
                <w:sz w:val="16"/>
                <w:szCs w:val="16"/>
              </w:rPr>
              <w:t>-0.096</w:t>
            </w:r>
          </w:p>
        </w:tc>
        <w:tc>
          <w:tcPr>
            <w:tcW w:w="820" w:type="dxa"/>
            <w:tcBorders>
              <w:top w:val="nil"/>
              <w:left w:val="nil"/>
              <w:bottom w:val="nil"/>
              <w:right w:val="nil"/>
            </w:tcBorders>
            <w:shd w:val="clear" w:color="auto" w:fill="auto"/>
            <w:noWrap/>
            <w:vAlign w:val="bottom"/>
            <w:hideMark/>
          </w:tcPr>
          <w:p w14:paraId="1C7C61B9" w14:textId="77777777" w:rsidR="006055F0" w:rsidRPr="006055F0" w:rsidRDefault="006055F0" w:rsidP="006055F0">
            <w:pPr>
              <w:jc w:val="center"/>
              <w:rPr>
                <w:rFonts w:eastAsia="Times New Roman"/>
                <w:sz w:val="16"/>
                <w:szCs w:val="16"/>
              </w:rPr>
            </w:pPr>
            <w:r w:rsidRPr="006055F0">
              <w:rPr>
                <w:rFonts w:eastAsia="Times New Roman"/>
                <w:sz w:val="16"/>
                <w:szCs w:val="16"/>
              </w:rPr>
              <w:t>0.109</w:t>
            </w:r>
          </w:p>
        </w:tc>
      </w:tr>
      <w:tr w:rsidR="006055F0" w:rsidRPr="006055F0" w14:paraId="1F667C39" w14:textId="77777777" w:rsidTr="006055F0">
        <w:trPr>
          <w:trHeight w:val="260"/>
        </w:trPr>
        <w:tc>
          <w:tcPr>
            <w:tcW w:w="2203" w:type="dxa"/>
            <w:gridSpan w:val="3"/>
            <w:tcBorders>
              <w:top w:val="nil"/>
              <w:left w:val="nil"/>
              <w:bottom w:val="nil"/>
              <w:right w:val="nil"/>
            </w:tcBorders>
            <w:shd w:val="clear" w:color="auto" w:fill="auto"/>
            <w:noWrap/>
            <w:vAlign w:val="bottom"/>
            <w:hideMark/>
          </w:tcPr>
          <w:p w14:paraId="08C77463" w14:textId="77777777" w:rsidR="006055F0" w:rsidRPr="006055F0" w:rsidRDefault="006055F0" w:rsidP="006055F0">
            <w:pPr>
              <w:rPr>
                <w:rFonts w:eastAsia="Times New Roman"/>
                <w:sz w:val="16"/>
                <w:szCs w:val="16"/>
              </w:rPr>
            </w:pPr>
            <w:r w:rsidRPr="006055F0">
              <w:rPr>
                <w:rFonts w:eastAsia="Times New Roman"/>
                <w:sz w:val="16"/>
                <w:szCs w:val="16"/>
              </w:rPr>
              <w:t>Forecasted unemployment rate</w:t>
            </w:r>
          </w:p>
        </w:tc>
        <w:tc>
          <w:tcPr>
            <w:tcW w:w="820" w:type="dxa"/>
            <w:tcBorders>
              <w:top w:val="nil"/>
              <w:left w:val="nil"/>
              <w:bottom w:val="nil"/>
              <w:right w:val="nil"/>
            </w:tcBorders>
            <w:shd w:val="clear" w:color="auto" w:fill="auto"/>
            <w:noWrap/>
            <w:vAlign w:val="bottom"/>
            <w:hideMark/>
          </w:tcPr>
          <w:p w14:paraId="66C8BDC6" w14:textId="77777777" w:rsidR="006055F0" w:rsidRPr="006055F0" w:rsidRDefault="006055F0" w:rsidP="006055F0">
            <w:pPr>
              <w:jc w:val="center"/>
              <w:rPr>
                <w:rFonts w:eastAsia="Times New Roman"/>
                <w:sz w:val="16"/>
                <w:szCs w:val="16"/>
              </w:rPr>
            </w:pPr>
            <w:r w:rsidRPr="006055F0">
              <w:rPr>
                <w:rFonts w:eastAsia="Times New Roman"/>
                <w:sz w:val="16"/>
                <w:szCs w:val="16"/>
              </w:rPr>
              <w:t>-0.048</w:t>
            </w:r>
          </w:p>
        </w:tc>
        <w:tc>
          <w:tcPr>
            <w:tcW w:w="820" w:type="dxa"/>
            <w:tcBorders>
              <w:top w:val="nil"/>
              <w:left w:val="nil"/>
              <w:bottom w:val="nil"/>
              <w:right w:val="nil"/>
            </w:tcBorders>
            <w:shd w:val="clear" w:color="auto" w:fill="auto"/>
            <w:noWrap/>
            <w:vAlign w:val="bottom"/>
            <w:hideMark/>
          </w:tcPr>
          <w:p w14:paraId="3E253D88" w14:textId="77777777" w:rsidR="006055F0" w:rsidRPr="006055F0" w:rsidRDefault="006055F0" w:rsidP="006055F0">
            <w:pPr>
              <w:jc w:val="center"/>
              <w:rPr>
                <w:rFonts w:eastAsia="Times New Roman"/>
                <w:sz w:val="16"/>
                <w:szCs w:val="16"/>
              </w:rPr>
            </w:pPr>
            <w:r w:rsidRPr="006055F0">
              <w:rPr>
                <w:rFonts w:eastAsia="Times New Roman"/>
                <w:sz w:val="16"/>
                <w:szCs w:val="16"/>
              </w:rPr>
              <w:t>0.021</w:t>
            </w:r>
          </w:p>
        </w:tc>
        <w:tc>
          <w:tcPr>
            <w:tcW w:w="80" w:type="dxa"/>
            <w:tcBorders>
              <w:top w:val="nil"/>
              <w:left w:val="nil"/>
              <w:bottom w:val="nil"/>
              <w:right w:val="nil"/>
            </w:tcBorders>
            <w:shd w:val="clear" w:color="auto" w:fill="auto"/>
            <w:noWrap/>
            <w:vAlign w:val="bottom"/>
            <w:hideMark/>
          </w:tcPr>
          <w:p w14:paraId="35B653C3" w14:textId="77777777" w:rsidR="006055F0" w:rsidRPr="006055F0" w:rsidRDefault="006055F0" w:rsidP="006055F0">
            <w:pPr>
              <w:jc w:val="center"/>
              <w:rPr>
                <w:rFonts w:eastAsia="Times New Roman"/>
                <w:sz w:val="16"/>
                <w:szCs w:val="16"/>
              </w:rPr>
            </w:pPr>
          </w:p>
        </w:tc>
        <w:tc>
          <w:tcPr>
            <w:tcW w:w="820" w:type="dxa"/>
            <w:tcBorders>
              <w:top w:val="nil"/>
              <w:left w:val="nil"/>
              <w:bottom w:val="nil"/>
              <w:right w:val="nil"/>
            </w:tcBorders>
            <w:shd w:val="clear" w:color="auto" w:fill="auto"/>
            <w:noWrap/>
            <w:vAlign w:val="bottom"/>
            <w:hideMark/>
          </w:tcPr>
          <w:p w14:paraId="2EB83303" w14:textId="77777777" w:rsidR="006055F0" w:rsidRPr="006055F0" w:rsidRDefault="006055F0" w:rsidP="006055F0">
            <w:pPr>
              <w:jc w:val="center"/>
              <w:rPr>
                <w:rFonts w:eastAsia="Times New Roman"/>
                <w:sz w:val="16"/>
                <w:szCs w:val="16"/>
              </w:rPr>
            </w:pPr>
            <w:r w:rsidRPr="006055F0">
              <w:rPr>
                <w:rFonts w:eastAsia="Times New Roman"/>
                <w:sz w:val="16"/>
                <w:szCs w:val="16"/>
              </w:rPr>
              <w:t>-0.087</w:t>
            </w:r>
          </w:p>
        </w:tc>
        <w:tc>
          <w:tcPr>
            <w:tcW w:w="820" w:type="dxa"/>
            <w:tcBorders>
              <w:top w:val="nil"/>
              <w:left w:val="nil"/>
              <w:bottom w:val="nil"/>
              <w:right w:val="nil"/>
            </w:tcBorders>
            <w:shd w:val="clear" w:color="auto" w:fill="auto"/>
            <w:noWrap/>
            <w:vAlign w:val="bottom"/>
            <w:hideMark/>
          </w:tcPr>
          <w:p w14:paraId="6B89C564" w14:textId="77777777" w:rsidR="006055F0" w:rsidRPr="006055F0" w:rsidRDefault="006055F0" w:rsidP="006055F0">
            <w:pPr>
              <w:jc w:val="center"/>
              <w:rPr>
                <w:rFonts w:eastAsia="Times New Roman"/>
                <w:sz w:val="16"/>
                <w:szCs w:val="16"/>
              </w:rPr>
            </w:pPr>
            <w:r w:rsidRPr="006055F0">
              <w:rPr>
                <w:rFonts w:eastAsia="Times New Roman"/>
                <w:sz w:val="16"/>
                <w:szCs w:val="16"/>
              </w:rPr>
              <w:t>0.026</w:t>
            </w:r>
          </w:p>
        </w:tc>
      </w:tr>
      <w:tr w:rsidR="006055F0" w:rsidRPr="006055F0" w14:paraId="6C0A0306" w14:textId="77777777" w:rsidTr="006055F0">
        <w:trPr>
          <w:trHeight w:val="260"/>
        </w:trPr>
        <w:tc>
          <w:tcPr>
            <w:tcW w:w="2131" w:type="dxa"/>
            <w:gridSpan w:val="2"/>
            <w:tcBorders>
              <w:top w:val="nil"/>
              <w:left w:val="nil"/>
              <w:bottom w:val="single" w:sz="4" w:space="0" w:color="auto"/>
              <w:right w:val="nil"/>
            </w:tcBorders>
            <w:shd w:val="clear" w:color="auto" w:fill="auto"/>
            <w:noWrap/>
            <w:vAlign w:val="bottom"/>
            <w:hideMark/>
          </w:tcPr>
          <w:p w14:paraId="39B869F4" w14:textId="77777777" w:rsidR="006055F0" w:rsidRPr="006055F0" w:rsidRDefault="006055F0" w:rsidP="006055F0">
            <w:pPr>
              <w:rPr>
                <w:rFonts w:eastAsia="Times New Roman"/>
                <w:sz w:val="16"/>
                <w:szCs w:val="16"/>
              </w:rPr>
            </w:pPr>
            <w:r w:rsidRPr="006055F0">
              <w:rPr>
                <w:rFonts w:eastAsia="Times New Roman"/>
                <w:sz w:val="16"/>
                <w:szCs w:val="16"/>
              </w:rPr>
              <w:t xml:space="preserve">     (current quarter)</w:t>
            </w:r>
          </w:p>
        </w:tc>
        <w:tc>
          <w:tcPr>
            <w:tcW w:w="72" w:type="dxa"/>
            <w:tcBorders>
              <w:top w:val="nil"/>
              <w:left w:val="nil"/>
              <w:bottom w:val="single" w:sz="4" w:space="0" w:color="auto"/>
              <w:right w:val="nil"/>
            </w:tcBorders>
            <w:shd w:val="clear" w:color="auto" w:fill="auto"/>
            <w:noWrap/>
            <w:vAlign w:val="bottom"/>
            <w:hideMark/>
          </w:tcPr>
          <w:p w14:paraId="72C587E9" w14:textId="77777777" w:rsidR="006055F0" w:rsidRPr="006055F0" w:rsidRDefault="006055F0" w:rsidP="006055F0">
            <w:pPr>
              <w:rPr>
                <w:rFonts w:eastAsia="Times New Roman"/>
                <w:sz w:val="16"/>
                <w:szCs w:val="16"/>
              </w:rPr>
            </w:pPr>
            <w:r w:rsidRPr="006055F0">
              <w:rPr>
                <w:rFonts w:eastAsia="Times New Roman"/>
                <w:sz w:val="16"/>
                <w:szCs w:val="16"/>
              </w:rPr>
              <w:t> </w:t>
            </w:r>
          </w:p>
        </w:tc>
        <w:tc>
          <w:tcPr>
            <w:tcW w:w="820" w:type="dxa"/>
            <w:tcBorders>
              <w:top w:val="nil"/>
              <w:left w:val="nil"/>
              <w:bottom w:val="single" w:sz="4" w:space="0" w:color="auto"/>
              <w:right w:val="nil"/>
            </w:tcBorders>
            <w:shd w:val="clear" w:color="auto" w:fill="auto"/>
            <w:noWrap/>
            <w:vAlign w:val="bottom"/>
            <w:hideMark/>
          </w:tcPr>
          <w:p w14:paraId="1EFBE06B" w14:textId="77777777" w:rsidR="006055F0" w:rsidRPr="006055F0" w:rsidRDefault="006055F0" w:rsidP="006055F0">
            <w:pPr>
              <w:rPr>
                <w:rFonts w:eastAsia="Times New Roman"/>
                <w:sz w:val="16"/>
                <w:szCs w:val="16"/>
              </w:rPr>
            </w:pPr>
            <w:r w:rsidRPr="006055F0">
              <w:rPr>
                <w:rFonts w:eastAsia="Times New Roman"/>
                <w:sz w:val="16"/>
                <w:szCs w:val="16"/>
              </w:rPr>
              <w:t> </w:t>
            </w:r>
          </w:p>
        </w:tc>
        <w:tc>
          <w:tcPr>
            <w:tcW w:w="820" w:type="dxa"/>
            <w:tcBorders>
              <w:top w:val="nil"/>
              <w:left w:val="nil"/>
              <w:bottom w:val="single" w:sz="4" w:space="0" w:color="auto"/>
              <w:right w:val="nil"/>
            </w:tcBorders>
            <w:shd w:val="clear" w:color="auto" w:fill="auto"/>
            <w:noWrap/>
            <w:vAlign w:val="bottom"/>
            <w:hideMark/>
          </w:tcPr>
          <w:p w14:paraId="3FDD3C91" w14:textId="77777777" w:rsidR="006055F0" w:rsidRPr="006055F0" w:rsidRDefault="006055F0" w:rsidP="006055F0">
            <w:pPr>
              <w:rPr>
                <w:rFonts w:eastAsia="Times New Roman"/>
                <w:sz w:val="16"/>
                <w:szCs w:val="16"/>
              </w:rPr>
            </w:pPr>
            <w:r w:rsidRPr="006055F0">
              <w:rPr>
                <w:rFonts w:eastAsia="Times New Roman"/>
                <w:sz w:val="16"/>
                <w:szCs w:val="16"/>
              </w:rPr>
              <w:t> </w:t>
            </w:r>
          </w:p>
        </w:tc>
        <w:tc>
          <w:tcPr>
            <w:tcW w:w="80" w:type="dxa"/>
            <w:tcBorders>
              <w:top w:val="nil"/>
              <w:left w:val="nil"/>
              <w:bottom w:val="single" w:sz="4" w:space="0" w:color="auto"/>
              <w:right w:val="nil"/>
            </w:tcBorders>
            <w:shd w:val="clear" w:color="auto" w:fill="auto"/>
            <w:noWrap/>
            <w:vAlign w:val="bottom"/>
            <w:hideMark/>
          </w:tcPr>
          <w:p w14:paraId="25695C65" w14:textId="77777777" w:rsidR="006055F0" w:rsidRPr="006055F0" w:rsidRDefault="006055F0" w:rsidP="006055F0">
            <w:pPr>
              <w:rPr>
                <w:rFonts w:eastAsia="Times New Roman"/>
                <w:sz w:val="16"/>
                <w:szCs w:val="16"/>
              </w:rPr>
            </w:pPr>
            <w:r w:rsidRPr="006055F0">
              <w:rPr>
                <w:rFonts w:eastAsia="Times New Roman"/>
                <w:sz w:val="16"/>
                <w:szCs w:val="16"/>
              </w:rPr>
              <w:t> </w:t>
            </w:r>
          </w:p>
        </w:tc>
        <w:tc>
          <w:tcPr>
            <w:tcW w:w="820" w:type="dxa"/>
            <w:tcBorders>
              <w:top w:val="nil"/>
              <w:left w:val="nil"/>
              <w:bottom w:val="single" w:sz="4" w:space="0" w:color="auto"/>
              <w:right w:val="nil"/>
            </w:tcBorders>
            <w:shd w:val="clear" w:color="auto" w:fill="auto"/>
            <w:noWrap/>
            <w:vAlign w:val="bottom"/>
            <w:hideMark/>
          </w:tcPr>
          <w:p w14:paraId="560A60BD" w14:textId="77777777" w:rsidR="006055F0" w:rsidRPr="006055F0" w:rsidRDefault="006055F0" w:rsidP="006055F0">
            <w:pPr>
              <w:rPr>
                <w:rFonts w:eastAsia="Times New Roman"/>
                <w:sz w:val="16"/>
                <w:szCs w:val="16"/>
              </w:rPr>
            </w:pPr>
            <w:r w:rsidRPr="006055F0">
              <w:rPr>
                <w:rFonts w:eastAsia="Times New Roman"/>
                <w:sz w:val="16"/>
                <w:szCs w:val="16"/>
              </w:rPr>
              <w:t> </w:t>
            </w:r>
          </w:p>
        </w:tc>
        <w:tc>
          <w:tcPr>
            <w:tcW w:w="820" w:type="dxa"/>
            <w:tcBorders>
              <w:top w:val="nil"/>
              <w:left w:val="nil"/>
              <w:bottom w:val="single" w:sz="4" w:space="0" w:color="auto"/>
              <w:right w:val="nil"/>
            </w:tcBorders>
            <w:shd w:val="clear" w:color="auto" w:fill="auto"/>
            <w:noWrap/>
            <w:vAlign w:val="bottom"/>
            <w:hideMark/>
          </w:tcPr>
          <w:p w14:paraId="672E0887" w14:textId="77777777" w:rsidR="006055F0" w:rsidRPr="006055F0" w:rsidRDefault="006055F0" w:rsidP="006055F0">
            <w:pPr>
              <w:rPr>
                <w:rFonts w:eastAsia="Times New Roman"/>
                <w:sz w:val="16"/>
                <w:szCs w:val="16"/>
              </w:rPr>
            </w:pPr>
            <w:r w:rsidRPr="006055F0">
              <w:rPr>
                <w:rFonts w:eastAsia="Times New Roman"/>
                <w:sz w:val="16"/>
                <w:szCs w:val="16"/>
              </w:rPr>
              <w:t> </w:t>
            </w:r>
          </w:p>
        </w:tc>
      </w:tr>
    </w:tbl>
    <w:p w14:paraId="39811ECC" w14:textId="77777777" w:rsidR="00C6107D" w:rsidRDefault="00C6107D" w:rsidP="00827C52">
      <w:pPr>
        <w:tabs>
          <w:tab w:val="left" w:pos="0"/>
        </w:tabs>
      </w:pPr>
    </w:p>
    <w:p w14:paraId="29874D9B" w14:textId="77777777" w:rsidR="00C6107D" w:rsidRDefault="00C6107D" w:rsidP="00827C52">
      <w:pPr>
        <w:tabs>
          <w:tab w:val="left" w:pos="0"/>
        </w:tabs>
      </w:pPr>
    </w:p>
    <w:p w14:paraId="46B8F073" w14:textId="3BA4D58D" w:rsidR="00C6107D" w:rsidRPr="00092E25" w:rsidRDefault="00C6107D" w:rsidP="00092E25">
      <w:r w:rsidRPr="00C6107D">
        <w:rPr>
          <w:i/>
        </w:rPr>
        <w:t>C. New Measure of Monetary Shocks</w:t>
      </w:r>
    </w:p>
    <w:p w14:paraId="58DB7D4A" w14:textId="77777777" w:rsidR="00C56A5E" w:rsidRDefault="00C56A5E" w:rsidP="00827C52">
      <w:pPr>
        <w:tabs>
          <w:tab w:val="left" w:pos="0"/>
        </w:tabs>
      </w:pPr>
    </w:p>
    <w:p w14:paraId="44880ED3" w14:textId="7DDEB7F3" w:rsidR="00C6107D" w:rsidRDefault="00C6107D" w:rsidP="00827C52">
      <w:pPr>
        <w:tabs>
          <w:tab w:val="left" w:pos="0"/>
        </w:tabs>
      </w:pPr>
      <w:r>
        <w:t>The residuals from the regression in the prior section are used as the new measure of monetary shocks</w:t>
      </w:r>
      <w:r w:rsidR="00FE569D">
        <w:t xml:space="preserve"> and will exclude</w:t>
      </w:r>
      <w:r>
        <w:t xml:space="preserve"> any forecast information regarding inflation and real growth. </w:t>
      </w:r>
      <w:r w:rsidR="00FE569D">
        <w:t>Romer and Romer provide this data in a set centered on the FOMC meetings,  and also in a set where the data is aggregated into a monthly number. The monthly data is shown below</w:t>
      </w:r>
      <w:r>
        <w:t xml:space="preserve">, with months that included two FOMC meetings summed into one observation. </w:t>
      </w:r>
      <w:r w:rsidR="00FE569D">
        <w:t xml:space="preserve">It is this data that is used throughout the paper for their regressions. </w:t>
      </w:r>
      <w:r w:rsidR="0079657E">
        <w:t xml:space="preserve"> </w:t>
      </w:r>
      <w:r w:rsidR="00DB060C">
        <w:t xml:space="preserve">Table 2 shows </w:t>
      </w:r>
      <w:r w:rsidR="0079657E">
        <w:t xml:space="preserve">these </w:t>
      </w:r>
      <w:r w:rsidR="008A55AD">
        <w:t>residuals, which</w:t>
      </w:r>
      <w:r w:rsidR="0079657E">
        <w:t xml:space="preserve"> are </w:t>
      </w:r>
      <w:r w:rsidR="00DB060C">
        <w:t xml:space="preserve">the new monetary policy shock series by month. Figure 1 plots the new series, with data being summed to show quarterly data. </w:t>
      </w:r>
    </w:p>
    <w:p w14:paraId="36F4B2B3" w14:textId="77777777" w:rsidR="00B61462" w:rsidRDefault="00B61462" w:rsidP="00827C52">
      <w:pPr>
        <w:tabs>
          <w:tab w:val="left" w:pos="0"/>
        </w:tabs>
      </w:pPr>
    </w:p>
    <w:p w14:paraId="6478507F" w14:textId="3F97607D" w:rsidR="00B61462" w:rsidRPr="00697145" w:rsidRDefault="00B61462" w:rsidP="00827C52">
      <w:pPr>
        <w:tabs>
          <w:tab w:val="left" w:pos="0"/>
        </w:tabs>
        <w:rPr>
          <w:color w:val="FF0000"/>
        </w:rPr>
      </w:pPr>
      <w:r w:rsidRPr="00B61462">
        <w:rPr>
          <w:i/>
        </w:rPr>
        <w:t>Sources of the Shocks in the New Series.</w:t>
      </w:r>
      <w:r>
        <w:t xml:space="preserve"> </w:t>
      </w:r>
    </w:p>
    <w:p w14:paraId="3D1D9321" w14:textId="77777777" w:rsidR="00C6107D" w:rsidRDefault="00C6107D" w:rsidP="00827C52">
      <w:pPr>
        <w:tabs>
          <w:tab w:val="left" w:pos="0"/>
        </w:tabs>
      </w:pPr>
    </w:p>
    <w:tbl>
      <w:tblPr>
        <w:tblW w:w="8062" w:type="dxa"/>
        <w:tblInd w:w="93" w:type="dxa"/>
        <w:tblLook w:val="04A0" w:firstRow="1" w:lastRow="0" w:firstColumn="1" w:lastColumn="0" w:noHBand="0" w:noVBand="1"/>
      </w:tblPr>
      <w:tblGrid>
        <w:gridCol w:w="536"/>
        <w:gridCol w:w="630"/>
        <w:gridCol w:w="630"/>
        <w:gridCol w:w="636"/>
        <w:gridCol w:w="630"/>
        <w:gridCol w:w="630"/>
        <w:gridCol w:w="630"/>
        <w:gridCol w:w="630"/>
        <w:gridCol w:w="630"/>
        <w:gridCol w:w="630"/>
        <w:gridCol w:w="630"/>
        <w:gridCol w:w="630"/>
        <w:gridCol w:w="630"/>
      </w:tblGrid>
      <w:tr w:rsidR="003B6B10" w:rsidRPr="003B6B10" w14:paraId="730FF640" w14:textId="77777777" w:rsidTr="003B6B10">
        <w:trPr>
          <w:trHeight w:val="260"/>
        </w:trPr>
        <w:tc>
          <w:tcPr>
            <w:tcW w:w="8062" w:type="dxa"/>
            <w:gridSpan w:val="13"/>
            <w:tcBorders>
              <w:top w:val="nil"/>
              <w:left w:val="nil"/>
              <w:bottom w:val="nil"/>
              <w:right w:val="nil"/>
            </w:tcBorders>
            <w:shd w:val="clear" w:color="auto" w:fill="auto"/>
            <w:noWrap/>
            <w:vAlign w:val="bottom"/>
            <w:hideMark/>
          </w:tcPr>
          <w:p w14:paraId="24051C00" w14:textId="77777777" w:rsidR="003B6B10" w:rsidRPr="003B6B10" w:rsidRDefault="003B6B10" w:rsidP="003B6B10">
            <w:pPr>
              <w:jc w:val="center"/>
              <w:rPr>
                <w:rFonts w:eastAsia="Times New Roman"/>
                <w:sz w:val="16"/>
                <w:szCs w:val="16"/>
              </w:rPr>
            </w:pPr>
            <w:r w:rsidRPr="003B6B10">
              <w:rPr>
                <w:rFonts w:eastAsia="Times New Roman"/>
                <w:sz w:val="16"/>
                <w:szCs w:val="16"/>
              </w:rPr>
              <w:t>Table 2 - New Measure of Monetary Policy Shocks</w:t>
            </w:r>
          </w:p>
        </w:tc>
      </w:tr>
      <w:tr w:rsidR="003B6B10" w:rsidRPr="003B6B10" w14:paraId="5046E65D" w14:textId="77777777" w:rsidTr="003B6B10">
        <w:trPr>
          <w:trHeight w:val="440"/>
        </w:trPr>
        <w:tc>
          <w:tcPr>
            <w:tcW w:w="496" w:type="dxa"/>
            <w:tcBorders>
              <w:top w:val="nil"/>
              <w:left w:val="nil"/>
              <w:bottom w:val="nil"/>
              <w:right w:val="nil"/>
            </w:tcBorders>
            <w:shd w:val="clear" w:color="auto" w:fill="auto"/>
            <w:noWrap/>
            <w:vAlign w:val="bottom"/>
            <w:hideMark/>
          </w:tcPr>
          <w:p w14:paraId="4666F5AD" w14:textId="77777777" w:rsidR="003B6B10" w:rsidRPr="003B6B10" w:rsidRDefault="003B6B10" w:rsidP="003B6B10">
            <w:pPr>
              <w:rPr>
                <w:rFonts w:eastAsia="Times New Roman"/>
                <w:sz w:val="16"/>
                <w:szCs w:val="16"/>
              </w:rPr>
            </w:pPr>
          </w:p>
        </w:tc>
        <w:tc>
          <w:tcPr>
            <w:tcW w:w="7566" w:type="dxa"/>
            <w:gridSpan w:val="12"/>
            <w:tcBorders>
              <w:top w:val="nil"/>
              <w:left w:val="nil"/>
              <w:bottom w:val="single" w:sz="4" w:space="0" w:color="auto"/>
              <w:right w:val="nil"/>
            </w:tcBorders>
            <w:shd w:val="clear" w:color="auto" w:fill="auto"/>
            <w:noWrap/>
            <w:hideMark/>
          </w:tcPr>
          <w:p w14:paraId="76EBD492" w14:textId="77777777" w:rsidR="003B6B10" w:rsidRPr="003B6B10" w:rsidRDefault="003B6B10" w:rsidP="003B6B10">
            <w:pPr>
              <w:jc w:val="center"/>
              <w:rPr>
                <w:rFonts w:eastAsia="Times New Roman"/>
                <w:sz w:val="16"/>
                <w:szCs w:val="16"/>
              </w:rPr>
            </w:pPr>
            <w:r w:rsidRPr="003B6B10">
              <w:rPr>
                <w:rFonts w:eastAsia="Times New Roman"/>
                <w:sz w:val="16"/>
                <w:szCs w:val="16"/>
              </w:rPr>
              <w:t>(Percentage Points)</w:t>
            </w:r>
          </w:p>
        </w:tc>
      </w:tr>
      <w:tr w:rsidR="003B6B10" w:rsidRPr="003B6B10" w14:paraId="10C66FAC" w14:textId="77777777" w:rsidTr="003B6B10">
        <w:trPr>
          <w:trHeight w:val="260"/>
        </w:trPr>
        <w:tc>
          <w:tcPr>
            <w:tcW w:w="496" w:type="dxa"/>
            <w:tcBorders>
              <w:top w:val="single" w:sz="4" w:space="0" w:color="auto"/>
              <w:left w:val="nil"/>
              <w:bottom w:val="single" w:sz="4" w:space="0" w:color="auto"/>
              <w:right w:val="nil"/>
            </w:tcBorders>
            <w:shd w:val="clear" w:color="auto" w:fill="auto"/>
            <w:noWrap/>
            <w:vAlign w:val="bottom"/>
            <w:hideMark/>
          </w:tcPr>
          <w:p w14:paraId="4B006B68" w14:textId="77777777" w:rsidR="003B6B10" w:rsidRPr="003B6B10" w:rsidRDefault="003B6B10" w:rsidP="003B6B10">
            <w:pPr>
              <w:jc w:val="center"/>
              <w:rPr>
                <w:rFonts w:eastAsia="Times New Roman"/>
                <w:sz w:val="16"/>
                <w:szCs w:val="16"/>
              </w:rPr>
            </w:pPr>
            <w:r w:rsidRPr="003B6B10">
              <w:rPr>
                <w:rFonts w:eastAsia="Times New Roman"/>
                <w:sz w:val="16"/>
                <w:szCs w:val="16"/>
              </w:rPr>
              <w:t xml:space="preserve"> </w:t>
            </w:r>
          </w:p>
        </w:tc>
        <w:tc>
          <w:tcPr>
            <w:tcW w:w="630" w:type="dxa"/>
            <w:tcBorders>
              <w:top w:val="nil"/>
              <w:left w:val="nil"/>
              <w:bottom w:val="single" w:sz="4" w:space="0" w:color="auto"/>
              <w:right w:val="nil"/>
            </w:tcBorders>
            <w:shd w:val="clear" w:color="auto" w:fill="auto"/>
            <w:noWrap/>
            <w:vAlign w:val="bottom"/>
            <w:hideMark/>
          </w:tcPr>
          <w:p w14:paraId="6A2544A7" w14:textId="77777777" w:rsidR="003B6B10" w:rsidRPr="003B6B10" w:rsidRDefault="003B6B10" w:rsidP="003B6B10">
            <w:pPr>
              <w:jc w:val="center"/>
              <w:rPr>
                <w:rFonts w:eastAsia="Times New Roman"/>
                <w:sz w:val="16"/>
                <w:szCs w:val="16"/>
              </w:rPr>
            </w:pPr>
            <w:r w:rsidRPr="003B6B10">
              <w:rPr>
                <w:rFonts w:eastAsia="Times New Roman"/>
                <w:sz w:val="16"/>
                <w:szCs w:val="16"/>
              </w:rPr>
              <w:t>Jan.</w:t>
            </w:r>
          </w:p>
        </w:tc>
        <w:tc>
          <w:tcPr>
            <w:tcW w:w="630" w:type="dxa"/>
            <w:tcBorders>
              <w:top w:val="nil"/>
              <w:left w:val="nil"/>
              <w:bottom w:val="single" w:sz="4" w:space="0" w:color="auto"/>
              <w:right w:val="nil"/>
            </w:tcBorders>
            <w:shd w:val="clear" w:color="auto" w:fill="auto"/>
            <w:noWrap/>
            <w:vAlign w:val="bottom"/>
            <w:hideMark/>
          </w:tcPr>
          <w:p w14:paraId="32C7ACA3" w14:textId="77777777" w:rsidR="003B6B10" w:rsidRPr="003B6B10" w:rsidRDefault="003B6B10" w:rsidP="003B6B10">
            <w:pPr>
              <w:jc w:val="center"/>
              <w:rPr>
                <w:rFonts w:eastAsia="Times New Roman"/>
                <w:sz w:val="16"/>
                <w:szCs w:val="16"/>
              </w:rPr>
            </w:pPr>
            <w:r w:rsidRPr="003B6B10">
              <w:rPr>
                <w:rFonts w:eastAsia="Times New Roman"/>
                <w:sz w:val="16"/>
                <w:szCs w:val="16"/>
              </w:rPr>
              <w:t xml:space="preserve">Feb. </w:t>
            </w:r>
          </w:p>
        </w:tc>
        <w:tc>
          <w:tcPr>
            <w:tcW w:w="636" w:type="dxa"/>
            <w:tcBorders>
              <w:top w:val="nil"/>
              <w:left w:val="nil"/>
              <w:bottom w:val="single" w:sz="4" w:space="0" w:color="auto"/>
              <w:right w:val="nil"/>
            </w:tcBorders>
            <w:shd w:val="clear" w:color="auto" w:fill="auto"/>
            <w:noWrap/>
            <w:vAlign w:val="bottom"/>
            <w:hideMark/>
          </w:tcPr>
          <w:p w14:paraId="3136A742" w14:textId="77777777" w:rsidR="003B6B10" w:rsidRPr="003B6B10" w:rsidRDefault="003B6B10" w:rsidP="003B6B10">
            <w:pPr>
              <w:jc w:val="center"/>
              <w:rPr>
                <w:rFonts w:eastAsia="Times New Roman"/>
                <w:sz w:val="16"/>
                <w:szCs w:val="16"/>
              </w:rPr>
            </w:pPr>
            <w:r w:rsidRPr="003B6B10">
              <w:rPr>
                <w:rFonts w:eastAsia="Times New Roman"/>
                <w:sz w:val="16"/>
                <w:szCs w:val="16"/>
              </w:rPr>
              <w:t>March</w:t>
            </w:r>
          </w:p>
        </w:tc>
        <w:tc>
          <w:tcPr>
            <w:tcW w:w="630" w:type="dxa"/>
            <w:tcBorders>
              <w:top w:val="nil"/>
              <w:left w:val="nil"/>
              <w:bottom w:val="single" w:sz="4" w:space="0" w:color="auto"/>
              <w:right w:val="nil"/>
            </w:tcBorders>
            <w:shd w:val="clear" w:color="auto" w:fill="auto"/>
            <w:noWrap/>
            <w:vAlign w:val="bottom"/>
            <w:hideMark/>
          </w:tcPr>
          <w:p w14:paraId="18BB51BE" w14:textId="77777777" w:rsidR="003B6B10" w:rsidRPr="003B6B10" w:rsidRDefault="003B6B10" w:rsidP="003B6B10">
            <w:pPr>
              <w:jc w:val="center"/>
              <w:rPr>
                <w:rFonts w:eastAsia="Times New Roman"/>
                <w:sz w:val="16"/>
                <w:szCs w:val="16"/>
              </w:rPr>
            </w:pPr>
            <w:r w:rsidRPr="003B6B10">
              <w:rPr>
                <w:rFonts w:eastAsia="Times New Roman"/>
                <w:sz w:val="16"/>
                <w:szCs w:val="16"/>
              </w:rPr>
              <w:t>April</w:t>
            </w:r>
          </w:p>
        </w:tc>
        <w:tc>
          <w:tcPr>
            <w:tcW w:w="630" w:type="dxa"/>
            <w:tcBorders>
              <w:top w:val="nil"/>
              <w:left w:val="nil"/>
              <w:bottom w:val="single" w:sz="4" w:space="0" w:color="auto"/>
              <w:right w:val="nil"/>
            </w:tcBorders>
            <w:shd w:val="clear" w:color="auto" w:fill="auto"/>
            <w:noWrap/>
            <w:vAlign w:val="bottom"/>
            <w:hideMark/>
          </w:tcPr>
          <w:p w14:paraId="653B936E" w14:textId="77777777" w:rsidR="003B6B10" w:rsidRPr="003B6B10" w:rsidRDefault="003B6B10" w:rsidP="003B6B10">
            <w:pPr>
              <w:jc w:val="center"/>
              <w:rPr>
                <w:rFonts w:eastAsia="Times New Roman"/>
                <w:sz w:val="16"/>
                <w:szCs w:val="16"/>
              </w:rPr>
            </w:pPr>
            <w:r w:rsidRPr="003B6B10">
              <w:rPr>
                <w:rFonts w:eastAsia="Times New Roman"/>
                <w:sz w:val="16"/>
                <w:szCs w:val="16"/>
              </w:rPr>
              <w:t>May</w:t>
            </w:r>
          </w:p>
        </w:tc>
        <w:tc>
          <w:tcPr>
            <w:tcW w:w="630" w:type="dxa"/>
            <w:tcBorders>
              <w:top w:val="nil"/>
              <w:left w:val="nil"/>
              <w:bottom w:val="single" w:sz="4" w:space="0" w:color="auto"/>
              <w:right w:val="nil"/>
            </w:tcBorders>
            <w:shd w:val="clear" w:color="auto" w:fill="auto"/>
            <w:noWrap/>
            <w:vAlign w:val="bottom"/>
            <w:hideMark/>
          </w:tcPr>
          <w:p w14:paraId="3993BFA6" w14:textId="77777777" w:rsidR="003B6B10" w:rsidRPr="003B6B10" w:rsidRDefault="003B6B10" w:rsidP="003B6B10">
            <w:pPr>
              <w:jc w:val="center"/>
              <w:rPr>
                <w:rFonts w:eastAsia="Times New Roman"/>
                <w:sz w:val="16"/>
                <w:szCs w:val="16"/>
              </w:rPr>
            </w:pPr>
            <w:r w:rsidRPr="003B6B10">
              <w:rPr>
                <w:rFonts w:eastAsia="Times New Roman"/>
                <w:sz w:val="16"/>
                <w:szCs w:val="16"/>
              </w:rPr>
              <w:t>June</w:t>
            </w:r>
          </w:p>
        </w:tc>
        <w:tc>
          <w:tcPr>
            <w:tcW w:w="630" w:type="dxa"/>
            <w:tcBorders>
              <w:top w:val="nil"/>
              <w:left w:val="nil"/>
              <w:bottom w:val="single" w:sz="4" w:space="0" w:color="auto"/>
              <w:right w:val="nil"/>
            </w:tcBorders>
            <w:shd w:val="clear" w:color="auto" w:fill="auto"/>
            <w:noWrap/>
            <w:vAlign w:val="bottom"/>
            <w:hideMark/>
          </w:tcPr>
          <w:p w14:paraId="742C113A" w14:textId="77777777" w:rsidR="003B6B10" w:rsidRPr="003B6B10" w:rsidRDefault="003B6B10" w:rsidP="003B6B10">
            <w:pPr>
              <w:jc w:val="center"/>
              <w:rPr>
                <w:rFonts w:eastAsia="Times New Roman"/>
                <w:sz w:val="16"/>
                <w:szCs w:val="16"/>
              </w:rPr>
            </w:pPr>
            <w:r w:rsidRPr="003B6B10">
              <w:rPr>
                <w:rFonts w:eastAsia="Times New Roman"/>
                <w:sz w:val="16"/>
                <w:szCs w:val="16"/>
              </w:rPr>
              <w:t>July</w:t>
            </w:r>
          </w:p>
        </w:tc>
        <w:tc>
          <w:tcPr>
            <w:tcW w:w="630" w:type="dxa"/>
            <w:tcBorders>
              <w:top w:val="nil"/>
              <w:left w:val="nil"/>
              <w:bottom w:val="single" w:sz="4" w:space="0" w:color="auto"/>
              <w:right w:val="nil"/>
            </w:tcBorders>
            <w:shd w:val="clear" w:color="auto" w:fill="auto"/>
            <w:noWrap/>
            <w:vAlign w:val="bottom"/>
            <w:hideMark/>
          </w:tcPr>
          <w:p w14:paraId="599DDAAD" w14:textId="77777777" w:rsidR="003B6B10" w:rsidRPr="003B6B10" w:rsidRDefault="003B6B10" w:rsidP="003B6B10">
            <w:pPr>
              <w:jc w:val="center"/>
              <w:rPr>
                <w:rFonts w:eastAsia="Times New Roman"/>
                <w:sz w:val="16"/>
                <w:szCs w:val="16"/>
              </w:rPr>
            </w:pPr>
            <w:r w:rsidRPr="003B6B10">
              <w:rPr>
                <w:rFonts w:eastAsia="Times New Roman"/>
                <w:sz w:val="16"/>
                <w:szCs w:val="16"/>
              </w:rPr>
              <w:t>Aug.</w:t>
            </w:r>
          </w:p>
        </w:tc>
        <w:tc>
          <w:tcPr>
            <w:tcW w:w="630" w:type="dxa"/>
            <w:tcBorders>
              <w:top w:val="nil"/>
              <w:left w:val="nil"/>
              <w:bottom w:val="single" w:sz="4" w:space="0" w:color="auto"/>
              <w:right w:val="nil"/>
            </w:tcBorders>
            <w:shd w:val="clear" w:color="auto" w:fill="auto"/>
            <w:noWrap/>
            <w:vAlign w:val="bottom"/>
            <w:hideMark/>
          </w:tcPr>
          <w:p w14:paraId="17DAFB63" w14:textId="77777777" w:rsidR="003B6B10" w:rsidRPr="003B6B10" w:rsidRDefault="003B6B10" w:rsidP="003B6B10">
            <w:pPr>
              <w:jc w:val="center"/>
              <w:rPr>
                <w:rFonts w:eastAsia="Times New Roman"/>
                <w:sz w:val="16"/>
                <w:szCs w:val="16"/>
              </w:rPr>
            </w:pPr>
            <w:r w:rsidRPr="003B6B10">
              <w:rPr>
                <w:rFonts w:eastAsia="Times New Roman"/>
                <w:sz w:val="16"/>
                <w:szCs w:val="16"/>
              </w:rPr>
              <w:t>Sept.</w:t>
            </w:r>
          </w:p>
        </w:tc>
        <w:tc>
          <w:tcPr>
            <w:tcW w:w="630" w:type="dxa"/>
            <w:tcBorders>
              <w:top w:val="nil"/>
              <w:left w:val="nil"/>
              <w:bottom w:val="single" w:sz="4" w:space="0" w:color="auto"/>
              <w:right w:val="nil"/>
            </w:tcBorders>
            <w:shd w:val="clear" w:color="auto" w:fill="auto"/>
            <w:noWrap/>
            <w:vAlign w:val="bottom"/>
            <w:hideMark/>
          </w:tcPr>
          <w:p w14:paraId="46EAC4F4" w14:textId="77777777" w:rsidR="003B6B10" w:rsidRPr="003B6B10" w:rsidRDefault="003B6B10" w:rsidP="003B6B10">
            <w:pPr>
              <w:jc w:val="center"/>
              <w:rPr>
                <w:rFonts w:eastAsia="Times New Roman"/>
                <w:sz w:val="16"/>
                <w:szCs w:val="16"/>
              </w:rPr>
            </w:pPr>
            <w:r w:rsidRPr="003B6B10">
              <w:rPr>
                <w:rFonts w:eastAsia="Times New Roman"/>
                <w:sz w:val="16"/>
                <w:szCs w:val="16"/>
              </w:rPr>
              <w:t xml:space="preserve">Oct. </w:t>
            </w:r>
          </w:p>
        </w:tc>
        <w:tc>
          <w:tcPr>
            <w:tcW w:w="630" w:type="dxa"/>
            <w:tcBorders>
              <w:top w:val="nil"/>
              <w:left w:val="nil"/>
              <w:bottom w:val="single" w:sz="4" w:space="0" w:color="auto"/>
              <w:right w:val="nil"/>
            </w:tcBorders>
            <w:shd w:val="clear" w:color="auto" w:fill="auto"/>
            <w:noWrap/>
            <w:vAlign w:val="bottom"/>
            <w:hideMark/>
          </w:tcPr>
          <w:p w14:paraId="3792A320" w14:textId="77777777" w:rsidR="003B6B10" w:rsidRPr="003B6B10" w:rsidRDefault="003B6B10" w:rsidP="003B6B10">
            <w:pPr>
              <w:jc w:val="center"/>
              <w:rPr>
                <w:rFonts w:eastAsia="Times New Roman"/>
                <w:sz w:val="16"/>
                <w:szCs w:val="16"/>
              </w:rPr>
            </w:pPr>
            <w:r w:rsidRPr="003B6B10">
              <w:rPr>
                <w:rFonts w:eastAsia="Times New Roman"/>
                <w:sz w:val="16"/>
                <w:szCs w:val="16"/>
              </w:rPr>
              <w:t>Nov.</w:t>
            </w:r>
          </w:p>
        </w:tc>
        <w:tc>
          <w:tcPr>
            <w:tcW w:w="630" w:type="dxa"/>
            <w:tcBorders>
              <w:top w:val="nil"/>
              <w:left w:val="nil"/>
              <w:bottom w:val="single" w:sz="4" w:space="0" w:color="auto"/>
              <w:right w:val="nil"/>
            </w:tcBorders>
            <w:shd w:val="clear" w:color="auto" w:fill="auto"/>
            <w:noWrap/>
            <w:vAlign w:val="bottom"/>
            <w:hideMark/>
          </w:tcPr>
          <w:p w14:paraId="0F88DE57" w14:textId="77777777" w:rsidR="003B6B10" w:rsidRPr="003B6B10" w:rsidRDefault="003B6B10" w:rsidP="003B6B10">
            <w:pPr>
              <w:jc w:val="center"/>
              <w:rPr>
                <w:rFonts w:eastAsia="Times New Roman"/>
                <w:sz w:val="16"/>
                <w:szCs w:val="16"/>
              </w:rPr>
            </w:pPr>
            <w:r w:rsidRPr="003B6B10">
              <w:rPr>
                <w:rFonts w:eastAsia="Times New Roman"/>
                <w:sz w:val="16"/>
                <w:szCs w:val="16"/>
              </w:rPr>
              <w:t>Dec.</w:t>
            </w:r>
          </w:p>
        </w:tc>
      </w:tr>
      <w:tr w:rsidR="003B6B10" w:rsidRPr="003B6B10" w14:paraId="337DC714" w14:textId="77777777" w:rsidTr="003B6B10">
        <w:trPr>
          <w:trHeight w:val="260"/>
        </w:trPr>
        <w:tc>
          <w:tcPr>
            <w:tcW w:w="496" w:type="dxa"/>
            <w:tcBorders>
              <w:top w:val="nil"/>
              <w:left w:val="nil"/>
              <w:bottom w:val="nil"/>
              <w:right w:val="nil"/>
            </w:tcBorders>
            <w:shd w:val="clear" w:color="auto" w:fill="auto"/>
            <w:noWrap/>
            <w:vAlign w:val="bottom"/>
            <w:hideMark/>
          </w:tcPr>
          <w:p w14:paraId="27B6D893" w14:textId="77777777" w:rsidR="003B6B10" w:rsidRPr="003B6B10" w:rsidRDefault="003B6B10" w:rsidP="003B6B10">
            <w:pPr>
              <w:jc w:val="center"/>
              <w:rPr>
                <w:rFonts w:eastAsia="Times New Roman"/>
                <w:sz w:val="16"/>
                <w:szCs w:val="16"/>
              </w:rPr>
            </w:pPr>
            <w:r w:rsidRPr="003B6B10">
              <w:rPr>
                <w:rFonts w:eastAsia="Times New Roman"/>
                <w:sz w:val="16"/>
                <w:szCs w:val="16"/>
              </w:rPr>
              <w:t>1969</w:t>
            </w:r>
          </w:p>
        </w:tc>
        <w:tc>
          <w:tcPr>
            <w:tcW w:w="630" w:type="dxa"/>
            <w:tcBorders>
              <w:top w:val="nil"/>
              <w:left w:val="nil"/>
              <w:bottom w:val="nil"/>
              <w:right w:val="nil"/>
            </w:tcBorders>
            <w:shd w:val="clear" w:color="auto" w:fill="auto"/>
            <w:noWrap/>
            <w:vAlign w:val="bottom"/>
            <w:hideMark/>
          </w:tcPr>
          <w:p w14:paraId="2C9F56FF"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77D93512"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6" w:type="dxa"/>
            <w:tcBorders>
              <w:top w:val="nil"/>
              <w:left w:val="nil"/>
              <w:bottom w:val="nil"/>
              <w:right w:val="nil"/>
            </w:tcBorders>
            <w:shd w:val="clear" w:color="auto" w:fill="auto"/>
            <w:noWrap/>
            <w:vAlign w:val="bottom"/>
            <w:hideMark/>
          </w:tcPr>
          <w:p w14:paraId="62D5FBD5" w14:textId="77777777" w:rsidR="003B6B10" w:rsidRPr="003B6B10" w:rsidRDefault="003B6B10" w:rsidP="003B6B10">
            <w:pPr>
              <w:jc w:val="right"/>
              <w:rPr>
                <w:rFonts w:eastAsia="Times New Roman"/>
                <w:sz w:val="16"/>
                <w:szCs w:val="16"/>
              </w:rPr>
            </w:pPr>
            <w:r w:rsidRPr="003B6B10">
              <w:rPr>
                <w:rFonts w:eastAsia="Times New Roman"/>
                <w:sz w:val="16"/>
                <w:szCs w:val="16"/>
              </w:rPr>
              <w:t>-0.245</w:t>
            </w:r>
          </w:p>
        </w:tc>
        <w:tc>
          <w:tcPr>
            <w:tcW w:w="630" w:type="dxa"/>
            <w:tcBorders>
              <w:top w:val="nil"/>
              <w:left w:val="nil"/>
              <w:bottom w:val="nil"/>
              <w:right w:val="nil"/>
            </w:tcBorders>
            <w:shd w:val="clear" w:color="auto" w:fill="auto"/>
            <w:noWrap/>
            <w:vAlign w:val="bottom"/>
            <w:hideMark/>
          </w:tcPr>
          <w:p w14:paraId="462B03CE" w14:textId="77777777" w:rsidR="003B6B10" w:rsidRPr="003B6B10" w:rsidRDefault="003B6B10" w:rsidP="003B6B10">
            <w:pPr>
              <w:jc w:val="right"/>
              <w:rPr>
                <w:rFonts w:eastAsia="Times New Roman"/>
                <w:sz w:val="16"/>
                <w:szCs w:val="16"/>
              </w:rPr>
            </w:pPr>
            <w:r w:rsidRPr="003B6B10">
              <w:rPr>
                <w:rFonts w:eastAsia="Times New Roman"/>
                <w:sz w:val="16"/>
                <w:szCs w:val="16"/>
              </w:rPr>
              <w:t>0.405</w:t>
            </w:r>
          </w:p>
        </w:tc>
        <w:tc>
          <w:tcPr>
            <w:tcW w:w="630" w:type="dxa"/>
            <w:tcBorders>
              <w:top w:val="nil"/>
              <w:left w:val="nil"/>
              <w:bottom w:val="nil"/>
              <w:right w:val="nil"/>
            </w:tcBorders>
            <w:shd w:val="clear" w:color="auto" w:fill="auto"/>
            <w:noWrap/>
            <w:vAlign w:val="bottom"/>
            <w:hideMark/>
          </w:tcPr>
          <w:p w14:paraId="7B3DBF1D" w14:textId="77777777" w:rsidR="003B6B10" w:rsidRPr="003B6B10" w:rsidRDefault="003B6B10" w:rsidP="003B6B10">
            <w:pPr>
              <w:jc w:val="right"/>
              <w:rPr>
                <w:rFonts w:eastAsia="Times New Roman"/>
                <w:sz w:val="16"/>
                <w:szCs w:val="16"/>
              </w:rPr>
            </w:pPr>
            <w:r w:rsidRPr="003B6B10">
              <w:rPr>
                <w:rFonts w:eastAsia="Times New Roman"/>
                <w:sz w:val="16"/>
                <w:szCs w:val="16"/>
              </w:rPr>
              <w:t>0.204</w:t>
            </w:r>
          </w:p>
        </w:tc>
        <w:tc>
          <w:tcPr>
            <w:tcW w:w="630" w:type="dxa"/>
            <w:tcBorders>
              <w:top w:val="nil"/>
              <w:left w:val="nil"/>
              <w:bottom w:val="nil"/>
              <w:right w:val="nil"/>
            </w:tcBorders>
            <w:shd w:val="clear" w:color="auto" w:fill="auto"/>
            <w:noWrap/>
            <w:vAlign w:val="bottom"/>
            <w:hideMark/>
          </w:tcPr>
          <w:p w14:paraId="0AD9AE1B" w14:textId="77777777" w:rsidR="003B6B10" w:rsidRPr="003B6B10" w:rsidRDefault="003B6B10" w:rsidP="003B6B10">
            <w:pPr>
              <w:jc w:val="right"/>
              <w:rPr>
                <w:rFonts w:eastAsia="Times New Roman"/>
                <w:sz w:val="16"/>
                <w:szCs w:val="16"/>
              </w:rPr>
            </w:pPr>
            <w:r w:rsidRPr="003B6B10">
              <w:rPr>
                <w:rFonts w:eastAsia="Times New Roman"/>
                <w:sz w:val="16"/>
                <w:szCs w:val="16"/>
              </w:rPr>
              <w:t>-0.020</w:t>
            </w:r>
          </w:p>
        </w:tc>
        <w:tc>
          <w:tcPr>
            <w:tcW w:w="630" w:type="dxa"/>
            <w:tcBorders>
              <w:top w:val="nil"/>
              <w:left w:val="nil"/>
              <w:bottom w:val="nil"/>
              <w:right w:val="nil"/>
            </w:tcBorders>
            <w:shd w:val="clear" w:color="auto" w:fill="auto"/>
            <w:noWrap/>
            <w:vAlign w:val="bottom"/>
            <w:hideMark/>
          </w:tcPr>
          <w:p w14:paraId="5BF8EAF1" w14:textId="77777777" w:rsidR="003B6B10" w:rsidRPr="003B6B10" w:rsidRDefault="003B6B10" w:rsidP="003B6B10">
            <w:pPr>
              <w:jc w:val="right"/>
              <w:rPr>
                <w:rFonts w:eastAsia="Times New Roman"/>
                <w:sz w:val="16"/>
                <w:szCs w:val="16"/>
              </w:rPr>
            </w:pPr>
            <w:r w:rsidRPr="003B6B10">
              <w:rPr>
                <w:rFonts w:eastAsia="Times New Roman"/>
                <w:sz w:val="16"/>
                <w:szCs w:val="16"/>
              </w:rPr>
              <w:t>0.181</w:t>
            </w:r>
          </w:p>
        </w:tc>
        <w:tc>
          <w:tcPr>
            <w:tcW w:w="630" w:type="dxa"/>
            <w:tcBorders>
              <w:top w:val="nil"/>
              <w:left w:val="nil"/>
              <w:bottom w:val="nil"/>
              <w:right w:val="nil"/>
            </w:tcBorders>
            <w:shd w:val="clear" w:color="auto" w:fill="auto"/>
            <w:noWrap/>
            <w:vAlign w:val="bottom"/>
            <w:hideMark/>
          </w:tcPr>
          <w:p w14:paraId="775A1509" w14:textId="77777777" w:rsidR="003B6B10" w:rsidRPr="003B6B10" w:rsidRDefault="003B6B10" w:rsidP="003B6B10">
            <w:pPr>
              <w:jc w:val="right"/>
              <w:rPr>
                <w:rFonts w:eastAsia="Times New Roman"/>
                <w:sz w:val="16"/>
                <w:szCs w:val="16"/>
              </w:rPr>
            </w:pPr>
            <w:r w:rsidRPr="003B6B10">
              <w:rPr>
                <w:rFonts w:eastAsia="Times New Roman"/>
                <w:sz w:val="16"/>
                <w:szCs w:val="16"/>
              </w:rPr>
              <w:t>0.309</w:t>
            </w:r>
          </w:p>
        </w:tc>
        <w:tc>
          <w:tcPr>
            <w:tcW w:w="630" w:type="dxa"/>
            <w:tcBorders>
              <w:top w:val="nil"/>
              <w:left w:val="nil"/>
              <w:bottom w:val="nil"/>
              <w:right w:val="nil"/>
            </w:tcBorders>
            <w:shd w:val="clear" w:color="auto" w:fill="auto"/>
            <w:noWrap/>
            <w:vAlign w:val="bottom"/>
            <w:hideMark/>
          </w:tcPr>
          <w:p w14:paraId="55E5F347" w14:textId="77777777" w:rsidR="003B6B10" w:rsidRPr="003B6B10" w:rsidRDefault="003B6B10" w:rsidP="003B6B10">
            <w:pPr>
              <w:jc w:val="right"/>
              <w:rPr>
                <w:rFonts w:eastAsia="Times New Roman"/>
                <w:sz w:val="16"/>
                <w:szCs w:val="16"/>
              </w:rPr>
            </w:pPr>
            <w:r w:rsidRPr="003B6B10">
              <w:rPr>
                <w:rFonts w:eastAsia="Times New Roman"/>
                <w:sz w:val="16"/>
                <w:szCs w:val="16"/>
              </w:rPr>
              <w:t>0.029</w:t>
            </w:r>
          </w:p>
        </w:tc>
        <w:tc>
          <w:tcPr>
            <w:tcW w:w="630" w:type="dxa"/>
            <w:tcBorders>
              <w:top w:val="nil"/>
              <w:left w:val="nil"/>
              <w:bottom w:val="nil"/>
              <w:right w:val="nil"/>
            </w:tcBorders>
            <w:shd w:val="clear" w:color="auto" w:fill="auto"/>
            <w:noWrap/>
            <w:vAlign w:val="bottom"/>
            <w:hideMark/>
          </w:tcPr>
          <w:p w14:paraId="71B2D21E" w14:textId="77777777" w:rsidR="003B6B10" w:rsidRPr="003B6B10" w:rsidRDefault="003B6B10" w:rsidP="003B6B10">
            <w:pPr>
              <w:jc w:val="right"/>
              <w:rPr>
                <w:rFonts w:eastAsia="Times New Roman"/>
                <w:sz w:val="16"/>
                <w:szCs w:val="16"/>
              </w:rPr>
            </w:pPr>
            <w:r w:rsidRPr="003B6B10">
              <w:rPr>
                <w:rFonts w:eastAsia="Times New Roman"/>
                <w:sz w:val="16"/>
                <w:szCs w:val="16"/>
              </w:rPr>
              <w:t>0.088</w:t>
            </w:r>
          </w:p>
        </w:tc>
        <w:tc>
          <w:tcPr>
            <w:tcW w:w="630" w:type="dxa"/>
            <w:tcBorders>
              <w:top w:val="nil"/>
              <w:left w:val="nil"/>
              <w:bottom w:val="nil"/>
              <w:right w:val="nil"/>
            </w:tcBorders>
            <w:shd w:val="clear" w:color="auto" w:fill="auto"/>
            <w:noWrap/>
            <w:vAlign w:val="bottom"/>
            <w:hideMark/>
          </w:tcPr>
          <w:p w14:paraId="7433B53E" w14:textId="77777777" w:rsidR="003B6B10" w:rsidRPr="003B6B10" w:rsidRDefault="003B6B10" w:rsidP="003B6B10">
            <w:pPr>
              <w:jc w:val="right"/>
              <w:rPr>
                <w:rFonts w:eastAsia="Times New Roman"/>
                <w:sz w:val="16"/>
                <w:szCs w:val="16"/>
              </w:rPr>
            </w:pPr>
            <w:r w:rsidRPr="003B6B10">
              <w:rPr>
                <w:rFonts w:eastAsia="Times New Roman"/>
                <w:sz w:val="16"/>
                <w:szCs w:val="16"/>
              </w:rPr>
              <w:t>-0.005</w:t>
            </w:r>
          </w:p>
        </w:tc>
        <w:tc>
          <w:tcPr>
            <w:tcW w:w="630" w:type="dxa"/>
            <w:tcBorders>
              <w:top w:val="nil"/>
              <w:left w:val="nil"/>
              <w:bottom w:val="nil"/>
              <w:right w:val="nil"/>
            </w:tcBorders>
            <w:shd w:val="clear" w:color="auto" w:fill="auto"/>
            <w:noWrap/>
            <w:vAlign w:val="bottom"/>
            <w:hideMark/>
          </w:tcPr>
          <w:p w14:paraId="7EBCFE89" w14:textId="77777777" w:rsidR="003B6B10" w:rsidRPr="003B6B10" w:rsidRDefault="003B6B10" w:rsidP="003B6B10">
            <w:pPr>
              <w:jc w:val="right"/>
              <w:rPr>
                <w:rFonts w:eastAsia="Times New Roman"/>
                <w:sz w:val="16"/>
                <w:szCs w:val="16"/>
              </w:rPr>
            </w:pPr>
            <w:r w:rsidRPr="003B6B10">
              <w:rPr>
                <w:rFonts w:eastAsia="Times New Roman"/>
                <w:sz w:val="16"/>
                <w:szCs w:val="16"/>
              </w:rPr>
              <w:t>0.065</w:t>
            </w:r>
          </w:p>
        </w:tc>
      </w:tr>
      <w:tr w:rsidR="003B6B10" w:rsidRPr="003B6B10" w14:paraId="73A4F95F" w14:textId="77777777" w:rsidTr="003B6B10">
        <w:trPr>
          <w:trHeight w:val="260"/>
        </w:trPr>
        <w:tc>
          <w:tcPr>
            <w:tcW w:w="496" w:type="dxa"/>
            <w:tcBorders>
              <w:top w:val="nil"/>
              <w:left w:val="nil"/>
              <w:bottom w:val="nil"/>
              <w:right w:val="nil"/>
            </w:tcBorders>
            <w:shd w:val="clear" w:color="auto" w:fill="auto"/>
            <w:noWrap/>
            <w:vAlign w:val="bottom"/>
            <w:hideMark/>
          </w:tcPr>
          <w:p w14:paraId="7B4B2719" w14:textId="77777777" w:rsidR="003B6B10" w:rsidRPr="003B6B10" w:rsidRDefault="003B6B10" w:rsidP="003B6B10">
            <w:pPr>
              <w:jc w:val="center"/>
              <w:rPr>
                <w:rFonts w:eastAsia="Times New Roman"/>
                <w:sz w:val="16"/>
                <w:szCs w:val="16"/>
              </w:rPr>
            </w:pPr>
            <w:r w:rsidRPr="003B6B10">
              <w:rPr>
                <w:rFonts w:eastAsia="Times New Roman"/>
                <w:sz w:val="16"/>
                <w:szCs w:val="16"/>
              </w:rPr>
              <w:t>1970</w:t>
            </w:r>
          </w:p>
        </w:tc>
        <w:tc>
          <w:tcPr>
            <w:tcW w:w="630" w:type="dxa"/>
            <w:tcBorders>
              <w:top w:val="nil"/>
              <w:left w:val="nil"/>
              <w:bottom w:val="nil"/>
              <w:right w:val="nil"/>
            </w:tcBorders>
            <w:shd w:val="clear" w:color="auto" w:fill="auto"/>
            <w:noWrap/>
            <w:vAlign w:val="bottom"/>
            <w:hideMark/>
          </w:tcPr>
          <w:p w14:paraId="0D27EC50" w14:textId="77777777" w:rsidR="003B6B10" w:rsidRPr="003B6B10" w:rsidRDefault="003B6B10" w:rsidP="003B6B10">
            <w:pPr>
              <w:jc w:val="right"/>
              <w:rPr>
                <w:rFonts w:eastAsia="Times New Roman"/>
                <w:sz w:val="16"/>
                <w:szCs w:val="16"/>
              </w:rPr>
            </w:pPr>
            <w:r w:rsidRPr="003B6B10">
              <w:rPr>
                <w:rFonts w:eastAsia="Times New Roman"/>
                <w:sz w:val="16"/>
                <w:szCs w:val="16"/>
              </w:rPr>
              <w:t>-0.160</w:t>
            </w:r>
          </w:p>
        </w:tc>
        <w:tc>
          <w:tcPr>
            <w:tcW w:w="630" w:type="dxa"/>
            <w:tcBorders>
              <w:top w:val="nil"/>
              <w:left w:val="nil"/>
              <w:bottom w:val="nil"/>
              <w:right w:val="nil"/>
            </w:tcBorders>
            <w:shd w:val="clear" w:color="auto" w:fill="auto"/>
            <w:noWrap/>
            <w:vAlign w:val="bottom"/>
            <w:hideMark/>
          </w:tcPr>
          <w:p w14:paraId="4FA160D9" w14:textId="77777777" w:rsidR="003B6B10" w:rsidRPr="003B6B10" w:rsidRDefault="003B6B10" w:rsidP="003B6B10">
            <w:pPr>
              <w:jc w:val="right"/>
              <w:rPr>
                <w:rFonts w:eastAsia="Times New Roman"/>
                <w:sz w:val="16"/>
                <w:szCs w:val="16"/>
              </w:rPr>
            </w:pPr>
            <w:r w:rsidRPr="003B6B10">
              <w:rPr>
                <w:rFonts w:eastAsia="Times New Roman"/>
                <w:sz w:val="16"/>
                <w:szCs w:val="16"/>
              </w:rPr>
              <w:t>-0.360</w:t>
            </w:r>
          </w:p>
        </w:tc>
        <w:tc>
          <w:tcPr>
            <w:tcW w:w="636" w:type="dxa"/>
            <w:tcBorders>
              <w:top w:val="nil"/>
              <w:left w:val="nil"/>
              <w:bottom w:val="nil"/>
              <w:right w:val="nil"/>
            </w:tcBorders>
            <w:shd w:val="clear" w:color="auto" w:fill="auto"/>
            <w:noWrap/>
            <w:vAlign w:val="bottom"/>
            <w:hideMark/>
          </w:tcPr>
          <w:p w14:paraId="7D0D4FFA" w14:textId="77777777" w:rsidR="003B6B10" w:rsidRPr="003B6B10" w:rsidRDefault="003B6B10" w:rsidP="003B6B10">
            <w:pPr>
              <w:jc w:val="right"/>
              <w:rPr>
                <w:rFonts w:eastAsia="Times New Roman"/>
                <w:sz w:val="16"/>
                <w:szCs w:val="16"/>
              </w:rPr>
            </w:pPr>
            <w:r w:rsidRPr="003B6B10">
              <w:rPr>
                <w:rFonts w:eastAsia="Times New Roman"/>
                <w:sz w:val="16"/>
                <w:szCs w:val="16"/>
              </w:rPr>
              <w:t>-0.140</w:t>
            </w:r>
          </w:p>
        </w:tc>
        <w:tc>
          <w:tcPr>
            <w:tcW w:w="630" w:type="dxa"/>
            <w:tcBorders>
              <w:top w:val="nil"/>
              <w:left w:val="nil"/>
              <w:bottom w:val="nil"/>
              <w:right w:val="nil"/>
            </w:tcBorders>
            <w:shd w:val="clear" w:color="auto" w:fill="auto"/>
            <w:noWrap/>
            <w:vAlign w:val="bottom"/>
            <w:hideMark/>
          </w:tcPr>
          <w:p w14:paraId="02C22049" w14:textId="77777777" w:rsidR="003B6B10" w:rsidRPr="003B6B10" w:rsidRDefault="003B6B10" w:rsidP="003B6B10">
            <w:pPr>
              <w:jc w:val="right"/>
              <w:rPr>
                <w:rFonts w:eastAsia="Times New Roman"/>
                <w:sz w:val="16"/>
                <w:szCs w:val="16"/>
              </w:rPr>
            </w:pPr>
            <w:r w:rsidRPr="003B6B10">
              <w:rPr>
                <w:rFonts w:eastAsia="Times New Roman"/>
                <w:sz w:val="16"/>
                <w:szCs w:val="16"/>
              </w:rPr>
              <w:t>-0.145</w:t>
            </w:r>
          </w:p>
        </w:tc>
        <w:tc>
          <w:tcPr>
            <w:tcW w:w="630" w:type="dxa"/>
            <w:tcBorders>
              <w:top w:val="nil"/>
              <w:left w:val="nil"/>
              <w:bottom w:val="nil"/>
              <w:right w:val="nil"/>
            </w:tcBorders>
            <w:shd w:val="clear" w:color="auto" w:fill="auto"/>
            <w:noWrap/>
            <w:vAlign w:val="bottom"/>
            <w:hideMark/>
          </w:tcPr>
          <w:p w14:paraId="6C5D4ABD" w14:textId="77777777" w:rsidR="003B6B10" w:rsidRPr="003B6B10" w:rsidRDefault="003B6B10" w:rsidP="003B6B10">
            <w:pPr>
              <w:jc w:val="right"/>
              <w:rPr>
                <w:rFonts w:eastAsia="Times New Roman"/>
                <w:sz w:val="16"/>
                <w:szCs w:val="16"/>
              </w:rPr>
            </w:pPr>
            <w:r w:rsidRPr="003B6B10">
              <w:rPr>
                <w:rFonts w:eastAsia="Times New Roman"/>
                <w:sz w:val="16"/>
                <w:szCs w:val="16"/>
              </w:rPr>
              <w:t>0.300</w:t>
            </w:r>
          </w:p>
        </w:tc>
        <w:tc>
          <w:tcPr>
            <w:tcW w:w="630" w:type="dxa"/>
            <w:tcBorders>
              <w:top w:val="nil"/>
              <w:left w:val="nil"/>
              <w:bottom w:val="nil"/>
              <w:right w:val="nil"/>
            </w:tcBorders>
            <w:shd w:val="clear" w:color="auto" w:fill="auto"/>
            <w:noWrap/>
            <w:vAlign w:val="bottom"/>
            <w:hideMark/>
          </w:tcPr>
          <w:p w14:paraId="520913AC" w14:textId="77777777" w:rsidR="003B6B10" w:rsidRPr="003B6B10" w:rsidRDefault="003B6B10" w:rsidP="003B6B10">
            <w:pPr>
              <w:jc w:val="right"/>
              <w:rPr>
                <w:rFonts w:eastAsia="Times New Roman"/>
                <w:sz w:val="16"/>
                <w:szCs w:val="16"/>
              </w:rPr>
            </w:pPr>
            <w:r w:rsidRPr="003B6B10">
              <w:rPr>
                <w:rFonts w:eastAsia="Times New Roman"/>
                <w:sz w:val="16"/>
                <w:szCs w:val="16"/>
              </w:rPr>
              <w:t>-0.180</w:t>
            </w:r>
          </w:p>
        </w:tc>
        <w:tc>
          <w:tcPr>
            <w:tcW w:w="630" w:type="dxa"/>
            <w:tcBorders>
              <w:top w:val="nil"/>
              <w:left w:val="nil"/>
              <w:bottom w:val="nil"/>
              <w:right w:val="nil"/>
            </w:tcBorders>
            <w:shd w:val="clear" w:color="auto" w:fill="auto"/>
            <w:noWrap/>
            <w:vAlign w:val="bottom"/>
            <w:hideMark/>
          </w:tcPr>
          <w:p w14:paraId="41448454" w14:textId="77777777" w:rsidR="003B6B10" w:rsidRPr="003B6B10" w:rsidRDefault="003B6B10" w:rsidP="003B6B10">
            <w:pPr>
              <w:jc w:val="right"/>
              <w:rPr>
                <w:rFonts w:eastAsia="Times New Roman"/>
                <w:sz w:val="16"/>
                <w:szCs w:val="16"/>
              </w:rPr>
            </w:pPr>
            <w:r w:rsidRPr="003B6B10">
              <w:rPr>
                <w:rFonts w:eastAsia="Times New Roman"/>
                <w:sz w:val="16"/>
                <w:szCs w:val="16"/>
              </w:rPr>
              <w:t>-0.243</w:t>
            </w:r>
          </w:p>
        </w:tc>
        <w:tc>
          <w:tcPr>
            <w:tcW w:w="630" w:type="dxa"/>
            <w:tcBorders>
              <w:top w:val="nil"/>
              <w:left w:val="nil"/>
              <w:bottom w:val="nil"/>
              <w:right w:val="nil"/>
            </w:tcBorders>
            <w:shd w:val="clear" w:color="auto" w:fill="auto"/>
            <w:noWrap/>
            <w:vAlign w:val="bottom"/>
            <w:hideMark/>
          </w:tcPr>
          <w:p w14:paraId="7C9551FE" w14:textId="77777777" w:rsidR="003B6B10" w:rsidRPr="003B6B10" w:rsidRDefault="003B6B10" w:rsidP="003B6B10">
            <w:pPr>
              <w:jc w:val="right"/>
              <w:rPr>
                <w:rFonts w:eastAsia="Times New Roman"/>
                <w:sz w:val="16"/>
                <w:szCs w:val="16"/>
              </w:rPr>
            </w:pPr>
            <w:r w:rsidRPr="003B6B10">
              <w:rPr>
                <w:rFonts w:eastAsia="Times New Roman"/>
                <w:sz w:val="16"/>
                <w:szCs w:val="16"/>
              </w:rPr>
              <w:t>-0.483</w:t>
            </w:r>
          </w:p>
        </w:tc>
        <w:tc>
          <w:tcPr>
            <w:tcW w:w="630" w:type="dxa"/>
            <w:tcBorders>
              <w:top w:val="nil"/>
              <w:left w:val="nil"/>
              <w:bottom w:val="nil"/>
              <w:right w:val="nil"/>
            </w:tcBorders>
            <w:shd w:val="clear" w:color="auto" w:fill="auto"/>
            <w:noWrap/>
            <w:vAlign w:val="bottom"/>
            <w:hideMark/>
          </w:tcPr>
          <w:p w14:paraId="0777886B" w14:textId="77777777" w:rsidR="003B6B10" w:rsidRPr="003B6B10" w:rsidRDefault="003B6B10" w:rsidP="003B6B10">
            <w:pPr>
              <w:jc w:val="right"/>
              <w:rPr>
                <w:rFonts w:eastAsia="Times New Roman"/>
                <w:sz w:val="16"/>
                <w:szCs w:val="16"/>
              </w:rPr>
            </w:pPr>
            <w:r w:rsidRPr="003B6B10">
              <w:rPr>
                <w:rFonts w:eastAsia="Times New Roman"/>
                <w:sz w:val="16"/>
                <w:szCs w:val="16"/>
              </w:rPr>
              <w:t>-0.272</w:t>
            </w:r>
          </w:p>
        </w:tc>
        <w:tc>
          <w:tcPr>
            <w:tcW w:w="630" w:type="dxa"/>
            <w:tcBorders>
              <w:top w:val="nil"/>
              <w:left w:val="nil"/>
              <w:bottom w:val="nil"/>
              <w:right w:val="nil"/>
            </w:tcBorders>
            <w:shd w:val="clear" w:color="auto" w:fill="auto"/>
            <w:noWrap/>
            <w:vAlign w:val="bottom"/>
            <w:hideMark/>
          </w:tcPr>
          <w:p w14:paraId="0FB93030" w14:textId="77777777" w:rsidR="003B6B10" w:rsidRPr="003B6B10" w:rsidRDefault="003B6B10" w:rsidP="003B6B10">
            <w:pPr>
              <w:jc w:val="right"/>
              <w:rPr>
                <w:rFonts w:eastAsia="Times New Roman"/>
                <w:sz w:val="16"/>
                <w:szCs w:val="16"/>
              </w:rPr>
            </w:pPr>
            <w:r w:rsidRPr="003B6B10">
              <w:rPr>
                <w:rFonts w:eastAsia="Times New Roman"/>
                <w:sz w:val="16"/>
                <w:szCs w:val="16"/>
              </w:rPr>
              <w:t>-0.009</w:t>
            </w:r>
          </w:p>
        </w:tc>
        <w:tc>
          <w:tcPr>
            <w:tcW w:w="630" w:type="dxa"/>
            <w:tcBorders>
              <w:top w:val="nil"/>
              <w:left w:val="nil"/>
              <w:bottom w:val="nil"/>
              <w:right w:val="nil"/>
            </w:tcBorders>
            <w:shd w:val="clear" w:color="auto" w:fill="auto"/>
            <w:noWrap/>
            <w:vAlign w:val="bottom"/>
            <w:hideMark/>
          </w:tcPr>
          <w:p w14:paraId="4E7A6792" w14:textId="77777777" w:rsidR="003B6B10" w:rsidRPr="003B6B10" w:rsidRDefault="003B6B10" w:rsidP="003B6B10">
            <w:pPr>
              <w:jc w:val="right"/>
              <w:rPr>
                <w:rFonts w:eastAsia="Times New Roman"/>
                <w:sz w:val="16"/>
                <w:szCs w:val="16"/>
              </w:rPr>
            </w:pPr>
            <w:r w:rsidRPr="003B6B10">
              <w:rPr>
                <w:rFonts w:eastAsia="Times New Roman"/>
                <w:sz w:val="16"/>
                <w:szCs w:val="16"/>
              </w:rPr>
              <w:t>-0.346</w:t>
            </w:r>
          </w:p>
        </w:tc>
        <w:tc>
          <w:tcPr>
            <w:tcW w:w="630" w:type="dxa"/>
            <w:tcBorders>
              <w:top w:val="nil"/>
              <w:left w:val="nil"/>
              <w:bottom w:val="nil"/>
              <w:right w:val="nil"/>
            </w:tcBorders>
            <w:shd w:val="clear" w:color="auto" w:fill="auto"/>
            <w:noWrap/>
            <w:vAlign w:val="bottom"/>
            <w:hideMark/>
          </w:tcPr>
          <w:p w14:paraId="48E4267A" w14:textId="77777777" w:rsidR="003B6B10" w:rsidRPr="003B6B10" w:rsidRDefault="003B6B10" w:rsidP="003B6B10">
            <w:pPr>
              <w:jc w:val="right"/>
              <w:rPr>
                <w:rFonts w:eastAsia="Times New Roman"/>
                <w:sz w:val="16"/>
                <w:szCs w:val="16"/>
              </w:rPr>
            </w:pPr>
            <w:r w:rsidRPr="003B6B10">
              <w:rPr>
                <w:rFonts w:eastAsia="Times New Roman"/>
                <w:sz w:val="16"/>
                <w:szCs w:val="16"/>
              </w:rPr>
              <w:t>-0.229</w:t>
            </w:r>
          </w:p>
        </w:tc>
      </w:tr>
      <w:tr w:rsidR="003B6B10" w:rsidRPr="003B6B10" w14:paraId="501A0514" w14:textId="77777777" w:rsidTr="003B6B10">
        <w:trPr>
          <w:trHeight w:val="260"/>
        </w:trPr>
        <w:tc>
          <w:tcPr>
            <w:tcW w:w="496" w:type="dxa"/>
            <w:tcBorders>
              <w:top w:val="nil"/>
              <w:left w:val="nil"/>
              <w:bottom w:val="nil"/>
              <w:right w:val="nil"/>
            </w:tcBorders>
            <w:shd w:val="clear" w:color="auto" w:fill="auto"/>
            <w:noWrap/>
            <w:vAlign w:val="bottom"/>
            <w:hideMark/>
          </w:tcPr>
          <w:p w14:paraId="1AFFB6A9" w14:textId="77777777" w:rsidR="003B6B10" w:rsidRPr="003B6B10" w:rsidRDefault="003B6B10" w:rsidP="003B6B10">
            <w:pPr>
              <w:jc w:val="center"/>
              <w:rPr>
                <w:rFonts w:eastAsia="Times New Roman"/>
                <w:sz w:val="16"/>
                <w:szCs w:val="16"/>
              </w:rPr>
            </w:pPr>
            <w:r w:rsidRPr="003B6B10">
              <w:rPr>
                <w:rFonts w:eastAsia="Times New Roman"/>
                <w:sz w:val="16"/>
                <w:szCs w:val="16"/>
              </w:rPr>
              <w:t>1971</w:t>
            </w:r>
          </w:p>
        </w:tc>
        <w:tc>
          <w:tcPr>
            <w:tcW w:w="630" w:type="dxa"/>
            <w:tcBorders>
              <w:top w:val="nil"/>
              <w:left w:val="nil"/>
              <w:bottom w:val="nil"/>
              <w:right w:val="nil"/>
            </w:tcBorders>
            <w:shd w:val="clear" w:color="auto" w:fill="auto"/>
            <w:noWrap/>
            <w:vAlign w:val="bottom"/>
            <w:hideMark/>
          </w:tcPr>
          <w:p w14:paraId="5F0F42B1" w14:textId="77777777" w:rsidR="003B6B10" w:rsidRPr="003B6B10" w:rsidRDefault="003B6B10" w:rsidP="003B6B10">
            <w:pPr>
              <w:jc w:val="right"/>
              <w:rPr>
                <w:rFonts w:eastAsia="Times New Roman"/>
                <w:sz w:val="16"/>
                <w:szCs w:val="16"/>
              </w:rPr>
            </w:pPr>
            <w:r w:rsidRPr="003B6B10">
              <w:rPr>
                <w:rFonts w:eastAsia="Times New Roman"/>
                <w:sz w:val="16"/>
                <w:szCs w:val="16"/>
              </w:rPr>
              <w:t>-0.682</w:t>
            </w:r>
          </w:p>
        </w:tc>
        <w:tc>
          <w:tcPr>
            <w:tcW w:w="630" w:type="dxa"/>
            <w:tcBorders>
              <w:top w:val="nil"/>
              <w:left w:val="nil"/>
              <w:bottom w:val="nil"/>
              <w:right w:val="nil"/>
            </w:tcBorders>
            <w:shd w:val="clear" w:color="auto" w:fill="auto"/>
            <w:noWrap/>
            <w:vAlign w:val="bottom"/>
            <w:hideMark/>
          </w:tcPr>
          <w:p w14:paraId="677E5D36" w14:textId="77777777" w:rsidR="003B6B10" w:rsidRPr="003B6B10" w:rsidRDefault="003B6B10" w:rsidP="003B6B10">
            <w:pPr>
              <w:jc w:val="right"/>
              <w:rPr>
                <w:rFonts w:eastAsia="Times New Roman"/>
                <w:sz w:val="16"/>
                <w:szCs w:val="16"/>
              </w:rPr>
            </w:pPr>
            <w:r w:rsidRPr="003B6B10">
              <w:rPr>
                <w:rFonts w:eastAsia="Times New Roman"/>
                <w:sz w:val="16"/>
                <w:szCs w:val="16"/>
              </w:rPr>
              <w:t>-0.025</w:t>
            </w:r>
          </w:p>
        </w:tc>
        <w:tc>
          <w:tcPr>
            <w:tcW w:w="636" w:type="dxa"/>
            <w:tcBorders>
              <w:top w:val="nil"/>
              <w:left w:val="nil"/>
              <w:bottom w:val="nil"/>
              <w:right w:val="nil"/>
            </w:tcBorders>
            <w:shd w:val="clear" w:color="auto" w:fill="auto"/>
            <w:noWrap/>
            <w:vAlign w:val="bottom"/>
            <w:hideMark/>
          </w:tcPr>
          <w:p w14:paraId="75CAC372" w14:textId="77777777" w:rsidR="003B6B10" w:rsidRPr="003B6B10" w:rsidRDefault="003B6B10" w:rsidP="003B6B10">
            <w:pPr>
              <w:jc w:val="right"/>
              <w:rPr>
                <w:rFonts w:eastAsia="Times New Roman"/>
                <w:sz w:val="16"/>
                <w:szCs w:val="16"/>
              </w:rPr>
            </w:pPr>
            <w:r w:rsidRPr="003B6B10">
              <w:rPr>
                <w:rFonts w:eastAsia="Times New Roman"/>
                <w:sz w:val="16"/>
                <w:szCs w:val="16"/>
              </w:rPr>
              <w:t>-0.065</w:t>
            </w:r>
          </w:p>
        </w:tc>
        <w:tc>
          <w:tcPr>
            <w:tcW w:w="630" w:type="dxa"/>
            <w:tcBorders>
              <w:top w:val="nil"/>
              <w:left w:val="nil"/>
              <w:bottom w:val="nil"/>
              <w:right w:val="nil"/>
            </w:tcBorders>
            <w:shd w:val="clear" w:color="auto" w:fill="auto"/>
            <w:noWrap/>
            <w:vAlign w:val="bottom"/>
            <w:hideMark/>
          </w:tcPr>
          <w:p w14:paraId="7EB8DCA7" w14:textId="77777777" w:rsidR="003B6B10" w:rsidRPr="003B6B10" w:rsidRDefault="003B6B10" w:rsidP="003B6B10">
            <w:pPr>
              <w:jc w:val="right"/>
              <w:rPr>
                <w:rFonts w:eastAsia="Times New Roman"/>
                <w:sz w:val="16"/>
                <w:szCs w:val="16"/>
              </w:rPr>
            </w:pPr>
            <w:r w:rsidRPr="003B6B10">
              <w:rPr>
                <w:rFonts w:eastAsia="Times New Roman"/>
                <w:sz w:val="16"/>
                <w:szCs w:val="16"/>
              </w:rPr>
              <w:t>0.461</w:t>
            </w:r>
          </w:p>
        </w:tc>
        <w:tc>
          <w:tcPr>
            <w:tcW w:w="630" w:type="dxa"/>
            <w:tcBorders>
              <w:top w:val="nil"/>
              <w:left w:val="nil"/>
              <w:bottom w:val="nil"/>
              <w:right w:val="nil"/>
            </w:tcBorders>
            <w:shd w:val="clear" w:color="auto" w:fill="auto"/>
            <w:noWrap/>
            <w:vAlign w:val="bottom"/>
            <w:hideMark/>
          </w:tcPr>
          <w:p w14:paraId="14F5F6C5" w14:textId="77777777" w:rsidR="003B6B10" w:rsidRPr="003B6B10" w:rsidRDefault="003B6B10" w:rsidP="003B6B10">
            <w:pPr>
              <w:jc w:val="right"/>
              <w:rPr>
                <w:rFonts w:eastAsia="Times New Roman"/>
                <w:sz w:val="16"/>
                <w:szCs w:val="16"/>
              </w:rPr>
            </w:pPr>
            <w:r w:rsidRPr="003B6B10">
              <w:rPr>
                <w:rFonts w:eastAsia="Times New Roman"/>
                <w:sz w:val="16"/>
                <w:szCs w:val="16"/>
              </w:rPr>
              <w:t>0.003</w:t>
            </w:r>
          </w:p>
        </w:tc>
        <w:tc>
          <w:tcPr>
            <w:tcW w:w="630" w:type="dxa"/>
            <w:tcBorders>
              <w:top w:val="nil"/>
              <w:left w:val="nil"/>
              <w:bottom w:val="nil"/>
              <w:right w:val="nil"/>
            </w:tcBorders>
            <w:shd w:val="clear" w:color="auto" w:fill="auto"/>
            <w:noWrap/>
            <w:vAlign w:val="bottom"/>
            <w:hideMark/>
          </w:tcPr>
          <w:p w14:paraId="3B08A009" w14:textId="77777777" w:rsidR="003B6B10" w:rsidRPr="003B6B10" w:rsidRDefault="003B6B10" w:rsidP="003B6B10">
            <w:pPr>
              <w:jc w:val="right"/>
              <w:rPr>
                <w:rFonts w:eastAsia="Times New Roman"/>
                <w:sz w:val="16"/>
                <w:szCs w:val="16"/>
              </w:rPr>
            </w:pPr>
            <w:r w:rsidRPr="003B6B10">
              <w:rPr>
                <w:rFonts w:eastAsia="Times New Roman"/>
                <w:sz w:val="16"/>
                <w:szCs w:val="16"/>
              </w:rPr>
              <w:t>0.343</w:t>
            </w:r>
          </w:p>
        </w:tc>
        <w:tc>
          <w:tcPr>
            <w:tcW w:w="630" w:type="dxa"/>
            <w:tcBorders>
              <w:top w:val="nil"/>
              <w:left w:val="nil"/>
              <w:bottom w:val="nil"/>
              <w:right w:val="nil"/>
            </w:tcBorders>
            <w:shd w:val="clear" w:color="auto" w:fill="auto"/>
            <w:noWrap/>
            <w:vAlign w:val="bottom"/>
            <w:hideMark/>
          </w:tcPr>
          <w:p w14:paraId="54F04326" w14:textId="77777777" w:rsidR="003B6B10" w:rsidRPr="003B6B10" w:rsidRDefault="003B6B10" w:rsidP="003B6B10">
            <w:pPr>
              <w:jc w:val="right"/>
              <w:rPr>
                <w:rFonts w:eastAsia="Times New Roman"/>
                <w:sz w:val="16"/>
                <w:szCs w:val="16"/>
              </w:rPr>
            </w:pPr>
            <w:r w:rsidRPr="003B6B10">
              <w:rPr>
                <w:rFonts w:eastAsia="Times New Roman"/>
                <w:sz w:val="16"/>
                <w:szCs w:val="16"/>
              </w:rPr>
              <w:t>-0.117</w:t>
            </w:r>
          </w:p>
        </w:tc>
        <w:tc>
          <w:tcPr>
            <w:tcW w:w="630" w:type="dxa"/>
            <w:tcBorders>
              <w:top w:val="nil"/>
              <w:left w:val="nil"/>
              <w:bottom w:val="nil"/>
              <w:right w:val="nil"/>
            </w:tcBorders>
            <w:shd w:val="clear" w:color="auto" w:fill="auto"/>
            <w:noWrap/>
            <w:vAlign w:val="bottom"/>
            <w:hideMark/>
          </w:tcPr>
          <w:p w14:paraId="204CE664"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412F5F26"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5161FFF5" w14:textId="77777777" w:rsidR="003B6B10" w:rsidRPr="003B6B10" w:rsidRDefault="003B6B10" w:rsidP="003B6B10">
            <w:pPr>
              <w:jc w:val="right"/>
              <w:rPr>
                <w:rFonts w:eastAsia="Times New Roman"/>
                <w:sz w:val="16"/>
                <w:szCs w:val="16"/>
              </w:rPr>
            </w:pPr>
            <w:r w:rsidRPr="003B6B10">
              <w:rPr>
                <w:rFonts w:eastAsia="Times New Roman"/>
                <w:sz w:val="16"/>
                <w:szCs w:val="16"/>
              </w:rPr>
              <w:t>-0.322</w:t>
            </w:r>
          </w:p>
        </w:tc>
        <w:tc>
          <w:tcPr>
            <w:tcW w:w="630" w:type="dxa"/>
            <w:tcBorders>
              <w:top w:val="nil"/>
              <w:left w:val="nil"/>
              <w:bottom w:val="nil"/>
              <w:right w:val="nil"/>
            </w:tcBorders>
            <w:shd w:val="clear" w:color="auto" w:fill="auto"/>
            <w:noWrap/>
            <w:vAlign w:val="bottom"/>
            <w:hideMark/>
          </w:tcPr>
          <w:p w14:paraId="37A53AF6" w14:textId="77777777" w:rsidR="003B6B10" w:rsidRPr="003B6B10" w:rsidRDefault="003B6B10" w:rsidP="003B6B10">
            <w:pPr>
              <w:jc w:val="right"/>
              <w:rPr>
                <w:rFonts w:eastAsia="Times New Roman"/>
                <w:sz w:val="16"/>
                <w:szCs w:val="16"/>
              </w:rPr>
            </w:pPr>
            <w:r w:rsidRPr="003B6B10">
              <w:rPr>
                <w:rFonts w:eastAsia="Times New Roman"/>
                <w:sz w:val="16"/>
                <w:szCs w:val="16"/>
              </w:rPr>
              <w:t>-0.342</w:t>
            </w:r>
          </w:p>
        </w:tc>
        <w:tc>
          <w:tcPr>
            <w:tcW w:w="630" w:type="dxa"/>
            <w:tcBorders>
              <w:top w:val="nil"/>
              <w:left w:val="nil"/>
              <w:bottom w:val="nil"/>
              <w:right w:val="nil"/>
            </w:tcBorders>
            <w:shd w:val="clear" w:color="auto" w:fill="auto"/>
            <w:noWrap/>
            <w:vAlign w:val="bottom"/>
            <w:hideMark/>
          </w:tcPr>
          <w:p w14:paraId="58D3CADA" w14:textId="77777777" w:rsidR="003B6B10" w:rsidRPr="003B6B10" w:rsidRDefault="003B6B10" w:rsidP="003B6B10">
            <w:pPr>
              <w:jc w:val="right"/>
              <w:rPr>
                <w:rFonts w:eastAsia="Times New Roman"/>
                <w:sz w:val="16"/>
                <w:szCs w:val="16"/>
              </w:rPr>
            </w:pPr>
            <w:r w:rsidRPr="003B6B10">
              <w:rPr>
                <w:rFonts w:eastAsia="Times New Roman"/>
                <w:sz w:val="16"/>
                <w:szCs w:val="16"/>
              </w:rPr>
              <w:t>-0.920</w:t>
            </w:r>
          </w:p>
        </w:tc>
      </w:tr>
      <w:tr w:rsidR="003B6B10" w:rsidRPr="003B6B10" w14:paraId="4E9462A4" w14:textId="77777777" w:rsidTr="003B6B10">
        <w:trPr>
          <w:trHeight w:val="260"/>
        </w:trPr>
        <w:tc>
          <w:tcPr>
            <w:tcW w:w="496" w:type="dxa"/>
            <w:tcBorders>
              <w:top w:val="nil"/>
              <w:left w:val="nil"/>
              <w:bottom w:val="nil"/>
              <w:right w:val="nil"/>
            </w:tcBorders>
            <w:shd w:val="clear" w:color="auto" w:fill="auto"/>
            <w:noWrap/>
            <w:vAlign w:val="bottom"/>
            <w:hideMark/>
          </w:tcPr>
          <w:p w14:paraId="1141C216" w14:textId="77777777" w:rsidR="003B6B10" w:rsidRPr="003B6B10" w:rsidRDefault="003B6B10" w:rsidP="003B6B10">
            <w:pPr>
              <w:jc w:val="center"/>
              <w:rPr>
                <w:rFonts w:eastAsia="Times New Roman"/>
                <w:sz w:val="16"/>
                <w:szCs w:val="16"/>
              </w:rPr>
            </w:pPr>
            <w:r w:rsidRPr="003B6B10">
              <w:rPr>
                <w:rFonts w:eastAsia="Times New Roman"/>
                <w:sz w:val="16"/>
                <w:szCs w:val="16"/>
              </w:rPr>
              <w:t>1972</w:t>
            </w:r>
          </w:p>
        </w:tc>
        <w:tc>
          <w:tcPr>
            <w:tcW w:w="630" w:type="dxa"/>
            <w:tcBorders>
              <w:top w:val="nil"/>
              <w:left w:val="nil"/>
              <w:bottom w:val="nil"/>
              <w:right w:val="nil"/>
            </w:tcBorders>
            <w:shd w:val="clear" w:color="auto" w:fill="auto"/>
            <w:noWrap/>
            <w:vAlign w:val="bottom"/>
            <w:hideMark/>
          </w:tcPr>
          <w:p w14:paraId="22BF7619" w14:textId="77777777" w:rsidR="003B6B10" w:rsidRPr="003B6B10" w:rsidRDefault="003B6B10" w:rsidP="003B6B10">
            <w:pPr>
              <w:jc w:val="right"/>
              <w:rPr>
                <w:rFonts w:eastAsia="Times New Roman"/>
                <w:sz w:val="16"/>
                <w:szCs w:val="16"/>
              </w:rPr>
            </w:pPr>
            <w:r w:rsidRPr="003B6B10">
              <w:rPr>
                <w:rFonts w:eastAsia="Times New Roman"/>
                <w:sz w:val="16"/>
                <w:szCs w:val="16"/>
              </w:rPr>
              <w:t>-0.234</w:t>
            </w:r>
          </w:p>
        </w:tc>
        <w:tc>
          <w:tcPr>
            <w:tcW w:w="630" w:type="dxa"/>
            <w:tcBorders>
              <w:top w:val="nil"/>
              <w:left w:val="nil"/>
              <w:bottom w:val="nil"/>
              <w:right w:val="nil"/>
            </w:tcBorders>
            <w:shd w:val="clear" w:color="auto" w:fill="auto"/>
            <w:noWrap/>
            <w:vAlign w:val="bottom"/>
            <w:hideMark/>
          </w:tcPr>
          <w:p w14:paraId="26226816" w14:textId="77777777" w:rsidR="003B6B10" w:rsidRPr="003B6B10" w:rsidRDefault="003B6B10" w:rsidP="003B6B10">
            <w:pPr>
              <w:jc w:val="right"/>
              <w:rPr>
                <w:rFonts w:eastAsia="Times New Roman"/>
                <w:sz w:val="16"/>
                <w:szCs w:val="16"/>
              </w:rPr>
            </w:pPr>
            <w:r w:rsidRPr="003B6B10">
              <w:rPr>
                <w:rFonts w:eastAsia="Times New Roman"/>
                <w:sz w:val="16"/>
                <w:szCs w:val="16"/>
              </w:rPr>
              <w:t>-0.086</w:t>
            </w:r>
          </w:p>
        </w:tc>
        <w:tc>
          <w:tcPr>
            <w:tcW w:w="636" w:type="dxa"/>
            <w:tcBorders>
              <w:top w:val="nil"/>
              <w:left w:val="nil"/>
              <w:bottom w:val="nil"/>
              <w:right w:val="nil"/>
            </w:tcBorders>
            <w:shd w:val="clear" w:color="auto" w:fill="auto"/>
            <w:noWrap/>
            <w:vAlign w:val="bottom"/>
            <w:hideMark/>
          </w:tcPr>
          <w:p w14:paraId="10FFE704" w14:textId="77777777" w:rsidR="003B6B10" w:rsidRPr="003B6B10" w:rsidRDefault="003B6B10" w:rsidP="003B6B10">
            <w:pPr>
              <w:jc w:val="right"/>
              <w:rPr>
                <w:rFonts w:eastAsia="Times New Roman"/>
                <w:sz w:val="16"/>
                <w:szCs w:val="16"/>
              </w:rPr>
            </w:pPr>
            <w:r w:rsidRPr="003B6B10">
              <w:rPr>
                <w:rFonts w:eastAsia="Times New Roman"/>
                <w:sz w:val="16"/>
                <w:szCs w:val="16"/>
              </w:rPr>
              <w:t>0.252</w:t>
            </w:r>
          </w:p>
        </w:tc>
        <w:tc>
          <w:tcPr>
            <w:tcW w:w="630" w:type="dxa"/>
            <w:tcBorders>
              <w:top w:val="nil"/>
              <w:left w:val="nil"/>
              <w:bottom w:val="nil"/>
              <w:right w:val="nil"/>
            </w:tcBorders>
            <w:shd w:val="clear" w:color="auto" w:fill="auto"/>
            <w:noWrap/>
            <w:vAlign w:val="bottom"/>
            <w:hideMark/>
          </w:tcPr>
          <w:p w14:paraId="444E41D2" w14:textId="77777777" w:rsidR="003B6B10" w:rsidRPr="003B6B10" w:rsidRDefault="003B6B10" w:rsidP="003B6B10">
            <w:pPr>
              <w:jc w:val="right"/>
              <w:rPr>
                <w:rFonts w:eastAsia="Times New Roman"/>
                <w:sz w:val="16"/>
                <w:szCs w:val="16"/>
              </w:rPr>
            </w:pPr>
            <w:r w:rsidRPr="003B6B10">
              <w:rPr>
                <w:rFonts w:eastAsia="Times New Roman"/>
                <w:sz w:val="16"/>
                <w:szCs w:val="16"/>
              </w:rPr>
              <w:t>-0.104</w:t>
            </w:r>
          </w:p>
        </w:tc>
        <w:tc>
          <w:tcPr>
            <w:tcW w:w="630" w:type="dxa"/>
            <w:tcBorders>
              <w:top w:val="nil"/>
              <w:left w:val="nil"/>
              <w:bottom w:val="nil"/>
              <w:right w:val="nil"/>
            </w:tcBorders>
            <w:shd w:val="clear" w:color="auto" w:fill="auto"/>
            <w:noWrap/>
            <w:vAlign w:val="bottom"/>
            <w:hideMark/>
          </w:tcPr>
          <w:p w14:paraId="093FE611" w14:textId="77777777" w:rsidR="003B6B10" w:rsidRPr="003B6B10" w:rsidRDefault="003B6B10" w:rsidP="003B6B10">
            <w:pPr>
              <w:jc w:val="right"/>
              <w:rPr>
                <w:rFonts w:eastAsia="Times New Roman"/>
                <w:sz w:val="16"/>
                <w:szCs w:val="16"/>
              </w:rPr>
            </w:pPr>
            <w:r w:rsidRPr="003B6B10">
              <w:rPr>
                <w:rFonts w:eastAsia="Times New Roman"/>
                <w:sz w:val="16"/>
                <w:szCs w:val="16"/>
              </w:rPr>
              <w:t>-0.115</w:t>
            </w:r>
          </w:p>
        </w:tc>
        <w:tc>
          <w:tcPr>
            <w:tcW w:w="630" w:type="dxa"/>
            <w:tcBorders>
              <w:top w:val="nil"/>
              <w:left w:val="nil"/>
              <w:bottom w:val="nil"/>
              <w:right w:val="nil"/>
            </w:tcBorders>
            <w:shd w:val="clear" w:color="auto" w:fill="auto"/>
            <w:noWrap/>
            <w:vAlign w:val="bottom"/>
            <w:hideMark/>
          </w:tcPr>
          <w:p w14:paraId="7369C64E" w14:textId="77777777" w:rsidR="003B6B10" w:rsidRPr="003B6B10" w:rsidRDefault="003B6B10" w:rsidP="003B6B10">
            <w:pPr>
              <w:jc w:val="right"/>
              <w:rPr>
                <w:rFonts w:eastAsia="Times New Roman"/>
                <w:sz w:val="16"/>
                <w:szCs w:val="16"/>
              </w:rPr>
            </w:pPr>
            <w:r w:rsidRPr="003B6B10">
              <w:rPr>
                <w:rFonts w:eastAsia="Times New Roman"/>
                <w:sz w:val="16"/>
                <w:szCs w:val="16"/>
              </w:rPr>
              <w:t>-0.050</w:t>
            </w:r>
          </w:p>
        </w:tc>
        <w:tc>
          <w:tcPr>
            <w:tcW w:w="630" w:type="dxa"/>
            <w:tcBorders>
              <w:top w:val="nil"/>
              <w:left w:val="nil"/>
              <w:bottom w:val="nil"/>
              <w:right w:val="nil"/>
            </w:tcBorders>
            <w:shd w:val="clear" w:color="auto" w:fill="auto"/>
            <w:noWrap/>
            <w:vAlign w:val="bottom"/>
            <w:hideMark/>
          </w:tcPr>
          <w:p w14:paraId="3BE99E04"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0C5FC6B7"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515703FD"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1240F2E1"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60B25FC7" w14:textId="77777777" w:rsidR="003B6B10" w:rsidRPr="003B6B10" w:rsidRDefault="003B6B10" w:rsidP="003B6B10">
            <w:pPr>
              <w:jc w:val="right"/>
              <w:rPr>
                <w:rFonts w:eastAsia="Times New Roman"/>
                <w:sz w:val="16"/>
                <w:szCs w:val="16"/>
              </w:rPr>
            </w:pPr>
            <w:r w:rsidRPr="003B6B10">
              <w:rPr>
                <w:rFonts w:eastAsia="Times New Roman"/>
                <w:sz w:val="16"/>
                <w:szCs w:val="16"/>
              </w:rPr>
              <w:t>0.036</w:t>
            </w:r>
          </w:p>
        </w:tc>
        <w:tc>
          <w:tcPr>
            <w:tcW w:w="630" w:type="dxa"/>
            <w:tcBorders>
              <w:top w:val="nil"/>
              <w:left w:val="nil"/>
              <w:bottom w:val="nil"/>
              <w:right w:val="nil"/>
            </w:tcBorders>
            <w:shd w:val="clear" w:color="auto" w:fill="auto"/>
            <w:noWrap/>
            <w:vAlign w:val="bottom"/>
            <w:hideMark/>
          </w:tcPr>
          <w:p w14:paraId="36113E6B" w14:textId="77777777" w:rsidR="003B6B10" w:rsidRPr="003B6B10" w:rsidRDefault="003B6B10" w:rsidP="003B6B10">
            <w:pPr>
              <w:jc w:val="right"/>
              <w:rPr>
                <w:rFonts w:eastAsia="Times New Roman"/>
                <w:sz w:val="16"/>
                <w:szCs w:val="16"/>
              </w:rPr>
            </w:pPr>
            <w:r w:rsidRPr="003B6B10">
              <w:rPr>
                <w:rFonts w:eastAsia="Times New Roman"/>
                <w:sz w:val="16"/>
                <w:szCs w:val="16"/>
              </w:rPr>
              <w:t>-0.027</w:t>
            </w:r>
          </w:p>
        </w:tc>
      </w:tr>
      <w:tr w:rsidR="003B6B10" w:rsidRPr="003B6B10" w14:paraId="19205E57" w14:textId="77777777" w:rsidTr="003B6B10">
        <w:trPr>
          <w:trHeight w:val="260"/>
        </w:trPr>
        <w:tc>
          <w:tcPr>
            <w:tcW w:w="496" w:type="dxa"/>
            <w:tcBorders>
              <w:top w:val="nil"/>
              <w:left w:val="nil"/>
              <w:bottom w:val="nil"/>
              <w:right w:val="nil"/>
            </w:tcBorders>
            <w:shd w:val="clear" w:color="auto" w:fill="auto"/>
            <w:noWrap/>
            <w:vAlign w:val="bottom"/>
            <w:hideMark/>
          </w:tcPr>
          <w:p w14:paraId="2D990A44" w14:textId="77777777" w:rsidR="003B6B10" w:rsidRPr="003B6B10" w:rsidRDefault="003B6B10" w:rsidP="003B6B10">
            <w:pPr>
              <w:jc w:val="center"/>
              <w:rPr>
                <w:rFonts w:eastAsia="Times New Roman"/>
                <w:sz w:val="16"/>
                <w:szCs w:val="16"/>
              </w:rPr>
            </w:pPr>
            <w:r w:rsidRPr="003B6B10">
              <w:rPr>
                <w:rFonts w:eastAsia="Times New Roman"/>
                <w:sz w:val="16"/>
                <w:szCs w:val="16"/>
              </w:rPr>
              <w:t>1973</w:t>
            </w:r>
          </w:p>
        </w:tc>
        <w:tc>
          <w:tcPr>
            <w:tcW w:w="630" w:type="dxa"/>
            <w:tcBorders>
              <w:top w:val="nil"/>
              <w:left w:val="nil"/>
              <w:bottom w:val="nil"/>
              <w:right w:val="nil"/>
            </w:tcBorders>
            <w:shd w:val="clear" w:color="auto" w:fill="auto"/>
            <w:noWrap/>
            <w:vAlign w:val="bottom"/>
            <w:hideMark/>
          </w:tcPr>
          <w:p w14:paraId="632BA0A0" w14:textId="77777777" w:rsidR="003B6B10" w:rsidRPr="003B6B10" w:rsidRDefault="003B6B10" w:rsidP="003B6B10">
            <w:pPr>
              <w:jc w:val="right"/>
              <w:rPr>
                <w:rFonts w:eastAsia="Times New Roman"/>
                <w:sz w:val="16"/>
                <w:szCs w:val="16"/>
              </w:rPr>
            </w:pPr>
            <w:r w:rsidRPr="003B6B10">
              <w:rPr>
                <w:rFonts w:eastAsia="Times New Roman"/>
                <w:sz w:val="16"/>
                <w:szCs w:val="16"/>
              </w:rPr>
              <w:t>0.279</w:t>
            </w:r>
          </w:p>
        </w:tc>
        <w:tc>
          <w:tcPr>
            <w:tcW w:w="630" w:type="dxa"/>
            <w:tcBorders>
              <w:top w:val="nil"/>
              <w:left w:val="nil"/>
              <w:bottom w:val="nil"/>
              <w:right w:val="nil"/>
            </w:tcBorders>
            <w:shd w:val="clear" w:color="auto" w:fill="auto"/>
            <w:noWrap/>
            <w:vAlign w:val="bottom"/>
            <w:hideMark/>
          </w:tcPr>
          <w:p w14:paraId="1BBE16BC" w14:textId="77777777" w:rsidR="003B6B10" w:rsidRPr="003B6B10" w:rsidRDefault="003B6B10" w:rsidP="003B6B10">
            <w:pPr>
              <w:jc w:val="right"/>
              <w:rPr>
                <w:rFonts w:eastAsia="Times New Roman"/>
                <w:sz w:val="16"/>
                <w:szCs w:val="16"/>
              </w:rPr>
            </w:pPr>
            <w:r w:rsidRPr="003B6B10">
              <w:rPr>
                <w:rFonts w:eastAsia="Times New Roman"/>
                <w:sz w:val="16"/>
                <w:szCs w:val="16"/>
              </w:rPr>
              <w:t>0.225</w:t>
            </w:r>
          </w:p>
        </w:tc>
        <w:tc>
          <w:tcPr>
            <w:tcW w:w="636" w:type="dxa"/>
            <w:tcBorders>
              <w:top w:val="nil"/>
              <w:left w:val="nil"/>
              <w:bottom w:val="nil"/>
              <w:right w:val="nil"/>
            </w:tcBorders>
            <w:shd w:val="clear" w:color="auto" w:fill="auto"/>
            <w:noWrap/>
            <w:vAlign w:val="bottom"/>
            <w:hideMark/>
          </w:tcPr>
          <w:p w14:paraId="667AE065" w14:textId="77777777" w:rsidR="003B6B10" w:rsidRPr="003B6B10" w:rsidRDefault="003B6B10" w:rsidP="003B6B10">
            <w:pPr>
              <w:jc w:val="right"/>
              <w:rPr>
                <w:rFonts w:eastAsia="Times New Roman"/>
                <w:sz w:val="16"/>
                <w:szCs w:val="16"/>
              </w:rPr>
            </w:pPr>
            <w:r w:rsidRPr="003B6B10">
              <w:rPr>
                <w:rFonts w:eastAsia="Times New Roman"/>
                <w:sz w:val="16"/>
                <w:szCs w:val="16"/>
              </w:rPr>
              <w:t>0.064</w:t>
            </w:r>
          </w:p>
        </w:tc>
        <w:tc>
          <w:tcPr>
            <w:tcW w:w="630" w:type="dxa"/>
            <w:tcBorders>
              <w:top w:val="nil"/>
              <w:left w:val="nil"/>
              <w:bottom w:val="nil"/>
              <w:right w:val="nil"/>
            </w:tcBorders>
            <w:shd w:val="clear" w:color="auto" w:fill="auto"/>
            <w:noWrap/>
            <w:vAlign w:val="bottom"/>
            <w:hideMark/>
          </w:tcPr>
          <w:p w14:paraId="12FF6214" w14:textId="77777777" w:rsidR="003B6B10" w:rsidRPr="003B6B10" w:rsidRDefault="003B6B10" w:rsidP="003B6B10">
            <w:pPr>
              <w:jc w:val="right"/>
              <w:rPr>
                <w:rFonts w:eastAsia="Times New Roman"/>
                <w:sz w:val="16"/>
                <w:szCs w:val="16"/>
              </w:rPr>
            </w:pPr>
            <w:r w:rsidRPr="003B6B10">
              <w:rPr>
                <w:rFonts w:eastAsia="Times New Roman"/>
                <w:sz w:val="16"/>
                <w:szCs w:val="16"/>
              </w:rPr>
              <w:t>-0.063</w:t>
            </w:r>
          </w:p>
        </w:tc>
        <w:tc>
          <w:tcPr>
            <w:tcW w:w="630" w:type="dxa"/>
            <w:tcBorders>
              <w:top w:val="nil"/>
              <w:left w:val="nil"/>
              <w:bottom w:val="nil"/>
              <w:right w:val="nil"/>
            </w:tcBorders>
            <w:shd w:val="clear" w:color="auto" w:fill="auto"/>
            <w:noWrap/>
            <w:vAlign w:val="bottom"/>
            <w:hideMark/>
          </w:tcPr>
          <w:p w14:paraId="6A625581" w14:textId="77777777" w:rsidR="003B6B10" w:rsidRPr="003B6B10" w:rsidRDefault="003B6B10" w:rsidP="003B6B10">
            <w:pPr>
              <w:jc w:val="right"/>
              <w:rPr>
                <w:rFonts w:eastAsia="Times New Roman"/>
                <w:sz w:val="16"/>
                <w:szCs w:val="16"/>
              </w:rPr>
            </w:pPr>
            <w:r w:rsidRPr="003B6B10">
              <w:rPr>
                <w:rFonts w:eastAsia="Times New Roman"/>
                <w:sz w:val="16"/>
                <w:szCs w:val="16"/>
              </w:rPr>
              <w:t>0.317</w:t>
            </w:r>
          </w:p>
        </w:tc>
        <w:tc>
          <w:tcPr>
            <w:tcW w:w="630" w:type="dxa"/>
            <w:tcBorders>
              <w:top w:val="nil"/>
              <w:left w:val="nil"/>
              <w:bottom w:val="nil"/>
              <w:right w:val="nil"/>
            </w:tcBorders>
            <w:shd w:val="clear" w:color="auto" w:fill="auto"/>
            <w:noWrap/>
            <w:vAlign w:val="bottom"/>
            <w:hideMark/>
          </w:tcPr>
          <w:p w14:paraId="59773790" w14:textId="77777777" w:rsidR="003B6B10" w:rsidRPr="003B6B10" w:rsidRDefault="003B6B10" w:rsidP="003B6B10">
            <w:pPr>
              <w:jc w:val="right"/>
              <w:rPr>
                <w:rFonts w:eastAsia="Times New Roman"/>
                <w:sz w:val="16"/>
                <w:szCs w:val="16"/>
              </w:rPr>
            </w:pPr>
            <w:r w:rsidRPr="003B6B10">
              <w:rPr>
                <w:rFonts w:eastAsia="Times New Roman"/>
                <w:sz w:val="16"/>
                <w:szCs w:val="16"/>
              </w:rPr>
              <w:t>0.409</w:t>
            </w:r>
          </w:p>
        </w:tc>
        <w:tc>
          <w:tcPr>
            <w:tcW w:w="630" w:type="dxa"/>
            <w:tcBorders>
              <w:top w:val="nil"/>
              <w:left w:val="nil"/>
              <w:bottom w:val="nil"/>
              <w:right w:val="nil"/>
            </w:tcBorders>
            <w:shd w:val="clear" w:color="auto" w:fill="auto"/>
            <w:noWrap/>
            <w:vAlign w:val="bottom"/>
            <w:hideMark/>
          </w:tcPr>
          <w:p w14:paraId="4D9B7943" w14:textId="77777777" w:rsidR="003B6B10" w:rsidRPr="003B6B10" w:rsidRDefault="003B6B10" w:rsidP="003B6B10">
            <w:pPr>
              <w:jc w:val="right"/>
              <w:rPr>
                <w:rFonts w:eastAsia="Times New Roman"/>
                <w:sz w:val="16"/>
                <w:szCs w:val="16"/>
              </w:rPr>
            </w:pPr>
            <w:r w:rsidRPr="003B6B10">
              <w:rPr>
                <w:rFonts w:eastAsia="Times New Roman"/>
                <w:sz w:val="16"/>
                <w:szCs w:val="16"/>
              </w:rPr>
              <w:t>0.115</w:t>
            </w:r>
          </w:p>
        </w:tc>
        <w:tc>
          <w:tcPr>
            <w:tcW w:w="630" w:type="dxa"/>
            <w:tcBorders>
              <w:top w:val="nil"/>
              <w:left w:val="nil"/>
              <w:bottom w:val="nil"/>
              <w:right w:val="nil"/>
            </w:tcBorders>
            <w:shd w:val="clear" w:color="auto" w:fill="auto"/>
            <w:noWrap/>
            <w:vAlign w:val="bottom"/>
            <w:hideMark/>
          </w:tcPr>
          <w:p w14:paraId="6087D308" w14:textId="77777777" w:rsidR="003B6B10" w:rsidRPr="003B6B10" w:rsidRDefault="003B6B10" w:rsidP="003B6B10">
            <w:pPr>
              <w:jc w:val="right"/>
              <w:rPr>
                <w:rFonts w:eastAsia="Times New Roman"/>
                <w:sz w:val="16"/>
                <w:szCs w:val="16"/>
              </w:rPr>
            </w:pPr>
            <w:r w:rsidRPr="003B6B10">
              <w:rPr>
                <w:rFonts w:eastAsia="Times New Roman"/>
                <w:sz w:val="16"/>
                <w:szCs w:val="16"/>
              </w:rPr>
              <w:t>0.318</w:t>
            </w:r>
          </w:p>
        </w:tc>
        <w:tc>
          <w:tcPr>
            <w:tcW w:w="630" w:type="dxa"/>
            <w:tcBorders>
              <w:top w:val="nil"/>
              <w:left w:val="nil"/>
              <w:bottom w:val="nil"/>
              <w:right w:val="nil"/>
            </w:tcBorders>
            <w:shd w:val="clear" w:color="auto" w:fill="auto"/>
            <w:noWrap/>
            <w:vAlign w:val="bottom"/>
            <w:hideMark/>
          </w:tcPr>
          <w:p w14:paraId="55B7D5FD" w14:textId="77777777" w:rsidR="003B6B10" w:rsidRPr="003B6B10" w:rsidRDefault="003B6B10" w:rsidP="003B6B10">
            <w:pPr>
              <w:jc w:val="right"/>
              <w:rPr>
                <w:rFonts w:eastAsia="Times New Roman"/>
                <w:sz w:val="16"/>
                <w:szCs w:val="16"/>
              </w:rPr>
            </w:pPr>
            <w:r w:rsidRPr="003B6B10">
              <w:rPr>
                <w:rFonts w:eastAsia="Times New Roman"/>
                <w:sz w:val="16"/>
                <w:szCs w:val="16"/>
              </w:rPr>
              <w:t>-0.571</w:t>
            </w:r>
          </w:p>
        </w:tc>
        <w:tc>
          <w:tcPr>
            <w:tcW w:w="630" w:type="dxa"/>
            <w:tcBorders>
              <w:top w:val="nil"/>
              <w:left w:val="nil"/>
              <w:bottom w:val="nil"/>
              <w:right w:val="nil"/>
            </w:tcBorders>
            <w:shd w:val="clear" w:color="auto" w:fill="auto"/>
            <w:noWrap/>
            <w:vAlign w:val="bottom"/>
            <w:hideMark/>
          </w:tcPr>
          <w:p w14:paraId="08991CF6" w14:textId="77777777" w:rsidR="003B6B10" w:rsidRPr="003B6B10" w:rsidRDefault="003B6B10" w:rsidP="003B6B10">
            <w:pPr>
              <w:jc w:val="right"/>
              <w:rPr>
                <w:rFonts w:eastAsia="Times New Roman"/>
                <w:sz w:val="16"/>
                <w:szCs w:val="16"/>
              </w:rPr>
            </w:pPr>
            <w:r w:rsidRPr="003B6B10">
              <w:rPr>
                <w:rFonts w:eastAsia="Times New Roman"/>
                <w:sz w:val="16"/>
                <w:szCs w:val="16"/>
              </w:rPr>
              <w:t>-0.848</w:t>
            </w:r>
          </w:p>
        </w:tc>
        <w:tc>
          <w:tcPr>
            <w:tcW w:w="630" w:type="dxa"/>
            <w:tcBorders>
              <w:top w:val="nil"/>
              <w:left w:val="nil"/>
              <w:bottom w:val="nil"/>
              <w:right w:val="nil"/>
            </w:tcBorders>
            <w:shd w:val="clear" w:color="auto" w:fill="auto"/>
            <w:noWrap/>
            <w:vAlign w:val="bottom"/>
            <w:hideMark/>
          </w:tcPr>
          <w:p w14:paraId="74F8B8DE" w14:textId="77777777" w:rsidR="003B6B10" w:rsidRPr="003B6B10" w:rsidRDefault="003B6B10" w:rsidP="003B6B10">
            <w:pPr>
              <w:jc w:val="right"/>
              <w:rPr>
                <w:rFonts w:eastAsia="Times New Roman"/>
                <w:sz w:val="16"/>
                <w:szCs w:val="16"/>
              </w:rPr>
            </w:pPr>
            <w:r w:rsidRPr="003B6B10">
              <w:rPr>
                <w:rFonts w:eastAsia="Times New Roman"/>
                <w:sz w:val="16"/>
                <w:szCs w:val="16"/>
              </w:rPr>
              <w:t>-0.095</w:t>
            </w:r>
          </w:p>
        </w:tc>
        <w:tc>
          <w:tcPr>
            <w:tcW w:w="630" w:type="dxa"/>
            <w:tcBorders>
              <w:top w:val="nil"/>
              <w:left w:val="nil"/>
              <w:bottom w:val="nil"/>
              <w:right w:val="nil"/>
            </w:tcBorders>
            <w:shd w:val="clear" w:color="auto" w:fill="auto"/>
            <w:noWrap/>
            <w:vAlign w:val="bottom"/>
            <w:hideMark/>
          </w:tcPr>
          <w:p w14:paraId="04D92300" w14:textId="77777777" w:rsidR="003B6B10" w:rsidRPr="003B6B10" w:rsidRDefault="003B6B10" w:rsidP="003B6B10">
            <w:pPr>
              <w:jc w:val="right"/>
              <w:rPr>
                <w:rFonts w:eastAsia="Times New Roman"/>
                <w:sz w:val="16"/>
                <w:szCs w:val="16"/>
              </w:rPr>
            </w:pPr>
            <w:r w:rsidRPr="003B6B10">
              <w:rPr>
                <w:rFonts w:eastAsia="Times New Roman"/>
                <w:sz w:val="16"/>
                <w:szCs w:val="16"/>
              </w:rPr>
              <w:t>-0.165</w:t>
            </w:r>
          </w:p>
        </w:tc>
      </w:tr>
      <w:tr w:rsidR="003B6B10" w:rsidRPr="003B6B10" w14:paraId="1B8E96F7" w14:textId="77777777" w:rsidTr="003B6B10">
        <w:trPr>
          <w:trHeight w:val="260"/>
        </w:trPr>
        <w:tc>
          <w:tcPr>
            <w:tcW w:w="496" w:type="dxa"/>
            <w:tcBorders>
              <w:top w:val="nil"/>
              <w:left w:val="nil"/>
              <w:bottom w:val="nil"/>
              <w:right w:val="nil"/>
            </w:tcBorders>
            <w:shd w:val="clear" w:color="auto" w:fill="auto"/>
            <w:noWrap/>
            <w:vAlign w:val="bottom"/>
            <w:hideMark/>
          </w:tcPr>
          <w:p w14:paraId="09CFF0F2" w14:textId="77777777" w:rsidR="003B6B10" w:rsidRPr="003B6B10" w:rsidRDefault="003B6B10" w:rsidP="003B6B10">
            <w:pPr>
              <w:jc w:val="center"/>
              <w:rPr>
                <w:rFonts w:eastAsia="Times New Roman"/>
                <w:sz w:val="16"/>
                <w:szCs w:val="16"/>
              </w:rPr>
            </w:pPr>
            <w:r w:rsidRPr="003B6B10">
              <w:rPr>
                <w:rFonts w:eastAsia="Times New Roman"/>
                <w:sz w:val="16"/>
                <w:szCs w:val="16"/>
              </w:rPr>
              <w:t>1974</w:t>
            </w:r>
          </w:p>
        </w:tc>
        <w:tc>
          <w:tcPr>
            <w:tcW w:w="630" w:type="dxa"/>
            <w:tcBorders>
              <w:top w:val="nil"/>
              <w:left w:val="nil"/>
              <w:bottom w:val="nil"/>
              <w:right w:val="nil"/>
            </w:tcBorders>
            <w:shd w:val="clear" w:color="auto" w:fill="auto"/>
            <w:noWrap/>
            <w:vAlign w:val="bottom"/>
            <w:hideMark/>
          </w:tcPr>
          <w:p w14:paraId="095B3661" w14:textId="77777777" w:rsidR="003B6B10" w:rsidRPr="003B6B10" w:rsidRDefault="003B6B10" w:rsidP="003B6B10">
            <w:pPr>
              <w:jc w:val="right"/>
              <w:rPr>
                <w:rFonts w:eastAsia="Times New Roman"/>
                <w:sz w:val="16"/>
                <w:szCs w:val="16"/>
              </w:rPr>
            </w:pPr>
            <w:r w:rsidRPr="003B6B10">
              <w:rPr>
                <w:rFonts w:eastAsia="Times New Roman"/>
                <w:sz w:val="16"/>
                <w:szCs w:val="16"/>
              </w:rPr>
              <w:t>-0.206</w:t>
            </w:r>
          </w:p>
        </w:tc>
        <w:tc>
          <w:tcPr>
            <w:tcW w:w="630" w:type="dxa"/>
            <w:tcBorders>
              <w:top w:val="nil"/>
              <w:left w:val="nil"/>
              <w:bottom w:val="nil"/>
              <w:right w:val="nil"/>
            </w:tcBorders>
            <w:shd w:val="clear" w:color="auto" w:fill="auto"/>
            <w:noWrap/>
            <w:vAlign w:val="bottom"/>
            <w:hideMark/>
          </w:tcPr>
          <w:p w14:paraId="0B41DF23" w14:textId="77777777" w:rsidR="003B6B10" w:rsidRPr="003B6B10" w:rsidRDefault="003B6B10" w:rsidP="003B6B10">
            <w:pPr>
              <w:jc w:val="right"/>
              <w:rPr>
                <w:rFonts w:eastAsia="Times New Roman"/>
                <w:sz w:val="16"/>
                <w:szCs w:val="16"/>
              </w:rPr>
            </w:pPr>
            <w:r w:rsidRPr="003B6B10">
              <w:rPr>
                <w:rFonts w:eastAsia="Times New Roman"/>
                <w:sz w:val="16"/>
                <w:szCs w:val="16"/>
              </w:rPr>
              <w:t>0.201</w:t>
            </w:r>
          </w:p>
        </w:tc>
        <w:tc>
          <w:tcPr>
            <w:tcW w:w="636" w:type="dxa"/>
            <w:tcBorders>
              <w:top w:val="nil"/>
              <w:left w:val="nil"/>
              <w:bottom w:val="nil"/>
              <w:right w:val="nil"/>
            </w:tcBorders>
            <w:shd w:val="clear" w:color="auto" w:fill="auto"/>
            <w:noWrap/>
            <w:vAlign w:val="bottom"/>
            <w:hideMark/>
          </w:tcPr>
          <w:p w14:paraId="791A0885" w14:textId="77777777" w:rsidR="003B6B10" w:rsidRPr="003B6B10" w:rsidRDefault="003B6B10" w:rsidP="003B6B10">
            <w:pPr>
              <w:jc w:val="right"/>
              <w:rPr>
                <w:rFonts w:eastAsia="Times New Roman"/>
                <w:sz w:val="16"/>
                <w:szCs w:val="16"/>
              </w:rPr>
            </w:pPr>
            <w:r w:rsidRPr="003B6B10">
              <w:rPr>
                <w:rFonts w:eastAsia="Times New Roman"/>
                <w:sz w:val="16"/>
                <w:szCs w:val="16"/>
              </w:rPr>
              <w:t>0.733</w:t>
            </w:r>
          </w:p>
        </w:tc>
        <w:tc>
          <w:tcPr>
            <w:tcW w:w="630" w:type="dxa"/>
            <w:tcBorders>
              <w:top w:val="nil"/>
              <w:left w:val="nil"/>
              <w:bottom w:val="nil"/>
              <w:right w:val="nil"/>
            </w:tcBorders>
            <w:shd w:val="clear" w:color="auto" w:fill="auto"/>
            <w:noWrap/>
            <w:vAlign w:val="bottom"/>
            <w:hideMark/>
          </w:tcPr>
          <w:p w14:paraId="76C5C91B" w14:textId="77777777" w:rsidR="003B6B10" w:rsidRPr="003B6B10" w:rsidRDefault="003B6B10" w:rsidP="003B6B10">
            <w:pPr>
              <w:jc w:val="right"/>
              <w:rPr>
                <w:rFonts w:eastAsia="Times New Roman"/>
                <w:sz w:val="16"/>
                <w:szCs w:val="16"/>
              </w:rPr>
            </w:pPr>
            <w:r w:rsidRPr="003B6B10">
              <w:rPr>
                <w:rFonts w:eastAsia="Times New Roman"/>
                <w:sz w:val="16"/>
                <w:szCs w:val="16"/>
              </w:rPr>
              <w:t>0.387</w:t>
            </w:r>
          </w:p>
        </w:tc>
        <w:tc>
          <w:tcPr>
            <w:tcW w:w="630" w:type="dxa"/>
            <w:tcBorders>
              <w:top w:val="nil"/>
              <w:left w:val="nil"/>
              <w:bottom w:val="nil"/>
              <w:right w:val="nil"/>
            </w:tcBorders>
            <w:shd w:val="clear" w:color="auto" w:fill="auto"/>
            <w:noWrap/>
            <w:vAlign w:val="bottom"/>
            <w:hideMark/>
          </w:tcPr>
          <w:p w14:paraId="1CC0F524" w14:textId="77777777" w:rsidR="003B6B10" w:rsidRPr="003B6B10" w:rsidRDefault="003B6B10" w:rsidP="003B6B10">
            <w:pPr>
              <w:jc w:val="right"/>
              <w:rPr>
                <w:rFonts w:eastAsia="Times New Roman"/>
                <w:sz w:val="16"/>
                <w:szCs w:val="16"/>
              </w:rPr>
            </w:pPr>
            <w:r w:rsidRPr="003B6B10">
              <w:rPr>
                <w:rFonts w:eastAsia="Times New Roman"/>
                <w:sz w:val="16"/>
                <w:szCs w:val="16"/>
              </w:rPr>
              <w:t>0.392</w:t>
            </w:r>
          </w:p>
        </w:tc>
        <w:tc>
          <w:tcPr>
            <w:tcW w:w="630" w:type="dxa"/>
            <w:tcBorders>
              <w:top w:val="nil"/>
              <w:left w:val="nil"/>
              <w:bottom w:val="nil"/>
              <w:right w:val="nil"/>
            </w:tcBorders>
            <w:shd w:val="clear" w:color="auto" w:fill="auto"/>
            <w:noWrap/>
            <w:vAlign w:val="bottom"/>
            <w:hideMark/>
          </w:tcPr>
          <w:p w14:paraId="318921F2" w14:textId="77777777" w:rsidR="003B6B10" w:rsidRPr="003B6B10" w:rsidRDefault="003B6B10" w:rsidP="003B6B10">
            <w:pPr>
              <w:jc w:val="right"/>
              <w:rPr>
                <w:rFonts w:eastAsia="Times New Roman"/>
                <w:sz w:val="16"/>
                <w:szCs w:val="16"/>
              </w:rPr>
            </w:pPr>
            <w:r w:rsidRPr="003B6B10">
              <w:rPr>
                <w:rFonts w:eastAsia="Times New Roman"/>
                <w:sz w:val="16"/>
                <w:szCs w:val="16"/>
              </w:rPr>
              <w:t>0.280</w:t>
            </w:r>
          </w:p>
        </w:tc>
        <w:tc>
          <w:tcPr>
            <w:tcW w:w="630" w:type="dxa"/>
            <w:tcBorders>
              <w:top w:val="nil"/>
              <w:left w:val="nil"/>
              <w:bottom w:val="nil"/>
              <w:right w:val="nil"/>
            </w:tcBorders>
            <w:shd w:val="clear" w:color="auto" w:fill="auto"/>
            <w:noWrap/>
            <w:vAlign w:val="bottom"/>
            <w:hideMark/>
          </w:tcPr>
          <w:p w14:paraId="74E81FC5" w14:textId="77777777" w:rsidR="003B6B10" w:rsidRPr="003B6B10" w:rsidRDefault="003B6B10" w:rsidP="003B6B10">
            <w:pPr>
              <w:jc w:val="right"/>
              <w:rPr>
                <w:rFonts w:eastAsia="Times New Roman"/>
                <w:sz w:val="16"/>
                <w:szCs w:val="16"/>
              </w:rPr>
            </w:pPr>
            <w:r w:rsidRPr="003B6B10">
              <w:rPr>
                <w:rFonts w:eastAsia="Times New Roman"/>
                <w:sz w:val="16"/>
                <w:szCs w:val="16"/>
              </w:rPr>
              <w:t>-0.091</w:t>
            </w:r>
          </w:p>
        </w:tc>
        <w:tc>
          <w:tcPr>
            <w:tcW w:w="630" w:type="dxa"/>
            <w:tcBorders>
              <w:top w:val="nil"/>
              <w:left w:val="nil"/>
              <w:bottom w:val="nil"/>
              <w:right w:val="nil"/>
            </w:tcBorders>
            <w:shd w:val="clear" w:color="auto" w:fill="auto"/>
            <w:noWrap/>
            <w:vAlign w:val="bottom"/>
            <w:hideMark/>
          </w:tcPr>
          <w:p w14:paraId="0817C720" w14:textId="77777777" w:rsidR="003B6B10" w:rsidRPr="003B6B10" w:rsidRDefault="003B6B10" w:rsidP="003B6B10">
            <w:pPr>
              <w:jc w:val="right"/>
              <w:rPr>
                <w:rFonts w:eastAsia="Times New Roman"/>
                <w:sz w:val="16"/>
                <w:szCs w:val="16"/>
              </w:rPr>
            </w:pPr>
            <w:r w:rsidRPr="003B6B10">
              <w:rPr>
                <w:rFonts w:eastAsia="Times New Roman"/>
                <w:sz w:val="16"/>
                <w:szCs w:val="16"/>
              </w:rPr>
              <w:t>-0.022</w:t>
            </w:r>
          </w:p>
        </w:tc>
        <w:tc>
          <w:tcPr>
            <w:tcW w:w="630" w:type="dxa"/>
            <w:tcBorders>
              <w:top w:val="nil"/>
              <w:left w:val="nil"/>
              <w:bottom w:val="nil"/>
              <w:right w:val="nil"/>
            </w:tcBorders>
            <w:shd w:val="clear" w:color="auto" w:fill="auto"/>
            <w:noWrap/>
            <w:vAlign w:val="bottom"/>
            <w:hideMark/>
          </w:tcPr>
          <w:p w14:paraId="133EC229" w14:textId="77777777" w:rsidR="003B6B10" w:rsidRPr="003B6B10" w:rsidRDefault="003B6B10" w:rsidP="003B6B10">
            <w:pPr>
              <w:jc w:val="right"/>
              <w:rPr>
                <w:rFonts w:eastAsia="Times New Roman"/>
                <w:sz w:val="16"/>
                <w:szCs w:val="16"/>
              </w:rPr>
            </w:pPr>
            <w:r w:rsidRPr="003B6B10">
              <w:rPr>
                <w:rFonts w:eastAsia="Times New Roman"/>
                <w:sz w:val="16"/>
                <w:szCs w:val="16"/>
              </w:rPr>
              <w:t>-0.430</w:t>
            </w:r>
          </w:p>
        </w:tc>
        <w:tc>
          <w:tcPr>
            <w:tcW w:w="630" w:type="dxa"/>
            <w:tcBorders>
              <w:top w:val="nil"/>
              <w:left w:val="nil"/>
              <w:bottom w:val="nil"/>
              <w:right w:val="nil"/>
            </w:tcBorders>
            <w:shd w:val="clear" w:color="auto" w:fill="auto"/>
            <w:noWrap/>
            <w:vAlign w:val="bottom"/>
            <w:hideMark/>
          </w:tcPr>
          <w:p w14:paraId="69AB66D3" w14:textId="77777777" w:rsidR="003B6B10" w:rsidRPr="003B6B10" w:rsidRDefault="003B6B10" w:rsidP="003B6B10">
            <w:pPr>
              <w:jc w:val="right"/>
              <w:rPr>
                <w:rFonts w:eastAsia="Times New Roman"/>
                <w:sz w:val="16"/>
                <w:szCs w:val="16"/>
              </w:rPr>
            </w:pPr>
            <w:r w:rsidRPr="003B6B10">
              <w:rPr>
                <w:rFonts w:eastAsia="Times New Roman"/>
                <w:sz w:val="16"/>
                <w:szCs w:val="16"/>
              </w:rPr>
              <w:t>-0.284</w:t>
            </w:r>
          </w:p>
        </w:tc>
        <w:tc>
          <w:tcPr>
            <w:tcW w:w="630" w:type="dxa"/>
            <w:tcBorders>
              <w:top w:val="nil"/>
              <w:left w:val="nil"/>
              <w:bottom w:val="nil"/>
              <w:right w:val="nil"/>
            </w:tcBorders>
            <w:shd w:val="clear" w:color="auto" w:fill="auto"/>
            <w:noWrap/>
            <w:vAlign w:val="bottom"/>
            <w:hideMark/>
          </w:tcPr>
          <w:p w14:paraId="6F9494E0" w14:textId="77777777" w:rsidR="003B6B10" w:rsidRPr="003B6B10" w:rsidRDefault="003B6B10" w:rsidP="003B6B10">
            <w:pPr>
              <w:jc w:val="right"/>
              <w:rPr>
                <w:rFonts w:eastAsia="Times New Roman"/>
                <w:sz w:val="16"/>
                <w:szCs w:val="16"/>
              </w:rPr>
            </w:pPr>
            <w:r w:rsidRPr="003B6B10">
              <w:rPr>
                <w:rFonts w:eastAsia="Times New Roman"/>
                <w:sz w:val="16"/>
                <w:szCs w:val="16"/>
              </w:rPr>
              <w:t>0.336</w:t>
            </w:r>
          </w:p>
        </w:tc>
        <w:tc>
          <w:tcPr>
            <w:tcW w:w="630" w:type="dxa"/>
            <w:tcBorders>
              <w:top w:val="nil"/>
              <w:left w:val="nil"/>
              <w:bottom w:val="nil"/>
              <w:right w:val="nil"/>
            </w:tcBorders>
            <w:shd w:val="clear" w:color="auto" w:fill="auto"/>
            <w:noWrap/>
            <w:vAlign w:val="bottom"/>
            <w:hideMark/>
          </w:tcPr>
          <w:p w14:paraId="3220489E" w14:textId="77777777" w:rsidR="003B6B10" w:rsidRPr="003B6B10" w:rsidRDefault="003B6B10" w:rsidP="003B6B10">
            <w:pPr>
              <w:jc w:val="right"/>
              <w:rPr>
                <w:rFonts w:eastAsia="Times New Roman"/>
                <w:sz w:val="16"/>
                <w:szCs w:val="16"/>
              </w:rPr>
            </w:pPr>
            <w:r w:rsidRPr="003B6B10">
              <w:rPr>
                <w:rFonts w:eastAsia="Times New Roman"/>
                <w:sz w:val="16"/>
                <w:szCs w:val="16"/>
              </w:rPr>
              <w:t>-0.229</w:t>
            </w:r>
          </w:p>
        </w:tc>
      </w:tr>
      <w:tr w:rsidR="003B6B10" w:rsidRPr="003B6B10" w14:paraId="7CDFC208" w14:textId="77777777" w:rsidTr="003B6B10">
        <w:trPr>
          <w:trHeight w:val="260"/>
        </w:trPr>
        <w:tc>
          <w:tcPr>
            <w:tcW w:w="496" w:type="dxa"/>
            <w:tcBorders>
              <w:top w:val="nil"/>
              <w:left w:val="nil"/>
              <w:bottom w:val="nil"/>
              <w:right w:val="nil"/>
            </w:tcBorders>
            <w:shd w:val="clear" w:color="auto" w:fill="auto"/>
            <w:noWrap/>
            <w:vAlign w:val="bottom"/>
            <w:hideMark/>
          </w:tcPr>
          <w:p w14:paraId="484232BC" w14:textId="77777777" w:rsidR="003B6B10" w:rsidRPr="003B6B10" w:rsidRDefault="003B6B10" w:rsidP="003B6B10">
            <w:pPr>
              <w:jc w:val="center"/>
              <w:rPr>
                <w:rFonts w:eastAsia="Times New Roman"/>
                <w:sz w:val="16"/>
                <w:szCs w:val="16"/>
              </w:rPr>
            </w:pPr>
            <w:r w:rsidRPr="003B6B10">
              <w:rPr>
                <w:rFonts w:eastAsia="Times New Roman"/>
                <w:sz w:val="16"/>
                <w:szCs w:val="16"/>
              </w:rPr>
              <w:t>1975</w:t>
            </w:r>
          </w:p>
        </w:tc>
        <w:tc>
          <w:tcPr>
            <w:tcW w:w="630" w:type="dxa"/>
            <w:tcBorders>
              <w:top w:val="nil"/>
              <w:left w:val="nil"/>
              <w:bottom w:val="nil"/>
              <w:right w:val="nil"/>
            </w:tcBorders>
            <w:shd w:val="clear" w:color="auto" w:fill="auto"/>
            <w:noWrap/>
            <w:vAlign w:val="bottom"/>
            <w:hideMark/>
          </w:tcPr>
          <w:p w14:paraId="2EA12832" w14:textId="77777777" w:rsidR="003B6B10" w:rsidRPr="003B6B10" w:rsidRDefault="003B6B10" w:rsidP="003B6B10">
            <w:pPr>
              <w:jc w:val="right"/>
              <w:rPr>
                <w:rFonts w:eastAsia="Times New Roman"/>
                <w:sz w:val="16"/>
                <w:szCs w:val="16"/>
              </w:rPr>
            </w:pPr>
            <w:r w:rsidRPr="003B6B10">
              <w:rPr>
                <w:rFonts w:eastAsia="Times New Roman"/>
                <w:sz w:val="16"/>
                <w:szCs w:val="16"/>
              </w:rPr>
              <w:t>-0.354</w:t>
            </w:r>
          </w:p>
        </w:tc>
        <w:tc>
          <w:tcPr>
            <w:tcW w:w="630" w:type="dxa"/>
            <w:tcBorders>
              <w:top w:val="nil"/>
              <w:left w:val="nil"/>
              <w:bottom w:val="nil"/>
              <w:right w:val="nil"/>
            </w:tcBorders>
            <w:shd w:val="clear" w:color="auto" w:fill="auto"/>
            <w:noWrap/>
            <w:vAlign w:val="bottom"/>
            <w:hideMark/>
          </w:tcPr>
          <w:p w14:paraId="778FCE18" w14:textId="77777777" w:rsidR="003B6B10" w:rsidRPr="003B6B10" w:rsidRDefault="003B6B10" w:rsidP="003B6B10">
            <w:pPr>
              <w:jc w:val="right"/>
              <w:rPr>
                <w:rFonts w:eastAsia="Times New Roman"/>
                <w:sz w:val="16"/>
                <w:szCs w:val="16"/>
              </w:rPr>
            </w:pPr>
            <w:r w:rsidRPr="003B6B10">
              <w:rPr>
                <w:rFonts w:eastAsia="Times New Roman"/>
                <w:sz w:val="16"/>
                <w:szCs w:val="16"/>
              </w:rPr>
              <w:t>0.243</w:t>
            </w:r>
          </w:p>
        </w:tc>
        <w:tc>
          <w:tcPr>
            <w:tcW w:w="636" w:type="dxa"/>
            <w:tcBorders>
              <w:top w:val="nil"/>
              <w:left w:val="nil"/>
              <w:bottom w:val="nil"/>
              <w:right w:val="nil"/>
            </w:tcBorders>
            <w:shd w:val="clear" w:color="auto" w:fill="auto"/>
            <w:noWrap/>
            <w:vAlign w:val="bottom"/>
            <w:hideMark/>
          </w:tcPr>
          <w:p w14:paraId="62E256F1" w14:textId="77777777" w:rsidR="003B6B10" w:rsidRPr="003B6B10" w:rsidRDefault="003B6B10" w:rsidP="003B6B10">
            <w:pPr>
              <w:jc w:val="right"/>
              <w:rPr>
                <w:rFonts w:eastAsia="Times New Roman"/>
                <w:sz w:val="16"/>
                <w:szCs w:val="16"/>
              </w:rPr>
            </w:pPr>
            <w:r w:rsidRPr="003B6B10">
              <w:rPr>
                <w:rFonts w:eastAsia="Times New Roman"/>
                <w:sz w:val="16"/>
                <w:szCs w:val="16"/>
              </w:rPr>
              <w:t>-0.499</w:t>
            </w:r>
          </w:p>
        </w:tc>
        <w:tc>
          <w:tcPr>
            <w:tcW w:w="630" w:type="dxa"/>
            <w:tcBorders>
              <w:top w:val="nil"/>
              <w:left w:val="nil"/>
              <w:bottom w:val="nil"/>
              <w:right w:val="nil"/>
            </w:tcBorders>
            <w:shd w:val="clear" w:color="auto" w:fill="auto"/>
            <w:noWrap/>
            <w:vAlign w:val="bottom"/>
            <w:hideMark/>
          </w:tcPr>
          <w:p w14:paraId="202E4EDE" w14:textId="77777777" w:rsidR="003B6B10" w:rsidRPr="003B6B10" w:rsidRDefault="003B6B10" w:rsidP="003B6B10">
            <w:pPr>
              <w:jc w:val="right"/>
              <w:rPr>
                <w:rFonts w:eastAsia="Times New Roman"/>
                <w:sz w:val="16"/>
                <w:szCs w:val="16"/>
              </w:rPr>
            </w:pPr>
            <w:r w:rsidRPr="003B6B10">
              <w:rPr>
                <w:rFonts w:eastAsia="Times New Roman"/>
                <w:sz w:val="16"/>
                <w:szCs w:val="16"/>
              </w:rPr>
              <w:t>-0.637</w:t>
            </w:r>
          </w:p>
        </w:tc>
        <w:tc>
          <w:tcPr>
            <w:tcW w:w="630" w:type="dxa"/>
            <w:tcBorders>
              <w:top w:val="nil"/>
              <w:left w:val="nil"/>
              <w:bottom w:val="nil"/>
              <w:right w:val="nil"/>
            </w:tcBorders>
            <w:shd w:val="clear" w:color="auto" w:fill="auto"/>
            <w:noWrap/>
            <w:vAlign w:val="bottom"/>
            <w:hideMark/>
          </w:tcPr>
          <w:p w14:paraId="2B946308" w14:textId="77777777" w:rsidR="003B6B10" w:rsidRPr="003B6B10" w:rsidRDefault="003B6B10" w:rsidP="003B6B10">
            <w:pPr>
              <w:jc w:val="right"/>
              <w:rPr>
                <w:rFonts w:eastAsia="Times New Roman"/>
                <w:sz w:val="16"/>
                <w:szCs w:val="16"/>
              </w:rPr>
            </w:pPr>
            <w:r w:rsidRPr="003B6B10">
              <w:rPr>
                <w:rFonts w:eastAsia="Times New Roman"/>
                <w:sz w:val="16"/>
                <w:szCs w:val="16"/>
              </w:rPr>
              <w:t>0.136</w:t>
            </w:r>
          </w:p>
        </w:tc>
        <w:tc>
          <w:tcPr>
            <w:tcW w:w="630" w:type="dxa"/>
            <w:tcBorders>
              <w:top w:val="nil"/>
              <w:left w:val="nil"/>
              <w:bottom w:val="nil"/>
              <w:right w:val="nil"/>
            </w:tcBorders>
            <w:shd w:val="clear" w:color="auto" w:fill="auto"/>
            <w:noWrap/>
            <w:vAlign w:val="bottom"/>
            <w:hideMark/>
          </w:tcPr>
          <w:p w14:paraId="76A7EF36" w14:textId="77777777" w:rsidR="003B6B10" w:rsidRPr="003B6B10" w:rsidRDefault="003B6B10" w:rsidP="003B6B10">
            <w:pPr>
              <w:jc w:val="right"/>
              <w:rPr>
                <w:rFonts w:eastAsia="Times New Roman"/>
                <w:sz w:val="16"/>
                <w:szCs w:val="16"/>
              </w:rPr>
            </w:pPr>
            <w:r w:rsidRPr="003B6B10">
              <w:rPr>
                <w:rFonts w:eastAsia="Times New Roman"/>
                <w:sz w:val="16"/>
                <w:szCs w:val="16"/>
              </w:rPr>
              <w:t>0.170</w:t>
            </w:r>
          </w:p>
        </w:tc>
        <w:tc>
          <w:tcPr>
            <w:tcW w:w="630" w:type="dxa"/>
            <w:tcBorders>
              <w:top w:val="nil"/>
              <w:left w:val="nil"/>
              <w:bottom w:val="nil"/>
              <w:right w:val="nil"/>
            </w:tcBorders>
            <w:shd w:val="clear" w:color="auto" w:fill="auto"/>
            <w:noWrap/>
            <w:vAlign w:val="bottom"/>
            <w:hideMark/>
          </w:tcPr>
          <w:p w14:paraId="2390EB7F" w14:textId="77777777" w:rsidR="003B6B10" w:rsidRPr="003B6B10" w:rsidRDefault="003B6B10" w:rsidP="003B6B10">
            <w:pPr>
              <w:jc w:val="right"/>
              <w:rPr>
                <w:rFonts w:eastAsia="Times New Roman"/>
                <w:sz w:val="16"/>
                <w:szCs w:val="16"/>
              </w:rPr>
            </w:pPr>
            <w:r w:rsidRPr="003B6B10">
              <w:rPr>
                <w:rFonts w:eastAsia="Times New Roman"/>
                <w:sz w:val="16"/>
                <w:szCs w:val="16"/>
              </w:rPr>
              <w:t>0.070</w:t>
            </w:r>
          </w:p>
        </w:tc>
        <w:tc>
          <w:tcPr>
            <w:tcW w:w="630" w:type="dxa"/>
            <w:tcBorders>
              <w:top w:val="nil"/>
              <w:left w:val="nil"/>
              <w:bottom w:val="nil"/>
              <w:right w:val="nil"/>
            </w:tcBorders>
            <w:shd w:val="clear" w:color="auto" w:fill="auto"/>
            <w:noWrap/>
            <w:vAlign w:val="bottom"/>
            <w:hideMark/>
          </w:tcPr>
          <w:p w14:paraId="09A72ACD" w14:textId="77777777" w:rsidR="003B6B10" w:rsidRPr="003B6B10" w:rsidRDefault="003B6B10" w:rsidP="003B6B10">
            <w:pPr>
              <w:jc w:val="right"/>
              <w:rPr>
                <w:rFonts w:eastAsia="Times New Roman"/>
                <w:sz w:val="16"/>
                <w:szCs w:val="16"/>
              </w:rPr>
            </w:pPr>
            <w:r w:rsidRPr="003B6B10">
              <w:rPr>
                <w:rFonts w:eastAsia="Times New Roman"/>
                <w:sz w:val="16"/>
                <w:szCs w:val="16"/>
              </w:rPr>
              <w:t>-0.136</w:t>
            </w:r>
          </w:p>
        </w:tc>
        <w:tc>
          <w:tcPr>
            <w:tcW w:w="630" w:type="dxa"/>
            <w:tcBorders>
              <w:top w:val="nil"/>
              <w:left w:val="nil"/>
              <w:bottom w:val="nil"/>
              <w:right w:val="nil"/>
            </w:tcBorders>
            <w:shd w:val="clear" w:color="auto" w:fill="auto"/>
            <w:noWrap/>
            <w:vAlign w:val="bottom"/>
            <w:hideMark/>
          </w:tcPr>
          <w:p w14:paraId="6D21AEC5" w14:textId="77777777" w:rsidR="003B6B10" w:rsidRPr="003B6B10" w:rsidRDefault="003B6B10" w:rsidP="003B6B10">
            <w:pPr>
              <w:jc w:val="right"/>
              <w:rPr>
                <w:rFonts w:eastAsia="Times New Roman"/>
                <w:sz w:val="16"/>
                <w:szCs w:val="16"/>
              </w:rPr>
            </w:pPr>
            <w:r w:rsidRPr="003B6B10">
              <w:rPr>
                <w:rFonts w:eastAsia="Times New Roman"/>
                <w:sz w:val="16"/>
                <w:szCs w:val="16"/>
              </w:rPr>
              <w:t>-0.114</w:t>
            </w:r>
          </w:p>
        </w:tc>
        <w:tc>
          <w:tcPr>
            <w:tcW w:w="630" w:type="dxa"/>
            <w:tcBorders>
              <w:top w:val="nil"/>
              <w:left w:val="nil"/>
              <w:bottom w:val="nil"/>
              <w:right w:val="nil"/>
            </w:tcBorders>
            <w:shd w:val="clear" w:color="auto" w:fill="auto"/>
            <w:noWrap/>
            <w:vAlign w:val="bottom"/>
            <w:hideMark/>
          </w:tcPr>
          <w:p w14:paraId="403AB387" w14:textId="77777777" w:rsidR="003B6B10" w:rsidRPr="003B6B10" w:rsidRDefault="003B6B10" w:rsidP="003B6B10">
            <w:pPr>
              <w:jc w:val="right"/>
              <w:rPr>
                <w:rFonts w:eastAsia="Times New Roman"/>
                <w:sz w:val="16"/>
                <w:szCs w:val="16"/>
              </w:rPr>
            </w:pPr>
            <w:r w:rsidRPr="003B6B10">
              <w:rPr>
                <w:rFonts w:eastAsia="Times New Roman"/>
                <w:sz w:val="16"/>
                <w:szCs w:val="16"/>
              </w:rPr>
              <w:t>-0.200</w:t>
            </w:r>
          </w:p>
        </w:tc>
        <w:tc>
          <w:tcPr>
            <w:tcW w:w="630" w:type="dxa"/>
            <w:tcBorders>
              <w:top w:val="nil"/>
              <w:left w:val="nil"/>
              <w:bottom w:val="nil"/>
              <w:right w:val="nil"/>
            </w:tcBorders>
            <w:shd w:val="clear" w:color="auto" w:fill="auto"/>
            <w:noWrap/>
            <w:vAlign w:val="bottom"/>
            <w:hideMark/>
          </w:tcPr>
          <w:p w14:paraId="2706148A" w14:textId="77777777" w:rsidR="003B6B10" w:rsidRPr="003B6B10" w:rsidRDefault="003B6B10" w:rsidP="003B6B10">
            <w:pPr>
              <w:jc w:val="right"/>
              <w:rPr>
                <w:rFonts w:eastAsia="Times New Roman"/>
                <w:sz w:val="16"/>
                <w:szCs w:val="16"/>
              </w:rPr>
            </w:pPr>
            <w:r w:rsidRPr="003B6B10">
              <w:rPr>
                <w:rFonts w:eastAsia="Times New Roman"/>
                <w:sz w:val="16"/>
                <w:szCs w:val="16"/>
              </w:rPr>
              <w:t>-0.281</w:t>
            </w:r>
          </w:p>
        </w:tc>
        <w:tc>
          <w:tcPr>
            <w:tcW w:w="630" w:type="dxa"/>
            <w:tcBorders>
              <w:top w:val="nil"/>
              <w:left w:val="nil"/>
              <w:bottom w:val="nil"/>
              <w:right w:val="nil"/>
            </w:tcBorders>
            <w:shd w:val="clear" w:color="auto" w:fill="auto"/>
            <w:noWrap/>
            <w:vAlign w:val="bottom"/>
            <w:hideMark/>
          </w:tcPr>
          <w:p w14:paraId="2F4ECB73" w14:textId="77777777" w:rsidR="003B6B10" w:rsidRPr="003B6B10" w:rsidRDefault="003B6B10" w:rsidP="003B6B10">
            <w:pPr>
              <w:jc w:val="right"/>
              <w:rPr>
                <w:rFonts w:eastAsia="Times New Roman"/>
                <w:sz w:val="16"/>
                <w:szCs w:val="16"/>
              </w:rPr>
            </w:pPr>
            <w:r w:rsidRPr="003B6B10">
              <w:rPr>
                <w:rFonts w:eastAsia="Times New Roman"/>
                <w:sz w:val="16"/>
                <w:szCs w:val="16"/>
              </w:rPr>
              <w:t>0.280</w:t>
            </w:r>
          </w:p>
        </w:tc>
      </w:tr>
      <w:tr w:rsidR="003B6B10" w:rsidRPr="003B6B10" w14:paraId="2C850C95" w14:textId="77777777" w:rsidTr="003B6B10">
        <w:trPr>
          <w:trHeight w:val="260"/>
        </w:trPr>
        <w:tc>
          <w:tcPr>
            <w:tcW w:w="496" w:type="dxa"/>
            <w:tcBorders>
              <w:top w:val="nil"/>
              <w:left w:val="nil"/>
              <w:bottom w:val="nil"/>
              <w:right w:val="nil"/>
            </w:tcBorders>
            <w:shd w:val="clear" w:color="auto" w:fill="auto"/>
            <w:noWrap/>
            <w:vAlign w:val="bottom"/>
            <w:hideMark/>
          </w:tcPr>
          <w:p w14:paraId="2F23A325" w14:textId="77777777" w:rsidR="003B6B10" w:rsidRPr="003B6B10" w:rsidRDefault="003B6B10" w:rsidP="003B6B10">
            <w:pPr>
              <w:jc w:val="center"/>
              <w:rPr>
                <w:rFonts w:eastAsia="Times New Roman"/>
                <w:sz w:val="16"/>
                <w:szCs w:val="16"/>
              </w:rPr>
            </w:pPr>
            <w:r w:rsidRPr="003B6B10">
              <w:rPr>
                <w:rFonts w:eastAsia="Times New Roman"/>
                <w:sz w:val="16"/>
                <w:szCs w:val="16"/>
              </w:rPr>
              <w:t>1976</w:t>
            </w:r>
          </w:p>
        </w:tc>
        <w:tc>
          <w:tcPr>
            <w:tcW w:w="630" w:type="dxa"/>
            <w:tcBorders>
              <w:top w:val="nil"/>
              <w:left w:val="nil"/>
              <w:bottom w:val="nil"/>
              <w:right w:val="nil"/>
            </w:tcBorders>
            <w:shd w:val="clear" w:color="auto" w:fill="auto"/>
            <w:noWrap/>
            <w:vAlign w:val="bottom"/>
            <w:hideMark/>
          </w:tcPr>
          <w:p w14:paraId="05368E33" w14:textId="77777777" w:rsidR="003B6B10" w:rsidRPr="003B6B10" w:rsidRDefault="003B6B10" w:rsidP="003B6B10">
            <w:pPr>
              <w:jc w:val="right"/>
              <w:rPr>
                <w:rFonts w:eastAsia="Times New Roman"/>
                <w:sz w:val="16"/>
                <w:szCs w:val="16"/>
              </w:rPr>
            </w:pPr>
            <w:r w:rsidRPr="003B6B10">
              <w:rPr>
                <w:rFonts w:eastAsia="Times New Roman"/>
                <w:sz w:val="16"/>
                <w:szCs w:val="16"/>
              </w:rPr>
              <w:t>-0.091</w:t>
            </w:r>
          </w:p>
        </w:tc>
        <w:tc>
          <w:tcPr>
            <w:tcW w:w="630" w:type="dxa"/>
            <w:tcBorders>
              <w:top w:val="nil"/>
              <w:left w:val="nil"/>
              <w:bottom w:val="nil"/>
              <w:right w:val="nil"/>
            </w:tcBorders>
            <w:shd w:val="clear" w:color="auto" w:fill="auto"/>
            <w:noWrap/>
            <w:vAlign w:val="bottom"/>
            <w:hideMark/>
          </w:tcPr>
          <w:p w14:paraId="18F9E025" w14:textId="77777777" w:rsidR="003B6B10" w:rsidRPr="003B6B10" w:rsidRDefault="003B6B10" w:rsidP="003B6B10">
            <w:pPr>
              <w:jc w:val="right"/>
              <w:rPr>
                <w:rFonts w:eastAsia="Times New Roman"/>
                <w:sz w:val="16"/>
                <w:szCs w:val="16"/>
              </w:rPr>
            </w:pPr>
            <w:r w:rsidRPr="003B6B10">
              <w:rPr>
                <w:rFonts w:eastAsia="Times New Roman"/>
                <w:sz w:val="16"/>
                <w:szCs w:val="16"/>
              </w:rPr>
              <w:t>-0.469</w:t>
            </w:r>
          </w:p>
        </w:tc>
        <w:tc>
          <w:tcPr>
            <w:tcW w:w="636" w:type="dxa"/>
            <w:tcBorders>
              <w:top w:val="nil"/>
              <w:left w:val="nil"/>
              <w:bottom w:val="nil"/>
              <w:right w:val="nil"/>
            </w:tcBorders>
            <w:shd w:val="clear" w:color="auto" w:fill="auto"/>
            <w:noWrap/>
            <w:vAlign w:val="bottom"/>
            <w:hideMark/>
          </w:tcPr>
          <w:p w14:paraId="4518A5F6" w14:textId="77777777" w:rsidR="003B6B10" w:rsidRPr="003B6B10" w:rsidRDefault="003B6B10" w:rsidP="003B6B10">
            <w:pPr>
              <w:jc w:val="right"/>
              <w:rPr>
                <w:rFonts w:eastAsia="Times New Roman"/>
                <w:sz w:val="16"/>
                <w:szCs w:val="16"/>
              </w:rPr>
            </w:pPr>
            <w:r w:rsidRPr="003B6B10">
              <w:rPr>
                <w:rFonts w:eastAsia="Times New Roman"/>
                <w:sz w:val="16"/>
                <w:szCs w:val="16"/>
              </w:rPr>
              <w:t>-0.239</w:t>
            </w:r>
          </w:p>
        </w:tc>
        <w:tc>
          <w:tcPr>
            <w:tcW w:w="630" w:type="dxa"/>
            <w:tcBorders>
              <w:top w:val="nil"/>
              <w:left w:val="nil"/>
              <w:bottom w:val="nil"/>
              <w:right w:val="nil"/>
            </w:tcBorders>
            <w:shd w:val="clear" w:color="auto" w:fill="auto"/>
            <w:noWrap/>
            <w:vAlign w:val="bottom"/>
            <w:hideMark/>
          </w:tcPr>
          <w:p w14:paraId="5DA3A2E3" w14:textId="77777777" w:rsidR="003B6B10" w:rsidRPr="003B6B10" w:rsidRDefault="003B6B10" w:rsidP="003B6B10">
            <w:pPr>
              <w:jc w:val="right"/>
              <w:rPr>
                <w:rFonts w:eastAsia="Times New Roman"/>
                <w:sz w:val="16"/>
                <w:szCs w:val="16"/>
              </w:rPr>
            </w:pPr>
            <w:r w:rsidRPr="003B6B10">
              <w:rPr>
                <w:rFonts w:eastAsia="Times New Roman"/>
                <w:sz w:val="16"/>
                <w:szCs w:val="16"/>
              </w:rPr>
              <w:t>0.139</w:t>
            </w:r>
          </w:p>
        </w:tc>
        <w:tc>
          <w:tcPr>
            <w:tcW w:w="630" w:type="dxa"/>
            <w:tcBorders>
              <w:top w:val="nil"/>
              <w:left w:val="nil"/>
              <w:bottom w:val="nil"/>
              <w:right w:val="nil"/>
            </w:tcBorders>
            <w:shd w:val="clear" w:color="auto" w:fill="auto"/>
            <w:noWrap/>
            <w:vAlign w:val="bottom"/>
            <w:hideMark/>
          </w:tcPr>
          <w:p w14:paraId="69ACB41B" w14:textId="77777777" w:rsidR="003B6B10" w:rsidRPr="003B6B10" w:rsidRDefault="003B6B10" w:rsidP="003B6B10">
            <w:pPr>
              <w:jc w:val="right"/>
              <w:rPr>
                <w:rFonts w:eastAsia="Times New Roman"/>
                <w:sz w:val="16"/>
                <w:szCs w:val="16"/>
              </w:rPr>
            </w:pPr>
            <w:r w:rsidRPr="003B6B10">
              <w:rPr>
                <w:rFonts w:eastAsia="Times New Roman"/>
                <w:sz w:val="16"/>
                <w:szCs w:val="16"/>
              </w:rPr>
              <w:t>-0.298</w:t>
            </w:r>
          </w:p>
        </w:tc>
        <w:tc>
          <w:tcPr>
            <w:tcW w:w="630" w:type="dxa"/>
            <w:tcBorders>
              <w:top w:val="nil"/>
              <w:left w:val="nil"/>
              <w:bottom w:val="nil"/>
              <w:right w:val="nil"/>
            </w:tcBorders>
            <w:shd w:val="clear" w:color="auto" w:fill="auto"/>
            <w:noWrap/>
            <w:vAlign w:val="bottom"/>
            <w:hideMark/>
          </w:tcPr>
          <w:p w14:paraId="21866141" w14:textId="77777777" w:rsidR="003B6B10" w:rsidRPr="003B6B10" w:rsidRDefault="003B6B10" w:rsidP="003B6B10">
            <w:pPr>
              <w:jc w:val="right"/>
              <w:rPr>
                <w:rFonts w:eastAsia="Times New Roman"/>
                <w:sz w:val="16"/>
                <w:szCs w:val="16"/>
              </w:rPr>
            </w:pPr>
            <w:r w:rsidRPr="003B6B10">
              <w:rPr>
                <w:rFonts w:eastAsia="Times New Roman"/>
                <w:sz w:val="16"/>
                <w:szCs w:val="16"/>
              </w:rPr>
              <w:t>-0.038</w:t>
            </w:r>
          </w:p>
        </w:tc>
        <w:tc>
          <w:tcPr>
            <w:tcW w:w="630" w:type="dxa"/>
            <w:tcBorders>
              <w:top w:val="nil"/>
              <w:left w:val="nil"/>
              <w:bottom w:val="nil"/>
              <w:right w:val="nil"/>
            </w:tcBorders>
            <w:shd w:val="clear" w:color="auto" w:fill="auto"/>
            <w:noWrap/>
            <w:vAlign w:val="bottom"/>
            <w:hideMark/>
          </w:tcPr>
          <w:p w14:paraId="3B4DAE3D" w14:textId="77777777" w:rsidR="003B6B10" w:rsidRPr="003B6B10" w:rsidRDefault="003B6B10" w:rsidP="003B6B10">
            <w:pPr>
              <w:jc w:val="right"/>
              <w:rPr>
                <w:rFonts w:eastAsia="Times New Roman"/>
                <w:sz w:val="16"/>
                <w:szCs w:val="16"/>
              </w:rPr>
            </w:pPr>
            <w:r w:rsidRPr="003B6B10">
              <w:rPr>
                <w:rFonts w:eastAsia="Times New Roman"/>
                <w:sz w:val="16"/>
                <w:szCs w:val="16"/>
              </w:rPr>
              <w:t>-0.139</w:t>
            </w:r>
          </w:p>
        </w:tc>
        <w:tc>
          <w:tcPr>
            <w:tcW w:w="630" w:type="dxa"/>
            <w:tcBorders>
              <w:top w:val="nil"/>
              <w:left w:val="nil"/>
              <w:bottom w:val="nil"/>
              <w:right w:val="nil"/>
            </w:tcBorders>
            <w:shd w:val="clear" w:color="auto" w:fill="auto"/>
            <w:noWrap/>
            <w:vAlign w:val="bottom"/>
            <w:hideMark/>
          </w:tcPr>
          <w:p w14:paraId="2E2239C5" w14:textId="77777777" w:rsidR="003B6B10" w:rsidRPr="003B6B10" w:rsidRDefault="003B6B10" w:rsidP="003B6B10">
            <w:pPr>
              <w:jc w:val="right"/>
              <w:rPr>
                <w:rFonts w:eastAsia="Times New Roman"/>
                <w:sz w:val="16"/>
                <w:szCs w:val="16"/>
              </w:rPr>
            </w:pPr>
            <w:r w:rsidRPr="003B6B10">
              <w:rPr>
                <w:rFonts w:eastAsia="Times New Roman"/>
                <w:sz w:val="16"/>
                <w:szCs w:val="16"/>
              </w:rPr>
              <w:t>-0.044</w:t>
            </w:r>
          </w:p>
        </w:tc>
        <w:tc>
          <w:tcPr>
            <w:tcW w:w="630" w:type="dxa"/>
            <w:tcBorders>
              <w:top w:val="nil"/>
              <w:left w:val="nil"/>
              <w:bottom w:val="nil"/>
              <w:right w:val="nil"/>
            </w:tcBorders>
            <w:shd w:val="clear" w:color="auto" w:fill="auto"/>
            <w:noWrap/>
            <w:vAlign w:val="bottom"/>
            <w:hideMark/>
          </w:tcPr>
          <w:p w14:paraId="720F0BB6" w14:textId="77777777" w:rsidR="003B6B10" w:rsidRPr="003B6B10" w:rsidRDefault="003B6B10" w:rsidP="003B6B10">
            <w:pPr>
              <w:jc w:val="right"/>
              <w:rPr>
                <w:rFonts w:eastAsia="Times New Roman"/>
                <w:sz w:val="16"/>
                <w:szCs w:val="16"/>
              </w:rPr>
            </w:pPr>
            <w:r w:rsidRPr="003B6B10">
              <w:rPr>
                <w:rFonts w:eastAsia="Times New Roman"/>
                <w:sz w:val="16"/>
                <w:szCs w:val="16"/>
              </w:rPr>
              <w:t>0.019</w:t>
            </w:r>
          </w:p>
        </w:tc>
        <w:tc>
          <w:tcPr>
            <w:tcW w:w="630" w:type="dxa"/>
            <w:tcBorders>
              <w:top w:val="nil"/>
              <w:left w:val="nil"/>
              <w:bottom w:val="nil"/>
              <w:right w:val="nil"/>
            </w:tcBorders>
            <w:shd w:val="clear" w:color="auto" w:fill="auto"/>
            <w:noWrap/>
            <w:vAlign w:val="bottom"/>
            <w:hideMark/>
          </w:tcPr>
          <w:p w14:paraId="46413A74" w14:textId="77777777" w:rsidR="003B6B10" w:rsidRPr="003B6B10" w:rsidRDefault="003B6B10" w:rsidP="003B6B10">
            <w:pPr>
              <w:jc w:val="right"/>
              <w:rPr>
                <w:rFonts w:eastAsia="Times New Roman"/>
                <w:sz w:val="16"/>
                <w:szCs w:val="16"/>
              </w:rPr>
            </w:pPr>
            <w:r w:rsidRPr="003B6B10">
              <w:rPr>
                <w:rFonts w:eastAsia="Times New Roman"/>
                <w:sz w:val="16"/>
                <w:szCs w:val="16"/>
              </w:rPr>
              <w:t>-0.041</w:t>
            </w:r>
          </w:p>
        </w:tc>
        <w:tc>
          <w:tcPr>
            <w:tcW w:w="630" w:type="dxa"/>
            <w:tcBorders>
              <w:top w:val="nil"/>
              <w:left w:val="nil"/>
              <w:bottom w:val="nil"/>
              <w:right w:val="nil"/>
            </w:tcBorders>
            <w:shd w:val="clear" w:color="auto" w:fill="auto"/>
            <w:noWrap/>
            <w:vAlign w:val="bottom"/>
            <w:hideMark/>
          </w:tcPr>
          <w:p w14:paraId="4F6C5F5D" w14:textId="77777777" w:rsidR="003B6B10" w:rsidRPr="003B6B10" w:rsidRDefault="003B6B10" w:rsidP="003B6B10">
            <w:pPr>
              <w:jc w:val="right"/>
              <w:rPr>
                <w:rFonts w:eastAsia="Times New Roman"/>
                <w:sz w:val="16"/>
                <w:szCs w:val="16"/>
              </w:rPr>
            </w:pPr>
            <w:r w:rsidRPr="003B6B10">
              <w:rPr>
                <w:rFonts w:eastAsia="Times New Roman"/>
                <w:sz w:val="16"/>
                <w:szCs w:val="16"/>
              </w:rPr>
              <w:t>0.030</w:t>
            </w:r>
          </w:p>
        </w:tc>
        <w:tc>
          <w:tcPr>
            <w:tcW w:w="630" w:type="dxa"/>
            <w:tcBorders>
              <w:top w:val="nil"/>
              <w:left w:val="nil"/>
              <w:bottom w:val="nil"/>
              <w:right w:val="nil"/>
            </w:tcBorders>
            <w:shd w:val="clear" w:color="auto" w:fill="auto"/>
            <w:noWrap/>
            <w:vAlign w:val="bottom"/>
            <w:hideMark/>
          </w:tcPr>
          <w:p w14:paraId="0B9349DB" w14:textId="77777777" w:rsidR="003B6B10" w:rsidRPr="003B6B10" w:rsidRDefault="003B6B10" w:rsidP="003B6B10">
            <w:pPr>
              <w:jc w:val="right"/>
              <w:rPr>
                <w:rFonts w:eastAsia="Times New Roman"/>
                <w:sz w:val="16"/>
                <w:szCs w:val="16"/>
              </w:rPr>
            </w:pPr>
            <w:r w:rsidRPr="003B6B10">
              <w:rPr>
                <w:rFonts w:eastAsia="Times New Roman"/>
                <w:sz w:val="16"/>
                <w:szCs w:val="16"/>
              </w:rPr>
              <w:t>-0.131</w:t>
            </w:r>
          </w:p>
        </w:tc>
      </w:tr>
      <w:tr w:rsidR="003B6B10" w:rsidRPr="003B6B10" w14:paraId="2C302B29" w14:textId="77777777" w:rsidTr="003B6B10">
        <w:trPr>
          <w:trHeight w:val="260"/>
        </w:trPr>
        <w:tc>
          <w:tcPr>
            <w:tcW w:w="496" w:type="dxa"/>
            <w:tcBorders>
              <w:top w:val="nil"/>
              <w:left w:val="nil"/>
              <w:bottom w:val="nil"/>
              <w:right w:val="nil"/>
            </w:tcBorders>
            <w:shd w:val="clear" w:color="auto" w:fill="auto"/>
            <w:noWrap/>
            <w:vAlign w:val="bottom"/>
            <w:hideMark/>
          </w:tcPr>
          <w:p w14:paraId="0740888C" w14:textId="77777777" w:rsidR="003B6B10" w:rsidRPr="003B6B10" w:rsidRDefault="003B6B10" w:rsidP="003B6B10">
            <w:pPr>
              <w:jc w:val="center"/>
              <w:rPr>
                <w:rFonts w:eastAsia="Times New Roman"/>
                <w:sz w:val="16"/>
                <w:szCs w:val="16"/>
              </w:rPr>
            </w:pPr>
            <w:r w:rsidRPr="003B6B10">
              <w:rPr>
                <w:rFonts w:eastAsia="Times New Roman"/>
                <w:sz w:val="16"/>
                <w:szCs w:val="16"/>
              </w:rPr>
              <w:t>1977</w:t>
            </w:r>
          </w:p>
        </w:tc>
        <w:tc>
          <w:tcPr>
            <w:tcW w:w="630" w:type="dxa"/>
            <w:tcBorders>
              <w:top w:val="nil"/>
              <w:left w:val="nil"/>
              <w:bottom w:val="nil"/>
              <w:right w:val="nil"/>
            </w:tcBorders>
            <w:shd w:val="clear" w:color="auto" w:fill="auto"/>
            <w:noWrap/>
            <w:vAlign w:val="bottom"/>
            <w:hideMark/>
          </w:tcPr>
          <w:p w14:paraId="51C32339" w14:textId="77777777" w:rsidR="003B6B10" w:rsidRPr="003B6B10" w:rsidRDefault="003B6B10" w:rsidP="003B6B10">
            <w:pPr>
              <w:jc w:val="right"/>
              <w:rPr>
                <w:rFonts w:eastAsia="Times New Roman"/>
                <w:sz w:val="16"/>
                <w:szCs w:val="16"/>
              </w:rPr>
            </w:pPr>
            <w:r w:rsidRPr="003B6B10">
              <w:rPr>
                <w:rFonts w:eastAsia="Times New Roman"/>
                <w:sz w:val="16"/>
                <w:szCs w:val="16"/>
              </w:rPr>
              <w:t>-0.097</w:t>
            </w:r>
          </w:p>
        </w:tc>
        <w:tc>
          <w:tcPr>
            <w:tcW w:w="630" w:type="dxa"/>
            <w:tcBorders>
              <w:top w:val="nil"/>
              <w:left w:val="nil"/>
              <w:bottom w:val="nil"/>
              <w:right w:val="nil"/>
            </w:tcBorders>
            <w:shd w:val="clear" w:color="auto" w:fill="auto"/>
            <w:noWrap/>
            <w:vAlign w:val="bottom"/>
            <w:hideMark/>
          </w:tcPr>
          <w:p w14:paraId="462B1CAC" w14:textId="77777777" w:rsidR="003B6B10" w:rsidRPr="003B6B10" w:rsidRDefault="003B6B10" w:rsidP="003B6B10">
            <w:pPr>
              <w:jc w:val="right"/>
              <w:rPr>
                <w:rFonts w:eastAsia="Times New Roman"/>
                <w:sz w:val="16"/>
                <w:szCs w:val="16"/>
              </w:rPr>
            </w:pPr>
            <w:r w:rsidRPr="003B6B10">
              <w:rPr>
                <w:rFonts w:eastAsia="Times New Roman"/>
                <w:sz w:val="16"/>
                <w:szCs w:val="16"/>
              </w:rPr>
              <w:t>-0.085</w:t>
            </w:r>
          </w:p>
        </w:tc>
        <w:tc>
          <w:tcPr>
            <w:tcW w:w="636" w:type="dxa"/>
            <w:tcBorders>
              <w:top w:val="nil"/>
              <w:left w:val="nil"/>
              <w:bottom w:val="nil"/>
              <w:right w:val="nil"/>
            </w:tcBorders>
            <w:shd w:val="clear" w:color="auto" w:fill="auto"/>
            <w:noWrap/>
            <w:vAlign w:val="bottom"/>
            <w:hideMark/>
          </w:tcPr>
          <w:p w14:paraId="7EF7B996" w14:textId="77777777" w:rsidR="003B6B10" w:rsidRPr="003B6B10" w:rsidRDefault="003B6B10" w:rsidP="003B6B10">
            <w:pPr>
              <w:jc w:val="right"/>
              <w:rPr>
                <w:rFonts w:eastAsia="Times New Roman"/>
                <w:sz w:val="16"/>
                <w:szCs w:val="16"/>
              </w:rPr>
            </w:pPr>
            <w:r w:rsidRPr="003B6B10">
              <w:rPr>
                <w:rFonts w:eastAsia="Times New Roman"/>
                <w:sz w:val="16"/>
                <w:szCs w:val="16"/>
              </w:rPr>
              <w:t>-0.228</w:t>
            </w:r>
          </w:p>
        </w:tc>
        <w:tc>
          <w:tcPr>
            <w:tcW w:w="630" w:type="dxa"/>
            <w:tcBorders>
              <w:top w:val="nil"/>
              <w:left w:val="nil"/>
              <w:bottom w:val="nil"/>
              <w:right w:val="nil"/>
            </w:tcBorders>
            <w:shd w:val="clear" w:color="auto" w:fill="auto"/>
            <w:noWrap/>
            <w:vAlign w:val="bottom"/>
            <w:hideMark/>
          </w:tcPr>
          <w:p w14:paraId="0097BE29" w14:textId="77777777" w:rsidR="003B6B10" w:rsidRPr="003B6B10" w:rsidRDefault="003B6B10" w:rsidP="003B6B10">
            <w:pPr>
              <w:jc w:val="right"/>
              <w:rPr>
                <w:rFonts w:eastAsia="Times New Roman"/>
                <w:sz w:val="16"/>
                <w:szCs w:val="16"/>
              </w:rPr>
            </w:pPr>
            <w:r w:rsidRPr="003B6B10">
              <w:rPr>
                <w:rFonts w:eastAsia="Times New Roman"/>
                <w:sz w:val="16"/>
                <w:szCs w:val="16"/>
              </w:rPr>
              <w:t>-0.049</w:t>
            </w:r>
          </w:p>
        </w:tc>
        <w:tc>
          <w:tcPr>
            <w:tcW w:w="630" w:type="dxa"/>
            <w:tcBorders>
              <w:top w:val="nil"/>
              <w:left w:val="nil"/>
              <w:bottom w:val="nil"/>
              <w:right w:val="nil"/>
            </w:tcBorders>
            <w:shd w:val="clear" w:color="auto" w:fill="auto"/>
            <w:noWrap/>
            <w:vAlign w:val="bottom"/>
            <w:hideMark/>
          </w:tcPr>
          <w:p w14:paraId="5866D860" w14:textId="77777777" w:rsidR="003B6B10" w:rsidRPr="003B6B10" w:rsidRDefault="003B6B10" w:rsidP="003B6B10">
            <w:pPr>
              <w:jc w:val="right"/>
              <w:rPr>
                <w:rFonts w:eastAsia="Times New Roman"/>
                <w:sz w:val="16"/>
                <w:szCs w:val="16"/>
              </w:rPr>
            </w:pPr>
            <w:r w:rsidRPr="003B6B10">
              <w:rPr>
                <w:rFonts w:eastAsia="Times New Roman"/>
                <w:sz w:val="16"/>
                <w:szCs w:val="16"/>
              </w:rPr>
              <w:t>-0.051</w:t>
            </w:r>
          </w:p>
        </w:tc>
        <w:tc>
          <w:tcPr>
            <w:tcW w:w="630" w:type="dxa"/>
            <w:tcBorders>
              <w:top w:val="nil"/>
              <w:left w:val="nil"/>
              <w:bottom w:val="nil"/>
              <w:right w:val="nil"/>
            </w:tcBorders>
            <w:shd w:val="clear" w:color="auto" w:fill="auto"/>
            <w:noWrap/>
            <w:vAlign w:val="bottom"/>
            <w:hideMark/>
          </w:tcPr>
          <w:p w14:paraId="7C87BE87" w14:textId="77777777" w:rsidR="003B6B10" w:rsidRPr="003B6B10" w:rsidRDefault="003B6B10" w:rsidP="003B6B10">
            <w:pPr>
              <w:jc w:val="right"/>
              <w:rPr>
                <w:rFonts w:eastAsia="Times New Roman"/>
                <w:sz w:val="16"/>
                <w:szCs w:val="16"/>
              </w:rPr>
            </w:pPr>
            <w:r w:rsidRPr="003B6B10">
              <w:rPr>
                <w:rFonts w:eastAsia="Times New Roman"/>
                <w:sz w:val="16"/>
                <w:szCs w:val="16"/>
              </w:rPr>
              <w:t>-0.146</w:t>
            </w:r>
          </w:p>
        </w:tc>
        <w:tc>
          <w:tcPr>
            <w:tcW w:w="630" w:type="dxa"/>
            <w:tcBorders>
              <w:top w:val="nil"/>
              <w:left w:val="nil"/>
              <w:bottom w:val="nil"/>
              <w:right w:val="nil"/>
            </w:tcBorders>
            <w:shd w:val="clear" w:color="auto" w:fill="auto"/>
            <w:noWrap/>
            <w:vAlign w:val="bottom"/>
            <w:hideMark/>
          </w:tcPr>
          <w:p w14:paraId="7EA53CAC" w14:textId="77777777" w:rsidR="003B6B10" w:rsidRPr="003B6B10" w:rsidRDefault="003B6B10" w:rsidP="003B6B10">
            <w:pPr>
              <w:jc w:val="right"/>
              <w:rPr>
                <w:rFonts w:eastAsia="Times New Roman"/>
                <w:sz w:val="16"/>
                <w:szCs w:val="16"/>
              </w:rPr>
            </w:pPr>
            <w:r w:rsidRPr="003B6B10">
              <w:rPr>
                <w:rFonts w:eastAsia="Times New Roman"/>
                <w:sz w:val="16"/>
                <w:szCs w:val="16"/>
              </w:rPr>
              <w:t>-0.240</w:t>
            </w:r>
          </w:p>
        </w:tc>
        <w:tc>
          <w:tcPr>
            <w:tcW w:w="630" w:type="dxa"/>
            <w:tcBorders>
              <w:top w:val="nil"/>
              <w:left w:val="nil"/>
              <w:bottom w:val="nil"/>
              <w:right w:val="nil"/>
            </w:tcBorders>
            <w:shd w:val="clear" w:color="auto" w:fill="auto"/>
            <w:noWrap/>
            <w:vAlign w:val="bottom"/>
            <w:hideMark/>
          </w:tcPr>
          <w:p w14:paraId="24158799" w14:textId="77777777" w:rsidR="003B6B10" w:rsidRPr="003B6B10" w:rsidRDefault="003B6B10" w:rsidP="003B6B10">
            <w:pPr>
              <w:jc w:val="right"/>
              <w:rPr>
                <w:rFonts w:eastAsia="Times New Roman"/>
                <w:sz w:val="16"/>
                <w:szCs w:val="16"/>
              </w:rPr>
            </w:pPr>
            <w:r w:rsidRPr="003B6B10">
              <w:rPr>
                <w:rFonts w:eastAsia="Times New Roman"/>
                <w:sz w:val="16"/>
                <w:szCs w:val="16"/>
              </w:rPr>
              <w:t>0.030</w:t>
            </w:r>
          </w:p>
        </w:tc>
        <w:tc>
          <w:tcPr>
            <w:tcW w:w="630" w:type="dxa"/>
            <w:tcBorders>
              <w:top w:val="nil"/>
              <w:left w:val="nil"/>
              <w:bottom w:val="nil"/>
              <w:right w:val="nil"/>
            </w:tcBorders>
            <w:shd w:val="clear" w:color="auto" w:fill="auto"/>
            <w:noWrap/>
            <w:vAlign w:val="bottom"/>
            <w:hideMark/>
          </w:tcPr>
          <w:p w14:paraId="68FFCED3" w14:textId="77777777" w:rsidR="003B6B10" w:rsidRPr="003B6B10" w:rsidRDefault="003B6B10" w:rsidP="003B6B10">
            <w:pPr>
              <w:jc w:val="right"/>
              <w:rPr>
                <w:rFonts w:eastAsia="Times New Roman"/>
                <w:sz w:val="16"/>
                <w:szCs w:val="16"/>
              </w:rPr>
            </w:pPr>
            <w:r w:rsidRPr="003B6B10">
              <w:rPr>
                <w:rFonts w:eastAsia="Times New Roman"/>
                <w:sz w:val="16"/>
                <w:szCs w:val="16"/>
              </w:rPr>
              <w:t>0.073</w:t>
            </w:r>
          </w:p>
        </w:tc>
        <w:tc>
          <w:tcPr>
            <w:tcW w:w="630" w:type="dxa"/>
            <w:tcBorders>
              <w:top w:val="nil"/>
              <w:left w:val="nil"/>
              <w:bottom w:val="nil"/>
              <w:right w:val="nil"/>
            </w:tcBorders>
            <w:shd w:val="clear" w:color="auto" w:fill="auto"/>
            <w:noWrap/>
            <w:vAlign w:val="bottom"/>
            <w:hideMark/>
          </w:tcPr>
          <w:p w14:paraId="38AE511D" w14:textId="77777777" w:rsidR="003B6B10" w:rsidRPr="003B6B10" w:rsidRDefault="003B6B10" w:rsidP="003B6B10">
            <w:pPr>
              <w:jc w:val="right"/>
              <w:rPr>
                <w:rFonts w:eastAsia="Times New Roman"/>
                <w:sz w:val="16"/>
                <w:szCs w:val="16"/>
              </w:rPr>
            </w:pPr>
            <w:r w:rsidRPr="003B6B10">
              <w:rPr>
                <w:rFonts w:eastAsia="Times New Roman"/>
                <w:sz w:val="16"/>
                <w:szCs w:val="16"/>
              </w:rPr>
              <w:t>-0.026</w:t>
            </w:r>
          </w:p>
        </w:tc>
        <w:tc>
          <w:tcPr>
            <w:tcW w:w="630" w:type="dxa"/>
            <w:tcBorders>
              <w:top w:val="nil"/>
              <w:left w:val="nil"/>
              <w:bottom w:val="nil"/>
              <w:right w:val="nil"/>
            </w:tcBorders>
            <w:shd w:val="clear" w:color="auto" w:fill="auto"/>
            <w:noWrap/>
            <w:vAlign w:val="bottom"/>
            <w:hideMark/>
          </w:tcPr>
          <w:p w14:paraId="126AA4EC" w14:textId="77777777" w:rsidR="003B6B10" w:rsidRPr="003B6B10" w:rsidRDefault="003B6B10" w:rsidP="003B6B10">
            <w:pPr>
              <w:jc w:val="right"/>
              <w:rPr>
                <w:rFonts w:eastAsia="Times New Roman"/>
                <w:sz w:val="16"/>
                <w:szCs w:val="16"/>
              </w:rPr>
            </w:pPr>
            <w:r w:rsidRPr="003B6B10">
              <w:rPr>
                <w:rFonts w:eastAsia="Times New Roman"/>
                <w:sz w:val="16"/>
                <w:szCs w:val="16"/>
              </w:rPr>
              <w:t>-0.048</w:t>
            </w:r>
          </w:p>
        </w:tc>
        <w:tc>
          <w:tcPr>
            <w:tcW w:w="630" w:type="dxa"/>
            <w:tcBorders>
              <w:top w:val="nil"/>
              <w:left w:val="nil"/>
              <w:bottom w:val="nil"/>
              <w:right w:val="nil"/>
            </w:tcBorders>
            <w:shd w:val="clear" w:color="auto" w:fill="auto"/>
            <w:noWrap/>
            <w:vAlign w:val="bottom"/>
            <w:hideMark/>
          </w:tcPr>
          <w:p w14:paraId="2045ADFB" w14:textId="77777777" w:rsidR="003B6B10" w:rsidRPr="003B6B10" w:rsidRDefault="003B6B10" w:rsidP="003B6B10">
            <w:pPr>
              <w:jc w:val="right"/>
              <w:rPr>
                <w:rFonts w:eastAsia="Times New Roman"/>
                <w:sz w:val="16"/>
                <w:szCs w:val="16"/>
              </w:rPr>
            </w:pPr>
            <w:r w:rsidRPr="003B6B10">
              <w:rPr>
                <w:rFonts w:eastAsia="Times New Roman"/>
                <w:sz w:val="16"/>
                <w:szCs w:val="16"/>
              </w:rPr>
              <w:t>-0.122</w:t>
            </w:r>
          </w:p>
        </w:tc>
      </w:tr>
      <w:tr w:rsidR="003B6B10" w:rsidRPr="003B6B10" w14:paraId="319AF163" w14:textId="77777777" w:rsidTr="003B6B10">
        <w:trPr>
          <w:trHeight w:val="260"/>
        </w:trPr>
        <w:tc>
          <w:tcPr>
            <w:tcW w:w="496" w:type="dxa"/>
            <w:tcBorders>
              <w:top w:val="nil"/>
              <w:left w:val="nil"/>
              <w:bottom w:val="nil"/>
              <w:right w:val="nil"/>
            </w:tcBorders>
            <w:shd w:val="clear" w:color="auto" w:fill="auto"/>
            <w:noWrap/>
            <w:vAlign w:val="bottom"/>
            <w:hideMark/>
          </w:tcPr>
          <w:p w14:paraId="4EF4877B" w14:textId="77777777" w:rsidR="003B6B10" w:rsidRPr="003B6B10" w:rsidRDefault="003B6B10" w:rsidP="003B6B10">
            <w:pPr>
              <w:jc w:val="center"/>
              <w:rPr>
                <w:rFonts w:eastAsia="Times New Roman"/>
                <w:sz w:val="16"/>
                <w:szCs w:val="16"/>
              </w:rPr>
            </w:pPr>
            <w:r w:rsidRPr="003B6B10">
              <w:rPr>
                <w:rFonts w:eastAsia="Times New Roman"/>
                <w:sz w:val="16"/>
                <w:szCs w:val="16"/>
              </w:rPr>
              <w:t>1978</w:t>
            </w:r>
          </w:p>
        </w:tc>
        <w:tc>
          <w:tcPr>
            <w:tcW w:w="630" w:type="dxa"/>
            <w:tcBorders>
              <w:top w:val="nil"/>
              <w:left w:val="nil"/>
              <w:bottom w:val="nil"/>
              <w:right w:val="nil"/>
            </w:tcBorders>
            <w:shd w:val="clear" w:color="auto" w:fill="auto"/>
            <w:noWrap/>
            <w:vAlign w:val="bottom"/>
            <w:hideMark/>
          </w:tcPr>
          <w:p w14:paraId="15FE4D62" w14:textId="77777777" w:rsidR="003B6B10" w:rsidRPr="003B6B10" w:rsidRDefault="003B6B10" w:rsidP="003B6B10">
            <w:pPr>
              <w:jc w:val="right"/>
              <w:rPr>
                <w:rFonts w:eastAsia="Times New Roman"/>
                <w:sz w:val="16"/>
                <w:szCs w:val="16"/>
              </w:rPr>
            </w:pPr>
            <w:r w:rsidRPr="003B6B10">
              <w:rPr>
                <w:rFonts w:eastAsia="Times New Roman"/>
                <w:sz w:val="16"/>
                <w:szCs w:val="16"/>
              </w:rPr>
              <w:t>-0.205</w:t>
            </w:r>
          </w:p>
        </w:tc>
        <w:tc>
          <w:tcPr>
            <w:tcW w:w="630" w:type="dxa"/>
            <w:tcBorders>
              <w:top w:val="nil"/>
              <w:left w:val="nil"/>
              <w:bottom w:val="nil"/>
              <w:right w:val="nil"/>
            </w:tcBorders>
            <w:shd w:val="clear" w:color="auto" w:fill="auto"/>
            <w:noWrap/>
            <w:vAlign w:val="bottom"/>
            <w:hideMark/>
          </w:tcPr>
          <w:p w14:paraId="57EB57F5" w14:textId="77777777" w:rsidR="003B6B10" w:rsidRPr="003B6B10" w:rsidRDefault="003B6B10" w:rsidP="003B6B10">
            <w:pPr>
              <w:jc w:val="right"/>
              <w:rPr>
                <w:rFonts w:eastAsia="Times New Roman"/>
                <w:sz w:val="16"/>
                <w:szCs w:val="16"/>
              </w:rPr>
            </w:pPr>
            <w:r w:rsidRPr="003B6B10">
              <w:rPr>
                <w:rFonts w:eastAsia="Times New Roman"/>
                <w:sz w:val="16"/>
                <w:szCs w:val="16"/>
              </w:rPr>
              <w:t>0.106</w:t>
            </w:r>
          </w:p>
        </w:tc>
        <w:tc>
          <w:tcPr>
            <w:tcW w:w="636" w:type="dxa"/>
            <w:tcBorders>
              <w:top w:val="nil"/>
              <w:left w:val="nil"/>
              <w:bottom w:val="nil"/>
              <w:right w:val="nil"/>
            </w:tcBorders>
            <w:shd w:val="clear" w:color="auto" w:fill="auto"/>
            <w:noWrap/>
            <w:vAlign w:val="bottom"/>
            <w:hideMark/>
          </w:tcPr>
          <w:p w14:paraId="7A9A240C" w14:textId="77777777" w:rsidR="003B6B10" w:rsidRPr="003B6B10" w:rsidRDefault="003B6B10" w:rsidP="003B6B10">
            <w:pPr>
              <w:jc w:val="right"/>
              <w:rPr>
                <w:rFonts w:eastAsia="Times New Roman"/>
                <w:sz w:val="16"/>
                <w:szCs w:val="16"/>
              </w:rPr>
            </w:pPr>
            <w:r w:rsidRPr="003B6B10">
              <w:rPr>
                <w:rFonts w:eastAsia="Times New Roman"/>
                <w:sz w:val="16"/>
                <w:szCs w:val="16"/>
              </w:rPr>
              <w:t>0.042</w:t>
            </w:r>
          </w:p>
        </w:tc>
        <w:tc>
          <w:tcPr>
            <w:tcW w:w="630" w:type="dxa"/>
            <w:tcBorders>
              <w:top w:val="nil"/>
              <w:left w:val="nil"/>
              <w:bottom w:val="nil"/>
              <w:right w:val="nil"/>
            </w:tcBorders>
            <w:shd w:val="clear" w:color="auto" w:fill="auto"/>
            <w:noWrap/>
            <w:vAlign w:val="bottom"/>
            <w:hideMark/>
          </w:tcPr>
          <w:p w14:paraId="0665DC98" w14:textId="77777777" w:rsidR="003B6B10" w:rsidRPr="003B6B10" w:rsidRDefault="003B6B10" w:rsidP="003B6B10">
            <w:pPr>
              <w:jc w:val="right"/>
              <w:rPr>
                <w:rFonts w:eastAsia="Times New Roman"/>
                <w:sz w:val="16"/>
                <w:szCs w:val="16"/>
              </w:rPr>
            </w:pPr>
            <w:r w:rsidRPr="003B6B10">
              <w:rPr>
                <w:rFonts w:eastAsia="Times New Roman"/>
                <w:sz w:val="16"/>
                <w:szCs w:val="16"/>
              </w:rPr>
              <w:t>-0.069</w:t>
            </w:r>
          </w:p>
        </w:tc>
        <w:tc>
          <w:tcPr>
            <w:tcW w:w="630" w:type="dxa"/>
            <w:tcBorders>
              <w:top w:val="nil"/>
              <w:left w:val="nil"/>
              <w:bottom w:val="nil"/>
              <w:right w:val="nil"/>
            </w:tcBorders>
            <w:shd w:val="clear" w:color="auto" w:fill="auto"/>
            <w:noWrap/>
            <w:vAlign w:val="bottom"/>
            <w:hideMark/>
          </w:tcPr>
          <w:p w14:paraId="0CCC6CFE" w14:textId="77777777" w:rsidR="003B6B10" w:rsidRPr="003B6B10" w:rsidRDefault="003B6B10" w:rsidP="003B6B10">
            <w:pPr>
              <w:jc w:val="right"/>
              <w:rPr>
                <w:rFonts w:eastAsia="Times New Roman"/>
                <w:sz w:val="16"/>
                <w:szCs w:val="16"/>
              </w:rPr>
            </w:pPr>
            <w:r w:rsidRPr="003B6B10">
              <w:rPr>
                <w:rFonts w:eastAsia="Times New Roman"/>
                <w:sz w:val="16"/>
                <w:szCs w:val="16"/>
              </w:rPr>
              <w:t>-0.216</w:t>
            </w:r>
          </w:p>
        </w:tc>
        <w:tc>
          <w:tcPr>
            <w:tcW w:w="630" w:type="dxa"/>
            <w:tcBorders>
              <w:top w:val="nil"/>
              <w:left w:val="nil"/>
              <w:bottom w:val="nil"/>
              <w:right w:val="nil"/>
            </w:tcBorders>
            <w:shd w:val="clear" w:color="auto" w:fill="auto"/>
            <w:noWrap/>
            <w:vAlign w:val="bottom"/>
            <w:hideMark/>
          </w:tcPr>
          <w:p w14:paraId="197E017A" w14:textId="77777777" w:rsidR="003B6B10" w:rsidRPr="003B6B10" w:rsidRDefault="003B6B10" w:rsidP="003B6B10">
            <w:pPr>
              <w:jc w:val="right"/>
              <w:rPr>
                <w:rFonts w:eastAsia="Times New Roman"/>
                <w:sz w:val="16"/>
                <w:szCs w:val="16"/>
              </w:rPr>
            </w:pPr>
            <w:r w:rsidRPr="003B6B10">
              <w:rPr>
                <w:rFonts w:eastAsia="Times New Roman"/>
                <w:sz w:val="16"/>
                <w:szCs w:val="16"/>
              </w:rPr>
              <w:t>0.243</w:t>
            </w:r>
          </w:p>
        </w:tc>
        <w:tc>
          <w:tcPr>
            <w:tcW w:w="630" w:type="dxa"/>
            <w:tcBorders>
              <w:top w:val="nil"/>
              <w:left w:val="nil"/>
              <w:bottom w:val="nil"/>
              <w:right w:val="nil"/>
            </w:tcBorders>
            <w:shd w:val="clear" w:color="auto" w:fill="auto"/>
            <w:noWrap/>
            <w:vAlign w:val="bottom"/>
            <w:hideMark/>
          </w:tcPr>
          <w:p w14:paraId="120B5773" w14:textId="77777777" w:rsidR="003B6B10" w:rsidRPr="003B6B10" w:rsidRDefault="003B6B10" w:rsidP="003B6B10">
            <w:pPr>
              <w:jc w:val="right"/>
              <w:rPr>
                <w:rFonts w:eastAsia="Times New Roman"/>
                <w:sz w:val="16"/>
                <w:szCs w:val="16"/>
              </w:rPr>
            </w:pPr>
            <w:r w:rsidRPr="003B6B10">
              <w:rPr>
                <w:rFonts w:eastAsia="Times New Roman"/>
                <w:sz w:val="16"/>
                <w:szCs w:val="16"/>
              </w:rPr>
              <w:t>-0.142</w:t>
            </w:r>
          </w:p>
        </w:tc>
        <w:tc>
          <w:tcPr>
            <w:tcW w:w="630" w:type="dxa"/>
            <w:tcBorders>
              <w:top w:val="nil"/>
              <w:left w:val="nil"/>
              <w:bottom w:val="nil"/>
              <w:right w:val="nil"/>
            </w:tcBorders>
            <w:shd w:val="clear" w:color="auto" w:fill="auto"/>
            <w:noWrap/>
            <w:vAlign w:val="bottom"/>
            <w:hideMark/>
          </w:tcPr>
          <w:p w14:paraId="58269E1C" w14:textId="77777777" w:rsidR="003B6B10" w:rsidRPr="003B6B10" w:rsidRDefault="003B6B10" w:rsidP="003B6B10">
            <w:pPr>
              <w:jc w:val="right"/>
              <w:rPr>
                <w:rFonts w:eastAsia="Times New Roman"/>
                <w:sz w:val="16"/>
                <w:szCs w:val="16"/>
              </w:rPr>
            </w:pPr>
            <w:r w:rsidRPr="003B6B10">
              <w:rPr>
                <w:rFonts w:eastAsia="Times New Roman"/>
                <w:sz w:val="16"/>
                <w:szCs w:val="16"/>
              </w:rPr>
              <w:t>-0.064</w:t>
            </w:r>
          </w:p>
        </w:tc>
        <w:tc>
          <w:tcPr>
            <w:tcW w:w="630" w:type="dxa"/>
            <w:tcBorders>
              <w:top w:val="nil"/>
              <w:left w:val="nil"/>
              <w:bottom w:val="nil"/>
              <w:right w:val="nil"/>
            </w:tcBorders>
            <w:shd w:val="clear" w:color="auto" w:fill="auto"/>
            <w:noWrap/>
            <w:vAlign w:val="bottom"/>
            <w:hideMark/>
          </w:tcPr>
          <w:p w14:paraId="5C8C6F03" w14:textId="77777777" w:rsidR="003B6B10" w:rsidRPr="003B6B10" w:rsidRDefault="003B6B10" w:rsidP="003B6B10">
            <w:pPr>
              <w:jc w:val="right"/>
              <w:rPr>
                <w:rFonts w:eastAsia="Times New Roman"/>
                <w:sz w:val="16"/>
                <w:szCs w:val="16"/>
              </w:rPr>
            </w:pPr>
            <w:r w:rsidRPr="003B6B10">
              <w:rPr>
                <w:rFonts w:eastAsia="Times New Roman"/>
                <w:sz w:val="16"/>
                <w:szCs w:val="16"/>
              </w:rPr>
              <w:t>-0.156</w:t>
            </w:r>
          </w:p>
        </w:tc>
        <w:tc>
          <w:tcPr>
            <w:tcW w:w="630" w:type="dxa"/>
            <w:tcBorders>
              <w:top w:val="nil"/>
              <w:left w:val="nil"/>
              <w:bottom w:val="nil"/>
              <w:right w:val="nil"/>
            </w:tcBorders>
            <w:shd w:val="clear" w:color="auto" w:fill="auto"/>
            <w:noWrap/>
            <w:vAlign w:val="bottom"/>
            <w:hideMark/>
          </w:tcPr>
          <w:p w14:paraId="128BB3F0" w14:textId="77777777" w:rsidR="003B6B10" w:rsidRPr="003B6B10" w:rsidRDefault="003B6B10" w:rsidP="003B6B10">
            <w:pPr>
              <w:jc w:val="right"/>
              <w:rPr>
                <w:rFonts w:eastAsia="Times New Roman"/>
                <w:sz w:val="16"/>
                <w:szCs w:val="16"/>
              </w:rPr>
            </w:pPr>
            <w:r w:rsidRPr="003B6B10">
              <w:rPr>
                <w:rFonts w:eastAsia="Times New Roman"/>
                <w:sz w:val="16"/>
                <w:szCs w:val="16"/>
              </w:rPr>
              <w:t>0.133</w:t>
            </w:r>
          </w:p>
        </w:tc>
        <w:tc>
          <w:tcPr>
            <w:tcW w:w="630" w:type="dxa"/>
            <w:tcBorders>
              <w:top w:val="nil"/>
              <w:left w:val="nil"/>
              <w:bottom w:val="nil"/>
              <w:right w:val="nil"/>
            </w:tcBorders>
            <w:shd w:val="clear" w:color="auto" w:fill="auto"/>
            <w:noWrap/>
            <w:vAlign w:val="bottom"/>
            <w:hideMark/>
          </w:tcPr>
          <w:p w14:paraId="1482BC9B" w14:textId="77777777" w:rsidR="003B6B10" w:rsidRPr="003B6B10" w:rsidRDefault="003B6B10" w:rsidP="003B6B10">
            <w:pPr>
              <w:jc w:val="right"/>
              <w:rPr>
                <w:rFonts w:eastAsia="Times New Roman"/>
                <w:sz w:val="16"/>
                <w:szCs w:val="16"/>
              </w:rPr>
            </w:pPr>
            <w:r w:rsidRPr="003B6B10">
              <w:rPr>
                <w:rFonts w:eastAsia="Times New Roman"/>
                <w:sz w:val="16"/>
                <w:szCs w:val="16"/>
              </w:rPr>
              <w:t>0.168</w:t>
            </w:r>
          </w:p>
        </w:tc>
        <w:tc>
          <w:tcPr>
            <w:tcW w:w="630" w:type="dxa"/>
            <w:tcBorders>
              <w:top w:val="nil"/>
              <w:left w:val="nil"/>
              <w:bottom w:val="nil"/>
              <w:right w:val="nil"/>
            </w:tcBorders>
            <w:shd w:val="clear" w:color="auto" w:fill="auto"/>
            <w:noWrap/>
            <w:vAlign w:val="bottom"/>
            <w:hideMark/>
          </w:tcPr>
          <w:p w14:paraId="768A458C" w14:textId="77777777" w:rsidR="003B6B10" w:rsidRPr="003B6B10" w:rsidRDefault="003B6B10" w:rsidP="003B6B10">
            <w:pPr>
              <w:jc w:val="right"/>
              <w:rPr>
                <w:rFonts w:eastAsia="Times New Roman"/>
                <w:sz w:val="16"/>
                <w:szCs w:val="16"/>
              </w:rPr>
            </w:pPr>
            <w:r w:rsidRPr="003B6B10">
              <w:rPr>
                <w:rFonts w:eastAsia="Times New Roman"/>
                <w:sz w:val="16"/>
                <w:szCs w:val="16"/>
              </w:rPr>
              <w:t>-0.042</w:t>
            </w:r>
          </w:p>
        </w:tc>
      </w:tr>
      <w:tr w:rsidR="003B6B10" w:rsidRPr="003B6B10" w14:paraId="224C3C3E" w14:textId="77777777" w:rsidTr="003B6B10">
        <w:trPr>
          <w:trHeight w:val="260"/>
        </w:trPr>
        <w:tc>
          <w:tcPr>
            <w:tcW w:w="496" w:type="dxa"/>
            <w:tcBorders>
              <w:top w:val="nil"/>
              <w:left w:val="nil"/>
              <w:bottom w:val="nil"/>
              <w:right w:val="nil"/>
            </w:tcBorders>
            <w:shd w:val="clear" w:color="auto" w:fill="auto"/>
            <w:noWrap/>
            <w:vAlign w:val="bottom"/>
            <w:hideMark/>
          </w:tcPr>
          <w:p w14:paraId="202B419A" w14:textId="77777777" w:rsidR="003B6B10" w:rsidRPr="003B6B10" w:rsidRDefault="003B6B10" w:rsidP="003B6B10">
            <w:pPr>
              <w:jc w:val="center"/>
              <w:rPr>
                <w:rFonts w:eastAsia="Times New Roman"/>
                <w:sz w:val="16"/>
                <w:szCs w:val="16"/>
              </w:rPr>
            </w:pPr>
            <w:r w:rsidRPr="003B6B10">
              <w:rPr>
                <w:rFonts w:eastAsia="Times New Roman"/>
                <w:sz w:val="16"/>
                <w:szCs w:val="16"/>
              </w:rPr>
              <w:t>1979</w:t>
            </w:r>
          </w:p>
        </w:tc>
        <w:tc>
          <w:tcPr>
            <w:tcW w:w="630" w:type="dxa"/>
            <w:tcBorders>
              <w:top w:val="nil"/>
              <w:left w:val="nil"/>
              <w:bottom w:val="nil"/>
              <w:right w:val="nil"/>
            </w:tcBorders>
            <w:shd w:val="clear" w:color="auto" w:fill="auto"/>
            <w:noWrap/>
            <w:vAlign w:val="bottom"/>
            <w:hideMark/>
          </w:tcPr>
          <w:p w14:paraId="3680743B"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78F7D99E" w14:textId="77777777" w:rsidR="003B6B10" w:rsidRPr="003B6B10" w:rsidRDefault="003B6B10" w:rsidP="003B6B10">
            <w:pPr>
              <w:jc w:val="right"/>
              <w:rPr>
                <w:rFonts w:eastAsia="Times New Roman"/>
                <w:sz w:val="16"/>
                <w:szCs w:val="16"/>
              </w:rPr>
            </w:pPr>
            <w:r w:rsidRPr="003B6B10">
              <w:rPr>
                <w:rFonts w:eastAsia="Times New Roman"/>
                <w:sz w:val="16"/>
                <w:szCs w:val="16"/>
              </w:rPr>
              <w:t>-0.152</w:t>
            </w:r>
          </w:p>
        </w:tc>
        <w:tc>
          <w:tcPr>
            <w:tcW w:w="636" w:type="dxa"/>
            <w:tcBorders>
              <w:top w:val="nil"/>
              <w:left w:val="nil"/>
              <w:bottom w:val="nil"/>
              <w:right w:val="nil"/>
            </w:tcBorders>
            <w:shd w:val="clear" w:color="auto" w:fill="auto"/>
            <w:noWrap/>
            <w:vAlign w:val="bottom"/>
            <w:hideMark/>
          </w:tcPr>
          <w:p w14:paraId="57646899" w14:textId="77777777" w:rsidR="003B6B10" w:rsidRPr="003B6B10" w:rsidRDefault="003B6B10" w:rsidP="003B6B10">
            <w:pPr>
              <w:jc w:val="right"/>
              <w:rPr>
                <w:rFonts w:eastAsia="Times New Roman"/>
                <w:sz w:val="16"/>
                <w:szCs w:val="16"/>
              </w:rPr>
            </w:pPr>
            <w:r w:rsidRPr="003B6B10">
              <w:rPr>
                <w:rFonts w:eastAsia="Times New Roman"/>
                <w:sz w:val="16"/>
                <w:szCs w:val="16"/>
              </w:rPr>
              <w:t>0.133</w:t>
            </w:r>
          </w:p>
        </w:tc>
        <w:tc>
          <w:tcPr>
            <w:tcW w:w="630" w:type="dxa"/>
            <w:tcBorders>
              <w:top w:val="nil"/>
              <w:left w:val="nil"/>
              <w:bottom w:val="nil"/>
              <w:right w:val="nil"/>
            </w:tcBorders>
            <w:shd w:val="clear" w:color="auto" w:fill="auto"/>
            <w:noWrap/>
            <w:vAlign w:val="bottom"/>
            <w:hideMark/>
          </w:tcPr>
          <w:p w14:paraId="420DAC7E" w14:textId="77777777" w:rsidR="003B6B10" w:rsidRPr="003B6B10" w:rsidRDefault="003B6B10" w:rsidP="003B6B10">
            <w:pPr>
              <w:jc w:val="right"/>
              <w:rPr>
                <w:rFonts w:eastAsia="Times New Roman"/>
                <w:sz w:val="16"/>
                <w:szCs w:val="16"/>
              </w:rPr>
            </w:pPr>
            <w:r w:rsidRPr="003B6B10">
              <w:rPr>
                <w:rFonts w:eastAsia="Times New Roman"/>
                <w:sz w:val="16"/>
                <w:szCs w:val="16"/>
              </w:rPr>
              <w:t>-0.064</w:t>
            </w:r>
          </w:p>
        </w:tc>
        <w:tc>
          <w:tcPr>
            <w:tcW w:w="630" w:type="dxa"/>
            <w:tcBorders>
              <w:top w:val="nil"/>
              <w:left w:val="nil"/>
              <w:bottom w:val="nil"/>
              <w:right w:val="nil"/>
            </w:tcBorders>
            <w:shd w:val="clear" w:color="auto" w:fill="auto"/>
            <w:noWrap/>
            <w:vAlign w:val="bottom"/>
            <w:hideMark/>
          </w:tcPr>
          <w:p w14:paraId="219F41BB" w14:textId="77777777" w:rsidR="003B6B10" w:rsidRPr="003B6B10" w:rsidRDefault="003B6B10" w:rsidP="003B6B10">
            <w:pPr>
              <w:jc w:val="right"/>
              <w:rPr>
                <w:rFonts w:eastAsia="Times New Roman"/>
                <w:sz w:val="16"/>
                <w:szCs w:val="16"/>
              </w:rPr>
            </w:pPr>
            <w:r w:rsidRPr="003B6B10">
              <w:rPr>
                <w:rFonts w:eastAsia="Times New Roman"/>
                <w:sz w:val="16"/>
                <w:szCs w:val="16"/>
              </w:rPr>
              <w:t>0.105</w:t>
            </w:r>
          </w:p>
        </w:tc>
        <w:tc>
          <w:tcPr>
            <w:tcW w:w="630" w:type="dxa"/>
            <w:tcBorders>
              <w:top w:val="nil"/>
              <w:left w:val="nil"/>
              <w:bottom w:val="nil"/>
              <w:right w:val="nil"/>
            </w:tcBorders>
            <w:shd w:val="clear" w:color="auto" w:fill="auto"/>
            <w:noWrap/>
            <w:vAlign w:val="bottom"/>
            <w:hideMark/>
          </w:tcPr>
          <w:p w14:paraId="75A9623F"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7E2AF761" w14:textId="77777777" w:rsidR="003B6B10" w:rsidRPr="003B6B10" w:rsidRDefault="003B6B10" w:rsidP="003B6B10">
            <w:pPr>
              <w:jc w:val="right"/>
              <w:rPr>
                <w:rFonts w:eastAsia="Times New Roman"/>
                <w:sz w:val="16"/>
                <w:szCs w:val="16"/>
              </w:rPr>
            </w:pPr>
            <w:r w:rsidRPr="003B6B10">
              <w:rPr>
                <w:rFonts w:eastAsia="Times New Roman"/>
                <w:sz w:val="16"/>
                <w:szCs w:val="16"/>
              </w:rPr>
              <w:t>0.761</w:t>
            </w:r>
          </w:p>
        </w:tc>
        <w:tc>
          <w:tcPr>
            <w:tcW w:w="630" w:type="dxa"/>
            <w:tcBorders>
              <w:top w:val="nil"/>
              <w:left w:val="nil"/>
              <w:bottom w:val="nil"/>
              <w:right w:val="nil"/>
            </w:tcBorders>
            <w:shd w:val="clear" w:color="auto" w:fill="auto"/>
            <w:noWrap/>
            <w:vAlign w:val="bottom"/>
            <w:hideMark/>
          </w:tcPr>
          <w:p w14:paraId="5161450A" w14:textId="77777777" w:rsidR="003B6B10" w:rsidRPr="003B6B10" w:rsidRDefault="003B6B10" w:rsidP="003B6B10">
            <w:pPr>
              <w:jc w:val="right"/>
              <w:rPr>
                <w:rFonts w:eastAsia="Times New Roman"/>
                <w:sz w:val="16"/>
                <w:szCs w:val="16"/>
              </w:rPr>
            </w:pPr>
            <w:r w:rsidRPr="003B6B10">
              <w:rPr>
                <w:rFonts w:eastAsia="Times New Roman"/>
                <w:sz w:val="16"/>
                <w:szCs w:val="16"/>
              </w:rPr>
              <w:t>0.322</w:t>
            </w:r>
          </w:p>
        </w:tc>
        <w:tc>
          <w:tcPr>
            <w:tcW w:w="630" w:type="dxa"/>
            <w:tcBorders>
              <w:top w:val="nil"/>
              <w:left w:val="nil"/>
              <w:bottom w:val="nil"/>
              <w:right w:val="nil"/>
            </w:tcBorders>
            <w:shd w:val="clear" w:color="auto" w:fill="auto"/>
            <w:noWrap/>
            <w:vAlign w:val="bottom"/>
            <w:hideMark/>
          </w:tcPr>
          <w:p w14:paraId="1BA273C4" w14:textId="77777777" w:rsidR="003B6B10" w:rsidRPr="003B6B10" w:rsidRDefault="003B6B10" w:rsidP="003B6B10">
            <w:pPr>
              <w:jc w:val="right"/>
              <w:rPr>
                <w:rFonts w:eastAsia="Times New Roman"/>
                <w:sz w:val="16"/>
                <w:szCs w:val="16"/>
              </w:rPr>
            </w:pPr>
            <w:r w:rsidRPr="003B6B10">
              <w:rPr>
                <w:rFonts w:eastAsia="Times New Roman"/>
                <w:sz w:val="16"/>
                <w:szCs w:val="16"/>
              </w:rPr>
              <w:t>-0.224</w:t>
            </w:r>
          </w:p>
        </w:tc>
        <w:tc>
          <w:tcPr>
            <w:tcW w:w="630" w:type="dxa"/>
            <w:tcBorders>
              <w:top w:val="nil"/>
              <w:left w:val="nil"/>
              <w:bottom w:val="nil"/>
              <w:right w:val="nil"/>
            </w:tcBorders>
            <w:shd w:val="clear" w:color="auto" w:fill="auto"/>
            <w:noWrap/>
            <w:vAlign w:val="bottom"/>
            <w:hideMark/>
          </w:tcPr>
          <w:p w14:paraId="423FE598"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2857C552" w14:textId="77777777" w:rsidR="003B6B10" w:rsidRPr="003B6B10" w:rsidRDefault="003B6B10" w:rsidP="003B6B10">
            <w:pPr>
              <w:jc w:val="right"/>
              <w:rPr>
                <w:rFonts w:eastAsia="Times New Roman"/>
                <w:sz w:val="16"/>
                <w:szCs w:val="16"/>
              </w:rPr>
            </w:pPr>
            <w:r w:rsidRPr="003B6B10">
              <w:rPr>
                <w:rFonts w:eastAsia="Times New Roman"/>
                <w:sz w:val="16"/>
                <w:szCs w:val="16"/>
              </w:rPr>
              <w:t>0.045</w:t>
            </w:r>
          </w:p>
        </w:tc>
        <w:tc>
          <w:tcPr>
            <w:tcW w:w="630" w:type="dxa"/>
            <w:tcBorders>
              <w:top w:val="nil"/>
              <w:left w:val="nil"/>
              <w:bottom w:val="nil"/>
              <w:right w:val="nil"/>
            </w:tcBorders>
            <w:shd w:val="clear" w:color="auto" w:fill="auto"/>
            <w:noWrap/>
            <w:vAlign w:val="bottom"/>
            <w:hideMark/>
          </w:tcPr>
          <w:p w14:paraId="4A39B11B"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r>
      <w:tr w:rsidR="003B6B10" w:rsidRPr="003B6B10" w14:paraId="31FDA823" w14:textId="77777777" w:rsidTr="003B6B10">
        <w:trPr>
          <w:trHeight w:val="260"/>
        </w:trPr>
        <w:tc>
          <w:tcPr>
            <w:tcW w:w="496" w:type="dxa"/>
            <w:tcBorders>
              <w:top w:val="nil"/>
              <w:left w:val="nil"/>
              <w:bottom w:val="nil"/>
              <w:right w:val="nil"/>
            </w:tcBorders>
            <w:shd w:val="clear" w:color="auto" w:fill="auto"/>
            <w:noWrap/>
            <w:vAlign w:val="bottom"/>
            <w:hideMark/>
          </w:tcPr>
          <w:p w14:paraId="61AFCB6C" w14:textId="77777777" w:rsidR="003B6B10" w:rsidRPr="003B6B10" w:rsidRDefault="003B6B10" w:rsidP="003B6B10">
            <w:pPr>
              <w:jc w:val="center"/>
              <w:rPr>
                <w:rFonts w:eastAsia="Times New Roman"/>
                <w:sz w:val="16"/>
                <w:szCs w:val="16"/>
              </w:rPr>
            </w:pPr>
            <w:r w:rsidRPr="003B6B10">
              <w:rPr>
                <w:rFonts w:eastAsia="Times New Roman"/>
                <w:sz w:val="16"/>
                <w:szCs w:val="16"/>
              </w:rPr>
              <w:t>1980</w:t>
            </w:r>
          </w:p>
        </w:tc>
        <w:tc>
          <w:tcPr>
            <w:tcW w:w="630" w:type="dxa"/>
            <w:tcBorders>
              <w:top w:val="nil"/>
              <w:left w:val="nil"/>
              <w:bottom w:val="nil"/>
              <w:right w:val="nil"/>
            </w:tcBorders>
            <w:shd w:val="clear" w:color="auto" w:fill="auto"/>
            <w:noWrap/>
            <w:vAlign w:val="bottom"/>
            <w:hideMark/>
          </w:tcPr>
          <w:p w14:paraId="301BD137" w14:textId="77777777" w:rsidR="003B6B10" w:rsidRPr="003B6B10" w:rsidRDefault="003B6B10" w:rsidP="003B6B10">
            <w:pPr>
              <w:jc w:val="right"/>
              <w:rPr>
                <w:rFonts w:eastAsia="Times New Roman"/>
                <w:sz w:val="16"/>
                <w:szCs w:val="16"/>
              </w:rPr>
            </w:pPr>
            <w:r w:rsidRPr="003B6B10">
              <w:rPr>
                <w:rFonts w:eastAsia="Times New Roman"/>
                <w:sz w:val="16"/>
                <w:szCs w:val="16"/>
              </w:rPr>
              <w:t>-0.011</w:t>
            </w:r>
          </w:p>
        </w:tc>
        <w:tc>
          <w:tcPr>
            <w:tcW w:w="630" w:type="dxa"/>
            <w:tcBorders>
              <w:top w:val="nil"/>
              <w:left w:val="nil"/>
              <w:bottom w:val="nil"/>
              <w:right w:val="nil"/>
            </w:tcBorders>
            <w:shd w:val="clear" w:color="auto" w:fill="auto"/>
            <w:noWrap/>
            <w:vAlign w:val="bottom"/>
            <w:hideMark/>
          </w:tcPr>
          <w:p w14:paraId="363602CC" w14:textId="77777777" w:rsidR="003B6B10" w:rsidRPr="003B6B10" w:rsidRDefault="003B6B10" w:rsidP="003B6B10">
            <w:pPr>
              <w:jc w:val="right"/>
              <w:rPr>
                <w:rFonts w:eastAsia="Times New Roman"/>
                <w:sz w:val="16"/>
                <w:szCs w:val="16"/>
              </w:rPr>
            </w:pPr>
            <w:r w:rsidRPr="003B6B10">
              <w:rPr>
                <w:rFonts w:eastAsia="Times New Roman"/>
                <w:sz w:val="16"/>
                <w:szCs w:val="16"/>
              </w:rPr>
              <w:t>0.197</w:t>
            </w:r>
          </w:p>
        </w:tc>
        <w:tc>
          <w:tcPr>
            <w:tcW w:w="636" w:type="dxa"/>
            <w:tcBorders>
              <w:top w:val="nil"/>
              <w:left w:val="nil"/>
              <w:bottom w:val="nil"/>
              <w:right w:val="nil"/>
            </w:tcBorders>
            <w:shd w:val="clear" w:color="auto" w:fill="auto"/>
            <w:noWrap/>
            <w:vAlign w:val="bottom"/>
            <w:hideMark/>
          </w:tcPr>
          <w:p w14:paraId="51162174" w14:textId="77777777" w:rsidR="003B6B10" w:rsidRPr="003B6B10" w:rsidRDefault="003B6B10" w:rsidP="003B6B10">
            <w:pPr>
              <w:jc w:val="right"/>
              <w:rPr>
                <w:rFonts w:eastAsia="Times New Roman"/>
                <w:sz w:val="16"/>
                <w:szCs w:val="16"/>
              </w:rPr>
            </w:pPr>
            <w:r w:rsidRPr="003B6B10">
              <w:rPr>
                <w:rFonts w:eastAsia="Times New Roman"/>
                <w:sz w:val="16"/>
                <w:szCs w:val="16"/>
              </w:rPr>
              <w:t>1.422</w:t>
            </w:r>
          </w:p>
        </w:tc>
        <w:tc>
          <w:tcPr>
            <w:tcW w:w="630" w:type="dxa"/>
            <w:tcBorders>
              <w:top w:val="nil"/>
              <w:left w:val="nil"/>
              <w:bottom w:val="nil"/>
              <w:right w:val="nil"/>
            </w:tcBorders>
            <w:shd w:val="clear" w:color="auto" w:fill="auto"/>
            <w:noWrap/>
            <w:vAlign w:val="bottom"/>
            <w:hideMark/>
          </w:tcPr>
          <w:p w14:paraId="590E34B5" w14:textId="77777777" w:rsidR="003B6B10" w:rsidRPr="003B6B10" w:rsidRDefault="003B6B10" w:rsidP="003B6B10">
            <w:pPr>
              <w:jc w:val="right"/>
              <w:rPr>
                <w:rFonts w:eastAsia="Times New Roman"/>
                <w:sz w:val="16"/>
                <w:szCs w:val="16"/>
              </w:rPr>
            </w:pPr>
            <w:r w:rsidRPr="003B6B10">
              <w:rPr>
                <w:rFonts w:eastAsia="Times New Roman"/>
                <w:sz w:val="16"/>
                <w:szCs w:val="16"/>
              </w:rPr>
              <w:t>-3.221</w:t>
            </w:r>
          </w:p>
        </w:tc>
        <w:tc>
          <w:tcPr>
            <w:tcW w:w="630" w:type="dxa"/>
            <w:tcBorders>
              <w:top w:val="nil"/>
              <w:left w:val="nil"/>
              <w:bottom w:val="nil"/>
              <w:right w:val="nil"/>
            </w:tcBorders>
            <w:shd w:val="clear" w:color="auto" w:fill="auto"/>
            <w:noWrap/>
            <w:vAlign w:val="bottom"/>
            <w:hideMark/>
          </w:tcPr>
          <w:p w14:paraId="1108EE3B" w14:textId="77777777" w:rsidR="003B6B10" w:rsidRPr="003B6B10" w:rsidRDefault="003B6B10" w:rsidP="003B6B10">
            <w:pPr>
              <w:jc w:val="right"/>
              <w:rPr>
                <w:rFonts w:eastAsia="Times New Roman"/>
                <w:sz w:val="16"/>
                <w:szCs w:val="16"/>
              </w:rPr>
            </w:pPr>
            <w:r w:rsidRPr="003B6B10">
              <w:rPr>
                <w:rFonts w:eastAsia="Times New Roman"/>
                <w:sz w:val="16"/>
                <w:szCs w:val="16"/>
              </w:rPr>
              <w:t>-0.764</w:t>
            </w:r>
          </w:p>
        </w:tc>
        <w:tc>
          <w:tcPr>
            <w:tcW w:w="630" w:type="dxa"/>
            <w:tcBorders>
              <w:top w:val="nil"/>
              <w:left w:val="nil"/>
              <w:bottom w:val="nil"/>
              <w:right w:val="nil"/>
            </w:tcBorders>
            <w:shd w:val="clear" w:color="auto" w:fill="auto"/>
            <w:noWrap/>
            <w:vAlign w:val="bottom"/>
            <w:hideMark/>
          </w:tcPr>
          <w:p w14:paraId="1EA8052F"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2EDB94F2" w14:textId="77777777" w:rsidR="003B6B10" w:rsidRPr="003B6B10" w:rsidRDefault="003B6B10" w:rsidP="003B6B10">
            <w:pPr>
              <w:jc w:val="right"/>
              <w:rPr>
                <w:rFonts w:eastAsia="Times New Roman"/>
                <w:sz w:val="16"/>
                <w:szCs w:val="16"/>
              </w:rPr>
            </w:pPr>
            <w:r w:rsidRPr="003B6B10">
              <w:rPr>
                <w:rFonts w:eastAsia="Times New Roman"/>
                <w:sz w:val="16"/>
                <w:szCs w:val="16"/>
              </w:rPr>
              <w:t>0.403</w:t>
            </w:r>
          </w:p>
        </w:tc>
        <w:tc>
          <w:tcPr>
            <w:tcW w:w="630" w:type="dxa"/>
            <w:tcBorders>
              <w:top w:val="nil"/>
              <w:left w:val="nil"/>
              <w:bottom w:val="nil"/>
              <w:right w:val="nil"/>
            </w:tcBorders>
            <w:shd w:val="clear" w:color="auto" w:fill="auto"/>
            <w:noWrap/>
            <w:vAlign w:val="bottom"/>
            <w:hideMark/>
          </w:tcPr>
          <w:p w14:paraId="38EDDC95" w14:textId="77777777" w:rsidR="003B6B10" w:rsidRPr="003B6B10" w:rsidRDefault="003B6B10" w:rsidP="003B6B10">
            <w:pPr>
              <w:jc w:val="right"/>
              <w:rPr>
                <w:rFonts w:eastAsia="Times New Roman"/>
                <w:sz w:val="16"/>
                <w:szCs w:val="16"/>
              </w:rPr>
            </w:pPr>
            <w:r w:rsidRPr="003B6B10">
              <w:rPr>
                <w:rFonts w:eastAsia="Times New Roman"/>
                <w:sz w:val="16"/>
                <w:szCs w:val="16"/>
              </w:rPr>
              <w:t>-0.198</w:t>
            </w:r>
          </w:p>
        </w:tc>
        <w:tc>
          <w:tcPr>
            <w:tcW w:w="630" w:type="dxa"/>
            <w:tcBorders>
              <w:top w:val="nil"/>
              <w:left w:val="nil"/>
              <w:bottom w:val="nil"/>
              <w:right w:val="nil"/>
            </w:tcBorders>
            <w:shd w:val="clear" w:color="auto" w:fill="auto"/>
            <w:noWrap/>
            <w:vAlign w:val="bottom"/>
            <w:hideMark/>
          </w:tcPr>
          <w:p w14:paraId="183423B6" w14:textId="77777777" w:rsidR="003B6B10" w:rsidRPr="003B6B10" w:rsidRDefault="003B6B10" w:rsidP="003B6B10">
            <w:pPr>
              <w:jc w:val="right"/>
              <w:rPr>
                <w:rFonts w:eastAsia="Times New Roman"/>
                <w:sz w:val="16"/>
                <w:szCs w:val="16"/>
              </w:rPr>
            </w:pPr>
            <w:r w:rsidRPr="003B6B10">
              <w:rPr>
                <w:rFonts w:eastAsia="Times New Roman"/>
                <w:sz w:val="16"/>
                <w:szCs w:val="16"/>
              </w:rPr>
              <w:t>0.771</w:t>
            </w:r>
          </w:p>
        </w:tc>
        <w:tc>
          <w:tcPr>
            <w:tcW w:w="630" w:type="dxa"/>
            <w:tcBorders>
              <w:top w:val="nil"/>
              <w:left w:val="nil"/>
              <w:bottom w:val="nil"/>
              <w:right w:val="nil"/>
            </w:tcBorders>
            <w:shd w:val="clear" w:color="auto" w:fill="auto"/>
            <w:noWrap/>
            <w:vAlign w:val="bottom"/>
            <w:hideMark/>
          </w:tcPr>
          <w:p w14:paraId="234ABFF5" w14:textId="77777777" w:rsidR="003B6B10" w:rsidRPr="003B6B10" w:rsidRDefault="003B6B10" w:rsidP="003B6B10">
            <w:pPr>
              <w:jc w:val="right"/>
              <w:rPr>
                <w:rFonts w:eastAsia="Times New Roman"/>
                <w:sz w:val="16"/>
                <w:szCs w:val="16"/>
              </w:rPr>
            </w:pPr>
            <w:r w:rsidRPr="003B6B10">
              <w:rPr>
                <w:rFonts w:eastAsia="Times New Roman"/>
                <w:sz w:val="16"/>
                <w:szCs w:val="16"/>
              </w:rPr>
              <w:t>1.218</w:t>
            </w:r>
          </w:p>
        </w:tc>
        <w:tc>
          <w:tcPr>
            <w:tcW w:w="630" w:type="dxa"/>
            <w:tcBorders>
              <w:top w:val="nil"/>
              <w:left w:val="nil"/>
              <w:bottom w:val="nil"/>
              <w:right w:val="nil"/>
            </w:tcBorders>
            <w:shd w:val="clear" w:color="auto" w:fill="auto"/>
            <w:noWrap/>
            <w:vAlign w:val="bottom"/>
            <w:hideMark/>
          </w:tcPr>
          <w:p w14:paraId="05B2CE62" w14:textId="77777777" w:rsidR="003B6B10" w:rsidRPr="003B6B10" w:rsidRDefault="003B6B10" w:rsidP="003B6B10">
            <w:pPr>
              <w:jc w:val="right"/>
              <w:rPr>
                <w:rFonts w:eastAsia="Times New Roman"/>
                <w:sz w:val="16"/>
                <w:szCs w:val="16"/>
              </w:rPr>
            </w:pPr>
            <w:r w:rsidRPr="003B6B10">
              <w:rPr>
                <w:rFonts w:eastAsia="Times New Roman"/>
                <w:sz w:val="16"/>
                <w:szCs w:val="16"/>
              </w:rPr>
              <w:t>1.871</w:t>
            </w:r>
          </w:p>
        </w:tc>
        <w:tc>
          <w:tcPr>
            <w:tcW w:w="630" w:type="dxa"/>
            <w:tcBorders>
              <w:top w:val="nil"/>
              <w:left w:val="nil"/>
              <w:bottom w:val="nil"/>
              <w:right w:val="nil"/>
            </w:tcBorders>
            <w:shd w:val="clear" w:color="auto" w:fill="auto"/>
            <w:noWrap/>
            <w:vAlign w:val="bottom"/>
            <w:hideMark/>
          </w:tcPr>
          <w:p w14:paraId="37A437CE" w14:textId="77777777" w:rsidR="003B6B10" w:rsidRPr="003B6B10" w:rsidRDefault="003B6B10" w:rsidP="003B6B10">
            <w:pPr>
              <w:jc w:val="right"/>
              <w:rPr>
                <w:rFonts w:eastAsia="Times New Roman"/>
                <w:sz w:val="16"/>
                <w:szCs w:val="16"/>
              </w:rPr>
            </w:pPr>
            <w:r w:rsidRPr="003B6B10">
              <w:rPr>
                <w:rFonts w:eastAsia="Times New Roman"/>
                <w:sz w:val="16"/>
                <w:szCs w:val="16"/>
              </w:rPr>
              <w:t>-0.634</w:t>
            </w:r>
          </w:p>
        </w:tc>
      </w:tr>
      <w:tr w:rsidR="003B6B10" w:rsidRPr="003B6B10" w14:paraId="4A08A840" w14:textId="77777777" w:rsidTr="003B6B10">
        <w:trPr>
          <w:trHeight w:val="260"/>
        </w:trPr>
        <w:tc>
          <w:tcPr>
            <w:tcW w:w="496" w:type="dxa"/>
            <w:tcBorders>
              <w:top w:val="nil"/>
              <w:left w:val="nil"/>
              <w:bottom w:val="nil"/>
              <w:right w:val="nil"/>
            </w:tcBorders>
            <w:shd w:val="clear" w:color="auto" w:fill="auto"/>
            <w:noWrap/>
            <w:vAlign w:val="bottom"/>
            <w:hideMark/>
          </w:tcPr>
          <w:p w14:paraId="6B28196F" w14:textId="77777777" w:rsidR="003B6B10" w:rsidRPr="003B6B10" w:rsidRDefault="003B6B10" w:rsidP="003B6B10">
            <w:pPr>
              <w:jc w:val="center"/>
              <w:rPr>
                <w:rFonts w:eastAsia="Times New Roman"/>
                <w:sz w:val="16"/>
                <w:szCs w:val="16"/>
              </w:rPr>
            </w:pPr>
            <w:r w:rsidRPr="003B6B10">
              <w:rPr>
                <w:rFonts w:eastAsia="Times New Roman"/>
                <w:sz w:val="16"/>
                <w:szCs w:val="16"/>
              </w:rPr>
              <w:t>1981</w:t>
            </w:r>
          </w:p>
        </w:tc>
        <w:tc>
          <w:tcPr>
            <w:tcW w:w="630" w:type="dxa"/>
            <w:tcBorders>
              <w:top w:val="nil"/>
              <w:left w:val="nil"/>
              <w:bottom w:val="nil"/>
              <w:right w:val="nil"/>
            </w:tcBorders>
            <w:shd w:val="clear" w:color="auto" w:fill="auto"/>
            <w:noWrap/>
            <w:vAlign w:val="bottom"/>
            <w:hideMark/>
          </w:tcPr>
          <w:p w14:paraId="7C64A58A"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3C2FA6D4" w14:textId="77777777" w:rsidR="003B6B10" w:rsidRPr="003B6B10" w:rsidRDefault="003B6B10" w:rsidP="003B6B10">
            <w:pPr>
              <w:jc w:val="right"/>
              <w:rPr>
                <w:rFonts w:eastAsia="Times New Roman"/>
                <w:sz w:val="16"/>
                <w:szCs w:val="16"/>
              </w:rPr>
            </w:pPr>
            <w:r w:rsidRPr="003B6B10">
              <w:rPr>
                <w:rFonts w:eastAsia="Times New Roman"/>
                <w:sz w:val="16"/>
                <w:szCs w:val="16"/>
              </w:rPr>
              <w:t>-0.783</w:t>
            </w:r>
          </w:p>
        </w:tc>
        <w:tc>
          <w:tcPr>
            <w:tcW w:w="636" w:type="dxa"/>
            <w:tcBorders>
              <w:top w:val="nil"/>
              <w:left w:val="nil"/>
              <w:bottom w:val="nil"/>
              <w:right w:val="nil"/>
            </w:tcBorders>
            <w:shd w:val="clear" w:color="auto" w:fill="auto"/>
            <w:noWrap/>
            <w:vAlign w:val="bottom"/>
            <w:hideMark/>
          </w:tcPr>
          <w:p w14:paraId="0B1FEB0F" w14:textId="77777777" w:rsidR="003B6B10" w:rsidRPr="003B6B10" w:rsidRDefault="003B6B10" w:rsidP="003B6B10">
            <w:pPr>
              <w:jc w:val="right"/>
              <w:rPr>
                <w:rFonts w:eastAsia="Times New Roman"/>
                <w:sz w:val="16"/>
                <w:szCs w:val="16"/>
              </w:rPr>
            </w:pPr>
            <w:r w:rsidRPr="003B6B10">
              <w:rPr>
                <w:rFonts w:eastAsia="Times New Roman"/>
                <w:sz w:val="16"/>
                <w:szCs w:val="16"/>
              </w:rPr>
              <w:t>0.307</w:t>
            </w:r>
          </w:p>
        </w:tc>
        <w:tc>
          <w:tcPr>
            <w:tcW w:w="630" w:type="dxa"/>
            <w:tcBorders>
              <w:top w:val="nil"/>
              <w:left w:val="nil"/>
              <w:bottom w:val="nil"/>
              <w:right w:val="nil"/>
            </w:tcBorders>
            <w:shd w:val="clear" w:color="auto" w:fill="auto"/>
            <w:noWrap/>
            <w:vAlign w:val="bottom"/>
            <w:hideMark/>
          </w:tcPr>
          <w:p w14:paraId="62896255"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4B8E4672" w14:textId="77777777" w:rsidR="003B6B10" w:rsidRPr="003B6B10" w:rsidRDefault="003B6B10" w:rsidP="003B6B10">
            <w:pPr>
              <w:jc w:val="right"/>
              <w:rPr>
                <w:rFonts w:eastAsia="Times New Roman"/>
                <w:sz w:val="16"/>
                <w:szCs w:val="16"/>
              </w:rPr>
            </w:pPr>
            <w:r w:rsidRPr="003B6B10">
              <w:rPr>
                <w:rFonts w:eastAsia="Times New Roman"/>
                <w:sz w:val="16"/>
                <w:szCs w:val="16"/>
              </w:rPr>
              <w:t>1.515</w:t>
            </w:r>
          </w:p>
        </w:tc>
        <w:tc>
          <w:tcPr>
            <w:tcW w:w="630" w:type="dxa"/>
            <w:tcBorders>
              <w:top w:val="nil"/>
              <w:left w:val="nil"/>
              <w:bottom w:val="nil"/>
              <w:right w:val="nil"/>
            </w:tcBorders>
            <w:shd w:val="clear" w:color="auto" w:fill="auto"/>
            <w:noWrap/>
            <w:vAlign w:val="bottom"/>
            <w:hideMark/>
          </w:tcPr>
          <w:p w14:paraId="2C316F03"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7F7C99A2" w14:textId="77777777" w:rsidR="003B6B10" w:rsidRPr="003B6B10" w:rsidRDefault="003B6B10" w:rsidP="003B6B10">
            <w:pPr>
              <w:jc w:val="right"/>
              <w:rPr>
                <w:rFonts w:eastAsia="Times New Roman"/>
                <w:sz w:val="16"/>
                <w:szCs w:val="16"/>
              </w:rPr>
            </w:pPr>
            <w:r w:rsidRPr="003B6B10">
              <w:rPr>
                <w:rFonts w:eastAsia="Times New Roman"/>
                <w:sz w:val="16"/>
                <w:szCs w:val="16"/>
              </w:rPr>
              <w:t>-0.611</w:t>
            </w:r>
          </w:p>
        </w:tc>
        <w:tc>
          <w:tcPr>
            <w:tcW w:w="630" w:type="dxa"/>
            <w:tcBorders>
              <w:top w:val="nil"/>
              <w:left w:val="nil"/>
              <w:bottom w:val="nil"/>
              <w:right w:val="nil"/>
            </w:tcBorders>
            <w:shd w:val="clear" w:color="auto" w:fill="auto"/>
            <w:noWrap/>
            <w:vAlign w:val="bottom"/>
            <w:hideMark/>
          </w:tcPr>
          <w:p w14:paraId="6A1EC9FE" w14:textId="77777777" w:rsidR="003B6B10" w:rsidRPr="003B6B10" w:rsidRDefault="003B6B10" w:rsidP="003B6B10">
            <w:pPr>
              <w:jc w:val="right"/>
              <w:rPr>
                <w:rFonts w:eastAsia="Times New Roman"/>
                <w:sz w:val="16"/>
                <w:szCs w:val="16"/>
              </w:rPr>
            </w:pPr>
            <w:r w:rsidRPr="003B6B10">
              <w:rPr>
                <w:rFonts w:eastAsia="Times New Roman"/>
                <w:sz w:val="16"/>
                <w:szCs w:val="16"/>
              </w:rPr>
              <w:t>-0.041</w:t>
            </w:r>
          </w:p>
        </w:tc>
        <w:tc>
          <w:tcPr>
            <w:tcW w:w="630" w:type="dxa"/>
            <w:tcBorders>
              <w:top w:val="nil"/>
              <w:left w:val="nil"/>
              <w:bottom w:val="nil"/>
              <w:right w:val="nil"/>
            </w:tcBorders>
            <w:shd w:val="clear" w:color="auto" w:fill="auto"/>
            <w:noWrap/>
            <w:vAlign w:val="bottom"/>
            <w:hideMark/>
          </w:tcPr>
          <w:p w14:paraId="3A381613"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14B3B9F6" w14:textId="77777777" w:rsidR="003B6B10" w:rsidRPr="003B6B10" w:rsidRDefault="003B6B10" w:rsidP="003B6B10">
            <w:pPr>
              <w:jc w:val="right"/>
              <w:rPr>
                <w:rFonts w:eastAsia="Times New Roman"/>
                <w:sz w:val="16"/>
                <w:szCs w:val="16"/>
              </w:rPr>
            </w:pPr>
            <w:r w:rsidRPr="003B6B10">
              <w:rPr>
                <w:rFonts w:eastAsia="Times New Roman"/>
                <w:sz w:val="16"/>
                <w:szCs w:val="16"/>
              </w:rPr>
              <w:t>-0.574</w:t>
            </w:r>
          </w:p>
        </w:tc>
        <w:tc>
          <w:tcPr>
            <w:tcW w:w="630" w:type="dxa"/>
            <w:tcBorders>
              <w:top w:val="nil"/>
              <w:left w:val="nil"/>
              <w:bottom w:val="nil"/>
              <w:right w:val="nil"/>
            </w:tcBorders>
            <w:shd w:val="clear" w:color="auto" w:fill="auto"/>
            <w:noWrap/>
            <w:vAlign w:val="bottom"/>
            <w:hideMark/>
          </w:tcPr>
          <w:p w14:paraId="4DF1CACA" w14:textId="77777777" w:rsidR="003B6B10" w:rsidRPr="003B6B10" w:rsidRDefault="003B6B10" w:rsidP="003B6B10">
            <w:pPr>
              <w:jc w:val="right"/>
              <w:rPr>
                <w:rFonts w:eastAsia="Times New Roman"/>
                <w:sz w:val="16"/>
                <w:szCs w:val="16"/>
              </w:rPr>
            </w:pPr>
            <w:r w:rsidRPr="003B6B10">
              <w:rPr>
                <w:rFonts w:eastAsia="Times New Roman"/>
                <w:sz w:val="16"/>
                <w:szCs w:val="16"/>
              </w:rPr>
              <w:t>-0.356</w:t>
            </w:r>
          </w:p>
        </w:tc>
        <w:tc>
          <w:tcPr>
            <w:tcW w:w="630" w:type="dxa"/>
            <w:tcBorders>
              <w:top w:val="nil"/>
              <w:left w:val="nil"/>
              <w:bottom w:val="nil"/>
              <w:right w:val="nil"/>
            </w:tcBorders>
            <w:shd w:val="clear" w:color="auto" w:fill="auto"/>
            <w:noWrap/>
            <w:vAlign w:val="bottom"/>
            <w:hideMark/>
          </w:tcPr>
          <w:p w14:paraId="4FFD789B" w14:textId="77777777" w:rsidR="003B6B10" w:rsidRPr="003B6B10" w:rsidRDefault="003B6B10" w:rsidP="003B6B10">
            <w:pPr>
              <w:jc w:val="right"/>
              <w:rPr>
                <w:rFonts w:eastAsia="Times New Roman"/>
                <w:sz w:val="16"/>
                <w:szCs w:val="16"/>
              </w:rPr>
            </w:pPr>
            <w:r w:rsidRPr="003B6B10">
              <w:rPr>
                <w:rFonts w:eastAsia="Times New Roman"/>
                <w:sz w:val="16"/>
                <w:szCs w:val="16"/>
              </w:rPr>
              <w:t>0.100</w:t>
            </w:r>
          </w:p>
        </w:tc>
      </w:tr>
      <w:tr w:rsidR="003B6B10" w:rsidRPr="003B6B10" w14:paraId="60291CEE" w14:textId="77777777" w:rsidTr="003B6B10">
        <w:trPr>
          <w:trHeight w:val="260"/>
        </w:trPr>
        <w:tc>
          <w:tcPr>
            <w:tcW w:w="496" w:type="dxa"/>
            <w:tcBorders>
              <w:top w:val="nil"/>
              <w:left w:val="nil"/>
              <w:bottom w:val="nil"/>
              <w:right w:val="nil"/>
            </w:tcBorders>
            <w:shd w:val="clear" w:color="auto" w:fill="auto"/>
            <w:noWrap/>
            <w:vAlign w:val="bottom"/>
            <w:hideMark/>
          </w:tcPr>
          <w:p w14:paraId="492B8634" w14:textId="77777777" w:rsidR="003B6B10" w:rsidRPr="003B6B10" w:rsidRDefault="003B6B10" w:rsidP="003B6B10">
            <w:pPr>
              <w:jc w:val="center"/>
              <w:rPr>
                <w:rFonts w:eastAsia="Times New Roman"/>
                <w:sz w:val="16"/>
                <w:szCs w:val="16"/>
              </w:rPr>
            </w:pPr>
            <w:r w:rsidRPr="003B6B10">
              <w:rPr>
                <w:rFonts w:eastAsia="Times New Roman"/>
                <w:sz w:val="16"/>
                <w:szCs w:val="16"/>
              </w:rPr>
              <w:t>1982</w:t>
            </w:r>
          </w:p>
        </w:tc>
        <w:tc>
          <w:tcPr>
            <w:tcW w:w="630" w:type="dxa"/>
            <w:tcBorders>
              <w:top w:val="nil"/>
              <w:left w:val="nil"/>
              <w:bottom w:val="nil"/>
              <w:right w:val="nil"/>
            </w:tcBorders>
            <w:shd w:val="clear" w:color="auto" w:fill="auto"/>
            <w:noWrap/>
            <w:vAlign w:val="bottom"/>
            <w:hideMark/>
          </w:tcPr>
          <w:p w14:paraId="25C84266"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0EA7FDCD" w14:textId="77777777" w:rsidR="003B6B10" w:rsidRPr="003B6B10" w:rsidRDefault="003B6B10" w:rsidP="003B6B10">
            <w:pPr>
              <w:jc w:val="right"/>
              <w:rPr>
                <w:rFonts w:eastAsia="Times New Roman"/>
                <w:sz w:val="16"/>
                <w:szCs w:val="16"/>
              </w:rPr>
            </w:pPr>
            <w:r w:rsidRPr="003B6B10">
              <w:rPr>
                <w:rFonts w:eastAsia="Times New Roman"/>
                <w:sz w:val="16"/>
                <w:szCs w:val="16"/>
              </w:rPr>
              <w:t>1.021</w:t>
            </w:r>
          </w:p>
        </w:tc>
        <w:tc>
          <w:tcPr>
            <w:tcW w:w="636" w:type="dxa"/>
            <w:tcBorders>
              <w:top w:val="nil"/>
              <w:left w:val="nil"/>
              <w:bottom w:val="nil"/>
              <w:right w:val="nil"/>
            </w:tcBorders>
            <w:shd w:val="clear" w:color="auto" w:fill="auto"/>
            <w:noWrap/>
            <w:vAlign w:val="bottom"/>
            <w:hideMark/>
          </w:tcPr>
          <w:p w14:paraId="5DC06488" w14:textId="77777777" w:rsidR="003B6B10" w:rsidRPr="003B6B10" w:rsidRDefault="003B6B10" w:rsidP="003B6B10">
            <w:pPr>
              <w:jc w:val="right"/>
              <w:rPr>
                <w:rFonts w:eastAsia="Times New Roman"/>
                <w:sz w:val="16"/>
                <w:szCs w:val="16"/>
              </w:rPr>
            </w:pPr>
            <w:r w:rsidRPr="003B6B10">
              <w:rPr>
                <w:rFonts w:eastAsia="Times New Roman"/>
                <w:sz w:val="16"/>
                <w:szCs w:val="16"/>
              </w:rPr>
              <w:t>-0.435</w:t>
            </w:r>
          </w:p>
        </w:tc>
        <w:tc>
          <w:tcPr>
            <w:tcW w:w="630" w:type="dxa"/>
            <w:tcBorders>
              <w:top w:val="nil"/>
              <w:left w:val="nil"/>
              <w:bottom w:val="nil"/>
              <w:right w:val="nil"/>
            </w:tcBorders>
            <w:shd w:val="clear" w:color="auto" w:fill="auto"/>
            <w:noWrap/>
            <w:vAlign w:val="bottom"/>
            <w:hideMark/>
          </w:tcPr>
          <w:p w14:paraId="38DDA50D"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2A11AFED" w14:textId="77777777" w:rsidR="003B6B10" w:rsidRPr="003B6B10" w:rsidRDefault="003B6B10" w:rsidP="003B6B10">
            <w:pPr>
              <w:jc w:val="right"/>
              <w:rPr>
                <w:rFonts w:eastAsia="Times New Roman"/>
                <w:sz w:val="16"/>
                <w:szCs w:val="16"/>
              </w:rPr>
            </w:pPr>
            <w:r w:rsidRPr="003B6B10">
              <w:rPr>
                <w:rFonts w:eastAsia="Times New Roman"/>
                <w:sz w:val="16"/>
                <w:szCs w:val="16"/>
              </w:rPr>
              <w:t>-0.056</w:t>
            </w:r>
          </w:p>
        </w:tc>
        <w:tc>
          <w:tcPr>
            <w:tcW w:w="630" w:type="dxa"/>
            <w:tcBorders>
              <w:top w:val="nil"/>
              <w:left w:val="nil"/>
              <w:bottom w:val="nil"/>
              <w:right w:val="nil"/>
            </w:tcBorders>
            <w:shd w:val="clear" w:color="auto" w:fill="auto"/>
            <w:noWrap/>
            <w:vAlign w:val="bottom"/>
            <w:hideMark/>
          </w:tcPr>
          <w:p w14:paraId="0396E687"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4F166AD6" w14:textId="77777777" w:rsidR="003B6B10" w:rsidRPr="003B6B10" w:rsidRDefault="003B6B10" w:rsidP="003B6B10">
            <w:pPr>
              <w:jc w:val="right"/>
              <w:rPr>
                <w:rFonts w:eastAsia="Times New Roman"/>
                <w:sz w:val="16"/>
                <w:szCs w:val="16"/>
              </w:rPr>
            </w:pPr>
            <w:r w:rsidRPr="003B6B10">
              <w:rPr>
                <w:rFonts w:eastAsia="Times New Roman"/>
                <w:sz w:val="16"/>
                <w:szCs w:val="16"/>
              </w:rPr>
              <w:t>-0.196</w:t>
            </w:r>
          </w:p>
        </w:tc>
        <w:tc>
          <w:tcPr>
            <w:tcW w:w="630" w:type="dxa"/>
            <w:tcBorders>
              <w:top w:val="nil"/>
              <w:left w:val="nil"/>
              <w:bottom w:val="nil"/>
              <w:right w:val="nil"/>
            </w:tcBorders>
            <w:shd w:val="clear" w:color="auto" w:fill="auto"/>
            <w:noWrap/>
            <w:vAlign w:val="bottom"/>
            <w:hideMark/>
          </w:tcPr>
          <w:p w14:paraId="2A0D6A83" w14:textId="77777777" w:rsidR="003B6B10" w:rsidRPr="003B6B10" w:rsidRDefault="003B6B10" w:rsidP="003B6B10">
            <w:pPr>
              <w:jc w:val="right"/>
              <w:rPr>
                <w:rFonts w:eastAsia="Times New Roman"/>
                <w:sz w:val="16"/>
                <w:szCs w:val="16"/>
              </w:rPr>
            </w:pPr>
            <w:r w:rsidRPr="003B6B10">
              <w:rPr>
                <w:rFonts w:eastAsia="Times New Roman"/>
                <w:sz w:val="16"/>
                <w:szCs w:val="16"/>
              </w:rPr>
              <w:t>-0.211</w:t>
            </w:r>
          </w:p>
        </w:tc>
        <w:tc>
          <w:tcPr>
            <w:tcW w:w="630" w:type="dxa"/>
            <w:tcBorders>
              <w:top w:val="nil"/>
              <w:left w:val="nil"/>
              <w:bottom w:val="nil"/>
              <w:right w:val="nil"/>
            </w:tcBorders>
            <w:shd w:val="clear" w:color="auto" w:fill="auto"/>
            <w:noWrap/>
            <w:vAlign w:val="bottom"/>
            <w:hideMark/>
          </w:tcPr>
          <w:p w14:paraId="5FBBE41A"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462AA258" w14:textId="77777777" w:rsidR="003B6B10" w:rsidRPr="003B6B10" w:rsidRDefault="003B6B10" w:rsidP="003B6B10">
            <w:pPr>
              <w:jc w:val="right"/>
              <w:rPr>
                <w:rFonts w:eastAsia="Times New Roman"/>
                <w:sz w:val="16"/>
                <w:szCs w:val="16"/>
              </w:rPr>
            </w:pPr>
            <w:r w:rsidRPr="003B6B10">
              <w:rPr>
                <w:rFonts w:eastAsia="Times New Roman"/>
                <w:sz w:val="16"/>
                <w:szCs w:val="16"/>
              </w:rPr>
              <w:t>-0.242</w:t>
            </w:r>
          </w:p>
        </w:tc>
        <w:tc>
          <w:tcPr>
            <w:tcW w:w="630" w:type="dxa"/>
            <w:tcBorders>
              <w:top w:val="nil"/>
              <w:left w:val="nil"/>
              <w:bottom w:val="nil"/>
              <w:right w:val="nil"/>
            </w:tcBorders>
            <w:shd w:val="clear" w:color="auto" w:fill="auto"/>
            <w:noWrap/>
            <w:vAlign w:val="bottom"/>
            <w:hideMark/>
          </w:tcPr>
          <w:p w14:paraId="6CA2EF32" w14:textId="77777777" w:rsidR="003B6B10" w:rsidRPr="003B6B10" w:rsidRDefault="003B6B10" w:rsidP="003B6B10">
            <w:pPr>
              <w:jc w:val="right"/>
              <w:rPr>
                <w:rFonts w:eastAsia="Times New Roman"/>
                <w:sz w:val="16"/>
                <w:szCs w:val="16"/>
              </w:rPr>
            </w:pPr>
            <w:r w:rsidRPr="003B6B10">
              <w:rPr>
                <w:rFonts w:eastAsia="Times New Roman"/>
                <w:sz w:val="16"/>
                <w:szCs w:val="16"/>
              </w:rPr>
              <w:t>0.125</w:t>
            </w:r>
          </w:p>
        </w:tc>
        <w:tc>
          <w:tcPr>
            <w:tcW w:w="630" w:type="dxa"/>
            <w:tcBorders>
              <w:top w:val="nil"/>
              <w:left w:val="nil"/>
              <w:bottom w:val="nil"/>
              <w:right w:val="nil"/>
            </w:tcBorders>
            <w:shd w:val="clear" w:color="auto" w:fill="auto"/>
            <w:noWrap/>
            <w:vAlign w:val="bottom"/>
            <w:hideMark/>
          </w:tcPr>
          <w:p w14:paraId="41BF3A37" w14:textId="77777777" w:rsidR="003B6B10" w:rsidRPr="003B6B10" w:rsidRDefault="003B6B10" w:rsidP="003B6B10">
            <w:pPr>
              <w:jc w:val="right"/>
              <w:rPr>
                <w:rFonts w:eastAsia="Times New Roman"/>
                <w:sz w:val="16"/>
                <w:szCs w:val="16"/>
              </w:rPr>
            </w:pPr>
            <w:r w:rsidRPr="003B6B10">
              <w:rPr>
                <w:rFonts w:eastAsia="Times New Roman"/>
                <w:sz w:val="16"/>
                <w:szCs w:val="16"/>
              </w:rPr>
              <w:t>0.651</w:t>
            </w:r>
          </w:p>
        </w:tc>
      </w:tr>
      <w:tr w:rsidR="003B6B10" w:rsidRPr="003B6B10" w14:paraId="03BE13BA" w14:textId="77777777" w:rsidTr="003B6B10">
        <w:trPr>
          <w:trHeight w:val="260"/>
        </w:trPr>
        <w:tc>
          <w:tcPr>
            <w:tcW w:w="496" w:type="dxa"/>
            <w:tcBorders>
              <w:top w:val="nil"/>
              <w:left w:val="nil"/>
              <w:bottom w:val="nil"/>
              <w:right w:val="nil"/>
            </w:tcBorders>
            <w:shd w:val="clear" w:color="auto" w:fill="auto"/>
            <w:noWrap/>
            <w:vAlign w:val="bottom"/>
            <w:hideMark/>
          </w:tcPr>
          <w:p w14:paraId="2447C535" w14:textId="77777777" w:rsidR="003B6B10" w:rsidRPr="003B6B10" w:rsidRDefault="003B6B10" w:rsidP="003B6B10">
            <w:pPr>
              <w:jc w:val="center"/>
              <w:rPr>
                <w:rFonts w:eastAsia="Times New Roman"/>
                <w:sz w:val="16"/>
                <w:szCs w:val="16"/>
              </w:rPr>
            </w:pPr>
            <w:r w:rsidRPr="003B6B10">
              <w:rPr>
                <w:rFonts w:eastAsia="Times New Roman"/>
                <w:sz w:val="16"/>
                <w:szCs w:val="16"/>
              </w:rPr>
              <w:t>1983</w:t>
            </w:r>
          </w:p>
        </w:tc>
        <w:tc>
          <w:tcPr>
            <w:tcW w:w="630" w:type="dxa"/>
            <w:tcBorders>
              <w:top w:val="nil"/>
              <w:left w:val="nil"/>
              <w:bottom w:val="nil"/>
              <w:right w:val="nil"/>
            </w:tcBorders>
            <w:shd w:val="clear" w:color="auto" w:fill="auto"/>
            <w:noWrap/>
            <w:vAlign w:val="bottom"/>
            <w:hideMark/>
          </w:tcPr>
          <w:p w14:paraId="7065478F"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787739D3" w14:textId="77777777" w:rsidR="003B6B10" w:rsidRPr="003B6B10" w:rsidRDefault="003B6B10" w:rsidP="003B6B10">
            <w:pPr>
              <w:jc w:val="right"/>
              <w:rPr>
                <w:rFonts w:eastAsia="Times New Roman"/>
                <w:sz w:val="16"/>
                <w:szCs w:val="16"/>
              </w:rPr>
            </w:pPr>
            <w:r w:rsidRPr="003B6B10">
              <w:rPr>
                <w:rFonts w:eastAsia="Times New Roman"/>
                <w:sz w:val="16"/>
                <w:szCs w:val="16"/>
              </w:rPr>
              <w:t>0.185</w:t>
            </w:r>
          </w:p>
        </w:tc>
        <w:tc>
          <w:tcPr>
            <w:tcW w:w="636" w:type="dxa"/>
            <w:tcBorders>
              <w:top w:val="nil"/>
              <w:left w:val="nil"/>
              <w:bottom w:val="nil"/>
              <w:right w:val="nil"/>
            </w:tcBorders>
            <w:shd w:val="clear" w:color="auto" w:fill="auto"/>
            <w:noWrap/>
            <w:vAlign w:val="bottom"/>
            <w:hideMark/>
          </w:tcPr>
          <w:p w14:paraId="10F23DAE" w14:textId="77777777" w:rsidR="003B6B10" w:rsidRPr="003B6B10" w:rsidRDefault="003B6B10" w:rsidP="003B6B10">
            <w:pPr>
              <w:jc w:val="right"/>
              <w:rPr>
                <w:rFonts w:eastAsia="Times New Roman"/>
                <w:sz w:val="16"/>
                <w:szCs w:val="16"/>
              </w:rPr>
            </w:pPr>
            <w:r w:rsidRPr="003B6B10">
              <w:rPr>
                <w:rFonts w:eastAsia="Times New Roman"/>
                <w:sz w:val="16"/>
                <w:szCs w:val="16"/>
              </w:rPr>
              <w:t>0.145</w:t>
            </w:r>
          </w:p>
        </w:tc>
        <w:tc>
          <w:tcPr>
            <w:tcW w:w="630" w:type="dxa"/>
            <w:tcBorders>
              <w:top w:val="nil"/>
              <w:left w:val="nil"/>
              <w:bottom w:val="nil"/>
              <w:right w:val="nil"/>
            </w:tcBorders>
            <w:shd w:val="clear" w:color="auto" w:fill="auto"/>
            <w:noWrap/>
            <w:vAlign w:val="bottom"/>
            <w:hideMark/>
          </w:tcPr>
          <w:p w14:paraId="3834F096"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61FE830E" w14:textId="77777777" w:rsidR="003B6B10" w:rsidRPr="003B6B10" w:rsidRDefault="003B6B10" w:rsidP="003B6B10">
            <w:pPr>
              <w:jc w:val="right"/>
              <w:rPr>
                <w:rFonts w:eastAsia="Times New Roman"/>
                <w:sz w:val="16"/>
                <w:szCs w:val="16"/>
              </w:rPr>
            </w:pPr>
            <w:r w:rsidRPr="003B6B10">
              <w:rPr>
                <w:rFonts w:eastAsia="Times New Roman"/>
                <w:sz w:val="16"/>
                <w:szCs w:val="16"/>
              </w:rPr>
              <w:t>-0.019</w:t>
            </w:r>
          </w:p>
        </w:tc>
        <w:tc>
          <w:tcPr>
            <w:tcW w:w="630" w:type="dxa"/>
            <w:tcBorders>
              <w:top w:val="nil"/>
              <w:left w:val="nil"/>
              <w:bottom w:val="nil"/>
              <w:right w:val="nil"/>
            </w:tcBorders>
            <w:shd w:val="clear" w:color="auto" w:fill="auto"/>
            <w:noWrap/>
            <w:vAlign w:val="bottom"/>
            <w:hideMark/>
          </w:tcPr>
          <w:p w14:paraId="7BF6A4BF"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401B2C79" w14:textId="77777777" w:rsidR="003B6B10" w:rsidRPr="003B6B10" w:rsidRDefault="003B6B10" w:rsidP="003B6B10">
            <w:pPr>
              <w:jc w:val="right"/>
              <w:rPr>
                <w:rFonts w:eastAsia="Times New Roman"/>
                <w:sz w:val="16"/>
                <w:szCs w:val="16"/>
              </w:rPr>
            </w:pPr>
            <w:r w:rsidRPr="003B6B10">
              <w:rPr>
                <w:rFonts w:eastAsia="Times New Roman"/>
                <w:sz w:val="16"/>
                <w:szCs w:val="16"/>
              </w:rPr>
              <w:t>-0.008</w:t>
            </w:r>
          </w:p>
        </w:tc>
        <w:tc>
          <w:tcPr>
            <w:tcW w:w="630" w:type="dxa"/>
            <w:tcBorders>
              <w:top w:val="nil"/>
              <w:left w:val="nil"/>
              <w:bottom w:val="nil"/>
              <w:right w:val="nil"/>
            </w:tcBorders>
            <w:shd w:val="clear" w:color="auto" w:fill="auto"/>
            <w:noWrap/>
            <w:vAlign w:val="bottom"/>
            <w:hideMark/>
          </w:tcPr>
          <w:p w14:paraId="6D85E5D0" w14:textId="77777777" w:rsidR="003B6B10" w:rsidRPr="003B6B10" w:rsidRDefault="003B6B10" w:rsidP="003B6B10">
            <w:pPr>
              <w:jc w:val="right"/>
              <w:rPr>
                <w:rFonts w:eastAsia="Times New Roman"/>
                <w:sz w:val="16"/>
                <w:szCs w:val="16"/>
              </w:rPr>
            </w:pPr>
            <w:r w:rsidRPr="003B6B10">
              <w:rPr>
                <w:rFonts w:eastAsia="Times New Roman"/>
                <w:sz w:val="16"/>
                <w:szCs w:val="16"/>
              </w:rPr>
              <w:t>-0.234</w:t>
            </w:r>
          </w:p>
        </w:tc>
        <w:tc>
          <w:tcPr>
            <w:tcW w:w="630" w:type="dxa"/>
            <w:tcBorders>
              <w:top w:val="nil"/>
              <w:left w:val="nil"/>
              <w:bottom w:val="nil"/>
              <w:right w:val="nil"/>
            </w:tcBorders>
            <w:shd w:val="clear" w:color="auto" w:fill="auto"/>
            <w:noWrap/>
            <w:vAlign w:val="bottom"/>
            <w:hideMark/>
          </w:tcPr>
          <w:p w14:paraId="44CE3DD2"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37267270" w14:textId="77777777" w:rsidR="003B6B10" w:rsidRPr="003B6B10" w:rsidRDefault="003B6B10" w:rsidP="003B6B10">
            <w:pPr>
              <w:jc w:val="right"/>
              <w:rPr>
                <w:rFonts w:eastAsia="Times New Roman"/>
                <w:sz w:val="16"/>
                <w:szCs w:val="16"/>
              </w:rPr>
            </w:pPr>
            <w:r w:rsidRPr="003B6B10">
              <w:rPr>
                <w:rFonts w:eastAsia="Times New Roman"/>
                <w:sz w:val="16"/>
                <w:szCs w:val="16"/>
              </w:rPr>
              <w:t>0.282</w:t>
            </w:r>
          </w:p>
        </w:tc>
        <w:tc>
          <w:tcPr>
            <w:tcW w:w="630" w:type="dxa"/>
            <w:tcBorders>
              <w:top w:val="nil"/>
              <w:left w:val="nil"/>
              <w:bottom w:val="nil"/>
              <w:right w:val="nil"/>
            </w:tcBorders>
            <w:shd w:val="clear" w:color="auto" w:fill="auto"/>
            <w:noWrap/>
            <w:vAlign w:val="bottom"/>
            <w:hideMark/>
          </w:tcPr>
          <w:p w14:paraId="590101A9" w14:textId="77777777" w:rsidR="003B6B10" w:rsidRPr="003B6B10" w:rsidRDefault="003B6B10" w:rsidP="003B6B10">
            <w:pPr>
              <w:jc w:val="right"/>
              <w:rPr>
                <w:rFonts w:eastAsia="Times New Roman"/>
                <w:sz w:val="16"/>
                <w:szCs w:val="16"/>
              </w:rPr>
            </w:pPr>
            <w:r w:rsidRPr="003B6B10">
              <w:rPr>
                <w:rFonts w:eastAsia="Times New Roman"/>
                <w:sz w:val="16"/>
                <w:szCs w:val="16"/>
              </w:rPr>
              <w:t>-0.172</w:t>
            </w:r>
          </w:p>
        </w:tc>
        <w:tc>
          <w:tcPr>
            <w:tcW w:w="630" w:type="dxa"/>
            <w:tcBorders>
              <w:top w:val="nil"/>
              <w:left w:val="nil"/>
              <w:bottom w:val="nil"/>
              <w:right w:val="nil"/>
            </w:tcBorders>
            <w:shd w:val="clear" w:color="auto" w:fill="auto"/>
            <w:noWrap/>
            <w:vAlign w:val="bottom"/>
            <w:hideMark/>
          </w:tcPr>
          <w:p w14:paraId="16A99B78" w14:textId="77777777" w:rsidR="003B6B10" w:rsidRPr="003B6B10" w:rsidRDefault="003B6B10" w:rsidP="003B6B10">
            <w:pPr>
              <w:jc w:val="right"/>
              <w:rPr>
                <w:rFonts w:eastAsia="Times New Roman"/>
                <w:sz w:val="16"/>
                <w:szCs w:val="16"/>
              </w:rPr>
            </w:pPr>
            <w:r w:rsidRPr="003B6B10">
              <w:rPr>
                <w:rFonts w:eastAsia="Times New Roman"/>
                <w:sz w:val="16"/>
                <w:szCs w:val="16"/>
              </w:rPr>
              <w:t>0.217</w:t>
            </w:r>
          </w:p>
        </w:tc>
      </w:tr>
      <w:tr w:rsidR="003B6B10" w:rsidRPr="003B6B10" w14:paraId="0190F9A4" w14:textId="77777777" w:rsidTr="003B6B10">
        <w:trPr>
          <w:trHeight w:val="260"/>
        </w:trPr>
        <w:tc>
          <w:tcPr>
            <w:tcW w:w="496" w:type="dxa"/>
            <w:tcBorders>
              <w:top w:val="nil"/>
              <w:left w:val="nil"/>
              <w:bottom w:val="nil"/>
              <w:right w:val="nil"/>
            </w:tcBorders>
            <w:shd w:val="clear" w:color="auto" w:fill="auto"/>
            <w:noWrap/>
            <w:vAlign w:val="bottom"/>
            <w:hideMark/>
          </w:tcPr>
          <w:p w14:paraId="2E0784D6" w14:textId="77777777" w:rsidR="003B6B10" w:rsidRPr="003B6B10" w:rsidRDefault="003B6B10" w:rsidP="003B6B10">
            <w:pPr>
              <w:jc w:val="center"/>
              <w:rPr>
                <w:rFonts w:eastAsia="Times New Roman"/>
                <w:sz w:val="16"/>
                <w:szCs w:val="16"/>
              </w:rPr>
            </w:pPr>
            <w:r w:rsidRPr="003B6B10">
              <w:rPr>
                <w:rFonts w:eastAsia="Times New Roman"/>
                <w:sz w:val="16"/>
                <w:szCs w:val="16"/>
              </w:rPr>
              <w:t>1984</w:t>
            </w:r>
          </w:p>
        </w:tc>
        <w:tc>
          <w:tcPr>
            <w:tcW w:w="630" w:type="dxa"/>
            <w:tcBorders>
              <w:top w:val="nil"/>
              <w:left w:val="nil"/>
              <w:bottom w:val="nil"/>
              <w:right w:val="nil"/>
            </w:tcBorders>
            <w:shd w:val="clear" w:color="auto" w:fill="auto"/>
            <w:noWrap/>
            <w:vAlign w:val="bottom"/>
            <w:hideMark/>
          </w:tcPr>
          <w:p w14:paraId="717FDD68" w14:textId="77777777" w:rsidR="003B6B10" w:rsidRPr="003B6B10" w:rsidRDefault="003B6B10" w:rsidP="003B6B10">
            <w:pPr>
              <w:jc w:val="right"/>
              <w:rPr>
                <w:rFonts w:eastAsia="Times New Roman"/>
                <w:sz w:val="16"/>
                <w:szCs w:val="16"/>
              </w:rPr>
            </w:pPr>
            <w:r w:rsidRPr="003B6B10">
              <w:rPr>
                <w:rFonts w:eastAsia="Times New Roman"/>
                <w:sz w:val="16"/>
                <w:szCs w:val="16"/>
              </w:rPr>
              <w:t>0.257</w:t>
            </w:r>
          </w:p>
        </w:tc>
        <w:tc>
          <w:tcPr>
            <w:tcW w:w="630" w:type="dxa"/>
            <w:tcBorders>
              <w:top w:val="nil"/>
              <w:left w:val="nil"/>
              <w:bottom w:val="nil"/>
              <w:right w:val="nil"/>
            </w:tcBorders>
            <w:shd w:val="clear" w:color="auto" w:fill="auto"/>
            <w:noWrap/>
            <w:vAlign w:val="bottom"/>
            <w:hideMark/>
          </w:tcPr>
          <w:p w14:paraId="515DCC8D"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6" w:type="dxa"/>
            <w:tcBorders>
              <w:top w:val="nil"/>
              <w:left w:val="nil"/>
              <w:bottom w:val="nil"/>
              <w:right w:val="nil"/>
            </w:tcBorders>
            <w:shd w:val="clear" w:color="auto" w:fill="auto"/>
            <w:noWrap/>
            <w:vAlign w:val="bottom"/>
            <w:hideMark/>
          </w:tcPr>
          <w:p w14:paraId="167D1B1C" w14:textId="77777777" w:rsidR="003B6B10" w:rsidRPr="003B6B10" w:rsidRDefault="003B6B10" w:rsidP="003B6B10">
            <w:pPr>
              <w:jc w:val="right"/>
              <w:rPr>
                <w:rFonts w:eastAsia="Times New Roman"/>
                <w:sz w:val="16"/>
                <w:szCs w:val="16"/>
              </w:rPr>
            </w:pPr>
            <w:r w:rsidRPr="003B6B10">
              <w:rPr>
                <w:rFonts w:eastAsia="Times New Roman"/>
                <w:sz w:val="16"/>
                <w:szCs w:val="16"/>
              </w:rPr>
              <w:t>-0.101</w:t>
            </w:r>
          </w:p>
        </w:tc>
        <w:tc>
          <w:tcPr>
            <w:tcW w:w="630" w:type="dxa"/>
            <w:tcBorders>
              <w:top w:val="nil"/>
              <w:left w:val="nil"/>
              <w:bottom w:val="nil"/>
              <w:right w:val="nil"/>
            </w:tcBorders>
            <w:shd w:val="clear" w:color="auto" w:fill="auto"/>
            <w:noWrap/>
            <w:vAlign w:val="bottom"/>
            <w:hideMark/>
          </w:tcPr>
          <w:p w14:paraId="5885CB80"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1FDCCE89" w14:textId="77777777" w:rsidR="003B6B10" w:rsidRPr="003B6B10" w:rsidRDefault="003B6B10" w:rsidP="003B6B10">
            <w:pPr>
              <w:jc w:val="right"/>
              <w:rPr>
                <w:rFonts w:eastAsia="Times New Roman"/>
                <w:sz w:val="16"/>
                <w:szCs w:val="16"/>
              </w:rPr>
            </w:pPr>
            <w:r w:rsidRPr="003B6B10">
              <w:rPr>
                <w:rFonts w:eastAsia="Times New Roman"/>
                <w:sz w:val="16"/>
                <w:szCs w:val="16"/>
              </w:rPr>
              <w:t>0.173</w:t>
            </w:r>
          </w:p>
        </w:tc>
        <w:tc>
          <w:tcPr>
            <w:tcW w:w="630" w:type="dxa"/>
            <w:tcBorders>
              <w:top w:val="nil"/>
              <w:left w:val="nil"/>
              <w:bottom w:val="nil"/>
              <w:right w:val="nil"/>
            </w:tcBorders>
            <w:shd w:val="clear" w:color="auto" w:fill="auto"/>
            <w:noWrap/>
            <w:vAlign w:val="bottom"/>
            <w:hideMark/>
          </w:tcPr>
          <w:p w14:paraId="74EC19DC"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20A900B0" w14:textId="77777777" w:rsidR="003B6B10" w:rsidRPr="003B6B10" w:rsidRDefault="003B6B10" w:rsidP="003B6B10">
            <w:pPr>
              <w:jc w:val="right"/>
              <w:rPr>
                <w:rFonts w:eastAsia="Times New Roman"/>
                <w:sz w:val="16"/>
                <w:szCs w:val="16"/>
              </w:rPr>
            </w:pPr>
            <w:r w:rsidRPr="003B6B10">
              <w:rPr>
                <w:rFonts w:eastAsia="Times New Roman"/>
                <w:sz w:val="16"/>
                <w:szCs w:val="16"/>
              </w:rPr>
              <w:t>0.327</w:t>
            </w:r>
          </w:p>
        </w:tc>
        <w:tc>
          <w:tcPr>
            <w:tcW w:w="630" w:type="dxa"/>
            <w:tcBorders>
              <w:top w:val="nil"/>
              <w:left w:val="nil"/>
              <w:bottom w:val="nil"/>
              <w:right w:val="nil"/>
            </w:tcBorders>
            <w:shd w:val="clear" w:color="auto" w:fill="auto"/>
            <w:noWrap/>
            <w:vAlign w:val="bottom"/>
            <w:hideMark/>
          </w:tcPr>
          <w:p w14:paraId="0E8C2BD8" w14:textId="77777777" w:rsidR="003B6B10" w:rsidRPr="003B6B10" w:rsidRDefault="003B6B10" w:rsidP="003B6B10">
            <w:pPr>
              <w:jc w:val="right"/>
              <w:rPr>
                <w:rFonts w:eastAsia="Times New Roman"/>
                <w:sz w:val="16"/>
                <w:szCs w:val="16"/>
              </w:rPr>
            </w:pPr>
            <w:r w:rsidRPr="003B6B10">
              <w:rPr>
                <w:rFonts w:eastAsia="Times New Roman"/>
                <w:sz w:val="16"/>
                <w:szCs w:val="16"/>
              </w:rPr>
              <w:t>-0.061</w:t>
            </w:r>
          </w:p>
        </w:tc>
        <w:tc>
          <w:tcPr>
            <w:tcW w:w="630" w:type="dxa"/>
            <w:tcBorders>
              <w:top w:val="nil"/>
              <w:left w:val="nil"/>
              <w:bottom w:val="nil"/>
              <w:right w:val="nil"/>
            </w:tcBorders>
            <w:shd w:val="clear" w:color="auto" w:fill="auto"/>
            <w:noWrap/>
            <w:vAlign w:val="bottom"/>
            <w:hideMark/>
          </w:tcPr>
          <w:p w14:paraId="327AB105"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27E5E575" w14:textId="77777777" w:rsidR="003B6B10" w:rsidRPr="003B6B10" w:rsidRDefault="003B6B10" w:rsidP="003B6B10">
            <w:pPr>
              <w:jc w:val="right"/>
              <w:rPr>
                <w:rFonts w:eastAsia="Times New Roman"/>
                <w:sz w:val="16"/>
                <w:szCs w:val="16"/>
              </w:rPr>
            </w:pPr>
            <w:r w:rsidRPr="003B6B10">
              <w:rPr>
                <w:rFonts w:eastAsia="Times New Roman"/>
                <w:sz w:val="16"/>
                <w:szCs w:val="16"/>
              </w:rPr>
              <w:t>0.035</w:t>
            </w:r>
          </w:p>
        </w:tc>
        <w:tc>
          <w:tcPr>
            <w:tcW w:w="630" w:type="dxa"/>
            <w:tcBorders>
              <w:top w:val="nil"/>
              <w:left w:val="nil"/>
              <w:bottom w:val="nil"/>
              <w:right w:val="nil"/>
            </w:tcBorders>
            <w:shd w:val="clear" w:color="auto" w:fill="auto"/>
            <w:noWrap/>
            <w:vAlign w:val="bottom"/>
            <w:hideMark/>
          </w:tcPr>
          <w:p w14:paraId="39A08EC6" w14:textId="77777777" w:rsidR="003B6B10" w:rsidRPr="003B6B10" w:rsidRDefault="003B6B10" w:rsidP="003B6B10">
            <w:pPr>
              <w:jc w:val="right"/>
              <w:rPr>
                <w:rFonts w:eastAsia="Times New Roman"/>
                <w:sz w:val="16"/>
                <w:szCs w:val="16"/>
              </w:rPr>
            </w:pPr>
            <w:r w:rsidRPr="003B6B10">
              <w:rPr>
                <w:rFonts w:eastAsia="Times New Roman"/>
                <w:sz w:val="16"/>
                <w:szCs w:val="16"/>
              </w:rPr>
              <w:t>-0.546</w:t>
            </w:r>
          </w:p>
        </w:tc>
        <w:tc>
          <w:tcPr>
            <w:tcW w:w="630" w:type="dxa"/>
            <w:tcBorders>
              <w:top w:val="nil"/>
              <w:left w:val="nil"/>
              <w:bottom w:val="nil"/>
              <w:right w:val="nil"/>
            </w:tcBorders>
            <w:shd w:val="clear" w:color="auto" w:fill="auto"/>
            <w:noWrap/>
            <w:vAlign w:val="bottom"/>
            <w:hideMark/>
          </w:tcPr>
          <w:p w14:paraId="5F921087" w14:textId="77777777" w:rsidR="003B6B10" w:rsidRPr="003B6B10" w:rsidRDefault="003B6B10" w:rsidP="003B6B10">
            <w:pPr>
              <w:jc w:val="right"/>
              <w:rPr>
                <w:rFonts w:eastAsia="Times New Roman"/>
                <w:sz w:val="16"/>
                <w:szCs w:val="16"/>
              </w:rPr>
            </w:pPr>
            <w:r w:rsidRPr="003B6B10">
              <w:rPr>
                <w:rFonts w:eastAsia="Times New Roman"/>
                <w:sz w:val="16"/>
                <w:szCs w:val="16"/>
              </w:rPr>
              <w:t>-0.144</w:t>
            </w:r>
          </w:p>
        </w:tc>
      </w:tr>
      <w:tr w:rsidR="003B6B10" w:rsidRPr="003B6B10" w14:paraId="1D59A375" w14:textId="77777777" w:rsidTr="003B6B10">
        <w:trPr>
          <w:trHeight w:val="260"/>
        </w:trPr>
        <w:tc>
          <w:tcPr>
            <w:tcW w:w="496" w:type="dxa"/>
            <w:tcBorders>
              <w:top w:val="nil"/>
              <w:left w:val="nil"/>
              <w:bottom w:val="nil"/>
              <w:right w:val="nil"/>
            </w:tcBorders>
            <w:shd w:val="clear" w:color="auto" w:fill="auto"/>
            <w:noWrap/>
            <w:vAlign w:val="bottom"/>
            <w:hideMark/>
          </w:tcPr>
          <w:p w14:paraId="31C5BFF4" w14:textId="77777777" w:rsidR="003B6B10" w:rsidRPr="003B6B10" w:rsidRDefault="003B6B10" w:rsidP="003B6B10">
            <w:pPr>
              <w:jc w:val="center"/>
              <w:rPr>
                <w:rFonts w:eastAsia="Times New Roman"/>
                <w:sz w:val="16"/>
                <w:szCs w:val="16"/>
              </w:rPr>
            </w:pPr>
            <w:r w:rsidRPr="003B6B10">
              <w:rPr>
                <w:rFonts w:eastAsia="Times New Roman"/>
                <w:sz w:val="16"/>
                <w:szCs w:val="16"/>
              </w:rPr>
              <w:t>1985</w:t>
            </w:r>
          </w:p>
        </w:tc>
        <w:tc>
          <w:tcPr>
            <w:tcW w:w="630" w:type="dxa"/>
            <w:tcBorders>
              <w:top w:val="nil"/>
              <w:left w:val="nil"/>
              <w:bottom w:val="nil"/>
              <w:right w:val="nil"/>
            </w:tcBorders>
            <w:shd w:val="clear" w:color="auto" w:fill="auto"/>
            <w:noWrap/>
            <w:vAlign w:val="bottom"/>
            <w:hideMark/>
          </w:tcPr>
          <w:p w14:paraId="0A61B00A"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60AB17AE" w14:textId="77777777" w:rsidR="003B6B10" w:rsidRPr="003B6B10" w:rsidRDefault="003B6B10" w:rsidP="003B6B10">
            <w:pPr>
              <w:jc w:val="right"/>
              <w:rPr>
                <w:rFonts w:eastAsia="Times New Roman"/>
                <w:sz w:val="16"/>
                <w:szCs w:val="16"/>
              </w:rPr>
            </w:pPr>
            <w:r w:rsidRPr="003B6B10">
              <w:rPr>
                <w:rFonts w:eastAsia="Times New Roman"/>
                <w:sz w:val="16"/>
                <w:szCs w:val="16"/>
              </w:rPr>
              <w:t>-0.158</w:t>
            </w:r>
          </w:p>
        </w:tc>
        <w:tc>
          <w:tcPr>
            <w:tcW w:w="636" w:type="dxa"/>
            <w:tcBorders>
              <w:top w:val="nil"/>
              <w:left w:val="nil"/>
              <w:bottom w:val="nil"/>
              <w:right w:val="nil"/>
            </w:tcBorders>
            <w:shd w:val="clear" w:color="auto" w:fill="auto"/>
            <w:noWrap/>
            <w:vAlign w:val="bottom"/>
            <w:hideMark/>
          </w:tcPr>
          <w:p w14:paraId="1EB85E91" w14:textId="77777777" w:rsidR="003B6B10" w:rsidRPr="003B6B10" w:rsidRDefault="003B6B10" w:rsidP="003B6B10">
            <w:pPr>
              <w:jc w:val="right"/>
              <w:rPr>
                <w:rFonts w:eastAsia="Times New Roman"/>
                <w:sz w:val="16"/>
                <w:szCs w:val="16"/>
              </w:rPr>
            </w:pPr>
            <w:r w:rsidRPr="003B6B10">
              <w:rPr>
                <w:rFonts w:eastAsia="Times New Roman"/>
                <w:sz w:val="16"/>
                <w:szCs w:val="16"/>
              </w:rPr>
              <w:t>0.201</w:t>
            </w:r>
          </w:p>
        </w:tc>
        <w:tc>
          <w:tcPr>
            <w:tcW w:w="630" w:type="dxa"/>
            <w:tcBorders>
              <w:top w:val="nil"/>
              <w:left w:val="nil"/>
              <w:bottom w:val="nil"/>
              <w:right w:val="nil"/>
            </w:tcBorders>
            <w:shd w:val="clear" w:color="auto" w:fill="auto"/>
            <w:noWrap/>
            <w:vAlign w:val="bottom"/>
            <w:hideMark/>
          </w:tcPr>
          <w:p w14:paraId="2210B57F"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760F9449" w14:textId="77777777" w:rsidR="003B6B10" w:rsidRPr="003B6B10" w:rsidRDefault="003B6B10" w:rsidP="003B6B10">
            <w:pPr>
              <w:jc w:val="right"/>
              <w:rPr>
                <w:rFonts w:eastAsia="Times New Roman"/>
                <w:sz w:val="16"/>
                <w:szCs w:val="16"/>
              </w:rPr>
            </w:pPr>
            <w:r w:rsidRPr="003B6B10">
              <w:rPr>
                <w:rFonts w:eastAsia="Times New Roman"/>
                <w:sz w:val="16"/>
                <w:szCs w:val="16"/>
              </w:rPr>
              <w:t>-0.104</w:t>
            </w:r>
          </w:p>
        </w:tc>
        <w:tc>
          <w:tcPr>
            <w:tcW w:w="630" w:type="dxa"/>
            <w:tcBorders>
              <w:top w:val="nil"/>
              <w:left w:val="nil"/>
              <w:bottom w:val="nil"/>
              <w:right w:val="nil"/>
            </w:tcBorders>
            <w:shd w:val="clear" w:color="auto" w:fill="auto"/>
            <w:noWrap/>
            <w:vAlign w:val="bottom"/>
            <w:hideMark/>
          </w:tcPr>
          <w:p w14:paraId="4EB8BBD7"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200B02BF" w14:textId="77777777" w:rsidR="003B6B10" w:rsidRPr="003B6B10" w:rsidRDefault="003B6B10" w:rsidP="003B6B10">
            <w:pPr>
              <w:jc w:val="right"/>
              <w:rPr>
                <w:rFonts w:eastAsia="Times New Roman"/>
                <w:sz w:val="16"/>
                <w:szCs w:val="16"/>
              </w:rPr>
            </w:pPr>
            <w:r w:rsidRPr="003B6B10">
              <w:rPr>
                <w:rFonts w:eastAsia="Times New Roman"/>
                <w:sz w:val="16"/>
                <w:szCs w:val="16"/>
              </w:rPr>
              <w:t>0.060</w:t>
            </w:r>
          </w:p>
        </w:tc>
        <w:tc>
          <w:tcPr>
            <w:tcW w:w="630" w:type="dxa"/>
            <w:tcBorders>
              <w:top w:val="nil"/>
              <w:left w:val="nil"/>
              <w:bottom w:val="nil"/>
              <w:right w:val="nil"/>
            </w:tcBorders>
            <w:shd w:val="clear" w:color="auto" w:fill="auto"/>
            <w:noWrap/>
            <w:vAlign w:val="bottom"/>
            <w:hideMark/>
          </w:tcPr>
          <w:p w14:paraId="6175127B" w14:textId="77777777" w:rsidR="003B6B10" w:rsidRPr="003B6B10" w:rsidRDefault="003B6B10" w:rsidP="003B6B10">
            <w:pPr>
              <w:jc w:val="right"/>
              <w:rPr>
                <w:rFonts w:eastAsia="Times New Roman"/>
                <w:sz w:val="16"/>
                <w:szCs w:val="16"/>
              </w:rPr>
            </w:pPr>
            <w:r w:rsidRPr="003B6B10">
              <w:rPr>
                <w:rFonts w:eastAsia="Times New Roman"/>
                <w:sz w:val="16"/>
                <w:szCs w:val="16"/>
              </w:rPr>
              <w:t>0.186</w:t>
            </w:r>
          </w:p>
        </w:tc>
        <w:tc>
          <w:tcPr>
            <w:tcW w:w="630" w:type="dxa"/>
            <w:tcBorders>
              <w:top w:val="nil"/>
              <w:left w:val="nil"/>
              <w:bottom w:val="nil"/>
              <w:right w:val="nil"/>
            </w:tcBorders>
            <w:shd w:val="clear" w:color="auto" w:fill="auto"/>
            <w:noWrap/>
            <w:vAlign w:val="bottom"/>
            <w:hideMark/>
          </w:tcPr>
          <w:p w14:paraId="6352E241"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7DBED531" w14:textId="77777777" w:rsidR="003B6B10" w:rsidRPr="003B6B10" w:rsidRDefault="003B6B10" w:rsidP="003B6B10">
            <w:pPr>
              <w:jc w:val="right"/>
              <w:rPr>
                <w:rFonts w:eastAsia="Times New Roman"/>
                <w:sz w:val="16"/>
                <w:szCs w:val="16"/>
              </w:rPr>
            </w:pPr>
            <w:r w:rsidRPr="003B6B10">
              <w:rPr>
                <w:rFonts w:eastAsia="Times New Roman"/>
                <w:sz w:val="16"/>
                <w:szCs w:val="16"/>
              </w:rPr>
              <w:t>0.104</w:t>
            </w:r>
          </w:p>
        </w:tc>
        <w:tc>
          <w:tcPr>
            <w:tcW w:w="630" w:type="dxa"/>
            <w:tcBorders>
              <w:top w:val="nil"/>
              <w:left w:val="nil"/>
              <w:bottom w:val="nil"/>
              <w:right w:val="nil"/>
            </w:tcBorders>
            <w:shd w:val="clear" w:color="auto" w:fill="auto"/>
            <w:noWrap/>
            <w:vAlign w:val="bottom"/>
            <w:hideMark/>
          </w:tcPr>
          <w:p w14:paraId="1D05A320" w14:textId="77777777" w:rsidR="003B6B10" w:rsidRPr="003B6B10" w:rsidRDefault="003B6B10" w:rsidP="003B6B10">
            <w:pPr>
              <w:jc w:val="right"/>
              <w:rPr>
                <w:rFonts w:eastAsia="Times New Roman"/>
                <w:sz w:val="16"/>
                <w:szCs w:val="16"/>
              </w:rPr>
            </w:pPr>
            <w:r w:rsidRPr="003B6B10">
              <w:rPr>
                <w:rFonts w:eastAsia="Times New Roman"/>
                <w:sz w:val="16"/>
                <w:szCs w:val="16"/>
              </w:rPr>
              <w:t>0.021</w:t>
            </w:r>
          </w:p>
        </w:tc>
        <w:tc>
          <w:tcPr>
            <w:tcW w:w="630" w:type="dxa"/>
            <w:tcBorders>
              <w:top w:val="nil"/>
              <w:left w:val="nil"/>
              <w:bottom w:val="nil"/>
              <w:right w:val="nil"/>
            </w:tcBorders>
            <w:shd w:val="clear" w:color="auto" w:fill="auto"/>
            <w:noWrap/>
            <w:vAlign w:val="bottom"/>
            <w:hideMark/>
          </w:tcPr>
          <w:p w14:paraId="7C4FD2DF" w14:textId="77777777" w:rsidR="003B6B10" w:rsidRPr="003B6B10" w:rsidRDefault="003B6B10" w:rsidP="003B6B10">
            <w:pPr>
              <w:jc w:val="right"/>
              <w:rPr>
                <w:rFonts w:eastAsia="Times New Roman"/>
                <w:sz w:val="16"/>
                <w:szCs w:val="16"/>
              </w:rPr>
            </w:pPr>
            <w:r w:rsidRPr="003B6B10">
              <w:rPr>
                <w:rFonts w:eastAsia="Times New Roman"/>
                <w:sz w:val="16"/>
                <w:szCs w:val="16"/>
              </w:rPr>
              <w:t>-0.069</w:t>
            </w:r>
          </w:p>
        </w:tc>
      </w:tr>
      <w:tr w:rsidR="003B6B10" w:rsidRPr="003B6B10" w14:paraId="044512A1" w14:textId="77777777" w:rsidTr="003B6B10">
        <w:trPr>
          <w:trHeight w:val="260"/>
        </w:trPr>
        <w:tc>
          <w:tcPr>
            <w:tcW w:w="496" w:type="dxa"/>
            <w:tcBorders>
              <w:top w:val="nil"/>
              <w:left w:val="nil"/>
              <w:bottom w:val="nil"/>
              <w:right w:val="nil"/>
            </w:tcBorders>
            <w:shd w:val="clear" w:color="auto" w:fill="auto"/>
            <w:noWrap/>
            <w:vAlign w:val="bottom"/>
            <w:hideMark/>
          </w:tcPr>
          <w:p w14:paraId="12E08F75" w14:textId="77777777" w:rsidR="003B6B10" w:rsidRPr="003B6B10" w:rsidRDefault="003B6B10" w:rsidP="003B6B10">
            <w:pPr>
              <w:jc w:val="center"/>
              <w:rPr>
                <w:rFonts w:eastAsia="Times New Roman"/>
                <w:sz w:val="16"/>
                <w:szCs w:val="16"/>
              </w:rPr>
            </w:pPr>
            <w:r w:rsidRPr="003B6B10">
              <w:rPr>
                <w:rFonts w:eastAsia="Times New Roman"/>
                <w:sz w:val="16"/>
                <w:szCs w:val="16"/>
              </w:rPr>
              <w:t>1986</w:t>
            </w:r>
          </w:p>
        </w:tc>
        <w:tc>
          <w:tcPr>
            <w:tcW w:w="630" w:type="dxa"/>
            <w:tcBorders>
              <w:top w:val="nil"/>
              <w:left w:val="nil"/>
              <w:bottom w:val="nil"/>
              <w:right w:val="nil"/>
            </w:tcBorders>
            <w:shd w:val="clear" w:color="auto" w:fill="auto"/>
            <w:noWrap/>
            <w:vAlign w:val="bottom"/>
            <w:hideMark/>
          </w:tcPr>
          <w:p w14:paraId="4BEC27B6"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3DBC5167" w14:textId="77777777" w:rsidR="003B6B10" w:rsidRPr="003B6B10" w:rsidRDefault="003B6B10" w:rsidP="003B6B10">
            <w:pPr>
              <w:jc w:val="right"/>
              <w:rPr>
                <w:rFonts w:eastAsia="Times New Roman"/>
                <w:sz w:val="16"/>
                <w:szCs w:val="16"/>
              </w:rPr>
            </w:pPr>
            <w:r w:rsidRPr="003B6B10">
              <w:rPr>
                <w:rFonts w:eastAsia="Times New Roman"/>
                <w:sz w:val="16"/>
                <w:szCs w:val="16"/>
              </w:rPr>
              <w:t>-0.110</w:t>
            </w:r>
          </w:p>
        </w:tc>
        <w:tc>
          <w:tcPr>
            <w:tcW w:w="636" w:type="dxa"/>
            <w:tcBorders>
              <w:top w:val="nil"/>
              <w:left w:val="nil"/>
              <w:bottom w:val="nil"/>
              <w:right w:val="nil"/>
            </w:tcBorders>
            <w:shd w:val="clear" w:color="auto" w:fill="auto"/>
            <w:noWrap/>
            <w:vAlign w:val="bottom"/>
            <w:hideMark/>
          </w:tcPr>
          <w:p w14:paraId="7C8B9F8D"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1374DAD6" w14:textId="77777777" w:rsidR="003B6B10" w:rsidRPr="003B6B10" w:rsidRDefault="003B6B10" w:rsidP="003B6B10">
            <w:pPr>
              <w:jc w:val="right"/>
              <w:rPr>
                <w:rFonts w:eastAsia="Times New Roman"/>
                <w:sz w:val="16"/>
                <w:szCs w:val="16"/>
              </w:rPr>
            </w:pPr>
            <w:r w:rsidRPr="003B6B10">
              <w:rPr>
                <w:rFonts w:eastAsia="Times New Roman"/>
                <w:sz w:val="16"/>
                <w:szCs w:val="16"/>
              </w:rPr>
              <w:t>0.207</w:t>
            </w:r>
          </w:p>
        </w:tc>
        <w:tc>
          <w:tcPr>
            <w:tcW w:w="630" w:type="dxa"/>
            <w:tcBorders>
              <w:top w:val="nil"/>
              <w:left w:val="nil"/>
              <w:bottom w:val="nil"/>
              <w:right w:val="nil"/>
            </w:tcBorders>
            <w:shd w:val="clear" w:color="auto" w:fill="auto"/>
            <w:noWrap/>
            <w:vAlign w:val="bottom"/>
            <w:hideMark/>
          </w:tcPr>
          <w:p w14:paraId="04FC0BE7" w14:textId="77777777" w:rsidR="003B6B10" w:rsidRPr="003B6B10" w:rsidRDefault="003B6B10" w:rsidP="003B6B10">
            <w:pPr>
              <w:jc w:val="right"/>
              <w:rPr>
                <w:rFonts w:eastAsia="Times New Roman"/>
                <w:sz w:val="16"/>
                <w:szCs w:val="16"/>
              </w:rPr>
            </w:pPr>
            <w:r w:rsidRPr="003B6B10">
              <w:rPr>
                <w:rFonts w:eastAsia="Times New Roman"/>
                <w:sz w:val="16"/>
                <w:szCs w:val="16"/>
              </w:rPr>
              <w:t>0.076</w:t>
            </w:r>
          </w:p>
        </w:tc>
        <w:tc>
          <w:tcPr>
            <w:tcW w:w="630" w:type="dxa"/>
            <w:tcBorders>
              <w:top w:val="nil"/>
              <w:left w:val="nil"/>
              <w:bottom w:val="nil"/>
              <w:right w:val="nil"/>
            </w:tcBorders>
            <w:shd w:val="clear" w:color="auto" w:fill="auto"/>
            <w:noWrap/>
            <w:vAlign w:val="bottom"/>
            <w:hideMark/>
          </w:tcPr>
          <w:p w14:paraId="54614D52"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33E029AB" w14:textId="77777777" w:rsidR="003B6B10" w:rsidRPr="003B6B10" w:rsidRDefault="003B6B10" w:rsidP="003B6B10">
            <w:pPr>
              <w:jc w:val="right"/>
              <w:rPr>
                <w:rFonts w:eastAsia="Times New Roman"/>
                <w:sz w:val="16"/>
                <w:szCs w:val="16"/>
              </w:rPr>
            </w:pPr>
            <w:r w:rsidRPr="003B6B10">
              <w:rPr>
                <w:rFonts w:eastAsia="Times New Roman"/>
                <w:sz w:val="16"/>
                <w:szCs w:val="16"/>
              </w:rPr>
              <w:t>-0.168</w:t>
            </w:r>
          </w:p>
        </w:tc>
        <w:tc>
          <w:tcPr>
            <w:tcW w:w="630" w:type="dxa"/>
            <w:tcBorders>
              <w:top w:val="nil"/>
              <w:left w:val="nil"/>
              <w:bottom w:val="nil"/>
              <w:right w:val="nil"/>
            </w:tcBorders>
            <w:shd w:val="clear" w:color="auto" w:fill="auto"/>
            <w:noWrap/>
            <w:vAlign w:val="bottom"/>
            <w:hideMark/>
          </w:tcPr>
          <w:p w14:paraId="39AB47A8" w14:textId="77777777" w:rsidR="003B6B10" w:rsidRPr="003B6B10" w:rsidRDefault="003B6B10" w:rsidP="003B6B10">
            <w:pPr>
              <w:jc w:val="right"/>
              <w:rPr>
                <w:rFonts w:eastAsia="Times New Roman"/>
                <w:sz w:val="16"/>
                <w:szCs w:val="16"/>
              </w:rPr>
            </w:pPr>
            <w:r w:rsidRPr="003B6B10">
              <w:rPr>
                <w:rFonts w:eastAsia="Times New Roman"/>
                <w:sz w:val="16"/>
                <w:szCs w:val="16"/>
              </w:rPr>
              <w:t>-0.234</w:t>
            </w:r>
          </w:p>
        </w:tc>
        <w:tc>
          <w:tcPr>
            <w:tcW w:w="630" w:type="dxa"/>
            <w:tcBorders>
              <w:top w:val="nil"/>
              <w:left w:val="nil"/>
              <w:bottom w:val="nil"/>
              <w:right w:val="nil"/>
            </w:tcBorders>
            <w:shd w:val="clear" w:color="auto" w:fill="auto"/>
            <w:noWrap/>
            <w:vAlign w:val="bottom"/>
            <w:hideMark/>
          </w:tcPr>
          <w:p w14:paraId="7AE8DD42" w14:textId="77777777" w:rsidR="003B6B10" w:rsidRPr="003B6B10" w:rsidRDefault="003B6B10" w:rsidP="003B6B10">
            <w:pPr>
              <w:jc w:val="right"/>
              <w:rPr>
                <w:rFonts w:eastAsia="Times New Roman"/>
                <w:sz w:val="16"/>
                <w:szCs w:val="16"/>
              </w:rPr>
            </w:pPr>
            <w:r w:rsidRPr="003B6B10">
              <w:rPr>
                <w:rFonts w:eastAsia="Times New Roman"/>
                <w:sz w:val="16"/>
                <w:szCs w:val="16"/>
              </w:rPr>
              <w:t>0.001</w:t>
            </w:r>
          </w:p>
        </w:tc>
        <w:tc>
          <w:tcPr>
            <w:tcW w:w="630" w:type="dxa"/>
            <w:tcBorders>
              <w:top w:val="nil"/>
              <w:left w:val="nil"/>
              <w:bottom w:val="nil"/>
              <w:right w:val="nil"/>
            </w:tcBorders>
            <w:shd w:val="clear" w:color="auto" w:fill="auto"/>
            <w:noWrap/>
            <w:vAlign w:val="bottom"/>
            <w:hideMark/>
          </w:tcPr>
          <w:p w14:paraId="527D1606"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23C2D77F" w14:textId="77777777" w:rsidR="003B6B10" w:rsidRPr="003B6B10" w:rsidRDefault="003B6B10" w:rsidP="003B6B10">
            <w:pPr>
              <w:jc w:val="right"/>
              <w:rPr>
                <w:rFonts w:eastAsia="Times New Roman"/>
                <w:sz w:val="16"/>
                <w:szCs w:val="16"/>
              </w:rPr>
            </w:pPr>
            <w:r w:rsidRPr="003B6B10">
              <w:rPr>
                <w:rFonts w:eastAsia="Times New Roman"/>
                <w:sz w:val="16"/>
                <w:szCs w:val="16"/>
              </w:rPr>
              <w:t>0.021</w:t>
            </w:r>
          </w:p>
        </w:tc>
        <w:tc>
          <w:tcPr>
            <w:tcW w:w="630" w:type="dxa"/>
            <w:tcBorders>
              <w:top w:val="nil"/>
              <w:left w:val="nil"/>
              <w:bottom w:val="nil"/>
              <w:right w:val="nil"/>
            </w:tcBorders>
            <w:shd w:val="clear" w:color="auto" w:fill="auto"/>
            <w:noWrap/>
            <w:vAlign w:val="bottom"/>
            <w:hideMark/>
          </w:tcPr>
          <w:p w14:paraId="04D1EB85" w14:textId="77777777" w:rsidR="003B6B10" w:rsidRPr="003B6B10" w:rsidRDefault="003B6B10" w:rsidP="003B6B10">
            <w:pPr>
              <w:jc w:val="right"/>
              <w:rPr>
                <w:rFonts w:eastAsia="Times New Roman"/>
                <w:sz w:val="16"/>
                <w:szCs w:val="16"/>
              </w:rPr>
            </w:pPr>
            <w:r w:rsidRPr="003B6B10">
              <w:rPr>
                <w:rFonts w:eastAsia="Times New Roman"/>
                <w:sz w:val="16"/>
                <w:szCs w:val="16"/>
              </w:rPr>
              <w:t>-0.082</w:t>
            </w:r>
          </w:p>
        </w:tc>
      </w:tr>
      <w:tr w:rsidR="003B6B10" w:rsidRPr="003B6B10" w14:paraId="334BF4D7" w14:textId="77777777" w:rsidTr="003B6B10">
        <w:trPr>
          <w:trHeight w:val="260"/>
        </w:trPr>
        <w:tc>
          <w:tcPr>
            <w:tcW w:w="496" w:type="dxa"/>
            <w:tcBorders>
              <w:top w:val="nil"/>
              <w:left w:val="nil"/>
              <w:bottom w:val="nil"/>
              <w:right w:val="nil"/>
            </w:tcBorders>
            <w:shd w:val="clear" w:color="auto" w:fill="auto"/>
            <w:noWrap/>
            <w:vAlign w:val="bottom"/>
            <w:hideMark/>
          </w:tcPr>
          <w:p w14:paraId="68E85EA3" w14:textId="77777777" w:rsidR="003B6B10" w:rsidRPr="003B6B10" w:rsidRDefault="003B6B10" w:rsidP="003B6B10">
            <w:pPr>
              <w:jc w:val="center"/>
              <w:rPr>
                <w:rFonts w:eastAsia="Times New Roman"/>
                <w:sz w:val="16"/>
                <w:szCs w:val="16"/>
              </w:rPr>
            </w:pPr>
            <w:r w:rsidRPr="003B6B10">
              <w:rPr>
                <w:rFonts w:eastAsia="Times New Roman"/>
                <w:sz w:val="16"/>
                <w:szCs w:val="16"/>
              </w:rPr>
              <w:t>1987</w:t>
            </w:r>
          </w:p>
        </w:tc>
        <w:tc>
          <w:tcPr>
            <w:tcW w:w="630" w:type="dxa"/>
            <w:tcBorders>
              <w:top w:val="nil"/>
              <w:left w:val="nil"/>
              <w:bottom w:val="nil"/>
              <w:right w:val="nil"/>
            </w:tcBorders>
            <w:shd w:val="clear" w:color="auto" w:fill="auto"/>
            <w:noWrap/>
            <w:vAlign w:val="bottom"/>
            <w:hideMark/>
          </w:tcPr>
          <w:p w14:paraId="35837D3D"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106867D4" w14:textId="77777777" w:rsidR="003B6B10" w:rsidRPr="003B6B10" w:rsidRDefault="003B6B10" w:rsidP="003B6B10">
            <w:pPr>
              <w:jc w:val="right"/>
              <w:rPr>
                <w:rFonts w:eastAsia="Times New Roman"/>
                <w:sz w:val="16"/>
                <w:szCs w:val="16"/>
              </w:rPr>
            </w:pPr>
            <w:r w:rsidRPr="003B6B10">
              <w:rPr>
                <w:rFonts w:eastAsia="Times New Roman"/>
                <w:sz w:val="16"/>
                <w:szCs w:val="16"/>
              </w:rPr>
              <w:t>0.176</w:t>
            </w:r>
          </w:p>
        </w:tc>
        <w:tc>
          <w:tcPr>
            <w:tcW w:w="636" w:type="dxa"/>
            <w:tcBorders>
              <w:top w:val="nil"/>
              <w:left w:val="nil"/>
              <w:bottom w:val="nil"/>
              <w:right w:val="nil"/>
            </w:tcBorders>
            <w:shd w:val="clear" w:color="auto" w:fill="auto"/>
            <w:noWrap/>
            <w:vAlign w:val="bottom"/>
            <w:hideMark/>
          </w:tcPr>
          <w:p w14:paraId="1063DB41" w14:textId="77777777" w:rsidR="003B6B10" w:rsidRPr="003B6B10" w:rsidRDefault="003B6B10" w:rsidP="003B6B10">
            <w:pPr>
              <w:jc w:val="right"/>
              <w:rPr>
                <w:rFonts w:eastAsia="Times New Roman"/>
                <w:sz w:val="16"/>
                <w:szCs w:val="16"/>
              </w:rPr>
            </w:pPr>
            <w:r w:rsidRPr="003B6B10">
              <w:rPr>
                <w:rFonts w:eastAsia="Times New Roman"/>
                <w:sz w:val="16"/>
                <w:szCs w:val="16"/>
              </w:rPr>
              <w:t>0.191</w:t>
            </w:r>
          </w:p>
        </w:tc>
        <w:tc>
          <w:tcPr>
            <w:tcW w:w="630" w:type="dxa"/>
            <w:tcBorders>
              <w:top w:val="nil"/>
              <w:left w:val="nil"/>
              <w:bottom w:val="nil"/>
              <w:right w:val="nil"/>
            </w:tcBorders>
            <w:shd w:val="clear" w:color="auto" w:fill="auto"/>
            <w:noWrap/>
            <w:vAlign w:val="bottom"/>
            <w:hideMark/>
          </w:tcPr>
          <w:p w14:paraId="61DEF8AB"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41F6B0D5" w14:textId="77777777" w:rsidR="003B6B10" w:rsidRPr="003B6B10" w:rsidRDefault="003B6B10" w:rsidP="003B6B10">
            <w:pPr>
              <w:jc w:val="right"/>
              <w:rPr>
                <w:rFonts w:eastAsia="Times New Roman"/>
                <w:sz w:val="16"/>
                <w:szCs w:val="16"/>
              </w:rPr>
            </w:pPr>
            <w:r w:rsidRPr="003B6B10">
              <w:rPr>
                <w:rFonts w:eastAsia="Times New Roman"/>
                <w:sz w:val="16"/>
                <w:szCs w:val="16"/>
              </w:rPr>
              <w:t>0.238</w:t>
            </w:r>
          </w:p>
        </w:tc>
        <w:tc>
          <w:tcPr>
            <w:tcW w:w="630" w:type="dxa"/>
            <w:tcBorders>
              <w:top w:val="nil"/>
              <w:left w:val="nil"/>
              <w:bottom w:val="nil"/>
              <w:right w:val="nil"/>
            </w:tcBorders>
            <w:shd w:val="clear" w:color="auto" w:fill="auto"/>
            <w:noWrap/>
            <w:vAlign w:val="bottom"/>
            <w:hideMark/>
          </w:tcPr>
          <w:p w14:paraId="2FEAA6C2"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580C2FF9" w14:textId="77777777" w:rsidR="003B6B10" w:rsidRPr="003B6B10" w:rsidRDefault="003B6B10" w:rsidP="003B6B10">
            <w:pPr>
              <w:jc w:val="right"/>
              <w:rPr>
                <w:rFonts w:eastAsia="Times New Roman"/>
                <w:sz w:val="16"/>
                <w:szCs w:val="16"/>
              </w:rPr>
            </w:pPr>
            <w:r w:rsidRPr="003B6B10">
              <w:rPr>
                <w:rFonts w:eastAsia="Times New Roman"/>
                <w:sz w:val="16"/>
                <w:szCs w:val="16"/>
              </w:rPr>
              <w:t>-0.041</w:t>
            </w:r>
          </w:p>
        </w:tc>
        <w:tc>
          <w:tcPr>
            <w:tcW w:w="630" w:type="dxa"/>
            <w:tcBorders>
              <w:top w:val="nil"/>
              <w:left w:val="nil"/>
              <w:bottom w:val="nil"/>
              <w:right w:val="nil"/>
            </w:tcBorders>
            <w:shd w:val="clear" w:color="auto" w:fill="auto"/>
            <w:noWrap/>
            <w:vAlign w:val="bottom"/>
            <w:hideMark/>
          </w:tcPr>
          <w:p w14:paraId="669958F1" w14:textId="77777777" w:rsidR="003B6B10" w:rsidRPr="003B6B10" w:rsidRDefault="003B6B10" w:rsidP="003B6B10">
            <w:pPr>
              <w:jc w:val="right"/>
              <w:rPr>
                <w:rFonts w:eastAsia="Times New Roman"/>
                <w:sz w:val="16"/>
                <w:szCs w:val="16"/>
              </w:rPr>
            </w:pPr>
            <w:r w:rsidRPr="003B6B10">
              <w:rPr>
                <w:rFonts w:eastAsia="Times New Roman"/>
                <w:sz w:val="16"/>
                <w:szCs w:val="16"/>
              </w:rPr>
              <w:t>-0.021</w:t>
            </w:r>
          </w:p>
        </w:tc>
        <w:tc>
          <w:tcPr>
            <w:tcW w:w="630" w:type="dxa"/>
            <w:tcBorders>
              <w:top w:val="nil"/>
              <w:left w:val="nil"/>
              <w:bottom w:val="nil"/>
              <w:right w:val="nil"/>
            </w:tcBorders>
            <w:shd w:val="clear" w:color="auto" w:fill="auto"/>
            <w:noWrap/>
            <w:vAlign w:val="bottom"/>
            <w:hideMark/>
          </w:tcPr>
          <w:p w14:paraId="23F60E90" w14:textId="77777777" w:rsidR="003B6B10" w:rsidRPr="003B6B10" w:rsidRDefault="003B6B10" w:rsidP="003B6B10">
            <w:pPr>
              <w:jc w:val="right"/>
              <w:rPr>
                <w:rFonts w:eastAsia="Times New Roman"/>
                <w:sz w:val="16"/>
                <w:szCs w:val="16"/>
              </w:rPr>
            </w:pPr>
            <w:r w:rsidRPr="003B6B10">
              <w:rPr>
                <w:rFonts w:eastAsia="Times New Roman"/>
                <w:sz w:val="16"/>
                <w:szCs w:val="16"/>
              </w:rPr>
              <w:t>-0.147</w:t>
            </w:r>
          </w:p>
        </w:tc>
        <w:tc>
          <w:tcPr>
            <w:tcW w:w="630" w:type="dxa"/>
            <w:tcBorders>
              <w:top w:val="nil"/>
              <w:left w:val="nil"/>
              <w:bottom w:val="nil"/>
              <w:right w:val="nil"/>
            </w:tcBorders>
            <w:shd w:val="clear" w:color="auto" w:fill="auto"/>
            <w:noWrap/>
            <w:vAlign w:val="bottom"/>
            <w:hideMark/>
          </w:tcPr>
          <w:p w14:paraId="31996B34"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65B268E7" w14:textId="77777777" w:rsidR="003B6B10" w:rsidRPr="003B6B10" w:rsidRDefault="003B6B10" w:rsidP="003B6B10">
            <w:pPr>
              <w:jc w:val="right"/>
              <w:rPr>
                <w:rFonts w:eastAsia="Times New Roman"/>
                <w:sz w:val="16"/>
                <w:szCs w:val="16"/>
              </w:rPr>
            </w:pPr>
            <w:r w:rsidRPr="003B6B10">
              <w:rPr>
                <w:rFonts w:eastAsia="Times New Roman"/>
                <w:sz w:val="16"/>
                <w:szCs w:val="16"/>
              </w:rPr>
              <w:t>-0.085</w:t>
            </w:r>
          </w:p>
        </w:tc>
        <w:tc>
          <w:tcPr>
            <w:tcW w:w="630" w:type="dxa"/>
            <w:tcBorders>
              <w:top w:val="nil"/>
              <w:left w:val="nil"/>
              <w:bottom w:val="nil"/>
              <w:right w:val="nil"/>
            </w:tcBorders>
            <w:shd w:val="clear" w:color="auto" w:fill="auto"/>
            <w:noWrap/>
            <w:vAlign w:val="bottom"/>
            <w:hideMark/>
          </w:tcPr>
          <w:p w14:paraId="086F5CE8" w14:textId="77777777" w:rsidR="003B6B10" w:rsidRPr="003B6B10" w:rsidRDefault="003B6B10" w:rsidP="003B6B10">
            <w:pPr>
              <w:jc w:val="right"/>
              <w:rPr>
                <w:rFonts w:eastAsia="Times New Roman"/>
                <w:sz w:val="16"/>
                <w:szCs w:val="16"/>
              </w:rPr>
            </w:pPr>
            <w:r w:rsidRPr="003B6B10">
              <w:rPr>
                <w:rFonts w:eastAsia="Times New Roman"/>
                <w:sz w:val="16"/>
                <w:szCs w:val="16"/>
              </w:rPr>
              <w:t>-0.180</w:t>
            </w:r>
          </w:p>
        </w:tc>
      </w:tr>
      <w:tr w:rsidR="003B6B10" w:rsidRPr="003B6B10" w14:paraId="722A7BA9" w14:textId="77777777" w:rsidTr="003B6B10">
        <w:trPr>
          <w:trHeight w:val="260"/>
        </w:trPr>
        <w:tc>
          <w:tcPr>
            <w:tcW w:w="496" w:type="dxa"/>
            <w:tcBorders>
              <w:top w:val="nil"/>
              <w:left w:val="nil"/>
              <w:bottom w:val="nil"/>
              <w:right w:val="nil"/>
            </w:tcBorders>
            <w:shd w:val="clear" w:color="auto" w:fill="auto"/>
            <w:noWrap/>
            <w:vAlign w:val="bottom"/>
            <w:hideMark/>
          </w:tcPr>
          <w:p w14:paraId="03FCBDAB" w14:textId="77777777" w:rsidR="003B6B10" w:rsidRPr="003B6B10" w:rsidRDefault="003B6B10" w:rsidP="003B6B10">
            <w:pPr>
              <w:jc w:val="center"/>
              <w:rPr>
                <w:rFonts w:eastAsia="Times New Roman"/>
                <w:sz w:val="16"/>
                <w:szCs w:val="16"/>
              </w:rPr>
            </w:pPr>
            <w:r w:rsidRPr="003B6B10">
              <w:rPr>
                <w:rFonts w:eastAsia="Times New Roman"/>
                <w:sz w:val="16"/>
                <w:szCs w:val="16"/>
              </w:rPr>
              <w:t>1988</w:t>
            </w:r>
          </w:p>
        </w:tc>
        <w:tc>
          <w:tcPr>
            <w:tcW w:w="630" w:type="dxa"/>
            <w:tcBorders>
              <w:top w:val="nil"/>
              <w:left w:val="nil"/>
              <w:bottom w:val="nil"/>
              <w:right w:val="nil"/>
            </w:tcBorders>
            <w:shd w:val="clear" w:color="auto" w:fill="auto"/>
            <w:noWrap/>
            <w:vAlign w:val="bottom"/>
            <w:hideMark/>
          </w:tcPr>
          <w:p w14:paraId="1204E945"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6175AC9E" w14:textId="77777777" w:rsidR="003B6B10" w:rsidRPr="003B6B10" w:rsidRDefault="003B6B10" w:rsidP="003B6B10">
            <w:pPr>
              <w:jc w:val="right"/>
              <w:rPr>
                <w:rFonts w:eastAsia="Times New Roman"/>
                <w:sz w:val="16"/>
                <w:szCs w:val="16"/>
              </w:rPr>
            </w:pPr>
            <w:r w:rsidRPr="003B6B10">
              <w:rPr>
                <w:rFonts w:eastAsia="Times New Roman"/>
                <w:sz w:val="16"/>
                <w:szCs w:val="16"/>
              </w:rPr>
              <w:t>-0.224</w:t>
            </w:r>
          </w:p>
        </w:tc>
        <w:tc>
          <w:tcPr>
            <w:tcW w:w="636" w:type="dxa"/>
            <w:tcBorders>
              <w:top w:val="nil"/>
              <w:left w:val="nil"/>
              <w:bottom w:val="nil"/>
              <w:right w:val="nil"/>
            </w:tcBorders>
            <w:shd w:val="clear" w:color="auto" w:fill="auto"/>
            <w:noWrap/>
            <w:vAlign w:val="bottom"/>
            <w:hideMark/>
          </w:tcPr>
          <w:p w14:paraId="7A6C1E35" w14:textId="77777777" w:rsidR="003B6B10" w:rsidRPr="003B6B10" w:rsidRDefault="003B6B10" w:rsidP="003B6B10">
            <w:pPr>
              <w:jc w:val="right"/>
              <w:rPr>
                <w:rFonts w:eastAsia="Times New Roman"/>
                <w:sz w:val="16"/>
                <w:szCs w:val="16"/>
              </w:rPr>
            </w:pPr>
            <w:r w:rsidRPr="003B6B10">
              <w:rPr>
                <w:rFonts w:eastAsia="Times New Roman"/>
                <w:sz w:val="16"/>
                <w:szCs w:val="16"/>
              </w:rPr>
              <w:t>0.018</w:t>
            </w:r>
          </w:p>
        </w:tc>
        <w:tc>
          <w:tcPr>
            <w:tcW w:w="630" w:type="dxa"/>
            <w:tcBorders>
              <w:top w:val="nil"/>
              <w:left w:val="nil"/>
              <w:bottom w:val="nil"/>
              <w:right w:val="nil"/>
            </w:tcBorders>
            <w:shd w:val="clear" w:color="auto" w:fill="auto"/>
            <w:noWrap/>
            <w:vAlign w:val="bottom"/>
            <w:hideMark/>
          </w:tcPr>
          <w:p w14:paraId="20CFDE47"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618F098E" w14:textId="77777777" w:rsidR="003B6B10" w:rsidRPr="003B6B10" w:rsidRDefault="003B6B10" w:rsidP="003B6B10">
            <w:pPr>
              <w:jc w:val="right"/>
              <w:rPr>
                <w:rFonts w:eastAsia="Times New Roman"/>
                <w:sz w:val="16"/>
                <w:szCs w:val="16"/>
              </w:rPr>
            </w:pPr>
            <w:r w:rsidRPr="003B6B10">
              <w:rPr>
                <w:rFonts w:eastAsia="Times New Roman"/>
                <w:sz w:val="16"/>
                <w:szCs w:val="16"/>
              </w:rPr>
              <w:t>0.188</w:t>
            </w:r>
          </w:p>
        </w:tc>
        <w:tc>
          <w:tcPr>
            <w:tcW w:w="630" w:type="dxa"/>
            <w:tcBorders>
              <w:top w:val="nil"/>
              <w:left w:val="nil"/>
              <w:bottom w:val="nil"/>
              <w:right w:val="nil"/>
            </w:tcBorders>
            <w:shd w:val="clear" w:color="auto" w:fill="auto"/>
            <w:noWrap/>
            <w:vAlign w:val="bottom"/>
            <w:hideMark/>
          </w:tcPr>
          <w:p w14:paraId="476E7C87" w14:textId="77777777" w:rsidR="003B6B10" w:rsidRPr="003B6B10" w:rsidRDefault="003B6B10" w:rsidP="003B6B10">
            <w:pPr>
              <w:jc w:val="right"/>
              <w:rPr>
                <w:rFonts w:eastAsia="Times New Roman"/>
                <w:sz w:val="16"/>
                <w:szCs w:val="16"/>
              </w:rPr>
            </w:pPr>
            <w:r w:rsidRPr="003B6B10">
              <w:rPr>
                <w:rFonts w:eastAsia="Times New Roman"/>
                <w:sz w:val="16"/>
                <w:szCs w:val="16"/>
              </w:rPr>
              <w:t>0.308</w:t>
            </w:r>
          </w:p>
        </w:tc>
        <w:tc>
          <w:tcPr>
            <w:tcW w:w="630" w:type="dxa"/>
            <w:tcBorders>
              <w:top w:val="nil"/>
              <w:left w:val="nil"/>
              <w:bottom w:val="nil"/>
              <w:right w:val="nil"/>
            </w:tcBorders>
            <w:shd w:val="clear" w:color="auto" w:fill="auto"/>
            <w:noWrap/>
            <w:vAlign w:val="bottom"/>
            <w:hideMark/>
          </w:tcPr>
          <w:p w14:paraId="74AC2F1E"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0C987734" w14:textId="77777777" w:rsidR="003B6B10" w:rsidRPr="003B6B10" w:rsidRDefault="003B6B10" w:rsidP="003B6B10">
            <w:pPr>
              <w:jc w:val="right"/>
              <w:rPr>
                <w:rFonts w:eastAsia="Times New Roman"/>
                <w:sz w:val="16"/>
                <w:szCs w:val="16"/>
              </w:rPr>
            </w:pPr>
            <w:r w:rsidRPr="003B6B10">
              <w:rPr>
                <w:rFonts w:eastAsia="Times New Roman"/>
                <w:sz w:val="16"/>
                <w:szCs w:val="16"/>
              </w:rPr>
              <w:t>-0.182</w:t>
            </w:r>
          </w:p>
        </w:tc>
        <w:tc>
          <w:tcPr>
            <w:tcW w:w="630" w:type="dxa"/>
            <w:tcBorders>
              <w:top w:val="nil"/>
              <w:left w:val="nil"/>
              <w:bottom w:val="nil"/>
              <w:right w:val="nil"/>
            </w:tcBorders>
            <w:shd w:val="clear" w:color="auto" w:fill="auto"/>
            <w:noWrap/>
            <w:vAlign w:val="bottom"/>
            <w:hideMark/>
          </w:tcPr>
          <w:p w14:paraId="5021CF8B" w14:textId="77777777" w:rsidR="003B6B10" w:rsidRPr="003B6B10" w:rsidRDefault="003B6B10" w:rsidP="003B6B10">
            <w:pPr>
              <w:jc w:val="right"/>
              <w:rPr>
                <w:rFonts w:eastAsia="Times New Roman"/>
                <w:sz w:val="16"/>
                <w:szCs w:val="16"/>
              </w:rPr>
            </w:pPr>
            <w:r w:rsidRPr="003B6B10">
              <w:rPr>
                <w:rFonts w:eastAsia="Times New Roman"/>
                <w:sz w:val="16"/>
                <w:szCs w:val="16"/>
              </w:rPr>
              <w:t>-0.067</w:t>
            </w:r>
          </w:p>
        </w:tc>
        <w:tc>
          <w:tcPr>
            <w:tcW w:w="630" w:type="dxa"/>
            <w:tcBorders>
              <w:top w:val="nil"/>
              <w:left w:val="nil"/>
              <w:bottom w:val="nil"/>
              <w:right w:val="nil"/>
            </w:tcBorders>
            <w:shd w:val="clear" w:color="auto" w:fill="auto"/>
            <w:noWrap/>
            <w:vAlign w:val="bottom"/>
            <w:hideMark/>
          </w:tcPr>
          <w:p w14:paraId="3C23F68A"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4AB5ED51" w14:textId="77777777" w:rsidR="003B6B10" w:rsidRPr="003B6B10" w:rsidRDefault="003B6B10" w:rsidP="003B6B10">
            <w:pPr>
              <w:jc w:val="right"/>
              <w:rPr>
                <w:rFonts w:eastAsia="Times New Roman"/>
                <w:sz w:val="16"/>
                <w:szCs w:val="16"/>
              </w:rPr>
            </w:pPr>
            <w:r w:rsidRPr="003B6B10">
              <w:rPr>
                <w:rFonts w:eastAsia="Times New Roman"/>
                <w:sz w:val="16"/>
                <w:szCs w:val="16"/>
              </w:rPr>
              <w:t>-0.009</w:t>
            </w:r>
          </w:p>
        </w:tc>
        <w:tc>
          <w:tcPr>
            <w:tcW w:w="630" w:type="dxa"/>
            <w:tcBorders>
              <w:top w:val="nil"/>
              <w:left w:val="nil"/>
              <w:bottom w:val="nil"/>
              <w:right w:val="nil"/>
            </w:tcBorders>
            <w:shd w:val="clear" w:color="auto" w:fill="auto"/>
            <w:noWrap/>
            <w:vAlign w:val="bottom"/>
            <w:hideMark/>
          </w:tcPr>
          <w:p w14:paraId="405E0675" w14:textId="77777777" w:rsidR="003B6B10" w:rsidRPr="003B6B10" w:rsidRDefault="003B6B10" w:rsidP="003B6B10">
            <w:pPr>
              <w:jc w:val="right"/>
              <w:rPr>
                <w:rFonts w:eastAsia="Times New Roman"/>
                <w:sz w:val="16"/>
                <w:szCs w:val="16"/>
              </w:rPr>
            </w:pPr>
            <w:r w:rsidRPr="003B6B10">
              <w:rPr>
                <w:rFonts w:eastAsia="Times New Roman"/>
                <w:sz w:val="16"/>
                <w:szCs w:val="16"/>
              </w:rPr>
              <w:t>0.446</w:t>
            </w:r>
          </w:p>
        </w:tc>
      </w:tr>
      <w:tr w:rsidR="003B6B10" w:rsidRPr="003B6B10" w14:paraId="4D22F3DF" w14:textId="77777777" w:rsidTr="003B6B10">
        <w:trPr>
          <w:trHeight w:val="260"/>
        </w:trPr>
        <w:tc>
          <w:tcPr>
            <w:tcW w:w="496" w:type="dxa"/>
            <w:tcBorders>
              <w:top w:val="nil"/>
              <w:left w:val="nil"/>
              <w:bottom w:val="nil"/>
              <w:right w:val="nil"/>
            </w:tcBorders>
            <w:shd w:val="clear" w:color="auto" w:fill="auto"/>
            <w:noWrap/>
            <w:vAlign w:val="bottom"/>
            <w:hideMark/>
          </w:tcPr>
          <w:p w14:paraId="62D6F555" w14:textId="77777777" w:rsidR="003B6B10" w:rsidRPr="003B6B10" w:rsidRDefault="003B6B10" w:rsidP="003B6B10">
            <w:pPr>
              <w:jc w:val="center"/>
              <w:rPr>
                <w:rFonts w:eastAsia="Times New Roman"/>
                <w:sz w:val="16"/>
                <w:szCs w:val="16"/>
              </w:rPr>
            </w:pPr>
            <w:r w:rsidRPr="003B6B10">
              <w:rPr>
                <w:rFonts w:eastAsia="Times New Roman"/>
                <w:sz w:val="16"/>
                <w:szCs w:val="16"/>
              </w:rPr>
              <w:t>1989</w:t>
            </w:r>
          </w:p>
        </w:tc>
        <w:tc>
          <w:tcPr>
            <w:tcW w:w="630" w:type="dxa"/>
            <w:tcBorders>
              <w:top w:val="nil"/>
              <w:left w:val="nil"/>
              <w:bottom w:val="nil"/>
              <w:right w:val="nil"/>
            </w:tcBorders>
            <w:shd w:val="clear" w:color="auto" w:fill="auto"/>
            <w:noWrap/>
            <w:vAlign w:val="bottom"/>
            <w:hideMark/>
          </w:tcPr>
          <w:p w14:paraId="6B8EB04B"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5C0E1518" w14:textId="77777777" w:rsidR="003B6B10" w:rsidRPr="003B6B10" w:rsidRDefault="003B6B10" w:rsidP="003B6B10">
            <w:pPr>
              <w:jc w:val="right"/>
              <w:rPr>
                <w:rFonts w:eastAsia="Times New Roman"/>
                <w:sz w:val="16"/>
                <w:szCs w:val="16"/>
              </w:rPr>
            </w:pPr>
            <w:r w:rsidRPr="003B6B10">
              <w:rPr>
                <w:rFonts w:eastAsia="Times New Roman"/>
                <w:sz w:val="16"/>
                <w:szCs w:val="16"/>
              </w:rPr>
              <w:t>0.297</w:t>
            </w:r>
          </w:p>
        </w:tc>
        <w:tc>
          <w:tcPr>
            <w:tcW w:w="636" w:type="dxa"/>
            <w:tcBorders>
              <w:top w:val="nil"/>
              <w:left w:val="nil"/>
              <w:bottom w:val="nil"/>
              <w:right w:val="nil"/>
            </w:tcBorders>
            <w:shd w:val="clear" w:color="auto" w:fill="auto"/>
            <w:noWrap/>
            <w:vAlign w:val="bottom"/>
            <w:hideMark/>
          </w:tcPr>
          <w:p w14:paraId="234C30A2" w14:textId="77777777" w:rsidR="003B6B10" w:rsidRPr="003B6B10" w:rsidRDefault="003B6B10" w:rsidP="003B6B10">
            <w:pPr>
              <w:jc w:val="right"/>
              <w:rPr>
                <w:rFonts w:eastAsia="Times New Roman"/>
                <w:sz w:val="16"/>
                <w:szCs w:val="16"/>
              </w:rPr>
            </w:pPr>
            <w:r w:rsidRPr="003B6B10">
              <w:rPr>
                <w:rFonts w:eastAsia="Times New Roman"/>
                <w:sz w:val="16"/>
                <w:szCs w:val="16"/>
              </w:rPr>
              <w:t>0.061</w:t>
            </w:r>
          </w:p>
        </w:tc>
        <w:tc>
          <w:tcPr>
            <w:tcW w:w="630" w:type="dxa"/>
            <w:tcBorders>
              <w:top w:val="nil"/>
              <w:left w:val="nil"/>
              <w:bottom w:val="nil"/>
              <w:right w:val="nil"/>
            </w:tcBorders>
            <w:shd w:val="clear" w:color="auto" w:fill="auto"/>
            <w:noWrap/>
            <w:vAlign w:val="bottom"/>
            <w:hideMark/>
          </w:tcPr>
          <w:p w14:paraId="3CF27471"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3C69F8BB" w14:textId="77777777" w:rsidR="003B6B10" w:rsidRPr="003B6B10" w:rsidRDefault="003B6B10" w:rsidP="003B6B10">
            <w:pPr>
              <w:jc w:val="right"/>
              <w:rPr>
                <w:rFonts w:eastAsia="Times New Roman"/>
                <w:sz w:val="16"/>
                <w:szCs w:val="16"/>
              </w:rPr>
            </w:pPr>
            <w:r w:rsidRPr="003B6B10">
              <w:rPr>
                <w:rFonts w:eastAsia="Times New Roman"/>
                <w:sz w:val="16"/>
                <w:szCs w:val="16"/>
              </w:rPr>
              <w:t>0.153</w:t>
            </w:r>
          </w:p>
        </w:tc>
        <w:tc>
          <w:tcPr>
            <w:tcW w:w="630" w:type="dxa"/>
            <w:tcBorders>
              <w:top w:val="nil"/>
              <w:left w:val="nil"/>
              <w:bottom w:val="nil"/>
              <w:right w:val="nil"/>
            </w:tcBorders>
            <w:shd w:val="clear" w:color="auto" w:fill="auto"/>
            <w:noWrap/>
            <w:vAlign w:val="bottom"/>
            <w:hideMark/>
          </w:tcPr>
          <w:p w14:paraId="4877E411"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3A753A9D" w14:textId="77777777" w:rsidR="003B6B10" w:rsidRPr="003B6B10" w:rsidRDefault="003B6B10" w:rsidP="003B6B10">
            <w:pPr>
              <w:jc w:val="right"/>
              <w:rPr>
                <w:rFonts w:eastAsia="Times New Roman"/>
                <w:sz w:val="16"/>
                <w:szCs w:val="16"/>
              </w:rPr>
            </w:pPr>
            <w:r w:rsidRPr="003B6B10">
              <w:rPr>
                <w:rFonts w:eastAsia="Times New Roman"/>
                <w:sz w:val="16"/>
                <w:szCs w:val="16"/>
              </w:rPr>
              <w:t>0.075</w:t>
            </w:r>
          </w:p>
        </w:tc>
        <w:tc>
          <w:tcPr>
            <w:tcW w:w="630" w:type="dxa"/>
            <w:tcBorders>
              <w:top w:val="nil"/>
              <w:left w:val="nil"/>
              <w:bottom w:val="nil"/>
              <w:right w:val="nil"/>
            </w:tcBorders>
            <w:shd w:val="clear" w:color="auto" w:fill="auto"/>
            <w:noWrap/>
            <w:vAlign w:val="bottom"/>
            <w:hideMark/>
          </w:tcPr>
          <w:p w14:paraId="3E567C17" w14:textId="77777777" w:rsidR="003B6B10" w:rsidRPr="003B6B10" w:rsidRDefault="003B6B10" w:rsidP="003B6B10">
            <w:pPr>
              <w:jc w:val="right"/>
              <w:rPr>
                <w:rFonts w:eastAsia="Times New Roman"/>
                <w:sz w:val="16"/>
                <w:szCs w:val="16"/>
              </w:rPr>
            </w:pPr>
            <w:r w:rsidRPr="003B6B10">
              <w:rPr>
                <w:rFonts w:eastAsia="Times New Roman"/>
                <w:sz w:val="16"/>
                <w:szCs w:val="16"/>
              </w:rPr>
              <w:t>-0.139</w:t>
            </w:r>
          </w:p>
        </w:tc>
        <w:tc>
          <w:tcPr>
            <w:tcW w:w="630" w:type="dxa"/>
            <w:tcBorders>
              <w:top w:val="nil"/>
              <w:left w:val="nil"/>
              <w:bottom w:val="nil"/>
              <w:right w:val="nil"/>
            </w:tcBorders>
            <w:shd w:val="clear" w:color="auto" w:fill="auto"/>
            <w:noWrap/>
            <w:vAlign w:val="bottom"/>
            <w:hideMark/>
          </w:tcPr>
          <w:p w14:paraId="16E35D25"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2B78FF4D" w14:textId="77777777" w:rsidR="003B6B10" w:rsidRPr="003B6B10" w:rsidRDefault="003B6B10" w:rsidP="003B6B10">
            <w:pPr>
              <w:jc w:val="right"/>
              <w:rPr>
                <w:rFonts w:eastAsia="Times New Roman"/>
                <w:sz w:val="16"/>
                <w:szCs w:val="16"/>
              </w:rPr>
            </w:pPr>
            <w:r w:rsidRPr="003B6B10">
              <w:rPr>
                <w:rFonts w:eastAsia="Times New Roman"/>
                <w:sz w:val="16"/>
                <w:szCs w:val="16"/>
              </w:rPr>
              <w:t>-0.087</w:t>
            </w:r>
          </w:p>
        </w:tc>
        <w:tc>
          <w:tcPr>
            <w:tcW w:w="630" w:type="dxa"/>
            <w:tcBorders>
              <w:top w:val="nil"/>
              <w:left w:val="nil"/>
              <w:bottom w:val="nil"/>
              <w:right w:val="nil"/>
            </w:tcBorders>
            <w:shd w:val="clear" w:color="auto" w:fill="auto"/>
            <w:noWrap/>
            <w:vAlign w:val="bottom"/>
            <w:hideMark/>
          </w:tcPr>
          <w:p w14:paraId="5BE702EA" w14:textId="77777777" w:rsidR="003B6B10" w:rsidRPr="003B6B10" w:rsidRDefault="003B6B10" w:rsidP="003B6B10">
            <w:pPr>
              <w:jc w:val="right"/>
              <w:rPr>
                <w:rFonts w:eastAsia="Times New Roman"/>
                <w:sz w:val="16"/>
                <w:szCs w:val="16"/>
              </w:rPr>
            </w:pPr>
            <w:r w:rsidRPr="003B6B10">
              <w:rPr>
                <w:rFonts w:eastAsia="Times New Roman"/>
                <w:sz w:val="16"/>
                <w:szCs w:val="16"/>
              </w:rPr>
              <w:t>0.108</w:t>
            </w:r>
          </w:p>
        </w:tc>
        <w:tc>
          <w:tcPr>
            <w:tcW w:w="630" w:type="dxa"/>
            <w:tcBorders>
              <w:top w:val="nil"/>
              <w:left w:val="nil"/>
              <w:bottom w:val="nil"/>
              <w:right w:val="nil"/>
            </w:tcBorders>
            <w:shd w:val="clear" w:color="auto" w:fill="auto"/>
            <w:noWrap/>
            <w:vAlign w:val="bottom"/>
            <w:hideMark/>
          </w:tcPr>
          <w:p w14:paraId="4867B1F6" w14:textId="77777777" w:rsidR="003B6B10" w:rsidRPr="003B6B10" w:rsidRDefault="003B6B10" w:rsidP="003B6B10">
            <w:pPr>
              <w:jc w:val="right"/>
              <w:rPr>
                <w:rFonts w:eastAsia="Times New Roman"/>
                <w:sz w:val="16"/>
                <w:szCs w:val="16"/>
              </w:rPr>
            </w:pPr>
            <w:r w:rsidRPr="003B6B10">
              <w:rPr>
                <w:rFonts w:eastAsia="Times New Roman"/>
                <w:sz w:val="16"/>
                <w:szCs w:val="16"/>
              </w:rPr>
              <w:t>-0.067</w:t>
            </w:r>
          </w:p>
        </w:tc>
      </w:tr>
      <w:tr w:rsidR="003B6B10" w:rsidRPr="003B6B10" w14:paraId="2C916AF2" w14:textId="77777777" w:rsidTr="003B6B10">
        <w:trPr>
          <w:trHeight w:val="260"/>
        </w:trPr>
        <w:tc>
          <w:tcPr>
            <w:tcW w:w="496" w:type="dxa"/>
            <w:tcBorders>
              <w:top w:val="nil"/>
              <w:left w:val="nil"/>
              <w:bottom w:val="nil"/>
              <w:right w:val="nil"/>
            </w:tcBorders>
            <w:shd w:val="clear" w:color="auto" w:fill="auto"/>
            <w:noWrap/>
            <w:vAlign w:val="bottom"/>
            <w:hideMark/>
          </w:tcPr>
          <w:p w14:paraId="50F2931E" w14:textId="77777777" w:rsidR="003B6B10" w:rsidRPr="003B6B10" w:rsidRDefault="003B6B10" w:rsidP="003B6B10">
            <w:pPr>
              <w:jc w:val="center"/>
              <w:rPr>
                <w:rFonts w:eastAsia="Times New Roman"/>
                <w:sz w:val="16"/>
                <w:szCs w:val="16"/>
              </w:rPr>
            </w:pPr>
            <w:r w:rsidRPr="003B6B10">
              <w:rPr>
                <w:rFonts w:eastAsia="Times New Roman"/>
                <w:sz w:val="16"/>
                <w:szCs w:val="16"/>
              </w:rPr>
              <w:t>1990</w:t>
            </w:r>
          </w:p>
        </w:tc>
        <w:tc>
          <w:tcPr>
            <w:tcW w:w="630" w:type="dxa"/>
            <w:tcBorders>
              <w:top w:val="nil"/>
              <w:left w:val="nil"/>
              <w:bottom w:val="nil"/>
              <w:right w:val="nil"/>
            </w:tcBorders>
            <w:shd w:val="clear" w:color="auto" w:fill="auto"/>
            <w:noWrap/>
            <w:vAlign w:val="bottom"/>
            <w:hideMark/>
          </w:tcPr>
          <w:p w14:paraId="0502CF54"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57D86C6E" w14:textId="77777777" w:rsidR="003B6B10" w:rsidRPr="003B6B10" w:rsidRDefault="003B6B10" w:rsidP="003B6B10">
            <w:pPr>
              <w:jc w:val="right"/>
              <w:rPr>
                <w:rFonts w:eastAsia="Times New Roman"/>
                <w:sz w:val="16"/>
                <w:szCs w:val="16"/>
              </w:rPr>
            </w:pPr>
            <w:r w:rsidRPr="003B6B10">
              <w:rPr>
                <w:rFonts w:eastAsia="Times New Roman"/>
                <w:sz w:val="16"/>
                <w:szCs w:val="16"/>
              </w:rPr>
              <w:t>0.313</w:t>
            </w:r>
          </w:p>
        </w:tc>
        <w:tc>
          <w:tcPr>
            <w:tcW w:w="636" w:type="dxa"/>
            <w:tcBorders>
              <w:top w:val="nil"/>
              <w:left w:val="nil"/>
              <w:bottom w:val="nil"/>
              <w:right w:val="nil"/>
            </w:tcBorders>
            <w:shd w:val="clear" w:color="auto" w:fill="auto"/>
            <w:noWrap/>
            <w:vAlign w:val="bottom"/>
            <w:hideMark/>
          </w:tcPr>
          <w:p w14:paraId="24C4AA87" w14:textId="77777777" w:rsidR="003B6B10" w:rsidRPr="003B6B10" w:rsidRDefault="003B6B10" w:rsidP="003B6B10">
            <w:pPr>
              <w:jc w:val="right"/>
              <w:rPr>
                <w:rFonts w:eastAsia="Times New Roman"/>
                <w:sz w:val="16"/>
                <w:szCs w:val="16"/>
              </w:rPr>
            </w:pPr>
            <w:r w:rsidRPr="003B6B10">
              <w:rPr>
                <w:rFonts w:eastAsia="Times New Roman"/>
                <w:sz w:val="16"/>
                <w:szCs w:val="16"/>
              </w:rPr>
              <w:t>-0.094</w:t>
            </w:r>
          </w:p>
        </w:tc>
        <w:tc>
          <w:tcPr>
            <w:tcW w:w="630" w:type="dxa"/>
            <w:tcBorders>
              <w:top w:val="nil"/>
              <w:left w:val="nil"/>
              <w:bottom w:val="nil"/>
              <w:right w:val="nil"/>
            </w:tcBorders>
            <w:shd w:val="clear" w:color="auto" w:fill="auto"/>
            <w:noWrap/>
            <w:vAlign w:val="bottom"/>
            <w:hideMark/>
          </w:tcPr>
          <w:p w14:paraId="27CECC78"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4386DFC0" w14:textId="77777777" w:rsidR="003B6B10" w:rsidRPr="003B6B10" w:rsidRDefault="003B6B10" w:rsidP="003B6B10">
            <w:pPr>
              <w:jc w:val="right"/>
              <w:rPr>
                <w:rFonts w:eastAsia="Times New Roman"/>
                <w:sz w:val="16"/>
                <w:szCs w:val="16"/>
              </w:rPr>
            </w:pPr>
            <w:r w:rsidRPr="003B6B10">
              <w:rPr>
                <w:rFonts w:eastAsia="Times New Roman"/>
                <w:sz w:val="16"/>
                <w:szCs w:val="16"/>
              </w:rPr>
              <w:t>0.044</w:t>
            </w:r>
          </w:p>
        </w:tc>
        <w:tc>
          <w:tcPr>
            <w:tcW w:w="630" w:type="dxa"/>
            <w:tcBorders>
              <w:top w:val="nil"/>
              <w:left w:val="nil"/>
              <w:bottom w:val="nil"/>
              <w:right w:val="nil"/>
            </w:tcBorders>
            <w:shd w:val="clear" w:color="auto" w:fill="auto"/>
            <w:noWrap/>
            <w:vAlign w:val="bottom"/>
            <w:hideMark/>
          </w:tcPr>
          <w:p w14:paraId="28429F85"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1EEE71D5" w14:textId="77777777" w:rsidR="003B6B10" w:rsidRPr="003B6B10" w:rsidRDefault="003B6B10" w:rsidP="003B6B10">
            <w:pPr>
              <w:jc w:val="right"/>
              <w:rPr>
                <w:rFonts w:eastAsia="Times New Roman"/>
                <w:sz w:val="16"/>
                <w:szCs w:val="16"/>
              </w:rPr>
            </w:pPr>
            <w:r w:rsidRPr="003B6B10">
              <w:rPr>
                <w:rFonts w:eastAsia="Times New Roman"/>
                <w:sz w:val="16"/>
                <w:szCs w:val="16"/>
              </w:rPr>
              <w:t>-0.066</w:t>
            </w:r>
          </w:p>
        </w:tc>
        <w:tc>
          <w:tcPr>
            <w:tcW w:w="630" w:type="dxa"/>
            <w:tcBorders>
              <w:top w:val="nil"/>
              <w:left w:val="nil"/>
              <w:bottom w:val="nil"/>
              <w:right w:val="nil"/>
            </w:tcBorders>
            <w:shd w:val="clear" w:color="auto" w:fill="auto"/>
            <w:noWrap/>
            <w:vAlign w:val="bottom"/>
            <w:hideMark/>
          </w:tcPr>
          <w:p w14:paraId="3C91BAEA" w14:textId="77777777" w:rsidR="003B6B10" w:rsidRPr="003B6B10" w:rsidRDefault="003B6B10" w:rsidP="003B6B10">
            <w:pPr>
              <w:jc w:val="right"/>
              <w:rPr>
                <w:rFonts w:eastAsia="Times New Roman"/>
                <w:sz w:val="16"/>
                <w:szCs w:val="16"/>
              </w:rPr>
            </w:pPr>
            <w:r w:rsidRPr="003B6B10">
              <w:rPr>
                <w:rFonts w:eastAsia="Times New Roman"/>
                <w:sz w:val="16"/>
                <w:szCs w:val="16"/>
              </w:rPr>
              <w:t>0.150</w:t>
            </w:r>
          </w:p>
        </w:tc>
        <w:tc>
          <w:tcPr>
            <w:tcW w:w="630" w:type="dxa"/>
            <w:tcBorders>
              <w:top w:val="nil"/>
              <w:left w:val="nil"/>
              <w:bottom w:val="nil"/>
              <w:right w:val="nil"/>
            </w:tcBorders>
            <w:shd w:val="clear" w:color="auto" w:fill="auto"/>
            <w:noWrap/>
            <w:vAlign w:val="bottom"/>
            <w:hideMark/>
          </w:tcPr>
          <w:p w14:paraId="3DBC883D"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04C34EDA" w14:textId="77777777" w:rsidR="003B6B10" w:rsidRPr="003B6B10" w:rsidRDefault="003B6B10" w:rsidP="003B6B10">
            <w:pPr>
              <w:jc w:val="right"/>
              <w:rPr>
                <w:rFonts w:eastAsia="Times New Roman"/>
                <w:sz w:val="16"/>
                <w:szCs w:val="16"/>
              </w:rPr>
            </w:pPr>
            <w:r w:rsidRPr="003B6B10">
              <w:rPr>
                <w:rFonts w:eastAsia="Times New Roman"/>
                <w:sz w:val="16"/>
                <w:szCs w:val="16"/>
              </w:rPr>
              <w:t>-0.119</w:t>
            </w:r>
          </w:p>
        </w:tc>
        <w:tc>
          <w:tcPr>
            <w:tcW w:w="630" w:type="dxa"/>
            <w:tcBorders>
              <w:top w:val="nil"/>
              <w:left w:val="nil"/>
              <w:bottom w:val="nil"/>
              <w:right w:val="nil"/>
            </w:tcBorders>
            <w:shd w:val="clear" w:color="auto" w:fill="auto"/>
            <w:noWrap/>
            <w:vAlign w:val="bottom"/>
            <w:hideMark/>
          </w:tcPr>
          <w:p w14:paraId="53B4A7A2" w14:textId="77777777" w:rsidR="003B6B10" w:rsidRPr="003B6B10" w:rsidRDefault="003B6B10" w:rsidP="003B6B10">
            <w:pPr>
              <w:jc w:val="right"/>
              <w:rPr>
                <w:rFonts w:eastAsia="Times New Roman"/>
                <w:sz w:val="16"/>
                <w:szCs w:val="16"/>
              </w:rPr>
            </w:pPr>
            <w:r w:rsidRPr="003B6B10">
              <w:rPr>
                <w:rFonts w:eastAsia="Times New Roman"/>
                <w:sz w:val="16"/>
                <w:szCs w:val="16"/>
              </w:rPr>
              <w:t>-0.018</w:t>
            </w:r>
          </w:p>
        </w:tc>
        <w:tc>
          <w:tcPr>
            <w:tcW w:w="630" w:type="dxa"/>
            <w:tcBorders>
              <w:top w:val="nil"/>
              <w:left w:val="nil"/>
              <w:bottom w:val="nil"/>
              <w:right w:val="nil"/>
            </w:tcBorders>
            <w:shd w:val="clear" w:color="auto" w:fill="auto"/>
            <w:noWrap/>
            <w:vAlign w:val="bottom"/>
            <w:hideMark/>
          </w:tcPr>
          <w:p w14:paraId="548FD2A8" w14:textId="77777777" w:rsidR="003B6B10" w:rsidRPr="003B6B10" w:rsidRDefault="003B6B10" w:rsidP="003B6B10">
            <w:pPr>
              <w:jc w:val="right"/>
              <w:rPr>
                <w:rFonts w:eastAsia="Times New Roman"/>
                <w:sz w:val="16"/>
                <w:szCs w:val="16"/>
              </w:rPr>
            </w:pPr>
            <w:r w:rsidRPr="003B6B10">
              <w:rPr>
                <w:rFonts w:eastAsia="Times New Roman"/>
                <w:sz w:val="16"/>
                <w:szCs w:val="16"/>
              </w:rPr>
              <w:t>-0.159</w:t>
            </w:r>
          </w:p>
        </w:tc>
      </w:tr>
      <w:tr w:rsidR="003B6B10" w:rsidRPr="003B6B10" w14:paraId="45CD8BDB" w14:textId="77777777" w:rsidTr="003B6B10">
        <w:trPr>
          <w:trHeight w:val="260"/>
        </w:trPr>
        <w:tc>
          <w:tcPr>
            <w:tcW w:w="496" w:type="dxa"/>
            <w:tcBorders>
              <w:top w:val="nil"/>
              <w:left w:val="nil"/>
              <w:bottom w:val="nil"/>
              <w:right w:val="nil"/>
            </w:tcBorders>
            <w:shd w:val="clear" w:color="auto" w:fill="auto"/>
            <w:noWrap/>
            <w:vAlign w:val="bottom"/>
            <w:hideMark/>
          </w:tcPr>
          <w:p w14:paraId="61C09FAD" w14:textId="77777777" w:rsidR="003B6B10" w:rsidRPr="003B6B10" w:rsidRDefault="003B6B10" w:rsidP="003B6B10">
            <w:pPr>
              <w:jc w:val="center"/>
              <w:rPr>
                <w:rFonts w:eastAsia="Times New Roman"/>
                <w:sz w:val="16"/>
                <w:szCs w:val="16"/>
              </w:rPr>
            </w:pPr>
            <w:r w:rsidRPr="003B6B10">
              <w:rPr>
                <w:rFonts w:eastAsia="Times New Roman"/>
                <w:sz w:val="16"/>
                <w:szCs w:val="16"/>
              </w:rPr>
              <w:t>1991</w:t>
            </w:r>
          </w:p>
        </w:tc>
        <w:tc>
          <w:tcPr>
            <w:tcW w:w="630" w:type="dxa"/>
            <w:tcBorders>
              <w:top w:val="nil"/>
              <w:left w:val="nil"/>
              <w:bottom w:val="nil"/>
              <w:right w:val="nil"/>
            </w:tcBorders>
            <w:shd w:val="clear" w:color="auto" w:fill="auto"/>
            <w:noWrap/>
            <w:vAlign w:val="bottom"/>
            <w:hideMark/>
          </w:tcPr>
          <w:p w14:paraId="35BAA0EA"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53BC0E84" w14:textId="77777777" w:rsidR="003B6B10" w:rsidRPr="003B6B10" w:rsidRDefault="003B6B10" w:rsidP="003B6B10">
            <w:pPr>
              <w:jc w:val="right"/>
              <w:rPr>
                <w:rFonts w:eastAsia="Times New Roman"/>
                <w:sz w:val="16"/>
                <w:szCs w:val="16"/>
              </w:rPr>
            </w:pPr>
            <w:r w:rsidRPr="003B6B10">
              <w:rPr>
                <w:rFonts w:eastAsia="Times New Roman"/>
                <w:sz w:val="16"/>
                <w:szCs w:val="16"/>
              </w:rPr>
              <w:t>-0.251</w:t>
            </w:r>
          </w:p>
        </w:tc>
        <w:tc>
          <w:tcPr>
            <w:tcW w:w="636" w:type="dxa"/>
            <w:tcBorders>
              <w:top w:val="nil"/>
              <w:left w:val="nil"/>
              <w:bottom w:val="nil"/>
              <w:right w:val="nil"/>
            </w:tcBorders>
            <w:shd w:val="clear" w:color="auto" w:fill="auto"/>
            <w:noWrap/>
            <w:vAlign w:val="bottom"/>
            <w:hideMark/>
          </w:tcPr>
          <w:p w14:paraId="7085D22A" w14:textId="77777777" w:rsidR="003B6B10" w:rsidRPr="003B6B10" w:rsidRDefault="003B6B10" w:rsidP="003B6B10">
            <w:pPr>
              <w:jc w:val="right"/>
              <w:rPr>
                <w:rFonts w:eastAsia="Times New Roman"/>
                <w:sz w:val="16"/>
                <w:szCs w:val="16"/>
              </w:rPr>
            </w:pPr>
            <w:r w:rsidRPr="003B6B10">
              <w:rPr>
                <w:rFonts w:eastAsia="Times New Roman"/>
                <w:sz w:val="16"/>
                <w:szCs w:val="16"/>
              </w:rPr>
              <w:t>0.227</w:t>
            </w:r>
          </w:p>
        </w:tc>
        <w:tc>
          <w:tcPr>
            <w:tcW w:w="630" w:type="dxa"/>
            <w:tcBorders>
              <w:top w:val="nil"/>
              <w:left w:val="nil"/>
              <w:bottom w:val="nil"/>
              <w:right w:val="nil"/>
            </w:tcBorders>
            <w:shd w:val="clear" w:color="auto" w:fill="auto"/>
            <w:noWrap/>
            <w:vAlign w:val="bottom"/>
            <w:hideMark/>
          </w:tcPr>
          <w:p w14:paraId="58DC8AE5"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1FC953ED" w14:textId="77777777" w:rsidR="003B6B10" w:rsidRPr="003B6B10" w:rsidRDefault="003B6B10" w:rsidP="003B6B10">
            <w:pPr>
              <w:jc w:val="right"/>
              <w:rPr>
                <w:rFonts w:eastAsia="Times New Roman"/>
                <w:sz w:val="16"/>
                <w:szCs w:val="16"/>
              </w:rPr>
            </w:pPr>
            <w:r w:rsidRPr="003B6B10">
              <w:rPr>
                <w:rFonts w:eastAsia="Times New Roman"/>
                <w:sz w:val="16"/>
                <w:szCs w:val="16"/>
              </w:rPr>
              <w:t>0.262</w:t>
            </w:r>
          </w:p>
        </w:tc>
        <w:tc>
          <w:tcPr>
            <w:tcW w:w="630" w:type="dxa"/>
            <w:tcBorders>
              <w:top w:val="nil"/>
              <w:left w:val="nil"/>
              <w:bottom w:val="nil"/>
              <w:right w:val="nil"/>
            </w:tcBorders>
            <w:shd w:val="clear" w:color="auto" w:fill="auto"/>
            <w:noWrap/>
            <w:vAlign w:val="bottom"/>
            <w:hideMark/>
          </w:tcPr>
          <w:p w14:paraId="09A571AF"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2B06FE19" w14:textId="77777777" w:rsidR="003B6B10" w:rsidRPr="003B6B10" w:rsidRDefault="003B6B10" w:rsidP="003B6B10">
            <w:pPr>
              <w:jc w:val="right"/>
              <w:rPr>
                <w:rFonts w:eastAsia="Times New Roman"/>
                <w:sz w:val="16"/>
                <w:szCs w:val="16"/>
              </w:rPr>
            </w:pPr>
            <w:r w:rsidRPr="003B6B10">
              <w:rPr>
                <w:rFonts w:eastAsia="Times New Roman"/>
                <w:sz w:val="16"/>
                <w:szCs w:val="16"/>
              </w:rPr>
              <w:t>-0.077</w:t>
            </w:r>
          </w:p>
        </w:tc>
        <w:tc>
          <w:tcPr>
            <w:tcW w:w="630" w:type="dxa"/>
            <w:tcBorders>
              <w:top w:val="nil"/>
              <w:left w:val="nil"/>
              <w:bottom w:val="nil"/>
              <w:right w:val="nil"/>
            </w:tcBorders>
            <w:shd w:val="clear" w:color="auto" w:fill="auto"/>
            <w:noWrap/>
            <w:vAlign w:val="bottom"/>
            <w:hideMark/>
          </w:tcPr>
          <w:p w14:paraId="464ECF69" w14:textId="77777777" w:rsidR="003B6B10" w:rsidRPr="003B6B10" w:rsidRDefault="003B6B10" w:rsidP="003B6B10">
            <w:pPr>
              <w:jc w:val="right"/>
              <w:rPr>
                <w:rFonts w:eastAsia="Times New Roman"/>
                <w:sz w:val="16"/>
                <w:szCs w:val="16"/>
              </w:rPr>
            </w:pPr>
            <w:r w:rsidRPr="003B6B10">
              <w:rPr>
                <w:rFonts w:eastAsia="Times New Roman"/>
                <w:sz w:val="16"/>
                <w:szCs w:val="16"/>
              </w:rPr>
              <w:t>0.140</w:t>
            </w:r>
          </w:p>
        </w:tc>
        <w:tc>
          <w:tcPr>
            <w:tcW w:w="630" w:type="dxa"/>
            <w:tcBorders>
              <w:top w:val="nil"/>
              <w:left w:val="nil"/>
              <w:bottom w:val="nil"/>
              <w:right w:val="nil"/>
            </w:tcBorders>
            <w:shd w:val="clear" w:color="auto" w:fill="auto"/>
            <w:noWrap/>
            <w:vAlign w:val="bottom"/>
            <w:hideMark/>
          </w:tcPr>
          <w:p w14:paraId="5877D02D"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077A30CF" w14:textId="77777777" w:rsidR="003B6B10" w:rsidRPr="003B6B10" w:rsidRDefault="003B6B10" w:rsidP="003B6B10">
            <w:pPr>
              <w:jc w:val="right"/>
              <w:rPr>
                <w:rFonts w:eastAsia="Times New Roman"/>
                <w:sz w:val="16"/>
                <w:szCs w:val="16"/>
              </w:rPr>
            </w:pPr>
            <w:r w:rsidRPr="003B6B10">
              <w:rPr>
                <w:rFonts w:eastAsia="Times New Roman"/>
                <w:sz w:val="16"/>
                <w:szCs w:val="16"/>
              </w:rPr>
              <w:t>-0.035</w:t>
            </w:r>
          </w:p>
        </w:tc>
        <w:tc>
          <w:tcPr>
            <w:tcW w:w="630" w:type="dxa"/>
            <w:tcBorders>
              <w:top w:val="nil"/>
              <w:left w:val="nil"/>
              <w:bottom w:val="nil"/>
              <w:right w:val="nil"/>
            </w:tcBorders>
            <w:shd w:val="clear" w:color="auto" w:fill="auto"/>
            <w:noWrap/>
            <w:vAlign w:val="bottom"/>
            <w:hideMark/>
          </w:tcPr>
          <w:p w14:paraId="75AF1C3C" w14:textId="77777777" w:rsidR="003B6B10" w:rsidRPr="003B6B10" w:rsidRDefault="003B6B10" w:rsidP="003B6B10">
            <w:pPr>
              <w:jc w:val="right"/>
              <w:rPr>
                <w:rFonts w:eastAsia="Times New Roman"/>
                <w:sz w:val="16"/>
                <w:szCs w:val="16"/>
              </w:rPr>
            </w:pPr>
            <w:r w:rsidRPr="003B6B10">
              <w:rPr>
                <w:rFonts w:eastAsia="Times New Roman"/>
                <w:sz w:val="16"/>
                <w:szCs w:val="16"/>
              </w:rPr>
              <w:t>-0.121</w:t>
            </w:r>
          </w:p>
        </w:tc>
        <w:tc>
          <w:tcPr>
            <w:tcW w:w="630" w:type="dxa"/>
            <w:tcBorders>
              <w:top w:val="nil"/>
              <w:left w:val="nil"/>
              <w:bottom w:val="nil"/>
              <w:right w:val="nil"/>
            </w:tcBorders>
            <w:shd w:val="clear" w:color="auto" w:fill="auto"/>
            <w:noWrap/>
            <w:vAlign w:val="bottom"/>
            <w:hideMark/>
          </w:tcPr>
          <w:p w14:paraId="59DB1BFD" w14:textId="77777777" w:rsidR="003B6B10" w:rsidRPr="003B6B10" w:rsidRDefault="003B6B10" w:rsidP="003B6B10">
            <w:pPr>
              <w:jc w:val="right"/>
              <w:rPr>
                <w:rFonts w:eastAsia="Times New Roman"/>
                <w:sz w:val="16"/>
                <w:szCs w:val="16"/>
              </w:rPr>
            </w:pPr>
            <w:r w:rsidRPr="003B6B10">
              <w:rPr>
                <w:rFonts w:eastAsia="Times New Roman"/>
                <w:sz w:val="16"/>
                <w:szCs w:val="16"/>
              </w:rPr>
              <w:t>0.113</w:t>
            </w:r>
          </w:p>
        </w:tc>
      </w:tr>
      <w:tr w:rsidR="003B6B10" w:rsidRPr="003B6B10" w14:paraId="726F804F" w14:textId="77777777" w:rsidTr="003B6B10">
        <w:trPr>
          <w:trHeight w:val="260"/>
        </w:trPr>
        <w:tc>
          <w:tcPr>
            <w:tcW w:w="496" w:type="dxa"/>
            <w:tcBorders>
              <w:top w:val="nil"/>
              <w:left w:val="nil"/>
              <w:bottom w:val="nil"/>
              <w:right w:val="nil"/>
            </w:tcBorders>
            <w:shd w:val="clear" w:color="auto" w:fill="auto"/>
            <w:noWrap/>
            <w:vAlign w:val="bottom"/>
            <w:hideMark/>
          </w:tcPr>
          <w:p w14:paraId="797B2D51" w14:textId="77777777" w:rsidR="003B6B10" w:rsidRPr="003B6B10" w:rsidRDefault="003B6B10" w:rsidP="003B6B10">
            <w:pPr>
              <w:jc w:val="center"/>
              <w:rPr>
                <w:rFonts w:eastAsia="Times New Roman"/>
                <w:sz w:val="16"/>
                <w:szCs w:val="16"/>
              </w:rPr>
            </w:pPr>
            <w:r w:rsidRPr="003B6B10">
              <w:rPr>
                <w:rFonts w:eastAsia="Times New Roman"/>
                <w:sz w:val="16"/>
                <w:szCs w:val="16"/>
              </w:rPr>
              <w:t>1992</w:t>
            </w:r>
          </w:p>
        </w:tc>
        <w:tc>
          <w:tcPr>
            <w:tcW w:w="630" w:type="dxa"/>
            <w:tcBorders>
              <w:top w:val="nil"/>
              <w:left w:val="nil"/>
              <w:bottom w:val="nil"/>
              <w:right w:val="nil"/>
            </w:tcBorders>
            <w:shd w:val="clear" w:color="auto" w:fill="auto"/>
            <w:noWrap/>
            <w:vAlign w:val="bottom"/>
            <w:hideMark/>
          </w:tcPr>
          <w:p w14:paraId="058677B0"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12AA46C6" w14:textId="77777777" w:rsidR="003B6B10" w:rsidRPr="003B6B10" w:rsidRDefault="003B6B10" w:rsidP="003B6B10">
            <w:pPr>
              <w:jc w:val="right"/>
              <w:rPr>
                <w:rFonts w:eastAsia="Times New Roman"/>
                <w:sz w:val="16"/>
                <w:szCs w:val="16"/>
              </w:rPr>
            </w:pPr>
            <w:r w:rsidRPr="003B6B10">
              <w:rPr>
                <w:rFonts w:eastAsia="Times New Roman"/>
                <w:sz w:val="16"/>
                <w:szCs w:val="16"/>
              </w:rPr>
              <w:t>-0.004</w:t>
            </w:r>
          </w:p>
        </w:tc>
        <w:tc>
          <w:tcPr>
            <w:tcW w:w="636" w:type="dxa"/>
            <w:tcBorders>
              <w:top w:val="nil"/>
              <w:left w:val="nil"/>
              <w:bottom w:val="nil"/>
              <w:right w:val="nil"/>
            </w:tcBorders>
            <w:shd w:val="clear" w:color="auto" w:fill="auto"/>
            <w:noWrap/>
            <w:vAlign w:val="bottom"/>
            <w:hideMark/>
          </w:tcPr>
          <w:p w14:paraId="2969D75F" w14:textId="77777777" w:rsidR="003B6B10" w:rsidRPr="003B6B10" w:rsidRDefault="003B6B10" w:rsidP="003B6B10">
            <w:pPr>
              <w:jc w:val="right"/>
              <w:rPr>
                <w:rFonts w:eastAsia="Times New Roman"/>
                <w:sz w:val="16"/>
                <w:szCs w:val="16"/>
              </w:rPr>
            </w:pPr>
            <w:r w:rsidRPr="003B6B10">
              <w:rPr>
                <w:rFonts w:eastAsia="Times New Roman"/>
                <w:sz w:val="16"/>
                <w:szCs w:val="16"/>
              </w:rPr>
              <w:t>-0.126</w:t>
            </w:r>
          </w:p>
        </w:tc>
        <w:tc>
          <w:tcPr>
            <w:tcW w:w="630" w:type="dxa"/>
            <w:tcBorders>
              <w:top w:val="nil"/>
              <w:left w:val="nil"/>
              <w:bottom w:val="nil"/>
              <w:right w:val="nil"/>
            </w:tcBorders>
            <w:shd w:val="clear" w:color="auto" w:fill="auto"/>
            <w:noWrap/>
            <w:vAlign w:val="bottom"/>
            <w:hideMark/>
          </w:tcPr>
          <w:p w14:paraId="5C782F40"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09B99EFE" w14:textId="77777777" w:rsidR="003B6B10" w:rsidRPr="003B6B10" w:rsidRDefault="003B6B10" w:rsidP="003B6B10">
            <w:pPr>
              <w:jc w:val="right"/>
              <w:rPr>
                <w:rFonts w:eastAsia="Times New Roman"/>
                <w:sz w:val="16"/>
                <w:szCs w:val="16"/>
              </w:rPr>
            </w:pPr>
            <w:r w:rsidRPr="003B6B10">
              <w:rPr>
                <w:rFonts w:eastAsia="Times New Roman"/>
                <w:sz w:val="16"/>
                <w:szCs w:val="16"/>
              </w:rPr>
              <w:t>0.148</w:t>
            </w:r>
          </w:p>
        </w:tc>
        <w:tc>
          <w:tcPr>
            <w:tcW w:w="630" w:type="dxa"/>
            <w:tcBorders>
              <w:top w:val="nil"/>
              <w:left w:val="nil"/>
              <w:bottom w:val="nil"/>
              <w:right w:val="nil"/>
            </w:tcBorders>
            <w:shd w:val="clear" w:color="auto" w:fill="auto"/>
            <w:noWrap/>
            <w:vAlign w:val="bottom"/>
            <w:hideMark/>
          </w:tcPr>
          <w:p w14:paraId="3115299A"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13E9BCAF" w14:textId="77777777" w:rsidR="003B6B10" w:rsidRPr="003B6B10" w:rsidRDefault="003B6B10" w:rsidP="003B6B10">
            <w:pPr>
              <w:jc w:val="right"/>
              <w:rPr>
                <w:rFonts w:eastAsia="Times New Roman"/>
                <w:sz w:val="16"/>
                <w:szCs w:val="16"/>
              </w:rPr>
            </w:pPr>
            <w:r w:rsidRPr="003B6B10">
              <w:rPr>
                <w:rFonts w:eastAsia="Times New Roman"/>
                <w:sz w:val="16"/>
                <w:szCs w:val="16"/>
              </w:rPr>
              <w:t>-0.088</w:t>
            </w:r>
          </w:p>
        </w:tc>
        <w:tc>
          <w:tcPr>
            <w:tcW w:w="630" w:type="dxa"/>
            <w:tcBorders>
              <w:top w:val="nil"/>
              <w:left w:val="nil"/>
              <w:bottom w:val="nil"/>
              <w:right w:val="nil"/>
            </w:tcBorders>
            <w:shd w:val="clear" w:color="auto" w:fill="auto"/>
            <w:noWrap/>
            <w:vAlign w:val="bottom"/>
            <w:hideMark/>
          </w:tcPr>
          <w:p w14:paraId="08F840D9" w14:textId="77777777" w:rsidR="003B6B10" w:rsidRPr="003B6B10" w:rsidRDefault="003B6B10" w:rsidP="003B6B10">
            <w:pPr>
              <w:jc w:val="right"/>
              <w:rPr>
                <w:rFonts w:eastAsia="Times New Roman"/>
                <w:sz w:val="16"/>
                <w:szCs w:val="16"/>
              </w:rPr>
            </w:pPr>
            <w:r w:rsidRPr="003B6B10">
              <w:rPr>
                <w:rFonts w:eastAsia="Times New Roman"/>
                <w:sz w:val="16"/>
                <w:szCs w:val="16"/>
              </w:rPr>
              <w:t>-0.003</w:t>
            </w:r>
          </w:p>
        </w:tc>
        <w:tc>
          <w:tcPr>
            <w:tcW w:w="630" w:type="dxa"/>
            <w:tcBorders>
              <w:top w:val="nil"/>
              <w:left w:val="nil"/>
              <w:bottom w:val="nil"/>
              <w:right w:val="nil"/>
            </w:tcBorders>
            <w:shd w:val="clear" w:color="auto" w:fill="auto"/>
            <w:noWrap/>
            <w:vAlign w:val="bottom"/>
            <w:hideMark/>
          </w:tcPr>
          <w:p w14:paraId="36DC6BF2"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4125F5B6" w14:textId="77777777" w:rsidR="003B6B10" w:rsidRPr="003B6B10" w:rsidRDefault="003B6B10" w:rsidP="003B6B10">
            <w:pPr>
              <w:jc w:val="right"/>
              <w:rPr>
                <w:rFonts w:eastAsia="Times New Roman"/>
                <w:sz w:val="16"/>
                <w:szCs w:val="16"/>
              </w:rPr>
            </w:pPr>
            <w:r w:rsidRPr="003B6B10">
              <w:rPr>
                <w:rFonts w:eastAsia="Times New Roman"/>
                <w:sz w:val="16"/>
                <w:szCs w:val="16"/>
              </w:rPr>
              <w:t>-0.175</w:t>
            </w:r>
          </w:p>
        </w:tc>
        <w:tc>
          <w:tcPr>
            <w:tcW w:w="630" w:type="dxa"/>
            <w:tcBorders>
              <w:top w:val="nil"/>
              <w:left w:val="nil"/>
              <w:bottom w:val="nil"/>
              <w:right w:val="nil"/>
            </w:tcBorders>
            <w:shd w:val="clear" w:color="auto" w:fill="auto"/>
            <w:noWrap/>
            <w:vAlign w:val="bottom"/>
            <w:hideMark/>
          </w:tcPr>
          <w:p w14:paraId="685015F1" w14:textId="77777777" w:rsidR="003B6B10" w:rsidRPr="003B6B10" w:rsidRDefault="003B6B10" w:rsidP="003B6B10">
            <w:pPr>
              <w:jc w:val="right"/>
              <w:rPr>
                <w:rFonts w:eastAsia="Times New Roman"/>
                <w:sz w:val="16"/>
                <w:szCs w:val="16"/>
              </w:rPr>
            </w:pPr>
            <w:r w:rsidRPr="003B6B10">
              <w:rPr>
                <w:rFonts w:eastAsia="Times New Roman"/>
                <w:sz w:val="16"/>
                <w:szCs w:val="16"/>
              </w:rPr>
              <w:t>-0.029</w:t>
            </w:r>
          </w:p>
        </w:tc>
        <w:tc>
          <w:tcPr>
            <w:tcW w:w="630" w:type="dxa"/>
            <w:tcBorders>
              <w:top w:val="nil"/>
              <w:left w:val="nil"/>
              <w:bottom w:val="nil"/>
              <w:right w:val="nil"/>
            </w:tcBorders>
            <w:shd w:val="clear" w:color="auto" w:fill="auto"/>
            <w:noWrap/>
            <w:vAlign w:val="bottom"/>
            <w:hideMark/>
          </w:tcPr>
          <w:p w14:paraId="63669BAF" w14:textId="77777777" w:rsidR="003B6B10" w:rsidRPr="003B6B10" w:rsidRDefault="003B6B10" w:rsidP="003B6B10">
            <w:pPr>
              <w:jc w:val="right"/>
              <w:rPr>
                <w:rFonts w:eastAsia="Times New Roman"/>
                <w:sz w:val="16"/>
                <w:szCs w:val="16"/>
              </w:rPr>
            </w:pPr>
            <w:r w:rsidRPr="003B6B10">
              <w:rPr>
                <w:rFonts w:eastAsia="Times New Roman"/>
                <w:sz w:val="16"/>
                <w:szCs w:val="16"/>
              </w:rPr>
              <w:t>-0.237</w:t>
            </w:r>
          </w:p>
        </w:tc>
      </w:tr>
      <w:tr w:rsidR="003B6B10" w:rsidRPr="003B6B10" w14:paraId="765C432D" w14:textId="77777777" w:rsidTr="003B6B10">
        <w:trPr>
          <w:trHeight w:val="260"/>
        </w:trPr>
        <w:tc>
          <w:tcPr>
            <w:tcW w:w="496" w:type="dxa"/>
            <w:tcBorders>
              <w:top w:val="nil"/>
              <w:left w:val="nil"/>
              <w:bottom w:val="nil"/>
              <w:right w:val="nil"/>
            </w:tcBorders>
            <w:shd w:val="clear" w:color="auto" w:fill="auto"/>
            <w:noWrap/>
            <w:vAlign w:val="bottom"/>
            <w:hideMark/>
          </w:tcPr>
          <w:p w14:paraId="3A9A3A94" w14:textId="77777777" w:rsidR="003B6B10" w:rsidRPr="003B6B10" w:rsidRDefault="003B6B10" w:rsidP="003B6B10">
            <w:pPr>
              <w:jc w:val="center"/>
              <w:rPr>
                <w:rFonts w:eastAsia="Times New Roman"/>
                <w:sz w:val="16"/>
                <w:szCs w:val="16"/>
              </w:rPr>
            </w:pPr>
            <w:r w:rsidRPr="003B6B10">
              <w:rPr>
                <w:rFonts w:eastAsia="Times New Roman"/>
                <w:sz w:val="16"/>
                <w:szCs w:val="16"/>
              </w:rPr>
              <w:t>1993</w:t>
            </w:r>
          </w:p>
        </w:tc>
        <w:tc>
          <w:tcPr>
            <w:tcW w:w="630" w:type="dxa"/>
            <w:tcBorders>
              <w:top w:val="nil"/>
              <w:left w:val="nil"/>
              <w:bottom w:val="nil"/>
              <w:right w:val="nil"/>
            </w:tcBorders>
            <w:shd w:val="clear" w:color="auto" w:fill="auto"/>
            <w:noWrap/>
            <w:vAlign w:val="bottom"/>
            <w:hideMark/>
          </w:tcPr>
          <w:p w14:paraId="49C61E8D"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508ED872" w14:textId="77777777" w:rsidR="003B6B10" w:rsidRPr="003B6B10" w:rsidRDefault="003B6B10" w:rsidP="003B6B10">
            <w:pPr>
              <w:jc w:val="right"/>
              <w:rPr>
                <w:rFonts w:eastAsia="Times New Roman"/>
                <w:sz w:val="16"/>
                <w:szCs w:val="16"/>
              </w:rPr>
            </w:pPr>
            <w:r w:rsidRPr="003B6B10">
              <w:rPr>
                <w:rFonts w:eastAsia="Times New Roman"/>
                <w:sz w:val="16"/>
                <w:szCs w:val="16"/>
              </w:rPr>
              <w:t>0.094</w:t>
            </w:r>
          </w:p>
        </w:tc>
        <w:tc>
          <w:tcPr>
            <w:tcW w:w="636" w:type="dxa"/>
            <w:tcBorders>
              <w:top w:val="nil"/>
              <w:left w:val="nil"/>
              <w:bottom w:val="nil"/>
              <w:right w:val="nil"/>
            </w:tcBorders>
            <w:shd w:val="clear" w:color="auto" w:fill="auto"/>
            <w:noWrap/>
            <w:vAlign w:val="bottom"/>
            <w:hideMark/>
          </w:tcPr>
          <w:p w14:paraId="1312635C" w14:textId="77777777" w:rsidR="003B6B10" w:rsidRPr="003B6B10" w:rsidRDefault="003B6B10" w:rsidP="003B6B10">
            <w:pPr>
              <w:jc w:val="right"/>
              <w:rPr>
                <w:rFonts w:eastAsia="Times New Roman"/>
                <w:sz w:val="16"/>
                <w:szCs w:val="16"/>
              </w:rPr>
            </w:pPr>
            <w:r w:rsidRPr="003B6B10">
              <w:rPr>
                <w:rFonts w:eastAsia="Times New Roman"/>
                <w:sz w:val="16"/>
                <w:szCs w:val="16"/>
              </w:rPr>
              <w:t>-0.063</w:t>
            </w:r>
          </w:p>
        </w:tc>
        <w:tc>
          <w:tcPr>
            <w:tcW w:w="630" w:type="dxa"/>
            <w:tcBorders>
              <w:top w:val="nil"/>
              <w:left w:val="nil"/>
              <w:bottom w:val="nil"/>
              <w:right w:val="nil"/>
            </w:tcBorders>
            <w:shd w:val="clear" w:color="auto" w:fill="auto"/>
            <w:noWrap/>
            <w:vAlign w:val="bottom"/>
            <w:hideMark/>
          </w:tcPr>
          <w:p w14:paraId="437A8103"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4DB41998" w14:textId="77777777" w:rsidR="003B6B10" w:rsidRPr="003B6B10" w:rsidRDefault="003B6B10" w:rsidP="003B6B10">
            <w:pPr>
              <w:jc w:val="right"/>
              <w:rPr>
                <w:rFonts w:eastAsia="Times New Roman"/>
                <w:sz w:val="16"/>
                <w:szCs w:val="16"/>
              </w:rPr>
            </w:pPr>
            <w:r w:rsidRPr="003B6B10">
              <w:rPr>
                <w:rFonts w:eastAsia="Times New Roman"/>
                <w:sz w:val="16"/>
                <w:szCs w:val="16"/>
              </w:rPr>
              <w:t>0.335</w:t>
            </w:r>
          </w:p>
        </w:tc>
        <w:tc>
          <w:tcPr>
            <w:tcW w:w="630" w:type="dxa"/>
            <w:tcBorders>
              <w:top w:val="nil"/>
              <w:left w:val="nil"/>
              <w:bottom w:val="nil"/>
              <w:right w:val="nil"/>
            </w:tcBorders>
            <w:shd w:val="clear" w:color="auto" w:fill="auto"/>
            <w:noWrap/>
            <w:vAlign w:val="bottom"/>
            <w:hideMark/>
          </w:tcPr>
          <w:p w14:paraId="1146BD54"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61DA0293" w14:textId="77777777" w:rsidR="003B6B10" w:rsidRPr="003B6B10" w:rsidRDefault="003B6B10" w:rsidP="003B6B10">
            <w:pPr>
              <w:jc w:val="right"/>
              <w:rPr>
                <w:rFonts w:eastAsia="Times New Roman"/>
                <w:sz w:val="16"/>
                <w:szCs w:val="16"/>
              </w:rPr>
            </w:pPr>
            <w:r w:rsidRPr="003B6B10">
              <w:rPr>
                <w:rFonts w:eastAsia="Times New Roman"/>
                <w:sz w:val="16"/>
                <w:szCs w:val="16"/>
              </w:rPr>
              <w:t>0.009</w:t>
            </w:r>
          </w:p>
        </w:tc>
        <w:tc>
          <w:tcPr>
            <w:tcW w:w="630" w:type="dxa"/>
            <w:tcBorders>
              <w:top w:val="nil"/>
              <w:left w:val="nil"/>
              <w:bottom w:val="nil"/>
              <w:right w:val="nil"/>
            </w:tcBorders>
            <w:shd w:val="clear" w:color="auto" w:fill="auto"/>
            <w:noWrap/>
            <w:vAlign w:val="bottom"/>
            <w:hideMark/>
          </w:tcPr>
          <w:p w14:paraId="03A1B10D" w14:textId="77777777" w:rsidR="003B6B10" w:rsidRPr="003B6B10" w:rsidRDefault="003B6B10" w:rsidP="003B6B10">
            <w:pPr>
              <w:jc w:val="right"/>
              <w:rPr>
                <w:rFonts w:eastAsia="Times New Roman"/>
                <w:sz w:val="16"/>
                <w:szCs w:val="16"/>
              </w:rPr>
            </w:pPr>
            <w:r w:rsidRPr="003B6B10">
              <w:rPr>
                <w:rFonts w:eastAsia="Times New Roman"/>
                <w:sz w:val="16"/>
                <w:szCs w:val="16"/>
              </w:rPr>
              <w:t>0.044</w:t>
            </w:r>
          </w:p>
        </w:tc>
        <w:tc>
          <w:tcPr>
            <w:tcW w:w="630" w:type="dxa"/>
            <w:tcBorders>
              <w:top w:val="nil"/>
              <w:left w:val="nil"/>
              <w:bottom w:val="nil"/>
              <w:right w:val="nil"/>
            </w:tcBorders>
            <w:shd w:val="clear" w:color="auto" w:fill="auto"/>
            <w:noWrap/>
            <w:vAlign w:val="bottom"/>
            <w:hideMark/>
          </w:tcPr>
          <w:p w14:paraId="6D11E58F" w14:textId="77777777" w:rsidR="003B6B10" w:rsidRPr="003B6B10" w:rsidRDefault="003B6B10" w:rsidP="003B6B10">
            <w:pPr>
              <w:jc w:val="right"/>
              <w:rPr>
                <w:rFonts w:eastAsia="Times New Roman"/>
                <w:sz w:val="16"/>
                <w:szCs w:val="16"/>
              </w:rPr>
            </w:pPr>
            <w:r w:rsidRPr="003B6B10">
              <w:rPr>
                <w:rFonts w:eastAsia="Times New Roman"/>
                <w:sz w:val="16"/>
                <w:szCs w:val="16"/>
              </w:rPr>
              <w:t>0.159</w:t>
            </w:r>
          </w:p>
        </w:tc>
        <w:tc>
          <w:tcPr>
            <w:tcW w:w="630" w:type="dxa"/>
            <w:tcBorders>
              <w:top w:val="nil"/>
              <w:left w:val="nil"/>
              <w:bottom w:val="nil"/>
              <w:right w:val="nil"/>
            </w:tcBorders>
            <w:shd w:val="clear" w:color="auto" w:fill="auto"/>
            <w:noWrap/>
            <w:vAlign w:val="bottom"/>
            <w:hideMark/>
          </w:tcPr>
          <w:p w14:paraId="62A094BC"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4576DED1" w14:textId="77777777" w:rsidR="003B6B10" w:rsidRPr="003B6B10" w:rsidRDefault="003B6B10" w:rsidP="003B6B10">
            <w:pPr>
              <w:jc w:val="right"/>
              <w:rPr>
                <w:rFonts w:eastAsia="Times New Roman"/>
                <w:sz w:val="16"/>
                <w:szCs w:val="16"/>
              </w:rPr>
            </w:pPr>
            <w:r w:rsidRPr="003B6B10">
              <w:rPr>
                <w:rFonts w:eastAsia="Times New Roman"/>
                <w:sz w:val="16"/>
                <w:szCs w:val="16"/>
              </w:rPr>
              <w:t>-0.087</w:t>
            </w:r>
          </w:p>
        </w:tc>
        <w:tc>
          <w:tcPr>
            <w:tcW w:w="630" w:type="dxa"/>
            <w:tcBorders>
              <w:top w:val="nil"/>
              <w:left w:val="nil"/>
              <w:bottom w:val="nil"/>
              <w:right w:val="nil"/>
            </w:tcBorders>
            <w:shd w:val="clear" w:color="auto" w:fill="auto"/>
            <w:noWrap/>
            <w:vAlign w:val="bottom"/>
            <w:hideMark/>
          </w:tcPr>
          <w:p w14:paraId="7C4ECEB0" w14:textId="77777777" w:rsidR="003B6B10" w:rsidRPr="003B6B10" w:rsidRDefault="003B6B10" w:rsidP="003B6B10">
            <w:pPr>
              <w:jc w:val="right"/>
              <w:rPr>
                <w:rFonts w:eastAsia="Times New Roman"/>
                <w:sz w:val="16"/>
                <w:szCs w:val="16"/>
              </w:rPr>
            </w:pPr>
            <w:r w:rsidRPr="003B6B10">
              <w:rPr>
                <w:rFonts w:eastAsia="Times New Roman"/>
                <w:sz w:val="16"/>
                <w:szCs w:val="16"/>
              </w:rPr>
              <w:t>-0.163</w:t>
            </w:r>
          </w:p>
        </w:tc>
      </w:tr>
      <w:tr w:rsidR="003B6B10" w:rsidRPr="003B6B10" w14:paraId="070832B7" w14:textId="77777777" w:rsidTr="003B6B10">
        <w:trPr>
          <w:trHeight w:val="260"/>
        </w:trPr>
        <w:tc>
          <w:tcPr>
            <w:tcW w:w="496" w:type="dxa"/>
            <w:tcBorders>
              <w:top w:val="nil"/>
              <w:left w:val="nil"/>
              <w:bottom w:val="nil"/>
              <w:right w:val="nil"/>
            </w:tcBorders>
            <w:shd w:val="clear" w:color="auto" w:fill="auto"/>
            <w:noWrap/>
            <w:vAlign w:val="bottom"/>
            <w:hideMark/>
          </w:tcPr>
          <w:p w14:paraId="4C89FE52" w14:textId="77777777" w:rsidR="003B6B10" w:rsidRPr="003B6B10" w:rsidRDefault="003B6B10" w:rsidP="003B6B10">
            <w:pPr>
              <w:jc w:val="center"/>
              <w:rPr>
                <w:rFonts w:eastAsia="Times New Roman"/>
                <w:sz w:val="16"/>
                <w:szCs w:val="16"/>
              </w:rPr>
            </w:pPr>
            <w:r w:rsidRPr="003B6B10">
              <w:rPr>
                <w:rFonts w:eastAsia="Times New Roman"/>
                <w:sz w:val="16"/>
                <w:szCs w:val="16"/>
              </w:rPr>
              <w:t>1994</w:t>
            </w:r>
          </w:p>
        </w:tc>
        <w:tc>
          <w:tcPr>
            <w:tcW w:w="630" w:type="dxa"/>
            <w:tcBorders>
              <w:top w:val="nil"/>
              <w:left w:val="nil"/>
              <w:bottom w:val="nil"/>
              <w:right w:val="nil"/>
            </w:tcBorders>
            <w:shd w:val="clear" w:color="auto" w:fill="auto"/>
            <w:noWrap/>
            <w:vAlign w:val="bottom"/>
            <w:hideMark/>
          </w:tcPr>
          <w:p w14:paraId="64EE7C0F"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2C1A3759" w14:textId="77777777" w:rsidR="003B6B10" w:rsidRPr="003B6B10" w:rsidRDefault="003B6B10" w:rsidP="003B6B10">
            <w:pPr>
              <w:jc w:val="right"/>
              <w:rPr>
                <w:rFonts w:eastAsia="Times New Roman"/>
                <w:sz w:val="16"/>
                <w:szCs w:val="16"/>
              </w:rPr>
            </w:pPr>
            <w:r w:rsidRPr="003B6B10">
              <w:rPr>
                <w:rFonts w:eastAsia="Times New Roman"/>
                <w:sz w:val="16"/>
                <w:szCs w:val="16"/>
              </w:rPr>
              <w:t>0.224</w:t>
            </w:r>
          </w:p>
        </w:tc>
        <w:tc>
          <w:tcPr>
            <w:tcW w:w="636" w:type="dxa"/>
            <w:tcBorders>
              <w:top w:val="nil"/>
              <w:left w:val="nil"/>
              <w:bottom w:val="nil"/>
              <w:right w:val="nil"/>
            </w:tcBorders>
            <w:shd w:val="clear" w:color="auto" w:fill="auto"/>
            <w:noWrap/>
            <w:vAlign w:val="bottom"/>
            <w:hideMark/>
          </w:tcPr>
          <w:p w14:paraId="04CA1A64" w14:textId="77777777" w:rsidR="003B6B10" w:rsidRPr="003B6B10" w:rsidRDefault="003B6B10" w:rsidP="003B6B10">
            <w:pPr>
              <w:jc w:val="right"/>
              <w:rPr>
                <w:rFonts w:eastAsia="Times New Roman"/>
                <w:sz w:val="16"/>
                <w:szCs w:val="16"/>
              </w:rPr>
            </w:pPr>
            <w:r w:rsidRPr="003B6B10">
              <w:rPr>
                <w:rFonts w:eastAsia="Times New Roman"/>
                <w:sz w:val="16"/>
                <w:szCs w:val="16"/>
              </w:rPr>
              <w:t>0.313</w:t>
            </w:r>
          </w:p>
        </w:tc>
        <w:tc>
          <w:tcPr>
            <w:tcW w:w="630" w:type="dxa"/>
            <w:tcBorders>
              <w:top w:val="nil"/>
              <w:left w:val="nil"/>
              <w:bottom w:val="nil"/>
              <w:right w:val="nil"/>
            </w:tcBorders>
            <w:shd w:val="clear" w:color="auto" w:fill="auto"/>
            <w:noWrap/>
            <w:vAlign w:val="bottom"/>
            <w:hideMark/>
          </w:tcPr>
          <w:p w14:paraId="586325A0"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6EA746E9" w14:textId="77777777" w:rsidR="003B6B10" w:rsidRPr="003B6B10" w:rsidRDefault="003B6B10" w:rsidP="003B6B10">
            <w:pPr>
              <w:jc w:val="right"/>
              <w:rPr>
                <w:rFonts w:eastAsia="Times New Roman"/>
                <w:sz w:val="16"/>
                <w:szCs w:val="16"/>
              </w:rPr>
            </w:pPr>
            <w:r w:rsidRPr="003B6B10">
              <w:rPr>
                <w:rFonts w:eastAsia="Times New Roman"/>
                <w:sz w:val="16"/>
                <w:szCs w:val="16"/>
              </w:rPr>
              <w:t>0.287</w:t>
            </w:r>
          </w:p>
        </w:tc>
        <w:tc>
          <w:tcPr>
            <w:tcW w:w="630" w:type="dxa"/>
            <w:tcBorders>
              <w:top w:val="nil"/>
              <w:left w:val="nil"/>
              <w:bottom w:val="nil"/>
              <w:right w:val="nil"/>
            </w:tcBorders>
            <w:shd w:val="clear" w:color="auto" w:fill="auto"/>
            <w:noWrap/>
            <w:vAlign w:val="bottom"/>
            <w:hideMark/>
          </w:tcPr>
          <w:p w14:paraId="2258460B"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2F83CEF7" w14:textId="77777777" w:rsidR="003B6B10" w:rsidRPr="003B6B10" w:rsidRDefault="003B6B10" w:rsidP="003B6B10">
            <w:pPr>
              <w:jc w:val="right"/>
              <w:rPr>
                <w:rFonts w:eastAsia="Times New Roman"/>
                <w:sz w:val="16"/>
                <w:szCs w:val="16"/>
              </w:rPr>
            </w:pPr>
            <w:r w:rsidRPr="003B6B10">
              <w:rPr>
                <w:rFonts w:eastAsia="Times New Roman"/>
                <w:sz w:val="16"/>
                <w:szCs w:val="16"/>
              </w:rPr>
              <w:t>0.070</w:t>
            </w:r>
          </w:p>
        </w:tc>
        <w:tc>
          <w:tcPr>
            <w:tcW w:w="630" w:type="dxa"/>
            <w:tcBorders>
              <w:top w:val="nil"/>
              <w:left w:val="nil"/>
              <w:bottom w:val="nil"/>
              <w:right w:val="nil"/>
            </w:tcBorders>
            <w:shd w:val="clear" w:color="auto" w:fill="auto"/>
            <w:noWrap/>
            <w:vAlign w:val="bottom"/>
            <w:hideMark/>
          </w:tcPr>
          <w:p w14:paraId="6EA7B1B2" w14:textId="77777777" w:rsidR="003B6B10" w:rsidRPr="003B6B10" w:rsidRDefault="003B6B10" w:rsidP="003B6B10">
            <w:pPr>
              <w:jc w:val="right"/>
              <w:rPr>
                <w:rFonts w:eastAsia="Times New Roman"/>
                <w:sz w:val="16"/>
                <w:szCs w:val="16"/>
              </w:rPr>
            </w:pPr>
            <w:r w:rsidRPr="003B6B10">
              <w:rPr>
                <w:rFonts w:eastAsia="Times New Roman"/>
                <w:sz w:val="16"/>
                <w:szCs w:val="16"/>
              </w:rPr>
              <w:t>0.417</w:t>
            </w:r>
          </w:p>
        </w:tc>
        <w:tc>
          <w:tcPr>
            <w:tcW w:w="630" w:type="dxa"/>
            <w:tcBorders>
              <w:top w:val="nil"/>
              <w:left w:val="nil"/>
              <w:bottom w:val="nil"/>
              <w:right w:val="nil"/>
            </w:tcBorders>
            <w:shd w:val="clear" w:color="auto" w:fill="auto"/>
            <w:noWrap/>
            <w:vAlign w:val="bottom"/>
            <w:hideMark/>
          </w:tcPr>
          <w:p w14:paraId="3258DCF2" w14:textId="77777777" w:rsidR="003B6B10" w:rsidRPr="003B6B10" w:rsidRDefault="003B6B10" w:rsidP="003B6B10">
            <w:pPr>
              <w:jc w:val="right"/>
              <w:rPr>
                <w:rFonts w:eastAsia="Times New Roman"/>
                <w:sz w:val="16"/>
                <w:szCs w:val="16"/>
              </w:rPr>
            </w:pPr>
            <w:r w:rsidRPr="003B6B10">
              <w:rPr>
                <w:rFonts w:eastAsia="Times New Roman"/>
                <w:sz w:val="16"/>
                <w:szCs w:val="16"/>
              </w:rPr>
              <w:t>0.041</w:t>
            </w:r>
          </w:p>
        </w:tc>
        <w:tc>
          <w:tcPr>
            <w:tcW w:w="630" w:type="dxa"/>
            <w:tcBorders>
              <w:top w:val="nil"/>
              <w:left w:val="nil"/>
              <w:bottom w:val="nil"/>
              <w:right w:val="nil"/>
            </w:tcBorders>
            <w:shd w:val="clear" w:color="auto" w:fill="auto"/>
            <w:noWrap/>
            <w:vAlign w:val="bottom"/>
            <w:hideMark/>
          </w:tcPr>
          <w:p w14:paraId="1620FD51"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0AA2D842" w14:textId="77777777" w:rsidR="003B6B10" w:rsidRPr="003B6B10" w:rsidRDefault="003B6B10" w:rsidP="003B6B10">
            <w:pPr>
              <w:jc w:val="right"/>
              <w:rPr>
                <w:rFonts w:eastAsia="Times New Roman"/>
                <w:sz w:val="16"/>
                <w:szCs w:val="16"/>
              </w:rPr>
            </w:pPr>
            <w:r w:rsidRPr="003B6B10">
              <w:rPr>
                <w:rFonts w:eastAsia="Times New Roman"/>
                <w:sz w:val="16"/>
                <w:szCs w:val="16"/>
              </w:rPr>
              <w:t>0.549</w:t>
            </w:r>
          </w:p>
        </w:tc>
        <w:tc>
          <w:tcPr>
            <w:tcW w:w="630" w:type="dxa"/>
            <w:tcBorders>
              <w:top w:val="nil"/>
              <w:left w:val="nil"/>
              <w:bottom w:val="nil"/>
              <w:right w:val="nil"/>
            </w:tcBorders>
            <w:shd w:val="clear" w:color="auto" w:fill="auto"/>
            <w:noWrap/>
            <w:vAlign w:val="bottom"/>
            <w:hideMark/>
          </w:tcPr>
          <w:p w14:paraId="244F0890" w14:textId="77777777" w:rsidR="003B6B10" w:rsidRPr="003B6B10" w:rsidRDefault="003B6B10" w:rsidP="003B6B10">
            <w:pPr>
              <w:jc w:val="right"/>
              <w:rPr>
                <w:rFonts w:eastAsia="Times New Roman"/>
                <w:sz w:val="16"/>
                <w:szCs w:val="16"/>
              </w:rPr>
            </w:pPr>
            <w:r w:rsidRPr="003B6B10">
              <w:rPr>
                <w:rFonts w:eastAsia="Times New Roman"/>
                <w:sz w:val="16"/>
                <w:szCs w:val="16"/>
              </w:rPr>
              <w:t>-0.248</w:t>
            </w:r>
          </w:p>
        </w:tc>
      </w:tr>
      <w:tr w:rsidR="003B6B10" w:rsidRPr="003B6B10" w14:paraId="22D9577D" w14:textId="77777777" w:rsidTr="003B6B10">
        <w:trPr>
          <w:trHeight w:val="260"/>
        </w:trPr>
        <w:tc>
          <w:tcPr>
            <w:tcW w:w="496" w:type="dxa"/>
            <w:tcBorders>
              <w:top w:val="nil"/>
              <w:left w:val="nil"/>
              <w:bottom w:val="nil"/>
              <w:right w:val="nil"/>
            </w:tcBorders>
            <w:shd w:val="clear" w:color="auto" w:fill="auto"/>
            <w:noWrap/>
            <w:vAlign w:val="bottom"/>
            <w:hideMark/>
          </w:tcPr>
          <w:p w14:paraId="608E4502" w14:textId="77777777" w:rsidR="003B6B10" w:rsidRPr="003B6B10" w:rsidRDefault="003B6B10" w:rsidP="003B6B10">
            <w:pPr>
              <w:jc w:val="center"/>
              <w:rPr>
                <w:rFonts w:eastAsia="Times New Roman"/>
                <w:sz w:val="16"/>
                <w:szCs w:val="16"/>
              </w:rPr>
            </w:pPr>
            <w:r w:rsidRPr="003B6B10">
              <w:rPr>
                <w:rFonts w:eastAsia="Times New Roman"/>
                <w:sz w:val="16"/>
                <w:szCs w:val="16"/>
              </w:rPr>
              <w:t>1995</w:t>
            </w:r>
          </w:p>
        </w:tc>
        <w:tc>
          <w:tcPr>
            <w:tcW w:w="630" w:type="dxa"/>
            <w:tcBorders>
              <w:top w:val="nil"/>
              <w:left w:val="nil"/>
              <w:bottom w:val="nil"/>
              <w:right w:val="nil"/>
            </w:tcBorders>
            <w:shd w:val="clear" w:color="auto" w:fill="auto"/>
            <w:noWrap/>
            <w:vAlign w:val="bottom"/>
            <w:hideMark/>
          </w:tcPr>
          <w:p w14:paraId="4CFA5636"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3ACA3274" w14:textId="77777777" w:rsidR="003B6B10" w:rsidRPr="003B6B10" w:rsidRDefault="003B6B10" w:rsidP="003B6B10">
            <w:pPr>
              <w:jc w:val="right"/>
              <w:rPr>
                <w:rFonts w:eastAsia="Times New Roman"/>
                <w:sz w:val="16"/>
                <w:szCs w:val="16"/>
              </w:rPr>
            </w:pPr>
            <w:r w:rsidRPr="003B6B10">
              <w:rPr>
                <w:rFonts w:eastAsia="Times New Roman"/>
                <w:sz w:val="16"/>
                <w:szCs w:val="16"/>
              </w:rPr>
              <w:t>0.501</w:t>
            </w:r>
          </w:p>
        </w:tc>
        <w:tc>
          <w:tcPr>
            <w:tcW w:w="636" w:type="dxa"/>
            <w:tcBorders>
              <w:top w:val="nil"/>
              <w:left w:val="nil"/>
              <w:bottom w:val="nil"/>
              <w:right w:val="nil"/>
            </w:tcBorders>
            <w:shd w:val="clear" w:color="auto" w:fill="auto"/>
            <w:noWrap/>
            <w:vAlign w:val="bottom"/>
            <w:hideMark/>
          </w:tcPr>
          <w:p w14:paraId="79FE6800" w14:textId="77777777" w:rsidR="003B6B10" w:rsidRPr="003B6B10" w:rsidRDefault="003B6B10" w:rsidP="003B6B10">
            <w:pPr>
              <w:jc w:val="right"/>
              <w:rPr>
                <w:rFonts w:eastAsia="Times New Roman"/>
                <w:sz w:val="16"/>
                <w:szCs w:val="16"/>
              </w:rPr>
            </w:pPr>
            <w:r w:rsidRPr="003B6B10">
              <w:rPr>
                <w:rFonts w:eastAsia="Times New Roman"/>
                <w:sz w:val="16"/>
                <w:szCs w:val="16"/>
              </w:rPr>
              <w:t>0.241</w:t>
            </w:r>
          </w:p>
        </w:tc>
        <w:tc>
          <w:tcPr>
            <w:tcW w:w="630" w:type="dxa"/>
            <w:tcBorders>
              <w:top w:val="nil"/>
              <w:left w:val="nil"/>
              <w:bottom w:val="nil"/>
              <w:right w:val="nil"/>
            </w:tcBorders>
            <w:shd w:val="clear" w:color="auto" w:fill="auto"/>
            <w:noWrap/>
            <w:vAlign w:val="bottom"/>
            <w:hideMark/>
          </w:tcPr>
          <w:p w14:paraId="2FE8BC5D"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0E8F1913" w14:textId="77777777" w:rsidR="003B6B10" w:rsidRPr="003B6B10" w:rsidRDefault="003B6B10" w:rsidP="003B6B10">
            <w:pPr>
              <w:jc w:val="right"/>
              <w:rPr>
                <w:rFonts w:eastAsia="Times New Roman"/>
                <w:sz w:val="16"/>
                <w:szCs w:val="16"/>
              </w:rPr>
            </w:pPr>
            <w:r w:rsidRPr="003B6B10">
              <w:rPr>
                <w:rFonts w:eastAsia="Times New Roman"/>
                <w:sz w:val="16"/>
                <w:szCs w:val="16"/>
              </w:rPr>
              <w:t>0.209</w:t>
            </w:r>
          </w:p>
        </w:tc>
        <w:tc>
          <w:tcPr>
            <w:tcW w:w="630" w:type="dxa"/>
            <w:tcBorders>
              <w:top w:val="nil"/>
              <w:left w:val="nil"/>
              <w:bottom w:val="nil"/>
              <w:right w:val="nil"/>
            </w:tcBorders>
            <w:shd w:val="clear" w:color="auto" w:fill="auto"/>
            <w:noWrap/>
            <w:vAlign w:val="bottom"/>
            <w:hideMark/>
          </w:tcPr>
          <w:p w14:paraId="22C1A6DA"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7A2AAE77" w14:textId="77777777" w:rsidR="003B6B10" w:rsidRPr="003B6B10" w:rsidRDefault="003B6B10" w:rsidP="003B6B10">
            <w:pPr>
              <w:jc w:val="right"/>
              <w:rPr>
                <w:rFonts w:eastAsia="Times New Roman"/>
                <w:sz w:val="16"/>
                <w:szCs w:val="16"/>
              </w:rPr>
            </w:pPr>
            <w:r w:rsidRPr="003B6B10">
              <w:rPr>
                <w:rFonts w:eastAsia="Times New Roman"/>
                <w:sz w:val="16"/>
                <w:szCs w:val="16"/>
              </w:rPr>
              <w:t>-0.006</w:t>
            </w:r>
          </w:p>
        </w:tc>
        <w:tc>
          <w:tcPr>
            <w:tcW w:w="630" w:type="dxa"/>
            <w:tcBorders>
              <w:top w:val="nil"/>
              <w:left w:val="nil"/>
              <w:bottom w:val="nil"/>
              <w:right w:val="nil"/>
            </w:tcBorders>
            <w:shd w:val="clear" w:color="auto" w:fill="auto"/>
            <w:noWrap/>
            <w:vAlign w:val="bottom"/>
            <w:hideMark/>
          </w:tcPr>
          <w:p w14:paraId="5274110D" w14:textId="77777777" w:rsidR="003B6B10" w:rsidRPr="003B6B10" w:rsidRDefault="003B6B10" w:rsidP="003B6B10">
            <w:pPr>
              <w:jc w:val="right"/>
              <w:rPr>
                <w:rFonts w:eastAsia="Times New Roman"/>
                <w:sz w:val="16"/>
                <w:szCs w:val="16"/>
              </w:rPr>
            </w:pPr>
            <w:r w:rsidRPr="003B6B10">
              <w:rPr>
                <w:rFonts w:eastAsia="Times New Roman"/>
                <w:sz w:val="16"/>
                <w:szCs w:val="16"/>
              </w:rPr>
              <w:t>-0.091</w:t>
            </w:r>
          </w:p>
        </w:tc>
        <w:tc>
          <w:tcPr>
            <w:tcW w:w="630" w:type="dxa"/>
            <w:tcBorders>
              <w:top w:val="nil"/>
              <w:left w:val="nil"/>
              <w:bottom w:val="nil"/>
              <w:right w:val="nil"/>
            </w:tcBorders>
            <w:shd w:val="clear" w:color="auto" w:fill="auto"/>
            <w:noWrap/>
            <w:vAlign w:val="bottom"/>
            <w:hideMark/>
          </w:tcPr>
          <w:p w14:paraId="49BF0972" w14:textId="77777777" w:rsidR="003B6B10" w:rsidRPr="003B6B10" w:rsidRDefault="003B6B10" w:rsidP="003B6B10">
            <w:pPr>
              <w:jc w:val="right"/>
              <w:rPr>
                <w:rFonts w:eastAsia="Times New Roman"/>
                <w:sz w:val="16"/>
                <w:szCs w:val="16"/>
              </w:rPr>
            </w:pPr>
            <w:r w:rsidRPr="003B6B10">
              <w:rPr>
                <w:rFonts w:eastAsia="Times New Roman"/>
                <w:sz w:val="16"/>
                <w:szCs w:val="16"/>
              </w:rPr>
              <w:t>0.025</w:t>
            </w:r>
          </w:p>
        </w:tc>
        <w:tc>
          <w:tcPr>
            <w:tcW w:w="630" w:type="dxa"/>
            <w:tcBorders>
              <w:top w:val="nil"/>
              <w:left w:val="nil"/>
              <w:bottom w:val="nil"/>
              <w:right w:val="nil"/>
            </w:tcBorders>
            <w:shd w:val="clear" w:color="auto" w:fill="auto"/>
            <w:noWrap/>
            <w:vAlign w:val="bottom"/>
            <w:hideMark/>
          </w:tcPr>
          <w:p w14:paraId="40DA3F91"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0FC57FC3" w14:textId="77777777" w:rsidR="003B6B10" w:rsidRPr="003B6B10" w:rsidRDefault="003B6B10" w:rsidP="003B6B10">
            <w:pPr>
              <w:jc w:val="right"/>
              <w:rPr>
                <w:rFonts w:eastAsia="Times New Roman"/>
                <w:sz w:val="16"/>
                <w:szCs w:val="16"/>
              </w:rPr>
            </w:pPr>
            <w:r w:rsidRPr="003B6B10">
              <w:rPr>
                <w:rFonts w:eastAsia="Times New Roman"/>
                <w:sz w:val="16"/>
                <w:szCs w:val="16"/>
              </w:rPr>
              <w:t>0.052</w:t>
            </w:r>
          </w:p>
        </w:tc>
        <w:tc>
          <w:tcPr>
            <w:tcW w:w="630" w:type="dxa"/>
            <w:tcBorders>
              <w:top w:val="nil"/>
              <w:left w:val="nil"/>
              <w:bottom w:val="nil"/>
              <w:right w:val="nil"/>
            </w:tcBorders>
            <w:shd w:val="clear" w:color="auto" w:fill="auto"/>
            <w:noWrap/>
            <w:vAlign w:val="bottom"/>
            <w:hideMark/>
          </w:tcPr>
          <w:p w14:paraId="26C30667" w14:textId="77777777" w:rsidR="003B6B10" w:rsidRPr="003B6B10" w:rsidRDefault="003B6B10" w:rsidP="003B6B10">
            <w:pPr>
              <w:jc w:val="right"/>
              <w:rPr>
                <w:rFonts w:eastAsia="Times New Roman"/>
                <w:sz w:val="16"/>
                <w:szCs w:val="16"/>
              </w:rPr>
            </w:pPr>
            <w:r w:rsidRPr="003B6B10">
              <w:rPr>
                <w:rFonts w:eastAsia="Times New Roman"/>
                <w:sz w:val="16"/>
                <w:szCs w:val="16"/>
              </w:rPr>
              <w:t>-0.171</w:t>
            </w:r>
          </w:p>
        </w:tc>
      </w:tr>
      <w:tr w:rsidR="003B6B10" w:rsidRPr="003B6B10" w14:paraId="2B4C7245" w14:textId="77777777" w:rsidTr="003B6B10">
        <w:trPr>
          <w:trHeight w:val="260"/>
        </w:trPr>
        <w:tc>
          <w:tcPr>
            <w:tcW w:w="496" w:type="dxa"/>
            <w:tcBorders>
              <w:top w:val="nil"/>
              <w:left w:val="nil"/>
              <w:bottom w:val="nil"/>
              <w:right w:val="nil"/>
            </w:tcBorders>
            <w:shd w:val="clear" w:color="auto" w:fill="auto"/>
            <w:noWrap/>
            <w:vAlign w:val="bottom"/>
            <w:hideMark/>
          </w:tcPr>
          <w:p w14:paraId="06FE277D" w14:textId="77777777" w:rsidR="003B6B10" w:rsidRPr="003B6B10" w:rsidRDefault="003B6B10" w:rsidP="003B6B10">
            <w:pPr>
              <w:jc w:val="center"/>
              <w:rPr>
                <w:rFonts w:eastAsia="Times New Roman"/>
                <w:sz w:val="16"/>
                <w:szCs w:val="16"/>
              </w:rPr>
            </w:pPr>
            <w:r w:rsidRPr="003B6B10">
              <w:rPr>
                <w:rFonts w:eastAsia="Times New Roman"/>
                <w:sz w:val="16"/>
                <w:szCs w:val="16"/>
              </w:rPr>
              <w:t>1996</w:t>
            </w:r>
          </w:p>
        </w:tc>
        <w:tc>
          <w:tcPr>
            <w:tcW w:w="630" w:type="dxa"/>
            <w:tcBorders>
              <w:top w:val="nil"/>
              <w:left w:val="nil"/>
              <w:bottom w:val="nil"/>
              <w:right w:val="nil"/>
            </w:tcBorders>
            <w:shd w:val="clear" w:color="auto" w:fill="auto"/>
            <w:noWrap/>
            <w:vAlign w:val="bottom"/>
            <w:hideMark/>
          </w:tcPr>
          <w:p w14:paraId="5F3D880D" w14:textId="77777777" w:rsidR="003B6B10" w:rsidRPr="003B6B10" w:rsidRDefault="003B6B10" w:rsidP="003B6B10">
            <w:pPr>
              <w:jc w:val="right"/>
              <w:rPr>
                <w:rFonts w:eastAsia="Times New Roman"/>
                <w:sz w:val="16"/>
                <w:szCs w:val="16"/>
              </w:rPr>
            </w:pPr>
            <w:r w:rsidRPr="003B6B10">
              <w:rPr>
                <w:rFonts w:eastAsia="Times New Roman"/>
                <w:sz w:val="16"/>
                <w:szCs w:val="16"/>
              </w:rPr>
              <w:t>0.073</w:t>
            </w:r>
          </w:p>
        </w:tc>
        <w:tc>
          <w:tcPr>
            <w:tcW w:w="630" w:type="dxa"/>
            <w:tcBorders>
              <w:top w:val="nil"/>
              <w:left w:val="nil"/>
              <w:bottom w:val="nil"/>
              <w:right w:val="nil"/>
            </w:tcBorders>
            <w:shd w:val="clear" w:color="auto" w:fill="auto"/>
            <w:noWrap/>
            <w:vAlign w:val="bottom"/>
            <w:hideMark/>
          </w:tcPr>
          <w:p w14:paraId="569949EA"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6" w:type="dxa"/>
            <w:tcBorders>
              <w:top w:val="nil"/>
              <w:left w:val="nil"/>
              <w:bottom w:val="nil"/>
              <w:right w:val="nil"/>
            </w:tcBorders>
            <w:shd w:val="clear" w:color="auto" w:fill="auto"/>
            <w:noWrap/>
            <w:vAlign w:val="bottom"/>
            <w:hideMark/>
          </w:tcPr>
          <w:p w14:paraId="51B58520" w14:textId="77777777" w:rsidR="003B6B10" w:rsidRPr="003B6B10" w:rsidRDefault="003B6B10" w:rsidP="003B6B10">
            <w:pPr>
              <w:jc w:val="right"/>
              <w:rPr>
                <w:rFonts w:eastAsia="Times New Roman"/>
                <w:sz w:val="16"/>
                <w:szCs w:val="16"/>
              </w:rPr>
            </w:pPr>
            <w:r w:rsidRPr="003B6B10">
              <w:rPr>
                <w:rFonts w:eastAsia="Times New Roman"/>
                <w:sz w:val="16"/>
                <w:szCs w:val="16"/>
              </w:rPr>
              <w:t>0.056</w:t>
            </w:r>
          </w:p>
        </w:tc>
        <w:tc>
          <w:tcPr>
            <w:tcW w:w="630" w:type="dxa"/>
            <w:tcBorders>
              <w:top w:val="nil"/>
              <w:left w:val="nil"/>
              <w:bottom w:val="nil"/>
              <w:right w:val="nil"/>
            </w:tcBorders>
            <w:shd w:val="clear" w:color="auto" w:fill="auto"/>
            <w:noWrap/>
            <w:vAlign w:val="bottom"/>
            <w:hideMark/>
          </w:tcPr>
          <w:p w14:paraId="3BC104C7"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76E10C33" w14:textId="77777777" w:rsidR="003B6B10" w:rsidRPr="003B6B10" w:rsidRDefault="003B6B10" w:rsidP="003B6B10">
            <w:pPr>
              <w:jc w:val="right"/>
              <w:rPr>
                <w:rFonts w:eastAsia="Times New Roman"/>
                <w:sz w:val="16"/>
                <w:szCs w:val="16"/>
              </w:rPr>
            </w:pPr>
            <w:r w:rsidRPr="003B6B10">
              <w:rPr>
                <w:rFonts w:eastAsia="Times New Roman"/>
                <w:sz w:val="16"/>
                <w:szCs w:val="16"/>
              </w:rPr>
              <w:t>-0.027</w:t>
            </w:r>
          </w:p>
        </w:tc>
        <w:tc>
          <w:tcPr>
            <w:tcW w:w="630" w:type="dxa"/>
            <w:tcBorders>
              <w:top w:val="nil"/>
              <w:left w:val="nil"/>
              <w:bottom w:val="nil"/>
              <w:right w:val="nil"/>
            </w:tcBorders>
            <w:shd w:val="clear" w:color="auto" w:fill="auto"/>
            <w:noWrap/>
            <w:vAlign w:val="bottom"/>
            <w:hideMark/>
          </w:tcPr>
          <w:p w14:paraId="329DEC6D"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6F83DAA6" w14:textId="77777777" w:rsidR="003B6B10" w:rsidRPr="003B6B10" w:rsidRDefault="003B6B10" w:rsidP="003B6B10">
            <w:pPr>
              <w:jc w:val="right"/>
              <w:rPr>
                <w:rFonts w:eastAsia="Times New Roman"/>
                <w:sz w:val="16"/>
                <w:szCs w:val="16"/>
              </w:rPr>
            </w:pPr>
            <w:r w:rsidRPr="003B6B10">
              <w:rPr>
                <w:rFonts w:eastAsia="Times New Roman"/>
                <w:sz w:val="16"/>
                <w:szCs w:val="16"/>
              </w:rPr>
              <w:t>-0.040</w:t>
            </w:r>
          </w:p>
        </w:tc>
        <w:tc>
          <w:tcPr>
            <w:tcW w:w="630" w:type="dxa"/>
            <w:tcBorders>
              <w:top w:val="nil"/>
              <w:left w:val="nil"/>
              <w:bottom w:val="nil"/>
              <w:right w:val="nil"/>
            </w:tcBorders>
            <w:shd w:val="clear" w:color="auto" w:fill="auto"/>
            <w:noWrap/>
            <w:vAlign w:val="bottom"/>
            <w:hideMark/>
          </w:tcPr>
          <w:p w14:paraId="30681654" w14:textId="77777777" w:rsidR="003B6B10" w:rsidRPr="003B6B10" w:rsidRDefault="003B6B10" w:rsidP="003B6B10">
            <w:pPr>
              <w:jc w:val="right"/>
              <w:rPr>
                <w:rFonts w:eastAsia="Times New Roman"/>
                <w:sz w:val="16"/>
                <w:szCs w:val="16"/>
              </w:rPr>
            </w:pPr>
            <w:r w:rsidRPr="003B6B10">
              <w:rPr>
                <w:rFonts w:eastAsia="Times New Roman"/>
                <w:sz w:val="16"/>
                <w:szCs w:val="16"/>
              </w:rPr>
              <w:t>-0.065</w:t>
            </w:r>
          </w:p>
        </w:tc>
        <w:tc>
          <w:tcPr>
            <w:tcW w:w="630" w:type="dxa"/>
            <w:tcBorders>
              <w:top w:val="nil"/>
              <w:left w:val="nil"/>
              <w:bottom w:val="nil"/>
              <w:right w:val="nil"/>
            </w:tcBorders>
            <w:shd w:val="clear" w:color="auto" w:fill="auto"/>
            <w:noWrap/>
            <w:vAlign w:val="bottom"/>
            <w:hideMark/>
          </w:tcPr>
          <w:p w14:paraId="242D7074" w14:textId="77777777" w:rsidR="003B6B10" w:rsidRPr="003B6B10" w:rsidRDefault="003B6B10" w:rsidP="003B6B10">
            <w:pPr>
              <w:jc w:val="right"/>
              <w:rPr>
                <w:rFonts w:eastAsia="Times New Roman"/>
                <w:sz w:val="16"/>
                <w:szCs w:val="16"/>
              </w:rPr>
            </w:pPr>
            <w:r w:rsidRPr="003B6B10">
              <w:rPr>
                <w:rFonts w:eastAsia="Times New Roman"/>
                <w:sz w:val="16"/>
                <w:szCs w:val="16"/>
              </w:rPr>
              <w:t>-0.042</w:t>
            </w:r>
          </w:p>
        </w:tc>
        <w:tc>
          <w:tcPr>
            <w:tcW w:w="630" w:type="dxa"/>
            <w:tcBorders>
              <w:top w:val="nil"/>
              <w:left w:val="nil"/>
              <w:bottom w:val="nil"/>
              <w:right w:val="nil"/>
            </w:tcBorders>
            <w:shd w:val="clear" w:color="auto" w:fill="auto"/>
            <w:noWrap/>
            <w:vAlign w:val="bottom"/>
            <w:hideMark/>
          </w:tcPr>
          <w:p w14:paraId="7E3FE71B" w14:textId="77777777" w:rsidR="003B6B10" w:rsidRPr="003B6B10" w:rsidRDefault="003B6B10" w:rsidP="003B6B10">
            <w:pPr>
              <w:jc w:val="right"/>
              <w:rPr>
                <w:rFonts w:eastAsia="Times New Roman"/>
                <w:sz w:val="16"/>
                <w:szCs w:val="16"/>
              </w:rPr>
            </w:pPr>
            <w:r w:rsidRPr="003B6B10">
              <w:rPr>
                <w:rFonts w:eastAsia="Times New Roman"/>
                <w:sz w:val="16"/>
                <w:szCs w:val="16"/>
              </w:rPr>
              <w:t>0.000</w:t>
            </w:r>
          </w:p>
        </w:tc>
        <w:tc>
          <w:tcPr>
            <w:tcW w:w="630" w:type="dxa"/>
            <w:tcBorders>
              <w:top w:val="nil"/>
              <w:left w:val="nil"/>
              <w:bottom w:val="nil"/>
              <w:right w:val="nil"/>
            </w:tcBorders>
            <w:shd w:val="clear" w:color="auto" w:fill="auto"/>
            <w:noWrap/>
            <w:vAlign w:val="bottom"/>
            <w:hideMark/>
          </w:tcPr>
          <w:p w14:paraId="7491F642" w14:textId="77777777" w:rsidR="003B6B10" w:rsidRPr="003B6B10" w:rsidRDefault="003B6B10" w:rsidP="003B6B10">
            <w:pPr>
              <w:jc w:val="right"/>
              <w:rPr>
                <w:rFonts w:eastAsia="Times New Roman"/>
                <w:sz w:val="16"/>
                <w:szCs w:val="16"/>
              </w:rPr>
            </w:pPr>
            <w:r w:rsidRPr="003B6B10">
              <w:rPr>
                <w:rFonts w:eastAsia="Times New Roman"/>
                <w:sz w:val="16"/>
                <w:szCs w:val="16"/>
              </w:rPr>
              <w:t>0.048</w:t>
            </w:r>
          </w:p>
        </w:tc>
        <w:tc>
          <w:tcPr>
            <w:tcW w:w="630" w:type="dxa"/>
            <w:tcBorders>
              <w:top w:val="nil"/>
              <w:left w:val="nil"/>
              <w:bottom w:val="nil"/>
              <w:right w:val="nil"/>
            </w:tcBorders>
            <w:shd w:val="clear" w:color="auto" w:fill="auto"/>
            <w:noWrap/>
            <w:vAlign w:val="bottom"/>
            <w:hideMark/>
          </w:tcPr>
          <w:p w14:paraId="1EA14122" w14:textId="77777777" w:rsidR="003B6B10" w:rsidRPr="003B6B10" w:rsidRDefault="003B6B10" w:rsidP="003B6B10">
            <w:pPr>
              <w:jc w:val="right"/>
              <w:rPr>
                <w:rFonts w:eastAsia="Times New Roman"/>
                <w:sz w:val="16"/>
                <w:szCs w:val="16"/>
              </w:rPr>
            </w:pPr>
            <w:r w:rsidRPr="003B6B10">
              <w:rPr>
                <w:rFonts w:eastAsia="Times New Roman"/>
                <w:sz w:val="16"/>
                <w:szCs w:val="16"/>
              </w:rPr>
              <w:t>-0.029</w:t>
            </w:r>
          </w:p>
        </w:tc>
      </w:tr>
      <w:tr w:rsidR="003B6B10" w:rsidRPr="003B6B10" w14:paraId="1FC4F93C" w14:textId="77777777" w:rsidTr="003B6B10">
        <w:trPr>
          <w:trHeight w:val="260"/>
        </w:trPr>
        <w:tc>
          <w:tcPr>
            <w:tcW w:w="496" w:type="dxa"/>
            <w:tcBorders>
              <w:top w:val="single" w:sz="4" w:space="0" w:color="auto"/>
              <w:left w:val="nil"/>
              <w:bottom w:val="nil"/>
              <w:right w:val="nil"/>
            </w:tcBorders>
            <w:shd w:val="clear" w:color="auto" w:fill="auto"/>
            <w:noWrap/>
            <w:vAlign w:val="bottom"/>
            <w:hideMark/>
          </w:tcPr>
          <w:p w14:paraId="2EC88E65" w14:textId="77777777" w:rsidR="003B6B10" w:rsidRPr="003B6B10" w:rsidRDefault="003B6B10" w:rsidP="003B6B10">
            <w:pPr>
              <w:rPr>
                <w:rFonts w:eastAsia="Times New Roman"/>
                <w:sz w:val="16"/>
                <w:szCs w:val="16"/>
              </w:rPr>
            </w:pPr>
            <w:r w:rsidRPr="003B6B10">
              <w:rPr>
                <w:rFonts w:eastAsia="Times New Roman"/>
                <w:sz w:val="16"/>
                <w:szCs w:val="16"/>
              </w:rPr>
              <w:t> </w:t>
            </w:r>
          </w:p>
        </w:tc>
        <w:tc>
          <w:tcPr>
            <w:tcW w:w="630" w:type="dxa"/>
            <w:tcBorders>
              <w:top w:val="single" w:sz="4" w:space="0" w:color="auto"/>
              <w:left w:val="nil"/>
              <w:bottom w:val="nil"/>
              <w:right w:val="nil"/>
            </w:tcBorders>
            <w:shd w:val="clear" w:color="auto" w:fill="auto"/>
            <w:noWrap/>
            <w:vAlign w:val="bottom"/>
            <w:hideMark/>
          </w:tcPr>
          <w:p w14:paraId="5F0B7D8D" w14:textId="77777777" w:rsidR="003B6B10" w:rsidRPr="003B6B10" w:rsidRDefault="003B6B10" w:rsidP="003B6B10">
            <w:pPr>
              <w:rPr>
                <w:rFonts w:eastAsia="Times New Roman"/>
                <w:sz w:val="16"/>
                <w:szCs w:val="16"/>
              </w:rPr>
            </w:pPr>
            <w:r w:rsidRPr="003B6B10">
              <w:rPr>
                <w:rFonts w:eastAsia="Times New Roman"/>
                <w:sz w:val="16"/>
                <w:szCs w:val="16"/>
              </w:rPr>
              <w:t> </w:t>
            </w:r>
          </w:p>
        </w:tc>
        <w:tc>
          <w:tcPr>
            <w:tcW w:w="630" w:type="dxa"/>
            <w:tcBorders>
              <w:top w:val="single" w:sz="4" w:space="0" w:color="auto"/>
              <w:left w:val="nil"/>
              <w:bottom w:val="nil"/>
              <w:right w:val="nil"/>
            </w:tcBorders>
            <w:shd w:val="clear" w:color="auto" w:fill="auto"/>
            <w:noWrap/>
            <w:vAlign w:val="bottom"/>
            <w:hideMark/>
          </w:tcPr>
          <w:p w14:paraId="56DC614A" w14:textId="77777777" w:rsidR="003B6B10" w:rsidRPr="003B6B10" w:rsidRDefault="003B6B10" w:rsidP="003B6B10">
            <w:pPr>
              <w:rPr>
                <w:rFonts w:eastAsia="Times New Roman"/>
                <w:sz w:val="16"/>
                <w:szCs w:val="16"/>
              </w:rPr>
            </w:pPr>
            <w:r w:rsidRPr="003B6B10">
              <w:rPr>
                <w:rFonts w:eastAsia="Times New Roman"/>
                <w:sz w:val="16"/>
                <w:szCs w:val="16"/>
              </w:rPr>
              <w:t> </w:t>
            </w:r>
          </w:p>
        </w:tc>
        <w:tc>
          <w:tcPr>
            <w:tcW w:w="636" w:type="dxa"/>
            <w:tcBorders>
              <w:top w:val="single" w:sz="4" w:space="0" w:color="auto"/>
              <w:left w:val="nil"/>
              <w:bottom w:val="nil"/>
              <w:right w:val="nil"/>
            </w:tcBorders>
            <w:shd w:val="clear" w:color="auto" w:fill="auto"/>
            <w:noWrap/>
            <w:vAlign w:val="bottom"/>
            <w:hideMark/>
          </w:tcPr>
          <w:p w14:paraId="5F8D3045" w14:textId="77777777" w:rsidR="003B6B10" w:rsidRPr="003B6B10" w:rsidRDefault="003B6B10" w:rsidP="003B6B10">
            <w:pPr>
              <w:rPr>
                <w:rFonts w:eastAsia="Times New Roman"/>
                <w:sz w:val="16"/>
                <w:szCs w:val="16"/>
              </w:rPr>
            </w:pPr>
            <w:r w:rsidRPr="003B6B10">
              <w:rPr>
                <w:rFonts w:eastAsia="Times New Roman"/>
                <w:sz w:val="16"/>
                <w:szCs w:val="16"/>
              </w:rPr>
              <w:t> </w:t>
            </w:r>
          </w:p>
        </w:tc>
        <w:tc>
          <w:tcPr>
            <w:tcW w:w="630" w:type="dxa"/>
            <w:tcBorders>
              <w:top w:val="single" w:sz="4" w:space="0" w:color="auto"/>
              <w:left w:val="nil"/>
              <w:bottom w:val="nil"/>
              <w:right w:val="nil"/>
            </w:tcBorders>
            <w:shd w:val="clear" w:color="auto" w:fill="auto"/>
            <w:noWrap/>
            <w:vAlign w:val="bottom"/>
            <w:hideMark/>
          </w:tcPr>
          <w:p w14:paraId="46819F7B" w14:textId="77777777" w:rsidR="003B6B10" w:rsidRPr="003B6B10" w:rsidRDefault="003B6B10" w:rsidP="003B6B10">
            <w:pPr>
              <w:rPr>
                <w:rFonts w:eastAsia="Times New Roman"/>
                <w:sz w:val="16"/>
                <w:szCs w:val="16"/>
              </w:rPr>
            </w:pPr>
            <w:r w:rsidRPr="003B6B10">
              <w:rPr>
                <w:rFonts w:eastAsia="Times New Roman"/>
                <w:sz w:val="16"/>
                <w:szCs w:val="16"/>
              </w:rPr>
              <w:t> </w:t>
            </w:r>
          </w:p>
        </w:tc>
        <w:tc>
          <w:tcPr>
            <w:tcW w:w="630" w:type="dxa"/>
            <w:tcBorders>
              <w:top w:val="single" w:sz="4" w:space="0" w:color="auto"/>
              <w:left w:val="nil"/>
              <w:bottom w:val="nil"/>
              <w:right w:val="nil"/>
            </w:tcBorders>
            <w:shd w:val="clear" w:color="auto" w:fill="auto"/>
            <w:noWrap/>
            <w:vAlign w:val="bottom"/>
            <w:hideMark/>
          </w:tcPr>
          <w:p w14:paraId="75D01868" w14:textId="77777777" w:rsidR="003B6B10" w:rsidRPr="003B6B10" w:rsidRDefault="003B6B10" w:rsidP="003B6B10">
            <w:pPr>
              <w:rPr>
                <w:rFonts w:eastAsia="Times New Roman"/>
                <w:sz w:val="16"/>
                <w:szCs w:val="16"/>
              </w:rPr>
            </w:pPr>
            <w:r w:rsidRPr="003B6B10">
              <w:rPr>
                <w:rFonts w:eastAsia="Times New Roman"/>
                <w:sz w:val="16"/>
                <w:szCs w:val="16"/>
              </w:rPr>
              <w:t> </w:t>
            </w:r>
          </w:p>
        </w:tc>
        <w:tc>
          <w:tcPr>
            <w:tcW w:w="630" w:type="dxa"/>
            <w:tcBorders>
              <w:top w:val="single" w:sz="4" w:space="0" w:color="auto"/>
              <w:left w:val="nil"/>
              <w:bottom w:val="nil"/>
              <w:right w:val="nil"/>
            </w:tcBorders>
            <w:shd w:val="clear" w:color="auto" w:fill="auto"/>
            <w:noWrap/>
            <w:vAlign w:val="bottom"/>
            <w:hideMark/>
          </w:tcPr>
          <w:p w14:paraId="4B454F1B" w14:textId="77777777" w:rsidR="003B6B10" w:rsidRPr="003B6B10" w:rsidRDefault="003B6B10" w:rsidP="003B6B10">
            <w:pPr>
              <w:rPr>
                <w:rFonts w:eastAsia="Times New Roman"/>
                <w:sz w:val="16"/>
                <w:szCs w:val="16"/>
              </w:rPr>
            </w:pPr>
            <w:r w:rsidRPr="003B6B10">
              <w:rPr>
                <w:rFonts w:eastAsia="Times New Roman"/>
                <w:sz w:val="16"/>
                <w:szCs w:val="16"/>
              </w:rPr>
              <w:t> </w:t>
            </w:r>
          </w:p>
        </w:tc>
        <w:tc>
          <w:tcPr>
            <w:tcW w:w="630" w:type="dxa"/>
            <w:tcBorders>
              <w:top w:val="single" w:sz="4" w:space="0" w:color="auto"/>
              <w:left w:val="nil"/>
              <w:bottom w:val="nil"/>
              <w:right w:val="nil"/>
            </w:tcBorders>
            <w:shd w:val="clear" w:color="auto" w:fill="auto"/>
            <w:noWrap/>
            <w:vAlign w:val="bottom"/>
            <w:hideMark/>
          </w:tcPr>
          <w:p w14:paraId="3CF8AC6E" w14:textId="77777777" w:rsidR="003B6B10" w:rsidRPr="003B6B10" w:rsidRDefault="003B6B10" w:rsidP="003B6B10">
            <w:pPr>
              <w:rPr>
                <w:rFonts w:eastAsia="Times New Roman"/>
                <w:sz w:val="16"/>
                <w:szCs w:val="16"/>
              </w:rPr>
            </w:pPr>
            <w:r w:rsidRPr="003B6B10">
              <w:rPr>
                <w:rFonts w:eastAsia="Times New Roman"/>
                <w:sz w:val="16"/>
                <w:szCs w:val="16"/>
              </w:rPr>
              <w:t> </w:t>
            </w:r>
          </w:p>
        </w:tc>
        <w:tc>
          <w:tcPr>
            <w:tcW w:w="630" w:type="dxa"/>
            <w:tcBorders>
              <w:top w:val="single" w:sz="4" w:space="0" w:color="auto"/>
              <w:left w:val="nil"/>
              <w:bottom w:val="nil"/>
              <w:right w:val="nil"/>
            </w:tcBorders>
            <w:shd w:val="clear" w:color="auto" w:fill="auto"/>
            <w:noWrap/>
            <w:vAlign w:val="bottom"/>
            <w:hideMark/>
          </w:tcPr>
          <w:p w14:paraId="2AFBC7D6" w14:textId="77777777" w:rsidR="003B6B10" w:rsidRPr="003B6B10" w:rsidRDefault="003B6B10" w:rsidP="003B6B10">
            <w:pPr>
              <w:rPr>
                <w:rFonts w:eastAsia="Times New Roman"/>
                <w:sz w:val="16"/>
                <w:szCs w:val="16"/>
              </w:rPr>
            </w:pPr>
            <w:r w:rsidRPr="003B6B10">
              <w:rPr>
                <w:rFonts w:eastAsia="Times New Roman"/>
                <w:sz w:val="16"/>
                <w:szCs w:val="16"/>
              </w:rPr>
              <w:t> </w:t>
            </w:r>
          </w:p>
        </w:tc>
        <w:tc>
          <w:tcPr>
            <w:tcW w:w="630" w:type="dxa"/>
            <w:tcBorders>
              <w:top w:val="single" w:sz="4" w:space="0" w:color="auto"/>
              <w:left w:val="nil"/>
              <w:bottom w:val="nil"/>
              <w:right w:val="nil"/>
            </w:tcBorders>
            <w:shd w:val="clear" w:color="auto" w:fill="auto"/>
            <w:noWrap/>
            <w:vAlign w:val="bottom"/>
            <w:hideMark/>
          </w:tcPr>
          <w:p w14:paraId="182E2859" w14:textId="77777777" w:rsidR="003B6B10" w:rsidRPr="003B6B10" w:rsidRDefault="003B6B10" w:rsidP="003B6B10">
            <w:pPr>
              <w:rPr>
                <w:rFonts w:eastAsia="Times New Roman"/>
                <w:sz w:val="16"/>
                <w:szCs w:val="16"/>
              </w:rPr>
            </w:pPr>
            <w:r w:rsidRPr="003B6B10">
              <w:rPr>
                <w:rFonts w:eastAsia="Times New Roman"/>
                <w:sz w:val="16"/>
                <w:szCs w:val="16"/>
              </w:rPr>
              <w:t> </w:t>
            </w:r>
          </w:p>
        </w:tc>
        <w:tc>
          <w:tcPr>
            <w:tcW w:w="630" w:type="dxa"/>
            <w:tcBorders>
              <w:top w:val="single" w:sz="4" w:space="0" w:color="auto"/>
              <w:left w:val="nil"/>
              <w:bottom w:val="nil"/>
              <w:right w:val="nil"/>
            </w:tcBorders>
            <w:shd w:val="clear" w:color="auto" w:fill="auto"/>
            <w:noWrap/>
            <w:vAlign w:val="bottom"/>
            <w:hideMark/>
          </w:tcPr>
          <w:p w14:paraId="3DCE9C60" w14:textId="77777777" w:rsidR="003B6B10" w:rsidRPr="003B6B10" w:rsidRDefault="003B6B10" w:rsidP="003B6B10">
            <w:pPr>
              <w:rPr>
                <w:rFonts w:eastAsia="Times New Roman"/>
                <w:sz w:val="16"/>
                <w:szCs w:val="16"/>
              </w:rPr>
            </w:pPr>
            <w:r w:rsidRPr="003B6B10">
              <w:rPr>
                <w:rFonts w:eastAsia="Times New Roman"/>
                <w:sz w:val="16"/>
                <w:szCs w:val="16"/>
              </w:rPr>
              <w:t> </w:t>
            </w:r>
          </w:p>
        </w:tc>
        <w:tc>
          <w:tcPr>
            <w:tcW w:w="630" w:type="dxa"/>
            <w:tcBorders>
              <w:top w:val="single" w:sz="4" w:space="0" w:color="auto"/>
              <w:left w:val="nil"/>
              <w:bottom w:val="nil"/>
              <w:right w:val="nil"/>
            </w:tcBorders>
            <w:shd w:val="clear" w:color="auto" w:fill="auto"/>
            <w:noWrap/>
            <w:vAlign w:val="bottom"/>
            <w:hideMark/>
          </w:tcPr>
          <w:p w14:paraId="3A51D1A3" w14:textId="77777777" w:rsidR="003B6B10" w:rsidRPr="003B6B10" w:rsidRDefault="003B6B10" w:rsidP="003B6B10">
            <w:pPr>
              <w:rPr>
                <w:rFonts w:eastAsia="Times New Roman"/>
                <w:sz w:val="16"/>
                <w:szCs w:val="16"/>
              </w:rPr>
            </w:pPr>
            <w:r w:rsidRPr="003B6B10">
              <w:rPr>
                <w:rFonts w:eastAsia="Times New Roman"/>
                <w:sz w:val="16"/>
                <w:szCs w:val="16"/>
              </w:rPr>
              <w:t> </w:t>
            </w:r>
          </w:p>
        </w:tc>
        <w:tc>
          <w:tcPr>
            <w:tcW w:w="630" w:type="dxa"/>
            <w:tcBorders>
              <w:top w:val="single" w:sz="4" w:space="0" w:color="auto"/>
              <w:left w:val="nil"/>
              <w:bottom w:val="nil"/>
              <w:right w:val="nil"/>
            </w:tcBorders>
            <w:shd w:val="clear" w:color="auto" w:fill="auto"/>
            <w:noWrap/>
            <w:vAlign w:val="bottom"/>
            <w:hideMark/>
          </w:tcPr>
          <w:p w14:paraId="6FE42DFB" w14:textId="77777777" w:rsidR="003B6B10" w:rsidRPr="003B6B10" w:rsidRDefault="003B6B10" w:rsidP="003B6B10">
            <w:pPr>
              <w:rPr>
                <w:rFonts w:eastAsia="Times New Roman"/>
                <w:sz w:val="16"/>
                <w:szCs w:val="16"/>
              </w:rPr>
            </w:pPr>
            <w:r w:rsidRPr="003B6B10">
              <w:rPr>
                <w:rFonts w:eastAsia="Times New Roman"/>
                <w:sz w:val="16"/>
                <w:szCs w:val="16"/>
              </w:rPr>
              <w:t> </w:t>
            </w:r>
          </w:p>
        </w:tc>
      </w:tr>
    </w:tbl>
    <w:p w14:paraId="2DAAAA55" w14:textId="0755599F" w:rsidR="00B5144F" w:rsidRDefault="00B5144F">
      <w:r>
        <w:br w:type="page"/>
      </w:r>
    </w:p>
    <w:p w14:paraId="705BDAF6" w14:textId="34FD2546" w:rsidR="00B5144F" w:rsidRDefault="00B5144F" w:rsidP="0069114D">
      <w:pPr>
        <w:pBdr>
          <w:top w:val="single" w:sz="18" w:space="31" w:color="auto"/>
          <w:left w:val="single" w:sz="18" w:space="31" w:color="auto"/>
          <w:bottom w:val="single" w:sz="18" w:space="31" w:color="auto"/>
          <w:right w:val="single" w:sz="18" w:space="31" w:color="auto"/>
        </w:pBdr>
        <w:tabs>
          <w:tab w:val="left" w:pos="0"/>
        </w:tabs>
        <w:jc w:val="center"/>
      </w:pPr>
      <w:r>
        <w:rPr>
          <w:noProof/>
        </w:rPr>
        <w:lastRenderedPageBreak/>
        <w:drawing>
          <wp:inline distT="0" distB="0" distL="0" distR="0" wp14:anchorId="6E8BCE69" wp14:editId="5C5366EE">
            <wp:extent cx="4046855" cy="21742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0197A30" w14:textId="77777777" w:rsidR="00B5144F" w:rsidRDefault="00B5144F" w:rsidP="0069114D">
      <w:pPr>
        <w:pBdr>
          <w:top w:val="single" w:sz="18" w:space="31" w:color="auto"/>
          <w:left w:val="single" w:sz="18" w:space="31" w:color="auto"/>
          <w:bottom w:val="single" w:sz="18" w:space="31" w:color="auto"/>
          <w:right w:val="single" w:sz="18" w:space="31" w:color="auto"/>
        </w:pBdr>
        <w:tabs>
          <w:tab w:val="left" w:pos="0"/>
        </w:tabs>
        <w:jc w:val="center"/>
      </w:pPr>
    </w:p>
    <w:p w14:paraId="5C714A18" w14:textId="77777777" w:rsidR="00B5144F" w:rsidRDefault="00B5144F" w:rsidP="0069114D">
      <w:pPr>
        <w:pBdr>
          <w:top w:val="single" w:sz="18" w:space="31" w:color="auto"/>
          <w:left w:val="single" w:sz="18" w:space="31" w:color="auto"/>
          <w:bottom w:val="single" w:sz="18" w:space="31" w:color="auto"/>
          <w:right w:val="single" w:sz="18" w:space="31" w:color="auto"/>
        </w:pBdr>
        <w:tabs>
          <w:tab w:val="left" w:pos="0"/>
        </w:tabs>
        <w:jc w:val="center"/>
      </w:pPr>
    </w:p>
    <w:p w14:paraId="01345F94" w14:textId="77777777" w:rsidR="00B5144F" w:rsidRDefault="00B5144F" w:rsidP="0069114D">
      <w:pPr>
        <w:pBdr>
          <w:top w:val="single" w:sz="18" w:space="31" w:color="auto"/>
          <w:left w:val="single" w:sz="18" w:space="31" w:color="auto"/>
          <w:bottom w:val="single" w:sz="18" w:space="31" w:color="auto"/>
          <w:right w:val="single" w:sz="18" w:space="31" w:color="auto"/>
        </w:pBdr>
        <w:tabs>
          <w:tab w:val="left" w:pos="0"/>
        </w:tabs>
        <w:jc w:val="center"/>
      </w:pPr>
    </w:p>
    <w:p w14:paraId="5143509C" w14:textId="3B0DCFE6" w:rsidR="00B65EC1" w:rsidRDefault="00B5144F" w:rsidP="0069114D">
      <w:pPr>
        <w:pBdr>
          <w:top w:val="single" w:sz="18" w:space="31" w:color="auto"/>
          <w:left w:val="single" w:sz="18" w:space="31" w:color="auto"/>
          <w:bottom w:val="single" w:sz="18" w:space="31" w:color="auto"/>
          <w:right w:val="single" w:sz="18" w:space="31" w:color="auto"/>
        </w:pBdr>
        <w:tabs>
          <w:tab w:val="left" w:pos="0"/>
        </w:tabs>
        <w:jc w:val="center"/>
      </w:pPr>
      <w:r>
        <w:rPr>
          <w:noProof/>
        </w:rPr>
        <w:drawing>
          <wp:inline distT="0" distB="0" distL="0" distR="0" wp14:anchorId="75600A3D" wp14:editId="5D15D7BB">
            <wp:extent cx="4046855" cy="221488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ED8F90" w14:textId="042F4BA6" w:rsidR="00B65EC1" w:rsidRDefault="00B65EC1" w:rsidP="0069114D">
      <w:pPr>
        <w:pBdr>
          <w:top w:val="single" w:sz="18" w:space="31" w:color="auto"/>
          <w:left w:val="single" w:sz="18" w:space="31" w:color="auto"/>
          <w:bottom w:val="single" w:sz="18" w:space="31" w:color="auto"/>
          <w:right w:val="single" w:sz="18" w:space="31" w:color="auto"/>
        </w:pBdr>
      </w:pPr>
    </w:p>
    <w:p w14:paraId="49E498C6" w14:textId="50754673" w:rsidR="0069114D" w:rsidRDefault="00B03F0F" w:rsidP="00B03F0F">
      <w:pPr>
        <w:tabs>
          <w:tab w:val="left" w:pos="0"/>
        </w:tabs>
        <w:jc w:val="center"/>
        <w:rPr>
          <w:sz w:val="16"/>
          <w:szCs w:val="16"/>
        </w:rPr>
      </w:pPr>
      <w:r w:rsidRPr="00B03F0F">
        <w:rPr>
          <w:sz w:val="16"/>
          <w:szCs w:val="16"/>
        </w:rPr>
        <w:t>Figure 1: Measures of Monetary Policy</w:t>
      </w:r>
    </w:p>
    <w:p w14:paraId="3E1C81F8" w14:textId="77777777" w:rsidR="00B03F0F" w:rsidRPr="00B03F0F" w:rsidRDefault="00B03F0F" w:rsidP="00B03F0F">
      <w:pPr>
        <w:tabs>
          <w:tab w:val="left" w:pos="0"/>
        </w:tabs>
        <w:jc w:val="center"/>
        <w:rPr>
          <w:sz w:val="16"/>
          <w:szCs w:val="16"/>
        </w:rPr>
      </w:pPr>
    </w:p>
    <w:p w14:paraId="76387055" w14:textId="541D2CBF" w:rsidR="00B03F0F" w:rsidRPr="00E531E2" w:rsidRDefault="00BA4837">
      <w:r w:rsidRPr="00E531E2">
        <w:t>The monthly monetary shock series reported in Table 2</w:t>
      </w:r>
      <w:r w:rsidR="00B03F0F" w:rsidRPr="00E531E2">
        <w:t xml:space="preserve"> </w:t>
      </w:r>
      <w:r w:rsidRPr="00E531E2">
        <w:t>is p</w:t>
      </w:r>
      <w:r w:rsidR="00E531E2" w:rsidRPr="00E531E2">
        <w:t xml:space="preserve">resented above in Figure 1. In the top panel the shock series has been added together to form quarterly observations. These are compared with changes in the actual Federal Funds rate in the lower panel. </w:t>
      </w:r>
      <w:r w:rsidR="00B03F0F" w:rsidRPr="00E531E2">
        <w:br w:type="page"/>
      </w:r>
    </w:p>
    <w:p w14:paraId="05CA4034" w14:textId="66B2D8EA" w:rsidR="00B5144F" w:rsidRDefault="00E8103F" w:rsidP="00827C52">
      <w:pPr>
        <w:tabs>
          <w:tab w:val="left" w:pos="0"/>
        </w:tabs>
      </w:pPr>
      <w:r>
        <w:rPr>
          <w:b/>
        </w:rPr>
        <w:lastRenderedPageBreak/>
        <w:t>II. Implications of the New Measure</w:t>
      </w:r>
    </w:p>
    <w:p w14:paraId="4923DD1F" w14:textId="77777777" w:rsidR="00E8103F" w:rsidRDefault="00E8103F" w:rsidP="00827C52">
      <w:pPr>
        <w:tabs>
          <w:tab w:val="left" w:pos="0"/>
        </w:tabs>
      </w:pPr>
    </w:p>
    <w:p w14:paraId="7FE6DA3B" w14:textId="77777777" w:rsidR="00E8103F" w:rsidRDefault="00B86594" w:rsidP="00827C52">
      <w:pPr>
        <w:tabs>
          <w:tab w:val="left" w:pos="0"/>
        </w:tabs>
      </w:pPr>
      <w:r>
        <w:t xml:space="preserve">In this section, the new measure of monetary shocks is used to predict the effect of policy on both output and the price level. </w:t>
      </w:r>
    </w:p>
    <w:p w14:paraId="53E4047E" w14:textId="77777777" w:rsidR="002C4442" w:rsidRDefault="002C4442" w:rsidP="00827C52">
      <w:pPr>
        <w:tabs>
          <w:tab w:val="left" w:pos="0"/>
        </w:tabs>
      </w:pPr>
    </w:p>
    <w:p w14:paraId="6D8D48B6" w14:textId="602B6062" w:rsidR="002C4442" w:rsidRPr="002C4442" w:rsidRDefault="002C4442" w:rsidP="00827C52">
      <w:pPr>
        <w:tabs>
          <w:tab w:val="left" w:pos="0"/>
        </w:tabs>
        <w:rPr>
          <w:i/>
        </w:rPr>
      </w:pPr>
      <w:r w:rsidRPr="002C4442">
        <w:rPr>
          <w:i/>
        </w:rPr>
        <w:t>A. Output</w:t>
      </w:r>
    </w:p>
    <w:p w14:paraId="2A8BB939" w14:textId="77777777" w:rsidR="00B86594" w:rsidRDefault="00B86594" w:rsidP="00827C52">
      <w:pPr>
        <w:tabs>
          <w:tab w:val="left" w:pos="0"/>
        </w:tabs>
      </w:pPr>
    </w:p>
    <w:p w14:paraId="0EE8A85E" w14:textId="4680329A" w:rsidR="004A3DA4" w:rsidRDefault="004A3DA4" w:rsidP="00827C52">
      <w:pPr>
        <w:tabs>
          <w:tab w:val="left" w:pos="0"/>
        </w:tabs>
      </w:pPr>
      <w:r>
        <w:t xml:space="preserve">In this section, the authors explore the effect of policy on output. To do this, they regress the change in the log of  industrial production on its  own lagged variables, the new monetary shock variable,  and monthly dummy variables. </w:t>
      </w:r>
      <w:r w:rsidR="0082344B">
        <w:t>Since other variables that might affect output are controlled for in equation (1), those variables are not included in equation (2).</w:t>
      </w:r>
    </w:p>
    <w:p w14:paraId="0E8FDFB7" w14:textId="77777777" w:rsidR="004A3DA4" w:rsidRDefault="004A3DA4" w:rsidP="00827C52">
      <w:pPr>
        <w:tabs>
          <w:tab w:val="left" w:pos="0"/>
        </w:tabs>
      </w:pPr>
    </w:p>
    <w:p w14:paraId="4D4D8C6F" w14:textId="1B8F7954" w:rsidR="00B86594" w:rsidRDefault="00B86594" w:rsidP="00827C52">
      <w:pPr>
        <w:tabs>
          <w:tab w:val="left" w:pos="0"/>
        </w:tabs>
      </w:pPr>
      <w:r>
        <w:t>(2)</w:t>
      </w:r>
      <w:r w:rsidR="0082344B">
        <w:t xml:space="preserve"> </w:t>
      </w:r>
      <w:r>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11</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D</m:t>
                </m:r>
              </m:e>
              <m:sub>
                <m:r>
                  <w:rPr>
                    <w:rFonts w:ascii="Cambria Math" w:hAnsi="Cambria Math"/>
                  </w:rPr>
                  <m:t>kt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24</m:t>
            </m:r>
          </m:sup>
          <m:e>
            <m:sSub>
              <m:sSubPr>
                <m:ctrlPr>
                  <w:rPr>
                    <w:rFonts w:ascii="Cambria Math" w:hAnsi="Cambria Math"/>
                    <w:i/>
                  </w:rPr>
                </m:ctrlPr>
              </m:sSubPr>
              <m:e>
                <m:r>
                  <w:rPr>
                    <w:rFonts w:ascii="Cambria Math" w:hAnsi="Cambria Math"/>
                  </w:rPr>
                  <m:t>b</m:t>
                </m:r>
              </m:e>
              <m:sub>
                <m:r>
                  <w:rPr>
                    <w:rFonts w:ascii="Cambria Math" w:hAnsi="Cambria Math"/>
                  </w:rPr>
                  <m:t>i</m:t>
                </m:r>
              </m:sub>
            </m:sSub>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36</m:t>
                </m:r>
              </m:sup>
              <m:e>
                <m:sSub>
                  <m:sSubPr>
                    <m:ctrlPr>
                      <w:rPr>
                        <w:rFonts w:ascii="Cambria Math" w:hAnsi="Cambria Math"/>
                        <w:i/>
                      </w:rPr>
                    </m:ctrlPr>
                  </m:sSubPr>
                  <m:e>
                    <m:r>
                      <w:rPr>
                        <w:rFonts w:ascii="Cambria Math" w:hAnsi="Cambria Math"/>
                      </w:rPr>
                      <m:t>c</m:t>
                    </m:r>
                  </m:e>
                  <m:sub>
                    <m:r>
                      <w:rPr>
                        <w:rFonts w:ascii="Cambria Math" w:hAnsi="Cambria Math"/>
                      </w:rPr>
                      <m:t>j</m:t>
                    </m:r>
                  </m:sub>
                </m:sSub>
                <m:sSub>
                  <m:sSubPr>
                    <m:ctrlPr>
                      <w:rPr>
                        <w:rFonts w:ascii="Cambria Math" w:hAnsi="Cambria Math"/>
                        <w:i/>
                      </w:rPr>
                    </m:ctrlPr>
                  </m:sSubPr>
                  <m:e>
                    <m:r>
                      <w:rPr>
                        <w:rFonts w:ascii="Cambria Math" w:hAnsi="Cambria Math"/>
                      </w:rPr>
                      <m:t>S</m:t>
                    </m:r>
                  </m:e>
                  <m:sub>
                    <m:r>
                      <w:rPr>
                        <w:rFonts w:ascii="Cambria Math" w:hAnsi="Cambria Math"/>
                      </w:rPr>
                      <m:t>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e>
            </m:nary>
          </m:e>
        </m:nary>
      </m:oMath>
    </w:p>
    <w:p w14:paraId="5E3F069E" w14:textId="77777777" w:rsidR="009F5886" w:rsidRDefault="009F5886" w:rsidP="00827C52">
      <w:pPr>
        <w:tabs>
          <w:tab w:val="left" w:pos="0"/>
        </w:tabs>
      </w:pPr>
    </w:p>
    <w:p w14:paraId="32EDBCCE" w14:textId="657109C5" w:rsidR="009F5886" w:rsidRDefault="009F5886" w:rsidP="00827C52">
      <w:pPr>
        <w:tabs>
          <w:tab w:val="left" w:pos="0"/>
        </w:tabs>
      </w:pPr>
      <w:r>
        <w:t xml:space="preserve">Where: </w:t>
      </w:r>
    </w:p>
    <w:p w14:paraId="3C90A9BA" w14:textId="77777777" w:rsidR="009F5886" w:rsidRDefault="009F5886" w:rsidP="00827C52">
      <w:pPr>
        <w:tabs>
          <w:tab w:val="left" w:pos="0"/>
        </w:tabs>
      </w:pPr>
    </w:p>
    <w:p w14:paraId="14CC1246" w14:textId="347F63EE" w:rsidR="009F5886" w:rsidRDefault="009F5886" w:rsidP="00827C52">
      <w:pPr>
        <w:tabs>
          <w:tab w:val="left" w:pos="0"/>
        </w:tabs>
      </w:pPr>
      <m:oMath>
        <m:r>
          <w:rPr>
            <w:rFonts w:ascii="Cambria Math" w:hAnsi="Cambria Math"/>
          </w:rPr>
          <m:t>y</m:t>
        </m:r>
      </m:oMath>
      <w:r>
        <w:t xml:space="preserve"> is the log of industrial production</w:t>
      </w:r>
    </w:p>
    <w:p w14:paraId="3F22C8D5" w14:textId="214D2880" w:rsidR="009F5886" w:rsidRDefault="007A528C" w:rsidP="00827C52">
      <w:pPr>
        <w:tabs>
          <w:tab w:val="left" w:pos="0"/>
        </w:tabs>
      </w:pPr>
      <m:oMath>
        <m:sSub>
          <m:sSubPr>
            <m:ctrlPr>
              <w:rPr>
                <w:rFonts w:ascii="Cambria Math" w:hAnsi="Cambria Math"/>
                <w:i/>
              </w:rPr>
            </m:ctrlPr>
          </m:sSubPr>
          <m:e>
            <m:r>
              <w:rPr>
                <w:rFonts w:ascii="Cambria Math" w:hAnsi="Cambria Math"/>
              </w:rPr>
              <m:t>S</m:t>
            </m:r>
          </m:e>
          <m:sub/>
        </m:sSub>
      </m:oMath>
      <w:r w:rsidR="009F5886">
        <w:t xml:space="preserve"> is the new measure of monetary shocks</w:t>
      </w:r>
    </w:p>
    <w:p w14:paraId="2817699A" w14:textId="6D41A44C" w:rsidR="009F5886" w:rsidRDefault="007A528C" w:rsidP="00827C52">
      <w:pPr>
        <w:tabs>
          <w:tab w:val="left" w:pos="0"/>
        </w:tabs>
      </w:pP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9F5886">
        <w:t xml:space="preserve"> are the monthly dummy variables</w:t>
      </w:r>
    </w:p>
    <w:p w14:paraId="6BD6AD20" w14:textId="77777777" w:rsidR="008F7CD3" w:rsidRDefault="008F7CD3" w:rsidP="00827C52">
      <w:pPr>
        <w:tabs>
          <w:tab w:val="left" w:pos="0"/>
        </w:tabs>
      </w:pPr>
    </w:p>
    <w:p w14:paraId="7DB34E25" w14:textId="74B2EDDF" w:rsidR="008F7CD3" w:rsidRDefault="008F7CD3" w:rsidP="00C47DE5">
      <w:pPr>
        <w:tabs>
          <w:tab w:val="left" w:pos="0"/>
        </w:tabs>
        <w:rPr>
          <w:color w:val="000000" w:themeColor="text1"/>
        </w:rPr>
      </w:pPr>
      <w:r w:rsidRPr="004B6CFB">
        <w:rPr>
          <w:color w:val="000000" w:themeColor="text1"/>
        </w:rPr>
        <w:t xml:space="preserve">The estimated effect of the new monetary shock on output is given in the </w:t>
      </w:r>
      <w:r w:rsidR="009D0408" w:rsidRPr="004B6CFB">
        <w:rPr>
          <w:color w:val="000000" w:themeColor="text1"/>
        </w:rPr>
        <w:t xml:space="preserve">graph and </w:t>
      </w:r>
      <w:r w:rsidRPr="004B6CFB">
        <w:rPr>
          <w:color w:val="000000" w:themeColor="text1"/>
        </w:rPr>
        <w:t xml:space="preserve">table below. </w:t>
      </w:r>
      <w:r w:rsidR="00EF464F" w:rsidRPr="004B6CFB">
        <w:rPr>
          <w:color w:val="000000" w:themeColor="text1"/>
        </w:rPr>
        <w:t xml:space="preserve">My results in this, and the following regression match Romer and Romer’s results exactly. </w:t>
      </w:r>
      <w:r w:rsidR="009D0408" w:rsidRPr="004B6CFB">
        <w:rPr>
          <w:color w:val="000000" w:themeColor="text1"/>
        </w:rPr>
        <w:t xml:space="preserve">The graph shows </w:t>
      </w:r>
      <w:r w:rsidR="00F963B8" w:rsidRPr="004B6CFB">
        <w:rPr>
          <w:color w:val="000000" w:themeColor="text1"/>
        </w:rPr>
        <w:t xml:space="preserve">the response of the log of output to a change in the new measure of monetary shocks of one percent. Initially, the effect is positive and becomes negative after about four months. It bottoms out after 22 months where the cumulative effect of monetary policy is approximately -4.3 percent, at which time output begins to rebound. We can see the same results given in Table 3, where the cumulative response is positive until month four and the maximum cumulative effect occurs after 22 months. </w:t>
      </w:r>
      <w:r w:rsidR="004B6CFB" w:rsidRPr="004B6CFB">
        <w:rPr>
          <w:color w:val="000000" w:themeColor="text1"/>
        </w:rPr>
        <w:t xml:space="preserve">Romer and Romer mention that the positive coefficients on the first few lags are not what they expected and are most likely due to sampling error caused by a single extreme observation. </w:t>
      </w:r>
    </w:p>
    <w:p w14:paraId="0F5C6DD0" w14:textId="77777777" w:rsidR="00C47DE5" w:rsidRPr="00C47DE5" w:rsidRDefault="00C47DE5" w:rsidP="00C47DE5">
      <w:pPr>
        <w:tabs>
          <w:tab w:val="left" w:pos="0"/>
        </w:tabs>
        <w:rPr>
          <w:color w:val="000000" w:themeColor="text1"/>
        </w:rPr>
      </w:pPr>
    </w:p>
    <w:p w14:paraId="7923E526" w14:textId="77777777" w:rsidR="008A55AD" w:rsidRDefault="008A55AD" w:rsidP="008A55AD">
      <w:pPr>
        <w:jc w:val="center"/>
      </w:pPr>
      <w:r w:rsidRPr="008F7CD3">
        <w:rPr>
          <w:noProof/>
          <w:color w:val="C0504D" w:themeColor="accent2"/>
        </w:rPr>
        <w:lastRenderedPageBreak/>
        <w:drawing>
          <wp:inline distT="0" distB="0" distL="0" distR="0" wp14:anchorId="3129E402" wp14:editId="19052040">
            <wp:extent cx="3569335" cy="2517140"/>
            <wp:effectExtent l="0" t="0" r="37465" b="22860"/>
            <wp:docPr id="5" name="Chart 5" title="FIGURE 2. THE EFFECT OF MONETARY POLICY ON OUTPU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D3EEF99" w14:textId="06400180" w:rsidR="008A55AD" w:rsidRPr="005E575E" w:rsidRDefault="008A55AD" w:rsidP="008A55AD">
      <w:pPr>
        <w:jc w:val="center"/>
        <w:rPr>
          <w:color w:val="C0504D" w:themeColor="accent2"/>
          <w:sz w:val="16"/>
          <w:szCs w:val="16"/>
        </w:rPr>
      </w:pPr>
      <w:r w:rsidRPr="005E575E">
        <w:rPr>
          <w:sz w:val="16"/>
          <w:szCs w:val="16"/>
        </w:rPr>
        <w:t>Figure 2. The Effect Of Monetary Policy on Output</w:t>
      </w:r>
      <w:r w:rsidR="005A0CB4">
        <w:rPr>
          <w:sz w:val="16"/>
          <w:szCs w:val="16"/>
        </w:rPr>
        <w:t xml:space="preserve"> as measured by </w:t>
      </w:r>
      <m:oMath>
        <m:r>
          <w:rPr>
            <w:rFonts w:ascii="Cambria Math" w:hAnsi="Cambria Math"/>
            <w:sz w:val="16"/>
            <w:szCs w:val="16"/>
          </w:rPr>
          <m:t>∆y</m:t>
        </m:r>
      </m:oMath>
    </w:p>
    <w:p w14:paraId="72A38E23" w14:textId="67ED8A52" w:rsidR="008F7CD3" w:rsidRDefault="008F7CD3" w:rsidP="00C47DE5">
      <w:pPr>
        <w:jc w:val="center"/>
      </w:pPr>
      <w:r>
        <w:br w:type="page"/>
      </w:r>
    </w:p>
    <w:tbl>
      <w:tblPr>
        <w:tblW w:w="5542" w:type="dxa"/>
        <w:tblInd w:w="93" w:type="dxa"/>
        <w:tblLook w:val="04A0" w:firstRow="1" w:lastRow="0" w:firstColumn="1" w:lastColumn="0" w:noHBand="0" w:noVBand="1"/>
      </w:tblPr>
      <w:tblGrid>
        <w:gridCol w:w="465"/>
        <w:gridCol w:w="222"/>
        <w:gridCol w:w="936"/>
        <w:gridCol w:w="222"/>
        <w:gridCol w:w="815"/>
        <w:gridCol w:w="222"/>
        <w:gridCol w:w="465"/>
        <w:gridCol w:w="222"/>
        <w:gridCol w:w="936"/>
        <w:gridCol w:w="222"/>
        <w:gridCol w:w="815"/>
      </w:tblGrid>
      <w:tr w:rsidR="008F7CD3" w:rsidRPr="008F7CD3" w14:paraId="3F0BC68A" w14:textId="77777777" w:rsidTr="00C47DE5">
        <w:trPr>
          <w:trHeight w:val="266"/>
        </w:trPr>
        <w:tc>
          <w:tcPr>
            <w:tcW w:w="5542" w:type="dxa"/>
            <w:gridSpan w:val="11"/>
            <w:tcBorders>
              <w:top w:val="nil"/>
              <w:left w:val="nil"/>
              <w:bottom w:val="nil"/>
              <w:right w:val="nil"/>
            </w:tcBorders>
            <w:shd w:val="clear" w:color="auto" w:fill="auto"/>
            <w:noWrap/>
            <w:vAlign w:val="bottom"/>
            <w:hideMark/>
          </w:tcPr>
          <w:p w14:paraId="7CB17614" w14:textId="77777777" w:rsidR="008F7CD3" w:rsidRPr="008F7CD3" w:rsidRDefault="008F7CD3" w:rsidP="008F7CD3">
            <w:pPr>
              <w:jc w:val="center"/>
              <w:rPr>
                <w:rFonts w:eastAsia="Times New Roman"/>
                <w:sz w:val="16"/>
                <w:szCs w:val="16"/>
              </w:rPr>
            </w:pPr>
            <w:r w:rsidRPr="008F7CD3">
              <w:rPr>
                <w:rFonts w:eastAsia="Times New Roman"/>
                <w:sz w:val="16"/>
                <w:szCs w:val="16"/>
              </w:rPr>
              <w:lastRenderedPageBreak/>
              <w:t>Table 3 - The Impact of Monetary Policy Shocks on Industrial Production</w:t>
            </w:r>
          </w:p>
        </w:tc>
      </w:tr>
      <w:tr w:rsidR="00C47DE5" w:rsidRPr="008F7CD3" w14:paraId="3F35D6A1" w14:textId="77777777" w:rsidTr="00C47DE5">
        <w:trPr>
          <w:trHeight w:val="266"/>
        </w:trPr>
        <w:tc>
          <w:tcPr>
            <w:tcW w:w="465" w:type="dxa"/>
            <w:tcBorders>
              <w:top w:val="nil"/>
              <w:left w:val="nil"/>
              <w:bottom w:val="nil"/>
              <w:right w:val="nil"/>
            </w:tcBorders>
            <w:shd w:val="clear" w:color="auto" w:fill="auto"/>
            <w:noWrap/>
            <w:vAlign w:val="bottom"/>
            <w:hideMark/>
          </w:tcPr>
          <w:p w14:paraId="41CC7DEA"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5D07556B"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7D64DAC9"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212A46F5"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6DF0FB3E"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50E37C59"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422641DE"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50B9ABD4"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7E01B71C"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22DA97DF"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370112AA" w14:textId="77777777" w:rsidR="008F7CD3" w:rsidRPr="008F7CD3" w:rsidRDefault="008F7CD3" w:rsidP="008F7CD3">
            <w:pPr>
              <w:jc w:val="center"/>
              <w:rPr>
                <w:rFonts w:eastAsia="Times New Roman"/>
                <w:sz w:val="16"/>
                <w:szCs w:val="16"/>
              </w:rPr>
            </w:pPr>
          </w:p>
        </w:tc>
      </w:tr>
      <w:tr w:rsidR="008F7CD3" w:rsidRPr="008F7CD3" w14:paraId="56A88A5E" w14:textId="77777777" w:rsidTr="00C47DE5">
        <w:trPr>
          <w:trHeight w:val="266"/>
        </w:trPr>
        <w:tc>
          <w:tcPr>
            <w:tcW w:w="2660" w:type="dxa"/>
            <w:gridSpan w:val="5"/>
            <w:tcBorders>
              <w:top w:val="single" w:sz="4" w:space="0" w:color="auto"/>
              <w:left w:val="nil"/>
              <w:bottom w:val="single" w:sz="4" w:space="0" w:color="auto"/>
              <w:right w:val="nil"/>
            </w:tcBorders>
            <w:shd w:val="clear" w:color="auto" w:fill="auto"/>
            <w:noWrap/>
            <w:vAlign w:val="bottom"/>
            <w:hideMark/>
          </w:tcPr>
          <w:p w14:paraId="0F77B449" w14:textId="77777777" w:rsidR="008F7CD3" w:rsidRPr="008F7CD3" w:rsidRDefault="008F7CD3" w:rsidP="008F7CD3">
            <w:pPr>
              <w:jc w:val="center"/>
              <w:rPr>
                <w:rFonts w:eastAsia="Times New Roman"/>
                <w:sz w:val="16"/>
                <w:szCs w:val="16"/>
              </w:rPr>
            </w:pPr>
            <w:r w:rsidRPr="008F7CD3">
              <w:rPr>
                <w:rFonts w:eastAsia="Times New Roman"/>
                <w:sz w:val="16"/>
                <w:szCs w:val="16"/>
              </w:rPr>
              <w:t>Monetary Policy Shock</w:t>
            </w:r>
          </w:p>
        </w:tc>
        <w:tc>
          <w:tcPr>
            <w:tcW w:w="222" w:type="dxa"/>
            <w:tcBorders>
              <w:top w:val="nil"/>
              <w:left w:val="nil"/>
              <w:bottom w:val="nil"/>
              <w:right w:val="nil"/>
            </w:tcBorders>
            <w:shd w:val="clear" w:color="auto" w:fill="auto"/>
            <w:noWrap/>
            <w:vAlign w:val="bottom"/>
            <w:hideMark/>
          </w:tcPr>
          <w:p w14:paraId="7E4C072B" w14:textId="77777777" w:rsidR="008F7CD3" w:rsidRPr="008F7CD3" w:rsidRDefault="008F7CD3" w:rsidP="008F7CD3">
            <w:pPr>
              <w:jc w:val="center"/>
              <w:rPr>
                <w:rFonts w:eastAsia="Times New Roman"/>
                <w:sz w:val="16"/>
                <w:szCs w:val="16"/>
              </w:rPr>
            </w:pPr>
          </w:p>
        </w:tc>
        <w:tc>
          <w:tcPr>
            <w:tcW w:w="2660" w:type="dxa"/>
            <w:gridSpan w:val="5"/>
            <w:tcBorders>
              <w:top w:val="single" w:sz="4" w:space="0" w:color="auto"/>
              <w:left w:val="nil"/>
              <w:bottom w:val="single" w:sz="4" w:space="0" w:color="auto"/>
              <w:right w:val="nil"/>
            </w:tcBorders>
            <w:shd w:val="clear" w:color="auto" w:fill="auto"/>
            <w:noWrap/>
            <w:vAlign w:val="bottom"/>
            <w:hideMark/>
          </w:tcPr>
          <w:p w14:paraId="45BBF4BB" w14:textId="77777777" w:rsidR="008F7CD3" w:rsidRPr="008F7CD3" w:rsidRDefault="008F7CD3" w:rsidP="008F7CD3">
            <w:pPr>
              <w:jc w:val="center"/>
              <w:rPr>
                <w:rFonts w:eastAsia="Times New Roman"/>
                <w:sz w:val="16"/>
                <w:szCs w:val="16"/>
              </w:rPr>
            </w:pPr>
            <w:r w:rsidRPr="008F7CD3">
              <w:rPr>
                <w:rFonts w:eastAsia="Times New Roman"/>
                <w:sz w:val="16"/>
                <w:szCs w:val="16"/>
              </w:rPr>
              <w:t>Change in industrial production</w:t>
            </w:r>
          </w:p>
        </w:tc>
      </w:tr>
      <w:tr w:rsidR="00C47DE5" w:rsidRPr="008F7CD3" w14:paraId="3191D9AB" w14:textId="77777777" w:rsidTr="00C47DE5">
        <w:trPr>
          <w:trHeight w:val="266"/>
        </w:trPr>
        <w:tc>
          <w:tcPr>
            <w:tcW w:w="465" w:type="dxa"/>
            <w:tcBorders>
              <w:top w:val="nil"/>
              <w:left w:val="nil"/>
              <w:bottom w:val="single" w:sz="4" w:space="0" w:color="auto"/>
              <w:right w:val="nil"/>
            </w:tcBorders>
            <w:shd w:val="clear" w:color="auto" w:fill="auto"/>
            <w:noWrap/>
            <w:vAlign w:val="bottom"/>
            <w:hideMark/>
          </w:tcPr>
          <w:p w14:paraId="1AD10939" w14:textId="77777777" w:rsidR="008F7CD3" w:rsidRPr="008F7CD3" w:rsidRDefault="008F7CD3" w:rsidP="008F7CD3">
            <w:pPr>
              <w:jc w:val="center"/>
              <w:rPr>
                <w:rFonts w:eastAsia="Times New Roman"/>
                <w:sz w:val="16"/>
                <w:szCs w:val="16"/>
              </w:rPr>
            </w:pPr>
            <w:r w:rsidRPr="008F7CD3">
              <w:rPr>
                <w:rFonts w:eastAsia="Times New Roman"/>
                <w:sz w:val="16"/>
                <w:szCs w:val="16"/>
              </w:rPr>
              <w:t>Lag</w:t>
            </w:r>
          </w:p>
        </w:tc>
        <w:tc>
          <w:tcPr>
            <w:tcW w:w="222" w:type="dxa"/>
            <w:tcBorders>
              <w:top w:val="nil"/>
              <w:left w:val="nil"/>
              <w:bottom w:val="single" w:sz="4" w:space="0" w:color="auto"/>
              <w:right w:val="nil"/>
            </w:tcBorders>
            <w:shd w:val="clear" w:color="auto" w:fill="auto"/>
            <w:noWrap/>
            <w:vAlign w:val="bottom"/>
            <w:hideMark/>
          </w:tcPr>
          <w:p w14:paraId="605B97B6" w14:textId="0790BDC5" w:rsidR="008F7CD3" w:rsidRPr="008F7CD3" w:rsidRDefault="008F7CD3" w:rsidP="008F7CD3">
            <w:pPr>
              <w:jc w:val="center"/>
              <w:rPr>
                <w:rFonts w:eastAsia="Times New Roman"/>
                <w:sz w:val="16"/>
                <w:szCs w:val="16"/>
              </w:rPr>
            </w:pPr>
          </w:p>
        </w:tc>
        <w:tc>
          <w:tcPr>
            <w:tcW w:w="936" w:type="dxa"/>
            <w:tcBorders>
              <w:top w:val="nil"/>
              <w:left w:val="nil"/>
              <w:bottom w:val="single" w:sz="4" w:space="0" w:color="auto"/>
              <w:right w:val="nil"/>
            </w:tcBorders>
            <w:shd w:val="clear" w:color="auto" w:fill="auto"/>
            <w:noWrap/>
            <w:vAlign w:val="bottom"/>
            <w:hideMark/>
          </w:tcPr>
          <w:p w14:paraId="34D81050" w14:textId="77777777" w:rsidR="008F7CD3" w:rsidRPr="008F7CD3" w:rsidRDefault="008F7CD3" w:rsidP="008F7CD3">
            <w:pPr>
              <w:jc w:val="center"/>
              <w:rPr>
                <w:rFonts w:eastAsia="Times New Roman"/>
                <w:sz w:val="16"/>
                <w:szCs w:val="16"/>
              </w:rPr>
            </w:pPr>
            <w:r w:rsidRPr="008F7CD3">
              <w:rPr>
                <w:rFonts w:eastAsia="Times New Roman"/>
                <w:sz w:val="16"/>
                <w:szCs w:val="16"/>
              </w:rPr>
              <w:t>Coefficient</w:t>
            </w:r>
          </w:p>
        </w:tc>
        <w:tc>
          <w:tcPr>
            <w:tcW w:w="222" w:type="dxa"/>
            <w:tcBorders>
              <w:top w:val="nil"/>
              <w:left w:val="nil"/>
              <w:bottom w:val="single" w:sz="4" w:space="0" w:color="auto"/>
              <w:right w:val="nil"/>
            </w:tcBorders>
            <w:shd w:val="clear" w:color="auto" w:fill="auto"/>
            <w:noWrap/>
            <w:vAlign w:val="bottom"/>
            <w:hideMark/>
          </w:tcPr>
          <w:p w14:paraId="5FF695D1" w14:textId="56CCD527" w:rsidR="008F7CD3" w:rsidRPr="008F7CD3" w:rsidRDefault="008F7CD3" w:rsidP="008F7CD3">
            <w:pPr>
              <w:jc w:val="center"/>
              <w:rPr>
                <w:rFonts w:eastAsia="Times New Roman"/>
                <w:sz w:val="16"/>
                <w:szCs w:val="16"/>
              </w:rPr>
            </w:pPr>
          </w:p>
        </w:tc>
        <w:tc>
          <w:tcPr>
            <w:tcW w:w="815" w:type="dxa"/>
            <w:tcBorders>
              <w:top w:val="nil"/>
              <w:left w:val="nil"/>
              <w:bottom w:val="single" w:sz="4" w:space="0" w:color="auto"/>
              <w:right w:val="nil"/>
            </w:tcBorders>
            <w:shd w:val="clear" w:color="auto" w:fill="auto"/>
            <w:noWrap/>
            <w:vAlign w:val="bottom"/>
            <w:hideMark/>
          </w:tcPr>
          <w:p w14:paraId="11DE5B14" w14:textId="77777777" w:rsidR="008F7CD3" w:rsidRPr="008F7CD3" w:rsidRDefault="008F7CD3" w:rsidP="008F7CD3">
            <w:pPr>
              <w:jc w:val="center"/>
              <w:rPr>
                <w:rFonts w:eastAsia="Times New Roman"/>
                <w:sz w:val="16"/>
                <w:szCs w:val="16"/>
              </w:rPr>
            </w:pPr>
            <w:r w:rsidRPr="008F7CD3">
              <w:rPr>
                <w:rFonts w:eastAsia="Times New Roman"/>
                <w:sz w:val="16"/>
                <w:szCs w:val="16"/>
              </w:rPr>
              <w:t>Standard Error</w:t>
            </w:r>
          </w:p>
        </w:tc>
        <w:tc>
          <w:tcPr>
            <w:tcW w:w="222" w:type="dxa"/>
            <w:tcBorders>
              <w:top w:val="nil"/>
              <w:left w:val="nil"/>
              <w:bottom w:val="single" w:sz="4" w:space="0" w:color="auto"/>
              <w:right w:val="nil"/>
            </w:tcBorders>
            <w:shd w:val="clear" w:color="auto" w:fill="auto"/>
            <w:noWrap/>
            <w:vAlign w:val="bottom"/>
            <w:hideMark/>
          </w:tcPr>
          <w:p w14:paraId="1A58D42D" w14:textId="0B1A27EA" w:rsidR="008F7CD3" w:rsidRPr="008F7CD3" w:rsidRDefault="008F7CD3" w:rsidP="008F7CD3">
            <w:pPr>
              <w:jc w:val="center"/>
              <w:rPr>
                <w:rFonts w:eastAsia="Times New Roman"/>
                <w:sz w:val="16"/>
                <w:szCs w:val="16"/>
              </w:rPr>
            </w:pPr>
          </w:p>
        </w:tc>
        <w:tc>
          <w:tcPr>
            <w:tcW w:w="465" w:type="dxa"/>
            <w:tcBorders>
              <w:top w:val="nil"/>
              <w:left w:val="nil"/>
              <w:bottom w:val="single" w:sz="4" w:space="0" w:color="auto"/>
              <w:right w:val="nil"/>
            </w:tcBorders>
            <w:shd w:val="clear" w:color="auto" w:fill="auto"/>
            <w:noWrap/>
            <w:vAlign w:val="bottom"/>
            <w:hideMark/>
          </w:tcPr>
          <w:p w14:paraId="5CD087E1" w14:textId="77777777" w:rsidR="008F7CD3" w:rsidRPr="008F7CD3" w:rsidRDefault="008F7CD3" w:rsidP="008F7CD3">
            <w:pPr>
              <w:jc w:val="center"/>
              <w:rPr>
                <w:rFonts w:eastAsia="Times New Roman"/>
                <w:sz w:val="16"/>
                <w:szCs w:val="16"/>
              </w:rPr>
            </w:pPr>
            <w:r w:rsidRPr="008F7CD3">
              <w:rPr>
                <w:rFonts w:eastAsia="Times New Roman"/>
                <w:sz w:val="16"/>
                <w:szCs w:val="16"/>
              </w:rPr>
              <w:t>Lag</w:t>
            </w:r>
          </w:p>
        </w:tc>
        <w:tc>
          <w:tcPr>
            <w:tcW w:w="222" w:type="dxa"/>
            <w:tcBorders>
              <w:top w:val="nil"/>
              <w:left w:val="nil"/>
              <w:bottom w:val="single" w:sz="4" w:space="0" w:color="auto"/>
              <w:right w:val="nil"/>
            </w:tcBorders>
            <w:shd w:val="clear" w:color="auto" w:fill="auto"/>
            <w:noWrap/>
            <w:vAlign w:val="bottom"/>
            <w:hideMark/>
          </w:tcPr>
          <w:p w14:paraId="46F9B228" w14:textId="057A0152" w:rsidR="008F7CD3" w:rsidRPr="008F7CD3" w:rsidRDefault="008F7CD3" w:rsidP="008F7CD3">
            <w:pPr>
              <w:jc w:val="center"/>
              <w:rPr>
                <w:rFonts w:eastAsia="Times New Roman"/>
                <w:sz w:val="16"/>
                <w:szCs w:val="16"/>
              </w:rPr>
            </w:pPr>
          </w:p>
        </w:tc>
        <w:tc>
          <w:tcPr>
            <w:tcW w:w="936" w:type="dxa"/>
            <w:tcBorders>
              <w:top w:val="nil"/>
              <w:left w:val="nil"/>
              <w:bottom w:val="single" w:sz="4" w:space="0" w:color="auto"/>
              <w:right w:val="nil"/>
            </w:tcBorders>
            <w:shd w:val="clear" w:color="auto" w:fill="auto"/>
            <w:noWrap/>
            <w:vAlign w:val="bottom"/>
            <w:hideMark/>
          </w:tcPr>
          <w:p w14:paraId="74348630" w14:textId="77777777" w:rsidR="008F7CD3" w:rsidRPr="008F7CD3" w:rsidRDefault="008F7CD3" w:rsidP="008F7CD3">
            <w:pPr>
              <w:jc w:val="center"/>
              <w:rPr>
                <w:rFonts w:eastAsia="Times New Roman"/>
                <w:sz w:val="16"/>
                <w:szCs w:val="16"/>
              </w:rPr>
            </w:pPr>
            <w:r w:rsidRPr="008F7CD3">
              <w:rPr>
                <w:rFonts w:eastAsia="Times New Roman"/>
                <w:sz w:val="16"/>
                <w:szCs w:val="16"/>
              </w:rPr>
              <w:t>Coefficient</w:t>
            </w:r>
          </w:p>
        </w:tc>
        <w:tc>
          <w:tcPr>
            <w:tcW w:w="222" w:type="dxa"/>
            <w:tcBorders>
              <w:top w:val="nil"/>
              <w:left w:val="nil"/>
              <w:bottom w:val="single" w:sz="4" w:space="0" w:color="auto"/>
              <w:right w:val="nil"/>
            </w:tcBorders>
            <w:shd w:val="clear" w:color="auto" w:fill="auto"/>
            <w:noWrap/>
            <w:vAlign w:val="bottom"/>
            <w:hideMark/>
          </w:tcPr>
          <w:p w14:paraId="1E0CE197" w14:textId="34915AF1" w:rsidR="008F7CD3" w:rsidRPr="008F7CD3" w:rsidRDefault="008F7CD3" w:rsidP="008F7CD3">
            <w:pPr>
              <w:jc w:val="center"/>
              <w:rPr>
                <w:rFonts w:eastAsia="Times New Roman"/>
                <w:sz w:val="16"/>
                <w:szCs w:val="16"/>
              </w:rPr>
            </w:pPr>
          </w:p>
        </w:tc>
        <w:tc>
          <w:tcPr>
            <w:tcW w:w="815" w:type="dxa"/>
            <w:tcBorders>
              <w:top w:val="nil"/>
              <w:left w:val="nil"/>
              <w:bottom w:val="single" w:sz="4" w:space="0" w:color="auto"/>
              <w:right w:val="nil"/>
            </w:tcBorders>
            <w:shd w:val="clear" w:color="auto" w:fill="auto"/>
            <w:noWrap/>
            <w:vAlign w:val="bottom"/>
            <w:hideMark/>
          </w:tcPr>
          <w:p w14:paraId="6F3724F6" w14:textId="77777777" w:rsidR="008F7CD3" w:rsidRPr="008F7CD3" w:rsidRDefault="008F7CD3" w:rsidP="008F7CD3">
            <w:pPr>
              <w:jc w:val="center"/>
              <w:rPr>
                <w:rFonts w:eastAsia="Times New Roman"/>
                <w:sz w:val="16"/>
                <w:szCs w:val="16"/>
              </w:rPr>
            </w:pPr>
            <w:r w:rsidRPr="008F7CD3">
              <w:rPr>
                <w:rFonts w:eastAsia="Times New Roman"/>
                <w:sz w:val="16"/>
                <w:szCs w:val="16"/>
              </w:rPr>
              <w:t>Standard Error</w:t>
            </w:r>
          </w:p>
        </w:tc>
      </w:tr>
      <w:tr w:rsidR="00C47DE5" w:rsidRPr="008F7CD3" w14:paraId="3AC63B56" w14:textId="77777777" w:rsidTr="00C47DE5">
        <w:trPr>
          <w:trHeight w:val="266"/>
        </w:trPr>
        <w:tc>
          <w:tcPr>
            <w:tcW w:w="465" w:type="dxa"/>
            <w:tcBorders>
              <w:top w:val="nil"/>
              <w:left w:val="nil"/>
              <w:bottom w:val="nil"/>
              <w:right w:val="nil"/>
            </w:tcBorders>
            <w:shd w:val="clear" w:color="auto" w:fill="auto"/>
            <w:noWrap/>
            <w:vAlign w:val="bottom"/>
            <w:hideMark/>
          </w:tcPr>
          <w:p w14:paraId="435848F7" w14:textId="77777777" w:rsidR="008F7CD3" w:rsidRPr="008F7CD3" w:rsidRDefault="008F7CD3" w:rsidP="008F7CD3">
            <w:pPr>
              <w:jc w:val="center"/>
              <w:rPr>
                <w:rFonts w:eastAsia="Times New Roman"/>
                <w:sz w:val="16"/>
                <w:szCs w:val="16"/>
              </w:rPr>
            </w:pPr>
            <w:r w:rsidRPr="008F7CD3">
              <w:rPr>
                <w:rFonts w:eastAsia="Times New Roman"/>
                <w:sz w:val="16"/>
                <w:szCs w:val="16"/>
              </w:rPr>
              <w:t>1</w:t>
            </w:r>
          </w:p>
        </w:tc>
        <w:tc>
          <w:tcPr>
            <w:tcW w:w="222" w:type="dxa"/>
            <w:tcBorders>
              <w:top w:val="nil"/>
              <w:left w:val="nil"/>
              <w:bottom w:val="nil"/>
              <w:right w:val="nil"/>
            </w:tcBorders>
            <w:shd w:val="clear" w:color="auto" w:fill="auto"/>
            <w:noWrap/>
            <w:vAlign w:val="bottom"/>
            <w:hideMark/>
          </w:tcPr>
          <w:p w14:paraId="2CF40F63"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29FF12C5" w14:textId="77777777" w:rsidR="008F7CD3" w:rsidRPr="008F7CD3" w:rsidRDefault="008F7CD3" w:rsidP="008F7CD3">
            <w:pPr>
              <w:jc w:val="center"/>
              <w:rPr>
                <w:rFonts w:eastAsia="Times New Roman"/>
                <w:sz w:val="16"/>
                <w:szCs w:val="16"/>
              </w:rPr>
            </w:pPr>
            <w:r w:rsidRPr="008F7CD3">
              <w:rPr>
                <w:rFonts w:eastAsia="Times New Roman"/>
                <w:sz w:val="16"/>
                <w:szCs w:val="16"/>
              </w:rPr>
              <w:t>0.0038</w:t>
            </w:r>
          </w:p>
        </w:tc>
        <w:tc>
          <w:tcPr>
            <w:tcW w:w="222" w:type="dxa"/>
            <w:tcBorders>
              <w:top w:val="nil"/>
              <w:left w:val="nil"/>
              <w:bottom w:val="nil"/>
              <w:right w:val="nil"/>
            </w:tcBorders>
            <w:shd w:val="clear" w:color="auto" w:fill="auto"/>
            <w:noWrap/>
            <w:vAlign w:val="bottom"/>
            <w:hideMark/>
          </w:tcPr>
          <w:p w14:paraId="397FE62F"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7AAE7203" w14:textId="77777777" w:rsidR="008F7CD3" w:rsidRPr="008F7CD3" w:rsidRDefault="008F7CD3" w:rsidP="008F7CD3">
            <w:pPr>
              <w:jc w:val="center"/>
              <w:rPr>
                <w:rFonts w:eastAsia="Times New Roman"/>
                <w:sz w:val="16"/>
                <w:szCs w:val="16"/>
              </w:rPr>
            </w:pPr>
            <w:r w:rsidRPr="008F7CD3">
              <w:rPr>
                <w:rFonts w:eastAsia="Times New Roman"/>
                <w:sz w:val="16"/>
                <w:szCs w:val="16"/>
              </w:rPr>
              <w:t>0.0018</w:t>
            </w:r>
          </w:p>
        </w:tc>
        <w:tc>
          <w:tcPr>
            <w:tcW w:w="222" w:type="dxa"/>
            <w:tcBorders>
              <w:top w:val="nil"/>
              <w:left w:val="nil"/>
              <w:bottom w:val="nil"/>
              <w:right w:val="nil"/>
            </w:tcBorders>
            <w:shd w:val="clear" w:color="auto" w:fill="auto"/>
            <w:noWrap/>
            <w:vAlign w:val="bottom"/>
            <w:hideMark/>
          </w:tcPr>
          <w:p w14:paraId="1158CE3C"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16EC9211" w14:textId="77777777" w:rsidR="008F7CD3" w:rsidRPr="008F7CD3" w:rsidRDefault="008F7CD3" w:rsidP="008F7CD3">
            <w:pPr>
              <w:jc w:val="center"/>
              <w:rPr>
                <w:rFonts w:eastAsia="Times New Roman"/>
                <w:sz w:val="16"/>
                <w:szCs w:val="16"/>
              </w:rPr>
            </w:pPr>
            <w:r w:rsidRPr="008F7CD3">
              <w:rPr>
                <w:rFonts w:eastAsia="Times New Roman"/>
                <w:sz w:val="16"/>
                <w:szCs w:val="16"/>
              </w:rPr>
              <w:t>1</w:t>
            </w:r>
          </w:p>
        </w:tc>
        <w:tc>
          <w:tcPr>
            <w:tcW w:w="222" w:type="dxa"/>
            <w:tcBorders>
              <w:top w:val="nil"/>
              <w:left w:val="nil"/>
              <w:bottom w:val="nil"/>
              <w:right w:val="nil"/>
            </w:tcBorders>
            <w:shd w:val="clear" w:color="auto" w:fill="auto"/>
            <w:noWrap/>
            <w:vAlign w:val="bottom"/>
            <w:hideMark/>
          </w:tcPr>
          <w:p w14:paraId="0CAC477B"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483F0117" w14:textId="77777777" w:rsidR="008F7CD3" w:rsidRPr="008F7CD3" w:rsidRDefault="008F7CD3" w:rsidP="008F7CD3">
            <w:pPr>
              <w:jc w:val="center"/>
              <w:rPr>
                <w:rFonts w:eastAsia="Times New Roman"/>
                <w:sz w:val="16"/>
                <w:szCs w:val="16"/>
              </w:rPr>
            </w:pPr>
            <w:r w:rsidRPr="008F7CD3">
              <w:rPr>
                <w:rFonts w:eastAsia="Times New Roman"/>
                <w:sz w:val="16"/>
                <w:szCs w:val="16"/>
              </w:rPr>
              <w:t>0.063</w:t>
            </w:r>
          </w:p>
        </w:tc>
        <w:tc>
          <w:tcPr>
            <w:tcW w:w="222" w:type="dxa"/>
            <w:tcBorders>
              <w:top w:val="nil"/>
              <w:left w:val="nil"/>
              <w:bottom w:val="nil"/>
              <w:right w:val="nil"/>
            </w:tcBorders>
            <w:shd w:val="clear" w:color="auto" w:fill="auto"/>
            <w:noWrap/>
            <w:vAlign w:val="bottom"/>
            <w:hideMark/>
          </w:tcPr>
          <w:p w14:paraId="3419AD2B"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58150DFB" w14:textId="77777777" w:rsidR="008F7CD3" w:rsidRPr="008F7CD3" w:rsidRDefault="008F7CD3" w:rsidP="008F7CD3">
            <w:pPr>
              <w:jc w:val="center"/>
              <w:rPr>
                <w:rFonts w:eastAsia="Times New Roman"/>
                <w:sz w:val="16"/>
                <w:szCs w:val="16"/>
              </w:rPr>
            </w:pPr>
            <w:r w:rsidRPr="008F7CD3">
              <w:rPr>
                <w:rFonts w:eastAsia="Times New Roman"/>
                <w:sz w:val="16"/>
                <w:szCs w:val="16"/>
              </w:rPr>
              <w:t>0.064</w:t>
            </w:r>
          </w:p>
        </w:tc>
      </w:tr>
      <w:tr w:rsidR="00C47DE5" w:rsidRPr="008F7CD3" w14:paraId="2E0EE249" w14:textId="77777777" w:rsidTr="00C47DE5">
        <w:trPr>
          <w:trHeight w:val="266"/>
        </w:trPr>
        <w:tc>
          <w:tcPr>
            <w:tcW w:w="465" w:type="dxa"/>
            <w:tcBorders>
              <w:top w:val="nil"/>
              <w:left w:val="nil"/>
              <w:bottom w:val="nil"/>
              <w:right w:val="nil"/>
            </w:tcBorders>
            <w:shd w:val="clear" w:color="auto" w:fill="auto"/>
            <w:noWrap/>
            <w:vAlign w:val="bottom"/>
            <w:hideMark/>
          </w:tcPr>
          <w:p w14:paraId="61DF3452" w14:textId="77777777" w:rsidR="008F7CD3" w:rsidRPr="008F7CD3" w:rsidRDefault="008F7CD3" w:rsidP="008F7CD3">
            <w:pPr>
              <w:jc w:val="center"/>
              <w:rPr>
                <w:rFonts w:eastAsia="Times New Roman"/>
                <w:sz w:val="16"/>
                <w:szCs w:val="16"/>
              </w:rPr>
            </w:pPr>
            <w:r w:rsidRPr="008F7CD3">
              <w:rPr>
                <w:rFonts w:eastAsia="Times New Roman"/>
                <w:sz w:val="16"/>
                <w:szCs w:val="16"/>
              </w:rPr>
              <w:t>2</w:t>
            </w:r>
          </w:p>
        </w:tc>
        <w:tc>
          <w:tcPr>
            <w:tcW w:w="222" w:type="dxa"/>
            <w:tcBorders>
              <w:top w:val="nil"/>
              <w:left w:val="nil"/>
              <w:bottom w:val="nil"/>
              <w:right w:val="nil"/>
            </w:tcBorders>
            <w:shd w:val="clear" w:color="auto" w:fill="auto"/>
            <w:noWrap/>
            <w:vAlign w:val="bottom"/>
            <w:hideMark/>
          </w:tcPr>
          <w:p w14:paraId="4AE72513"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20862A56" w14:textId="77777777" w:rsidR="008F7CD3" w:rsidRPr="008F7CD3" w:rsidRDefault="008F7CD3" w:rsidP="008F7CD3">
            <w:pPr>
              <w:jc w:val="center"/>
              <w:rPr>
                <w:rFonts w:eastAsia="Times New Roman"/>
                <w:sz w:val="16"/>
                <w:szCs w:val="16"/>
              </w:rPr>
            </w:pPr>
            <w:r w:rsidRPr="008F7CD3">
              <w:rPr>
                <w:rFonts w:eastAsia="Times New Roman"/>
                <w:sz w:val="16"/>
                <w:szCs w:val="16"/>
              </w:rPr>
              <w:t>0.0026</w:t>
            </w:r>
          </w:p>
        </w:tc>
        <w:tc>
          <w:tcPr>
            <w:tcW w:w="222" w:type="dxa"/>
            <w:tcBorders>
              <w:top w:val="nil"/>
              <w:left w:val="nil"/>
              <w:bottom w:val="nil"/>
              <w:right w:val="nil"/>
            </w:tcBorders>
            <w:shd w:val="clear" w:color="auto" w:fill="auto"/>
            <w:noWrap/>
            <w:vAlign w:val="bottom"/>
            <w:hideMark/>
          </w:tcPr>
          <w:p w14:paraId="5612F650"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3080496F" w14:textId="77777777" w:rsidR="008F7CD3" w:rsidRPr="008F7CD3" w:rsidRDefault="008F7CD3" w:rsidP="008F7CD3">
            <w:pPr>
              <w:jc w:val="center"/>
              <w:rPr>
                <w:rFonts w:eastAsia="Times New Roman"/>
                <w:sz w:val="16"/>
                <w:szCs w:val="16"/>
              </w:rPr>
            </w:pPr>
            <w:r w:rsidRPr="008F7CD3">
              <w:rPr>
                <w:rFonts w:eastAsia="Times New Roman"/>
                <w:sz w:val="16"/>
                <w:szCs w:val="16"/>
              </w:rPr>
              <w:t>0.0018</w:t>
            </w:r>
          </w:p>
        </w:tc>
        <w:tc>
          <w:tcPr>
            <w:tcW w:w="222" w:type="dxa"/>
            <w:tcBorders>
              <w:top w:val="nil"/>
              <w:left w:val="nil"/>
              <w:bottom w:val="nil"/>
              <w:right w:val="nil"/>
            </w:tcBorders>
            <w:shd w:val="clear" w:color="auto" w:fill="auto"/>
            <w:noWrap/>
            <w:vAlign w:val="bottom"/>
            <w:hideMark/>
          </w:tcPr>
          <w:p w14:paraId="448DF028"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1442F74A" w14:textId="77777777" w:rsidR="008F7CD3" w:rsidRPr="008F7CD3" w:rsidRDefault="008F7CD3" w:rsidP="008F7CD3">
            <w:pPr>
              <w:jc w:val="center"/>
              <w:rPr>
                <w:rFonts w:eastAsia="Times New Roman"/>
                <w:sz w:val="16"/>
                <w:szCs w:val="16"/>
              </w:rPr>
            </w:pPr>
            <w:r w:rsidRPr="008F7CD3">
              <w:rPr>
                <w:rFonts w:eastAsia="Times New Roman"/>
                <w:sz w:val="16"/>
                <w:szCs w:val="16"/>
              </w:rPr>
              <w:t>2</w:t>
            </w:r>
          </w:p>
        </w:tc>
        <w:tc>
          <w:tcPr>
            <w:tcW w:w="222" w:type="dxa"/>
            <w:tcBorders>
              <w:top w:val="nil"/>
              <w:left w:val="nil"/>
              <w:bottom w:val="nil"/>
              <w:right w:val="nil"/>
            </w:tcBorders>
            <w:shd w:val="clear" w:color="auto" w:fill="auto"/>
            <w:noWrap/>
            <w:vAlign w:val="bottom"/>
            <w:hideMark/>
          </w:tcPr>
          <w:p w14:paraId="681593AB"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1ECEF365" w14:textId="77777777" w:rsidR="008F7CD3" w:rsidRPr="008F7CD3" w:rsidRDefault="008F7CD3" w:rsidP="008F7CD3">
            <w:pPr>
              <w:jc w:val="center"/>
              <w:rPr>
                <w:rFonts w:eastAsia="Times New Roman"/>
                <w:sz w:val="16"/>
                <w:szCs w:val="16"/>
              </w:rPr>
            </w:pPr>
            <w:r w:rsidRPr="008F7CD3">
              <w:rPr>
                <w:rFonts w:eastAsia="Times New Roman"/>
                <w:sz w:val="16"/>
                <w:szCs w:val="16"/>
              </w:rPr>
              <w:t>-0.013</w:t>
            </w:r>
          </w:p>
        </w:tc>
        <w:tc>
          <w:tcPr>
            <w:tcW w:w="222" w:type="dxa"/>
            <w:tcBorders>
              <w:top w:val="nil"/>
              <w:left w:val="nil"/>
              <w:bottom w:val="nil"/>
              <w:right w:val="nil"/>
            </w:tcBorders>
            <w:shd w:val="clear" w:color="auto" w:fill="auto"/>
            <w:noWrap/>
            <w:vAlign w:val="bottom"/>
            <w:hideMark/>
          </w:tcPr>
          <w:p w14:paraId="045C2F3B"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5F8C8D20" w14:textId="77777777" w:rsidR="008F7CD3" w:rsidRPr="008F7CD3" w:rsidRDefault="008F7CD3" w:rsidP="008F7CD3">
            <w:pPr>
              <w:jc w:val="center"/>
              <w:rPr>
                <w:rFonts w:eastAsia="Times New Roman"/>
                <w:sz w:val="16"/>
                <w:szCs w:val="16"/>
              </w:rPr>
            </w:pPr>
            <w:r w:rsidRPr="008F7CD3">
              <w:rPr>
                <w:rFonts w:eastAsia="Times New Roman"/>
                <w:sz w:val="16"/>
                <w:szCs w:val="16"/>
              </w:rPr>
              <w:t>0.063</w:t>
            </w:r>
          </w:p>
        </w:tc>
      </w:tr>
      <w:tr w:rsidR="00C47DE5" w:rsidRPr="008F7CD3" w14:paraId="557804BE" w14:textId="77777777" w:rsidTr="00C47DE5">
        <w:trPr>
          <w:trHeight w:val="266"/>
        </w:trPr>
        <w:tc>
          <w:tcPr>
            <w:tcW w:w="465" w:type="dxa"/>
            <w:tcBorders>
              <w:top w:val="nil"/>
              <w:left w:val="nil"/>
              <w:bottom w:val="nil"/>
              <w:right w:val="nil"/>
            </w:tcBorders>
            <w:shd w:val="clear" w:color="auto" w:fill="auto"/>
            <w:noWrap/>
            <w:vAlign w:val="bottom"/>
            <w:hideMark/>
          </w:tcPr>
          <w:p w14:paraId="0C0BE64F" w14:textId="77777777" w:rsidR="008F7CD3" w:rsidRPr="008F7CD3" w:rsidRDefault="008F7CD3" w:rsidP="008F7CD3">
            <w:pPr>
              <w:jc w:val="center"/>
              <w:rPr>
                <w:rFonts w:eastAsia="Times New Roman"/>
                <w:sz w:val="16"/>
                <w:szCs w:val="16"/>
              </w:rPr>
            </w:pPr>
            <w:r w:rsidRPr="008F7CD3">
              <w:rPr>
                <w:rFonts w:eastAsia="Times New Roman"/>
                <w:sz w:val="16"/>
                <w:szCs w:val="16"/>
              </w:rPr>
              <w:t>3</w:t>
            </w:r>
          </w:p>
        </w:tc>
        <w:tc>
          <w:tcPr>
            <w:tcW w:w="222" w:type="dxa"/>
            <w:tcBorders>
              <w:top w:val="nil"/>
              <w:left w:val="nil"/>
              <w:bottom w:val="nil"/>
              <w:right w:val="nil"/>
            </w:tcBorders>
            <w:shd w:val="clear" w:color="auto" w:fill="auto"/>
            <w:noWrap/>
            <w:vAlign w:val="bottom"/>
            <w:hideMark/>
          </w:tcPr>
          <w:p w14:paraId="3F8F2BBB"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728D8643" w14:textId="77777777" w:rsidR="008F7CD3" w:rsidRPr="008F7CD3" w:rsidRDefault="008F7CD3" w:rsidP="008F7CD3">
            <w:pPr>
              <w:jc w:val="center"/>
              <w:rPr>
                <w:rFonts w:eastAsia="Times New Roman"/>
                <w:sz w:val="16"/>
                <w:szCs w:val="16"/>
              </w:rPr>
            </w:pPr>
            <w:r w:rsidRPr="008F7CD3">
              <w:rPr>
                <w:rFonts w:eastAsia="Times New Roman"/>
                <w:sz w:val="16"/>
                <w:szCs w:val="16"/>
              </w:rPr>
              <w:t>-0.0038</w:t>
            </w:r>
          </w:p>
        </w:tc>
        <w:tc>
          <w:tcPr>
            <w:tcW w:w="222" w:type="dxa"/>
            <w:tcBorders>
              <w:top w:val="nil"/>
              <w:left w:val="nil"/>
              <w:bottom w:val="nil"/>
              <w:right w:val="nil"/>
            </w:tcBorders>
            <w:shd w:val="clear" w:color="auto" w:fill="auto"/>
            <w:noWrap/>
            <w:vAlign w:val="bottom"/>
            <w:hideMark/>
          </w:tcPr>
          <w:p w14:paraId="3A64B6AB"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44C0A18D" w14:textId="77777777" w:rsidR="008F7CD3" w:rsidRPr="008F7CD3" w:rsidRDefault="008F7CD3" w:rsidP="008F7CD3">
            <w:pPr>
              <w:jc w:val="center"/>
              <w:rPr>
                <w:rFonts w:eastAsia="Times New Roman"/>
                <w:sz w:val="16"/>
                <w:szCs w:val="16"/>
              </w:rPr>
            </w:pPr>
            <w:r w:rsidRPr="008F7CD3">
              <w:rPr>
                <w:rFonts w:eastAsia="Times New Roman"/>
                <w:sz w:val="16"/>
                <w:szCs w:val="16"/>
              </w:rPr>
              <w:t>0.0018</w:t>
            </w:r>
          </w:p>
        </w:tc>
        <w:tc>
          <w:tcPr>
            <w:tcW w:w="222" w:type="dxa"/>
            <w:tcBorders>
              <w:top w:val="nil"/>
              <w:left w:val="nil"/>
              <w:bottom w:val="nil"/>
              <w:right w:val="nil"/>
            </w:tcBorders>
            <w:shd w:val="clear" w:color="auto" w:fill="auto"/>
            <w:noWrap/>
            <w:vAlign w:val="bottom"/>
            <w:hideMark/>
          </w:tcPr>
          <w:p w14:paraId="2D02797D"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52FB6D07" w14:textId="77777777" w:rsidR="008F7CD3" w:rsidRPr="008F7CD3" w:rsidRDefault="008F7CD3" w:rsidP="008F7CD3">
            <w:pPr>
              <w:jc w:val="center"/>
              <w:rPr>
                <w:rFonts w:eastAsia="Times New Roman"/>
                <w:sz w:val="16"/>
                <w:szCs w:val="16"/>
              </w:rPr>
            </w:pPr>
            <w:r w:rsidRPr="008F7CD3">
              <w:rPr>
                <w:rFonts w:eastAsia="Times New Roman"/>
                <w:sz w:val="16"/>
                <w:szCs w:val="16"/>
              </w:rPr>
              <w:t>3</w:t>
            </w:r>
          </w:p>
        </w:tc>
        <w:tc>
          <w:tcPr>
            <w:tcW w:w="222" w:type="dxa"/>
            <w:tcBorders>
              <w:top w:val="nil"/>
              <w:left w:val="nil"/>
              <w:bottom w:val="nil"/>
              <w:right w:val="nil"/>
            </w:tcBorders>
            <w:shd w:val="clear" w:color="auto" w:fill="auto"/>
            <w:noWrap/>
            <w:vAlign w:val="bottom"/>
            <w:hideMark/>
          </w:tcPr>
          <w:p w14:paraId="12927D5D"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18E007C5" w14:textId="77777777" w:rsidR="008F7CD3" w:rsidRPr="008F7CD3" w:rsidRDefault="008F7CD3" w:rsidP="008F7CD3">
            <w:pPr>
              <w:jc w:val="center"/>
              <w:rPr>
                <w:rFonts w:eastAsia="Times New Roman"/>
                <w:sz w:val="16"/>
                <w:szCs w:val="16"/>
              </w:rPr>
            </w:pPr>
            <w:r w:rsidRPr="008F7CD3">
              <w:rPr>
                <w:rFonts w:eastAsia="Times New Roman"/>
                <w:sz w:val="16"/>
                <w:szCs w:val="16"/>
              </w:rPr>
              <w:t>0.107</w:t>
            </w:r>
          </w:p>
        </w:tc>
        <w:tc>
          <w:tcPr>
            <w:tcW w:w="222" w:type="dxa"/>
            <w:tcBorders>
              <w:top w:val="nil"/>
              <w:left w:val="nil"/>
              <w:bottom w:val="nil"/>
              <w:right w:val="nil"/>
            </w:tcBorders>
            <w:shd w:val="clear" w:color="auto" w:fill="auto"/>
            <w:noWrap/>
            <w:vAlign w:val="bottom"/>
            <w:hideMark/>
          </w:tcPr>
          <w:p w14:paraId="6596BFC5"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6347D30A" w14:textId="77777777" w:rsidR="008F7CD3" w:rsidRPr="008F7CD3" w:rsidRDefault="008F7CD3" w:rsidP="008F7CD3">
            <w:pPr>
              <w:jc w:val="center"/>
              <w:rPr>
                <w:rFonts w:eastAsia="Times New Roman"/>
                <w:sz w:val="16"/>
                <w:szCs w:val="16"/>
              </w:rPr>
            </w:pPr>
            <w:r w:rsidRPr="008F7CD3">
              <w:rPr>
                <w:rFonts w:eastAsia="Times New Roman"/>
                <w:sz w:val="16"/>
                <w:szCs w:val="16"/>
              </w:rPr>
              <w:t>0.063</w:t>
            </w:r>
          </w:p>
        </w:tc>
      </w:tr>
      <w:tr w:rsidR="00C47DE5" w:rsidRPr="008F7CD3" w14:paraId="2EA0A016" w14:textId="77777777" w:rsidTr="00C47DE5">
        <w:trPr>
          <w:trHeight w:val="266"/>
        </w:trPr>
        <w:tc>
          <w:tcPr>
            <w:tcW w:w="465" w:type="dxa"/>
            <w:tcBorders>
              <w:top w:val="nil"/>
              <w:left w:val="nil"/>
              <w:bottom w:val="nil"/>
              <w:right w:val="nil"/>
            </w:tcBorders>
            <w:shd w:val="clear" w:color="auto" w:fill="auto"/>
            <w:noWrap/>
            <w:vAlign w:val="bottom"/>
            <w:hideMark/>
          </w:tcPr>
          <w:p w14:paraId="785ACC41" w14:textId="77777777" w:rsidR="008F7CD3" w:rsidRPr="008F7CD3" w:rsidRDefault="008F7CD3" w:rsidP="008F7CD3">
            <w:pPr>
              <w:jc w:val="center"/>
              <w:rPr>
                <w:rFonts w:eastAsia="Times New Roman"/>
                <w:sz w:val="16"/>
                <w:szCs w:val="16"/>
              </w:rPr>
            </w:pPr>
            <w:r w:rsidRPr="008F7CD3">
              <w:rPr>
                <w:rFonts w:eastAsia="Times New Roman"/>
                <w:sz w:val="16"/>
                <w:szCs w:val="16"/>
              </w:rPr>
              <w:t>4</w:t>
            </w:r>
          </w:p>
        </w:tc>
        <w:tc>
          <w:tcPr>
            <w:tcW w:w="222" w:type="dxa"/>
            <w:tcBorders>
              <w:top w:val="nil"/>
              <w:left w:val="nil"/>
              <w:bottom w:val="nil"/>
              <w:right w:val="nil"/>
            </w:tcBorders>
            <w:shd w:val="clear" w:color="auto" w:fill="auto"/>
            <w:noWrap/>
            <w:vAlign w:val="bottom"/>
            <w:hideMark/>
          </w:tcPr>
          <w:p w14:paraId="4E5AD4A5"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0D9CA1AD" w14:textId="77777777" w:rsidR="008F7CD3" w:rsidRPr="008F7CD3" w:rsidRDefault="008F7CD3" w:rsidP="008F7CD3">
            <w:pPr>
              <w:jc w:val="center"/>
              <w:rPr>
                <w:rFonts w:eastAsia="Times New Roman"/>
                <w:sz w:val="16"/>
                <w:szCs w:val="16"/>
              </w:rPr>
            </w:pPr>
            <w:r w:rsidRPr="008F7CD3">
              <w:rPr>
                <w:rFonts w:eastAsia="Times New Roman"/>
                <w:sz w:val="16"/>
                <w:szCs w:val="16"/>
              </w:rPr>
              <w:t>-0.0012</w:t>
            </w:r>
          </w:p>
        </w:tc>
        <w:tc>
          <w:tcPr>
            <w:tcW w:w="222" w:type="dxa"/>
            <w:tcBorders>
              <w:top w:val="nil"/>
              <w:left w:val="nil"/>
              <w:bottom w:val="nil"/>
              <w:right w:val="nil"/>
            </w:tcBorders>
            <w:shd w:val="clear" w:color="auto" w:fill="auto"/>
            <w:noWrap/>
            <w:vAlign w:val="bottom"/>
            <w:hideMark/>
          </w:tcPr>
          <w:p w14:paraId="4CF31442"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245CFA7A" w14:textId="77777777" w:rsidR="008F7CD3" w:rsidRPr="008F7CD3" w:rsidRDefault="008F7CD3" w:rsidP="008F7CD3">
            <w:pPr>
              <w:jc w:val="center"/>
              <w:rPr>
                <w:rFonts w:eastAsia="Times New Roman"/>
                <w:sz w:val="16"/>
                <w:szCs w:val="16"/>
              </w:rPr>
            </w:pPr>
            <w:r w:rsidRPr="008F7CD3">
              <w:rPr>
                <w:rFonts w:eastAsia="Times New Roman"/>
                <w:sz w:val="16"/>
                <w:szCs w:val="16"/>
              </w:rPr>
              <w:t>0.0018</w:t>
            </w:r>
          </w:p>
        </w:tc>
        <w:tc>
          <w:tcPr>
            <w:tcW w:w="222" w:type="dxa"/>
            <w:tcBorders>
              <w:top w:val="nil"/>
              <w:left w:val="nil"/>
              <w:bottom w:val="nil"/>
              <w:right w:val="nil"/>
            </w:tcBorders>
            <w:shd w:val="clear" w:color="auto" w:fill="auto"/>
            <w:noWrap/>
            <w:vAlign w:val="bottom"/>
            <w:hideMark/>
          </w:tcPr>
          <w:p w14:paraId="1E01CD46"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462CBDB0" w14:textId="77777777" w:rsidR="008F7CD3" w:rsidRPr="008F7CD3" w:rsidRDefault="008F7CD3" w:rsidP="008F7CD3">
            <w:pPr>
              <w:jc w:val="center"/>
              <w:rPr>
                <w:rFonts w:eastAsia="Times New Roman"/>
                <w:sz w:val="16"/>
                <w:szCs w:val="16"/>
              </w:rPr>
            </w:pPr>
            <w:r w:rsidRPr="008F7CD3">
              <w:rPr>
                <w:rFonts w:eastAsia="Times New Roman"/>
                <w:sz w:val="16"/>
                <w:szCs w:val="16"/>
              </w:rPr>
              <w:t>4</w:t>
            </w:r>
          </w:p>
        </w:tc>
        <w:tc>
          <w:tcPr>
            <w:tcW w:w="222" w:type="dxa"/>
            <w:tcBorders>
              <w:top w:val="nil"/>
              <w:left w:val="nil"/>
              <w:bottom w:val="nil"/>
              <w:right w:val="nil"/>
            </w:tcBorders>
            <w:shd w:val="clear" w:color="auto" w:fill="auto"/>
            <w:noWrap/>
            <w:vAlign w:val="bottom"/>
            <w:hideMark/>
          </w:tcPr>
          <w:p w14:paraId="3D75D8D0"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6D0B6F2A" w14:textId="77777777" w:rsidR="008F7CD3" w:rsidRPr="008F7CD3" w:rsidRDefault="008F7CD3" w:rsidP="008F7CD3">
            <w:pPr>
              <w:jc w:val="center"/>
              <w:rPr>
                <w:rFonts w:eastAsia="Times New Roman"/>
                <w:sz w:val="16"/>
                <w:szCs w:val="16"/>
              </w:rPr>
            </w:pPr>
            <w:r w:rsidRPr="008F7CD3">
              <w:rPr>
                <w:rFonts w:eastAsia="Times New Roman"/>
                <w:sz w:val="16"/>
                <w:szCs w:val="16"/>
              </w:rPr>
              <w:t>0.048</w:t>
            </w:r>
          </w:p>
        </w:tc>
        <w:tc>
          <w:tcPr>
            <w:tcW w:w="222" w:type="dxa"/>
            <w:tcBorders>
              <w:top w:val="nil"/>
              <w:left w:val="nil"/>
              <w:bottom w:val="nil"/>
              <w:right w:val="nil"/>
            </w:tcBorders>
            <w:shd w:val="clear" w:color="auto" w:fill="auto"/>
            <w:noWrap/>
            <w:vAlign w:val="bottom"/>
            <w:hideMark/>
          </w:tcPr>
          <w:p w14:paraId="6AB482A9"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2A057685" w14:textId="77777777" w:rsidR="008F7CD3" w:rsidRPr="008F7CD3" w:rsidRDefault="008F7CD3" w:rsidP="008F7CD3">
            <w:pPr>
              <w:jc w:val="center"/>
              <w:rPr>
                <w:rFonts w:eastAsia="Times New Roman"/>
                <w:sz w:val="16"/>
                <w:szCs w:val="16"/>
              </w:rPr>
            </w:pPr>
            <w:r w:rsidRPr="008F7CD3">
              <w:rPr>
                <w:rFonts w:eastAsia="Times New Roman"/>
                <w:sz w:val="16"/>
                <w:szCs w:val="16"/>
              </w:rPr>
              <w:t>0.063</w:t>
            </w:r>
          </w:p>
        </w:tc>
      </w:tr>
      <w:tr w:rsidR="00C47DE5" w:rsidRPr="008F7CD3" w14:paraId="00367AA6" w14:textId="77777777" w:rsidTr="00C47DE5">
        <w:trPr>
          <w:trHeight w:val="266"/>
        </w:trPr>
        <w:tc>
          <w:tcPr>
            <w:tcW w:w="465" w:type="dxa"/>
            <w:tcBorders>
              <w:top w:val="nil"/>
              <w:left w:val="nil"/>
              <w:bottom w:val="nil"/>
              <w:right w:val="nil"/>
            </w:tcBorders>
            <w:shd w:val="clear" w:color="auto" w:fill="auto"/>
            <w:noWrap/>
            <w:vAlign w:val="bottom"/>
            <w:hideMark/>
          </w:tcPr>
          <w:p w14:paraId="632A48AD" w14:textId="77777777" w:rsidR="008F7CD3" w:rsidRPr="008F7CD3" w:rsidRDefault="008F7CD3" w:rsidP="008F7CD3">
            <w:pPr>
              <w:jc w:val="center"/>
              <w:rPr>
                <w:rFonts w:eastAsia="Times New Roman"/>
                <w:sz w:val="16"/>
                <w:szCs w:val="16"/>
              </w:rPr>
            </w:pPr>
            <w:r w:rsidRPr="008F7CD3">
              <w:rPr>
                <w:rFonts w:eastAsia="Times New Roman"/>
                <w:sz w:val="16"/>
                <w:szCs w:val="16"/>
              </w:rPr>
              <w:t>5</w:t>
            </w:r>
          </w:p>
        </w:tc>
        <w:tc>
          <w:tcPr>
            <w:tcW w:w="222" w:type="dxa"/>
            <w:tcBorders>
              <w:top w:val="nil"/>
              <w:left w:val="nil"/>
              <w:bottom w:val="nil"/>
              <w:right w:val="nil"/>
            </w:tcBorders>
            <w:shd w:val="clear" w:color="auto" w:fill="auto"/>
            <w:noWrap/>
            <w:vAlign w:val="bottom"/>
            <w:hideMark/>
          </w:tcPr>
          <w:p w14:paraId="68330922"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08F259F6" w14:textId="77777777" w:rsidR="008F7CD3" w:rsidRPr="008F7CD3" w:rsidRDefault="008F7CD3" w:rsidP="008F7CD3">
            <w:pPr>
              <w:jc w:val="center"/>
              <w:rPr>
                <w:rFonts w:eastAsia="Times New Roman"/>
                <w:sz w:val="16"/>
                <w:szCs w:val="16"/>
              </w:rPr>
            </w:pPr>
            <w:r w:rsidRPr="008F7CD3">
              <w:rPr>
                <w:rFonts w:eastAsia="Times New Roman"/>
                <w:sz w:val="16"/>
                <w:szCs w:val="16"/>
              </w:rPr>
              <w:t>-0.0039</w:t>
            </w:r>
          </w:p>
        </w:tc>
        <w:tc>
          <w:tcPr>
            <w:tcW w:w="222" w:type="dxa"/>
            <w:tcBorders>
              <w:top w:val="nil"/>
              <w:left w:val="nil"/>
              <w:bottom w:val="nil"/>
              <w:right w:val="nil"/>
            </w:tcBorders>
            <w:shd w:val="clear" w:color="auto" w:fill="auto"/>
            <w:noWrap/>
            <w:vAlign w:val="bottom"/>
            <w:hideMark/>
          </w:tcPr>
          <w:p w14:paraId="5471E877"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30EFFC9E" w14:textId="77777777" w:rsidR="008F7CD3" w:rsidRPr="008F7CD3" w:rsidRDefault="008F7CD3" w:rsidP="008F7CD3">
            <w:pPr>
              <w:jc w:val="center"/>
              <w:rPr>
                <w:rFonts w:eastAsia="Times New Roman"/>
                <w:sz w:val="16"/>
                <w:szCs w:val="16"/>
              </w:rPr>
            </w:pPr>
            <w:r w:rsidRPr="008F7CD3">
              <w:rPr>
                <w:rFonts w:eastAsia="Times New Roman"/>
                <w:sz w:val="16"/>
                <w:szCs w:val="16"/>
              </w:rPr>
              <w:t>0.0018</w:t>
            </w:r>
          </w:p>
        </w:tc>
        <w:tc>
          <w:tcPr>
            <w:tcW w:w="222" w:type="dxa"/>
            <w:tcBorders>
              <w:top w:val="nil"/>
              <w:left w:val="nil"/>
              <w:bottom w:val="nil"/>
              <w:right w:val="nil"/>
            </w:tcBorders>
            <w:shd w:val="clear" w:color="auto" w:fill="auto"/>
            <w:noWrap/>
            <w:vAlign w:val="bottom"/>
            <w:hideMark/>
          </w:tcPr>
          <w:p w14:paraId="01BAF5A5"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7C6E6FEA" w14:textId="77777777" w:rsidR="008F7CD3" w:rsidRPr="008F7CD3" w:rsidRDefault="008F7CD3" w:rsidP="008F7CD3">
            <w:pPr>
              <w:jc w:val="center"/>
              <w:rPr>
                <w:rFonts w:eastAsia="Times New Roman"/>
                <w:sz w:val="16"/>
                <w:szCs w:val="16"/>
              </w:rPr>
            </w:pPr>
            <w:r w:rsidRPr="008F7CD3">
              <w:rPr>
                <w:rFonts w:eastAsia="Times New Roman"/>
                <w:sz w:val="16"/>
                <w:szCs w:val="16"/>
              </w:rPr>
              <w:t>5</w:t>
            </w:r>
          </w:p>
        </w:tc>
        <w:tc>
          <w:tcPr>
            <w:tcW w:w="222" w:type="dxa"/>
            <w:tcBorders>
              <w:top w:val="nil"/>
              <w:left w:val="nil"/>
              <w:bottom w:val="nil"/>
              <w:right w:val="nil"/>
            </w:tcBorders>
            <w:shd w:val="clear" w:color="auto" w:fill="auto"/>
            <w:noWrap/>
            <w:vAlign w:val="bottom"/>
            <w:hideMark/>
          </w:tcPr>
          <w:p w14:paraId="33C84DF6"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26639AC7" w14:textId="77777777" w:rsidR="008F7CD3" w:rsidRPr="008F7CD3" w:rsidRDefault="008F7CD3" w:rsidP="008F7CD3">
            <w:pPr>
              <w:jc w:val="center"/>
              <w:rPr>
                <w:rFonts w:eastAsia="Times New Roman"/>
                <w:sz w:val="16"/>
                <w:szCs w:val="16"/>
              </w:rPr>
            </w:pPr>
            <w:r w:rsidRPr="008F7CD3">
              <w:rPr>
                <w:rFonts w:eastAsia="Times New Roman"/>
                <w:sz w:val="16"/>
                <w:szCs w:val="16"/>
              </w:rPr>
              <w:t>0.028</w:t>
            </w:r>
          </w:p>
        </w:tc>
        <w:tc>
          <w:tcPr>
            <w:tcW w:w="222" w:type="dxa"/>
            <w:tcBorders>
              <w:top w:val="nil"/>
              <w:left w:val="nil"/>
              <w:bottom w:val="nil"/>
              <w:right w:val="nil"/>
            </w:tcBorders>
            <w:shd w:val="clear" w:color="auto" w:fill="auto"/>
            <w:noWrap/>
            <w:vAlign w:val="bottom"/>
            <w:hideMark/>
          </w:tcPr>
          <w:p w14:paraId="563597E9"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6111BAC1" w14:textId="77777777" w:rsidR="008F7CD3" w:rsidRPr="008F7CD3" w:rsidRDefault="008F7CD3" w:rsidP="008F7CD3">
            <w:pPr>
              <w:jc w:val="center"/>
              <w:rPr>
                <w:rFonts w:eastAsia="Times New Roman"/>
                <w:sz w:val="16"/>
                <w:szCs w:val="16"/>
              </w:rPr>
            </w:pPr>
            <w:r w:rsidRPr="008F7CD3">
              <w:rPr>
                <w:rFonts w:eastAsia="Times New Roman"/>
                <w:sz w:val="16"/>
                <w:szCs w:val="16"/>
              </w:rPr>
              <w:t>0.063</w:t>
            </w:r>
          </w:p>
        </w:tc>
      </w:tr>
      <w:tr w:rsidR="00C47DE5" w:rsidRPr="008F7CD3" w14:paraId="434C23F3" w14:textId="77777777" w:rsidTr="00C47DE5">
        <w:trPr>
          <w:trHeight w:val="266"/>
        </w:trPr>
        <w:tc>
          <w:tcPr>
            <w:tcW w:w="465" w:type="dxa"/>
            <w:tcBorders>
              <w:top w:val="nil"/>
              <w:left w:val="nil"/>
              <w:bottom w:val="nil"/>
              <w:right w:val="nil"/>
            </w:tcBorders>
            <w:shd w:val="clear" w:color="auto" w:fill="auto"/>
            <w:noWrap/>
            <w:vAlign w:val="bottom"/>
            <w:hideMark/>
          </w:tcPr>
          <w:p w14:paraId="450BE16F" w14:textId="77777777" w:rsidR="008F7CD3" w:rsidRPr="008F7CD3" w:rsidRDefault="008F7CD3" w:rsidP="008F7CD3">
            <w:pPr>
              <w:jc w:val="center"/>
              <w:rPr>
                <w:rFonts w:eastAsia="Times New Roman"/>
                <w:sz w:val="16"/>
                <w:szCs w:val="16"/>
              </w:rPr>
            </w:pPr>
            <w:r w:rsidRPr="008F7CD3">
              <w:rPr>
                <w:rFonts w:eastAsia="Times New Roman"/>
                <w:sz w:val="16"/>
                <w:szCs w:val="16"/>
              </w:rPr>
              <w:t>6</w:t>
            </w:r>
          </w:p>
        </w:tc>
        <w:tc>
          <w:tcPr>
            <w:tcW w:w="222" w:type="dxa"/>
            <w:tcBorders>
              <w:top w:val="nil"/>
              <w:left w:val="nil"/>
              <w:bottom w:val="nil"/>
              <w:right w:val="nil"/>
            </w:tcBorders>
            <w:shd w:val="clear" w:color="auto" w:fill="auto"/>
            <w:noWrap/>
            <w:vAlign w:val="bottom"/>
            <w:hideMark/>
          </w:tcPr>
          <w:p w14:paraId="73D442D4"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3114AFA2" w14:textId="77777777" w:rsidR="008F7CD3" w:rsidRPr="008F7CD3" w:rsidRDefault="008F7CD3" w:rsidP="008F7CD3">
            <w:pPr>
              <w:jc w:val="center"/>
              <w:rPr>
                <w:rFonts w:eastAsia="Times New Roman"/>
                <w:sz w:val="16"/>
                <w:szCs w:val="16"/>
              </w:rPr>
            </w:pPr>
            <w:r w:rsidRPr="008F7CD3">
              <w:rPr>
                <w:rFonts w:eastAsia="Times New Roman"/>
                <w:sz w:val="16"/>
                <w:szCs w:val="16"/>
              </w:rPr>
              <w:t>-0.0001</w:t>
            </w:r>
          </w:p>
        </w:tc>
        <w:tc>
          <w:tcPr>
            <w:tcW w:w="222" w:type="dxa"/>
            <w:tcBorders>
              <w:top w:val="nil"/>
              <w:left w:val="nil"/>
              <w:bottom w:val="nil"/>
              <w:right w:val="nil"/>
            </w:tcBorders>
            <w:shd w:val="clear" w:color="auto" w:fill="auto"/>
            <w:noWrap/>
            <w:vAlign w:val="bottom"/>
            <w:hideMark/>
          </w:tcPr>
          <w:p w14:paraId="01A2B3FF"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59DFDE74" w14:textId="77777777" w:rsidR="008F7CD3" w:rsidRPr="008F7CD3" w:rsidRDefault="008F7CD3" w:rsidP="008F7CD3">
            <w:pPr>
              <w:jc w:val="center"/>
              <w:rPr>
                <w:rFonts w:eastAsia="Times New Roman"/>
                <w:sz w:val="16"/>
                <w:szCs w:val="16"/>
              </w:rPr>
            </w:pPr>
            <w:r w:rsidRPr="008F7CD3">
              <w:rPr>
                <w:rFonts w:eastAsia="Times New Roman"/>
                <w:sz w:val="16"/>
                <w:szCs w:val="16"/>
              </w:rPr>
              <w:t>0.0018</w:t>
            </w:r>
          </w:p>
        </w:tc>
        <w:tc>
          <w:tcPr>
            <w:tcW w:w="222" w:type="dxa"/>
            <w:tcBorders>
              <w:top w:val="nil"/>
              <w:left w:val="nil"/>
              <w:bottom w:val="nil"/>
              <w:right w:val="nil"/>
            </w:tcBorders>
            <w:shd w:val="clear" w:color="auto" w:fill="auto"/>
            <w:noWrap/>
            <w:vAlign w:val="bottom"/>
            <w:hideMark/>
          </w:tcPr>
          <w:p w14:paraId="7C65F768"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6ED15254" w14:textId="77777777" w:rsidR="008F7CD3" w:rsidRPr="008F7CD3" w:rsidRDefault="008F7CD3" w:rsidP="008F7CD3">
            <w:pPr>
              <w:jc w:val="center"/>
              <w:rPr>
                <w:rFonts w:eastAsia="Times New Roman"/>
                <w:sz w:val="16"/>
                <w:szCs w:val="16"/>
              </w:rPr>
            </w:pPr>
            <w:r w:rsidRPr="008F7CD3">
              <w:rPr>
                <w:rFonts w:eastAsia="Times New Roman"/>
                <w:sz w:val="16"/>
                <w:szCs w:val="16"/>
              </w:rPr>
              <w:t>6</w:t>
            </w:r>
          </w:p>
        </w:tc>
        <w:tc>
          <w:tcPr>
            <w:tcW w:w="222" w:type="dxa"/>
            <w:tcBorders>
              <w:top w:val="nil"/>
              <w:left w:val="nil"/>
              <w:bottom w:val="nil"/>
              <w:right w:val="nil"/>
            </w:tcBorders>
            <w:shd w:val="clear" w:color="auto" w:fill="auto"/>
            <w:noWrap/>
            <w:vAlign w:val="bottom"/>
            <w:hideMark/>
          </w:tcPr>
          <w:p w14:paraId="6F5062F7"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79F180B5" w14:textId="77777777" w:rsidR="008F7CD3" w:rsidRPr="008F7CD3" w:rsidRDefault="008F7CD3" w:rsidP="008F7CD3">
            <w:pPr>
              <w:jc w:val="center"/>
              <w:rPr>
                <w:rFonts w:eastAsia="Times New Roman"/>
                <w:sz w:val="16"/>
                <w:szCs w:val="16"/>
              </w:rPr>
            </w:pPr>
            <w:r w:rsidRPr="008F7CD3">
              <w:rPr>
                <w:rFonts w:eastAsia="Times New Roman"/>
                <w:sz w:val="16"/>
                <w:szCs w:val="16"/>
              </w:rPr>
              <w:t>-0.005</w:t>
            </w:r>
          </w:p>
        </w:tc>
        <w:tc>
          <w:tcPr>
            <w:tcW w:w="222" w:type="dxa"/>
            <w:tcBorders>
              <w:top w:val="nil"/>
              <w:left w:val="nil"/>
              <w:bottom w:val="nil"/>
              <w:right w:val="nil"/>
            </w:tcBorders>
            <w:shd w:val="clear" w:color="auto" w:fill="auto"/>
            <w:noWrap/>
            <w:vAlign w:val="bottom"/>
            <w:hideMark/>
          </w:tcPr>
          <w:p w14:paraId="40E39E02"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77318F1C" w14:textId="77777777" w:rsidR="008F7CD3" w:rsidRPr="008F7CD3" w:rsidRDefault="008F7CD3" w:rsidP="008F7CD3">
            <w:pPr>
              <w:jc w:val="center"/>
              <w:rPr>
                <w:rFonts w:eastAsia="Times New Roman"/>
                <w:sz w:val="16"/>
                <w:szCs w:val="16"/>
              </w:rPr>
            </w:pPr>
            <w:r w:rsidRPr="008F7CD3">
              <w:rPr>
                <w:rFonts w:eastAsia="Times New Roman"/>
                <w:sz w:val="16"/>
                <w:szCs w:val="16"/>
              </w:rPr>
              <w:t>0.063</w:t>
            </w:r>
          </w:p>
        </w:tc>
      </w:tr>
      <w:tr w:rsidR="00C47DE5" w:rsidRPr="008F7CD3" w14:paraId="20A443F7" w14:textId="77777777" w:rsidTr="00C47DE5">
        <w:trPr>
          <w:trHeight w:val="266"/>
        </w:trPr>
        <w:tc>
          <w:tcPr>
            <w:tcW w:w="465" w:type="dxa"/>
            <w:tcBorders>
              <w:top w:val="nil"/>
              <w:left w:val="nil"/>
              <w:bottom w:val="nil"/>
              <w:right w:val="nil"/>
            </w:tcBorders>
            <w:shd w:val="clear" w:color="auto" w:fill="auto"/>
            <w:noWrap/>
            <w:vAlign w:val="bottom"/>
            <w:hideMark/>
          </w:tcPr>
          <w:p w14:paraId="5B0C0801" w14:textId="77777777" w:rsidR="008F7CD3" w:rsidRPr="008F7CD3" w:rsidRDefault="008F7CD3" w:rsidP="008F7CD3">
            <w:pPr>
              <w:jc w:val="center"/>
              <w:rPr>
                <w:rFonts w:eastAsia="Times New Roman"/>
                <w:sz w:val="16"/>
                <w:szCs w:val="16"/>
              </w:rPr>
            </w:pPr>
            <w:r w:rsidRPr="008F7CD3">
              <w:rPr>
                <w:rFonts w:eastAsia="Times New Roman"/>
                <w:sz w:val="16"/>
                <w:szCs w:val="16"/>
              </w:rPr>
              <w:t>7</w:t>
            </w:r>
          </w:p>
        </w:tc>
        <w:tc>
          <w:tcPr>
            <w:tcW w:w="222" w:type="dxa"/>
            <w:tcBorders>
              <w:top w:val="nil"/>
              <w:left w:val="nil"/>
              <w:bottom w:val="nil"/>
              <w:right w:val="nil"/>
            </w:tcBorders>
            <w:shd w:val="clear" w:color="auto" w:fill="auto"/>
            <w:noWrap/>
            <w:vAlign w:val="bottom"/>
            <w:hideMark/>
          </w:tcPr>
          <w:p w14:paraId="779BE953"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335302A0" w14:textId="77777777" w:rsidR="008F7CD3" w:rsidRPr="008F7CD3" w:rsidRDefault="008F7CD3" w:rsidP="008F7CD3">
            <w:pPr>
              <w:jc w:val="center"/>
              <w:rPr>
                <w:rFonts w:eastAsia="Times New Roman"/>
                <w:sz w:val="16"/>
                <w:szCs w:val="16"/>
              </w:rPr>
            </w:pPr>
            <w:r w:rsidRPr="008F7CD3">
              <w:rPr>
                <w:rFonts w:eastAsia="Times New Roman"/>
                <w:sz w:val="16"/>
                <w:szCs w:val="16"/>
              </w:rPr>
              <w:t>-0.0008</w:t>
            </w:r>
          </w:p>
        </w:tc>
        <w:tc>
          <w:tcPr>
            <w:tcW w:w="222" w:type="dxa"/>
            <w:tcBorders>
              <w:top w:val="nil"/>
              <w:left w:val="nil"/>
              <w:bottom w:val="nil"/>
              <w:right w:val="nil"/>
            </w:tcBorders>
            <w:shd w:val="clear" w:color="auto" w:fill="auto"/>
            <w:noWrap/>
            <w:vAlign w:val="bottom"/>
            <w:hideMark/>
          </w:tcPr>
          <w:p w14:paraId="12987624"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7DF8F786" w14:textId="77777777" w:rsidR="008F7CD3" w:rsidRPr="008F7CD3" w:rsidRDefault="008F7CD3" w:rsidP="008F7CD3">
            <w:pPr>
              <w:jc w:val="center"/>
              <w:rPr>
                <w:rFonts w:eastAsia="Times New Roman"/>
                <w:sz w:val="16"/>
                <w:szCs w:val="16"/>
              </w:rPr>
            </w:pPr>
            <w:r w:rsidRPr="008F7CD3">
              <w:rPr>
                <w:rFonts w:eastAsia="Times New Roman"/>
                <w:sz w:val="16"/>
                <w:szCs w:val="16"/>
              </w:rPr>
              <w:t>0.0019</w:t>
            </w:r>
          </w:p>
        </w:tc>
        <w:tc>
          <w:tcPr>
            <w:tcW w:w="222" w:type="dxa"/>
            <w:tcBorders>
              <w:top w:val="nil"/>
              <w:left w:val="nil"/>
              <w:bottom w:val="nil"/>
              <w:right w:val="nil"/>
            </w:tcBorders>
            <w:shd w:val="clear" w:color="auto" w:fill="auto"/>
            <w:noWrap/>
            <w:vAlign w:val="bottom"/>
            <w:hideMark/>
          </w:tcPr>
          <w:p w14:paraId="533CD593"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5FDA5905" w14:textId="77777777" w:rsidR="008F7CD3" w:rsidRPr="008F7CD3" w:rsidRDefault="008F7CD3" w:rsidP="008F7CD3">
            <w:pPr>
              <w:jc w:val="center"/>
              <w:rPr>
                <w:rFonts w:eastAsia="Times New Roman"/>
                <w:sz w:val="16"/>
                <w:szCs w:val="16"/>
              </w:rPr>
            </w:pPr>
            <w:r w:rsidRPr="008F7CD3">
              <w:rPr>
                <w:rFonts w:eastAsia="Times New Roman"/>
                <w:sz w:val="16"/>
                <w:szCs w:val="16"/>
              </w:rPr>
              <w:t>7</w:t>
            </w:r>
          </w:p>
        </w:tc>
        <w:tc>
          <w:tcPr>
            <w:tcW w:w="222" w:type="dxa"/>
            <w:tcBorders>
              <w:top w:val="nil"/>
              <w:left w:val="nil"/>
              <w:bottom w:val="nil"/>
              <w:right w:val="nil"/>
            </w:tcBorders>
            <w:shd w:val="clear" w:color="auto" w:fill="auto"/>
            <w:noWrap/>
            <w:vAlign w:val="bottom"/>
            <w:hideMark/>
          </w:tcPr>
          <w:p w14:paraId="5695EEE1"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50FA1450" w14:textId="77777777" w:rsidR="008F7CD3" w:rsidRPr="008F7CD3" w:rsidRDefault="008F7CD3" w:rsidP="008F7CD3">
            <w:pPr>
              <w:jc w:val="center"/>
              <w:rPr>
                <w:rFonts w:eastAsia="Times New Roman"/>
                <w:sz w:val="16"/>
                <w:szCs w:val="16"/>
              </w:rPr>
            </w:pPr>
            <w:r w:rsidRPr="008F7CD3">
              <w:rPr>
                <w:rFonts w:eastAsia="Times New Roman"/>
                <w:sz w:val="16"/>
                <w:szCs w:val="16"/>
              </w:rPr>
              <w:t>0.018</w:t>
            </w:r>
          </w:p>
        </w:tc>
        <w:tc>
          <w:tcPr>
            <w:tcW w:w="222" w:type="dxa"/>
            <w:tcBorders>
              <w:top w:val="nil"/>
              <w:left w:val="nil"/>
              <w:bottom w:val="nil"/>
              <w:right w:val="nil"/>
            </w:tcBorders>
            <w:shd w:val="clear" w:color="auto" w:fill="auto"/>
            <w:noWrap/>
            <w:vAlign w:val="bottom"/>
            <w:hideMark/>
          </w:tcPr>
          <w:p w14:paraId="24EA3474"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47EB157D" w14:textId="77777777" w:rsidR="008F7CD3" w:rsidRPr="008F7CD3" w:rsidRDefault="008F7CD3" w:rsidP="008F7CD3">
            <w:pPr>
              <w:jc w:val="center"/>
              <w:rPr>
                <w:rFonts w:eastAsia="Times New Roman"/>
                <w:sz w:val="16"/>
                <w:szCs w:val="16"/>
              </w:rPr>
            </w:pPr>
            <w:r w:rsidRPr="008F7CD3">
              <w:rPr>
                <w:rFonts w:eastAsia="Times New Roman"/>
                <w:sz w:val="16"/>
                <w:szCs w:val="16"/>
              </w:rPr>
              <w:t>0.063</w:t>
            </w:r>
          </w:p>
        </w:tc>
      </w:tr>
      <w:tr w:rsidR="00C47DE5" w:rsidRPr="008F7CD3" w14:paraId="30510664" w14:textId="77777777" w:rsidTr="00C47DE5">
        <w:trPr>
          <w:trHeight w:val="266"/>
        </w:trPr>
        <w:tc>
          <w:tcPr>
            <w:tcW w:w="465" w:type="dxa"/>
            <w:tcBorders>
              <w:top w:val="nil"/>
              <w:left w:val="nil"/>
              <w:bottom w:val="nil"/>
              <w:right w:val="nil"/>
            </w:tcBorders>
            <w:shd w:val="clear" w:color="auto" w:fill="auto"/>
            <w:noWrap/>
            <w:vAlign w:val="bottom"/>
            <w:hideMark/>
          </w:tcPr>
          <w:p w14:paraId="58D00F41" w14:textId="77777777" w:rsidR="008F7CD3" w:rsidRPr="008F7CD3" w:rsidRDefault="008F7CD3" w:rsidP="008F7CD3">
            <w:pPr>
              <w:jc w:val="center"/>
              <w:rPr>
                <w:rFonts w:eastAsia="Times New Roman"/>
                <w:sz w:val="16"/>
                <w:szCs w:val="16"/>
              </w:rPr>
            </w:pPr>
            <w:r w:rsidRPr="008F7CD3">
              <w:rPr>
                <w:rFonts w:eastAsia="Times New Roman"/>
                <w:sz w:val="16"/>
                <w:szCs w:val="16"/>
              </w:rPr>
              <w:t>8</w:t>
            </w:r>
          </w:p>
        </w:tc>
        <w:tc>
          <w:tcPr>
            <w:tcW w:w="222" w:type="dxa"/>
            <w:tcBorders>
              <w:top w:val="nil"/>
              <w:left w:val="nil"/>
              <w:bottom w:val="nil"/>
              <w:right w:val="nil"/>
            </w:tcBorders>
            <w:shd w:val="clear" w:color="auto" w:fill="auto"/>
            <w:noWrap/>
            <w:vAlign w:val="bottom"/>
            <w:hideMark/>
          </w:tcPr>
          <w:p w14:paraId="40E6171E"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56119FF5" w14:textId="77777777" w:rsidR="008F7CD3" w:rsidRPr="008F7CD3" w:rsidRDefault="008F7CD3" w:rsidP="008F7CD3">
            <w:pPr>
              <w:jc w:val="center"/>
              <w:rPr>
                <w:rFonts w:eastAsia="Times New Roman"/>
                <w:sz w:val="16"/>
                <w:szCs w:val="16"/>
              </w:rPr>
            </w:pPr>
            <w:r w:rsidRPr="008F7CD3">
              <w:rPr>
                <w:rFonts w:eastAsia="Times New Roman"/>
                <w:sz w:val="16"/>
                <w:szCs w:val="16"/>
              </w:rPr>
              <w:t>-0.0029</w:t>
            </w:r>
          </w:p>
        </w:tc>
        <w:tc>
          <w:tcPr>
            <w:tcW w:w="222" w:type="dxa"/>
            <w:tcBorders>
              <w:top w:val="nil"/>
              <w:left w:val="nil"/>
              <w:bottom w:val="nil"/>
              <w:right w:val="nil"/>
            </w:tcBorders>
            <w:shd w:val="clear" w:color="auto" w:fill="auto"/>
            <w:noWrap/>
            <w:vAlign w:val="bottom"/>
            <w:hideMark/>
          </w:tcPr>
          <w:p w14:paraId="7D324D78"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0DD30223" w14:textId="77777777" w:rsidR="008F7CD3" w:rsidRPr="008F7CD3" w:rsidRDefault="008F7CD3" w:rsidP="008F7CD3">
            <w:pPr>
              <w:jc w:val="center"/>
              <w:rPr>
                <w:rFonts w:eastAsia="Times New Roman"/>
                <w:sz w:val="16"/>
                <w:szCs w:val="16"/>
              </w:rPr>
            </w:pPr>
            <w:r w:rsidRPr="008F7CD3">
              <w:rPr>
                <w:rFonts w:eastAsia="Times New Roman"/>
                <w:sz w:val="16"/>
                <w:szCs w:val="16"/>
              </w:rPr>
              <w:t>0.0019</w:t>
            </w:r>
          </w:p>
        </w:tc>
        <w:tc>
          <w:tcPr>
            <w:tcW w:w="222" w:type="dxa"/>
            <w:tcBorders>
              <w:top w:val="nil"/>
              <w:left w:val="nil"/>
              <w:bottom w:val="nil"/>
              <w:right w:val="nil"/>
            </w:tcBorders>
            <w:shd w:val="clear" w:color="auto" w:fill="auto"/>
            <w:noWrap/>
            <w:vAlign w:val="bottom"/>
            <w:hideMark/>
          </w:tcPr>
          <w:p w14:paraId="7305B0D5"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3C5DDD74" w14:textId="77777777" w:rsidR="008F7CD3" w:rsidRPr="008F7CD3" w:rsidRDefault="008F7CD3" w:rsidP="008F7CD3">
            <w:pPr>
              <w:jc w:val="center"/>
              <w:rPr>
                <w:rFonts w:eastAsia="Times New Roman"/>
                <w:sz w:val="16"/>
                <w:szCs w:val="16"/>
              </w:rPr>
            </w:pPr>
            <w:r w:rsidRPr="008F7CD3">
              <w:rPr>
                <w:rFonts w:eastAsia="Times New Roman"/>
                <w:sz w:val="16"/>
                <w:szCs w:val="16"/>
              </w:rPr>
              <w:t>8</w:t>
            </w:r>
          </w:p>
        </w:tc>
        <w:tc>
          <w:tcPr>
            <w:tcW w:w="222" w:type="dxa"/>
            <w:tcBorders>
              <w:top w:val="nil"/>
              <w:left w:val="nil"/>
              <w:bottom w:val="nil"/>
              <w:right w:val="nil"/>
            </w:tcBorders>
            <w:shd w:val="clear" w:color="auto" w:fill="auto"/>
            <w:noWrap/>
            <w:vAlign w:val="bottom"/>
            <w:hideMark/>
          </w:tcPr>
          <w:p w14:paraId="78059191"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08AE4D22" w14:textId="77777777" w:rsidR="008F7CD3" w:rsidRPr="008F7CD3" w:rsidRDefault="008F7CD3" w:rsidP="008F7CD3">
            <w:pPr>
              <w:jc w:val="center"/>
              <w:rPr>
                <w:rFonts w:eastAsia="Times New Roman"/>
                <w:sz w:val="16"/>
                <w:szCs w:val="16"/>
              </w:rPr>
            </w:pPr>
            <w:r w:rsidRPr="008F7CD3">
              <w:rPr>
                <w:rFonts w:eastAsia="Times New Roman"/>
                <w:sz w:val="16"/>
                <w:szCs w:val="16"/>
              </w:rPr>
              <w:t>0.008</w:t>
            </w:r>
          </w:p>
        </w:tc>
        <w:tc>
          <w:tcPr>
            <w:tcW w:w="222" w:type="dxa"/>
            <w:tcBorders>
              <w:top w:val="nil"/>
              <w:left w:val="nil"/>
              <w:bottom w:val="nil"/>
              <w:right w:val="nil"/>
            </w:tcBorders>
            <w:shd w:val="clear" w:color="auto" w:fill="auto"/>
            <w:noWrap/>
            <w:vAlign w:val="bottom"/>
            <w:hideMark/>
          </w:tcPr>
          <w:p w14:paraId="21D1C2BB"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07284E50" w14:textId="77777777" w:rsidR="008F7CD3" w:rsidRPr="008F7CD3" w:rsidRDefault="008F7CD3" w:rsidP="008F7CD3">
            <w:pPr>
              <w:jc w:val="center"/>
              <w:rPr>
                <w:rFonts w:eastAsia="Times New Roman"/>
                <w:sz w:val="16"/>
                <w:szCs w:val="16"/>
              </w:rPr>
            </w:pPr>
            <w:r w:rsidRPr="008F7CD3">
              <w:rPr>
                <w:rFonts w:eastAsia="Times New Roman"/>
                <w:sz w:val="16"/>
                <w:szCs w:val="16"/>
              </w:rPr>
              <w:t>0.063</w:t>
            </w:r>
          </w:p>
        </w:tc>
      </w:tr>
      <w:tr w:rsidR="00C47DE5" w:rsidRPr="008F7CD3" w14:paraId="2C2690FA" w14:textId="77777777" w:rsidTr="00C47DE5">
        <w:trPr>
          <w:trHeight w:val="266"/>
        </w:trPr>
        <w:tc>
          <w:tcPr>
            <w:tcW w:w="465" w:type="dxa"/>
            <w:tcBorders>
              <w:top w:val="nil"/>
              <w:left w:val="nil"/>
              <w:bottom w:val="nil"/>
              <w:right w:val="nil"/>
            </w:tcBorders>
            <w:shd w:val="clear" w:color="auto" w:fill="auto"/>
            <w:noWrap/>
            <w:vAlign w:val="bottom"/>
            <w:hideMark/>
          </w:tcPr>
          <w:p w14:paraId="2F6EEE11" w14:textId="77777777" w:rsidR="008F7CD3" w:rsidRPr="008F7CD3" w:rsidRDefault="008F7CD3" w:rsidP="008F7CD3">
            <w:pPr>
              <w:jc w:val="center"/>
              <w:rPr>
                <w:rFonts w:eastAsia="Times New Roman"/>
                <w:sz w:val="16"/>
                <w:szCs w:val="16"/>
              </w:rPr>
            </w:pPr>
            <w:r w:rsidRPr="008F7CD3">
              <w:rPr>
                <w:rFonts w:eastAsia="Times New Roman"/>
                <w:sz w:val="16"/>
                <w:szCs w:val="16"/>
              </w:rPr>
              <w:t>9</w:t>
            </w:r>
          </w:p>
        </w:tc>
        <w:tc>
          <w:tcPr>
            <w:tcW w:w="222" w:type="dxa"/>
            <w:tcBorders>
              <w:top w:val="nil"/>
              <w:left w:val="nil"/>
              <w:bottom w:val="nil"/>
              <w:right w:val="nil"/>
            </w:tcBorders>
            <w:shd w:val="clear" w:color="auto" w:fill="auto"/>
            <w:noWrap/>
            <w:vAlign w:val="bottom"/>
            <w:hideMark/>
          </w:tcPr>
          <w:p w14:paraId="4DAFBD72"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6A038BE3" w14:textId="77777777" w:rsidR="008F7CD3" w:rsidRPr="008F7CD3" w:rsidRDefault="008F7CD3" w:rsidP="008F7CD3">
            <w:pPr>
              <w:jc w:val="center"/>
              <w:rPr>
                <w:rFonts w:eastAsia="Times New Roman"/>
                <w:sz w:val="16"/>
                <w:szCs w:val="16"/>
              </w:rPr>
            </w:pPr>
            <w:r w:rsidRPr="008F7CD3">
              <w:rPr>
                <w:rFonts w:eastAsia="Times New Roman"/>
                <w:sz w:val="16"/>
                <w:szCs w:val="16"/>
              </w:rPr>
              <w:t>-0.0021</w:t>
            </w:r>
          </w:p>
        </w:tc>
        <w:tc>
          <w:tcPr>
            <w:tcW w:w="222" w:type="dxa"/>
            <w:tcBorders>
              <w:top w:val="nil"/>
              <w:left w:val="nil"/>
              <w:bottom w:val="nil"/>
              <w:right w:val="nil"/>
            </w:tcBorders>
            <w:shd w:val="clear" w:color="auto" w:fill="auto"/>
            <w:noWrap/>
            <w:vAlign w:val="bottom"/>
            <w:hideMark/>
          </w:tcPr>
          <w:p w14:paraId="251A7CA0"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042BD4F4" w14:textId="77777777" w:rsidR="008F7CD3" w:rsidRPr="008F7CD3" w:rsidRDefault="008F7CD3" w:rsidP="008F7CD3">
            <w:pPr>
              <w:jc w:val="center"/>
              <w:rPr>
                <w:rFonts w:eastAsia="Times New Roman"/>
                <w:sz w:val="16"/>
                <w:szCs w:val="16"/>
              </w:rPr>
            </w:pPr>
            <w:r w:rsidRPr="008F7CD3">
              <w:rPr>
                <w:rFonts w:eastAsia="Times New Roman"/>
                <w:sz w:val="16"/>
                <w:szCs w:val="16"/>
              </w:rPr>
              <w:t>0.0019</w:t>
            </w:r>
          </w:p>
        </w:tc>
        <w:tc>
          <w:tcPr>
            <w:tcW w:w="222" w:type="dxa"/>
            <w:tcBorders>
              <w:top w:val="nil"/>
              <w:left w:val="nil"/>
              <w:bottom w:val="nil"/>
              <w:right w:val="nil"/>
            </w:tcBorders>
            <w:shd w:val="clear" w:color="auto" w:fill="auto"/>
            <w:noWrap/>
            <w:vAlign w:val="bottom"/>
            <w:hideMark/>
          </w:tcPr>
          <w:p w14:paraId="20954B6A"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1A7AF2E2" w14:textId="77777777" w:rsidR="008F7CD3" w:rsidRPr="008F7CD3" w:rsidRDefault="008F7CD3" w:rsidP="008F7CD3">
            <w:pPr>
              <w:jc w:val="center"/>
              <w:rPr>
                <w:rFonts w:eastAsia="Times New Roman"/>
                <w:sz w:val="16"/>
                <w:szCs w:val="16"/>
              </w:rPr>
            </w:pPr>
            <w:r w:rsidRPr="008F7CD3">
              <w:rPr>
                <w:rFonts w:eastAsia="Times New Roman"/>
                <w:sz w:val="16"/>
                <w:szCs w:val="16"/>
              </w:rPr>
              <w:t>9</w:t>
            </w:r>
          </w:p>
        </w:tc>
        <w:tc>
          <w:tcPr>
            <w:tcW w:w="222" w:type="dxa"/>
            <w:tcBorders>
              <w:top w:val="nil"/>
              <w:left w:val="nil"/>
              <w:bottom w:val="nil"/>
              <w:right w:val="nil"/>
            </w:tcBorders>
            <w:shd w:val="clear" w:color="auto" w:fill="auto"/>
            <w:noWrap/>
            <w:vAlign w:val="bottom"/>
            <w:hideMark/>
          </w:tcPr>
          <w:p w14:paraId="79C4859D"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0346DD1D" w14:textId="77777777" w:rsidR="008F7CD3" w:rsidRPr="008F7CD3" w:rsidRDefault="008F7CD3" w:rsidP="008F7CD3">
            <w:pPr>
              <w:jc w:val="center"/>
              <w:rPr>
                <w:rFonts w:eastAsia="Times New Roman"/>
                <w:sz w:val="16"/>
                <w:szCs w:val="16"/>
              </w:rPr>
            </w:pPr>
            <w:r w:rsidRPr="008F7CD3">
              <w:rPr>
                <w:rFonts w:eastAsia="Times New Roman"/>
                <w:sz w:val="16"/>
                <w:szCs w:val="16"/>
              </w:rPr>
              <w:t>0.040</w:t>
            </w:r>
          </w:p>
        </w:tc>
        <w:tc>
          <w:tcPr>
            <w:tcW w:w="222" w:type="dxa"/>
            <w:tcBorders>
              <w:top w:val="nil"/>
              <w:left w:val="nil"/>
              <w:bottom w:val="nil"/>
              <w:right w:val="nil"/>
            </w:tcBorders>
            <w:shd w:val="clear" w:color="auto" w:fill="auto"/>
            <w:noWrap/>
            <w:vAlign w:val="bottom"/>
            <w:hideMark/>
          </w:tcPr>
          <w:p w14:paraId="509D456D"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3C7D40AA" w14:textId="77777777" w:rsidR="008F7CD3" w:rsidRPr="008F7CD3" w:rsidRDefault="008F7CD3" w:rsidP="008F7CD3">
            <w:pPr>
              <w:jc w:val="center"/>
              <w:rPr>
                <w:rFonts w:eastAsia="Times New Roman"/>
                <w:sz w:val="16"/>
                <w:szCs w:val="16"/>
              </w:rPr>
            </w:pPr>
            <w:r w:rsidRPr="008F7CD3">
              <w:rPr>
                <w:rFonts w:eastAsia="Times New Roman"/>
                <w:sz w:val="16"/>
                <w:szCs w:val="16"/>
              </w:rPr>
              <w:t>0.062</w:t>
            </w:r>
          </w:p>
        </w:tc>
      </w:tr>
      <w:tr w:rsidR="00C47DE5" w:rsidRPr="008F7CD3" w14:paraId="07A04623" w14:textId="77777777" w:rsidTr="00C47DE5">
        <w:trPr>
          <w:trHeight w:val="266"/>
        </w:trPr>
        <w:tc>
          <w:tcPr>
            <w:tcW w:w="465" w:type="dxa"/>
            <w:tcBorders>
              <w:top w:val="nil"/>
              <w:left w:val="nil"/>
              <w:bottom w:val="nil"/>
              <w:right w:val="nil"/>
            </w:tcBorders>
            <w:shd w:val="clear" w:color="auto" w:fill="auto"/>
            <w:noWrap/>
            <w:vAlign w:val="bottom"/>
            <w:hideMark/>
          </w:tcPr>
          <w:p w14:paraId="5E948AC7" w14:textId="77777777" w:rsidR="008F7CD3" w:rsidRPr="008F7CD3" w:rsidRDefault="008F7CD3" w:rsidP="008F7CD3">
            <w:pPr>
              <w:jc w:val="center"/>
              <w:rPr>
                <w:rFonts w:eastAsia="Times New Roman"/>
                <w:sz w:val="16"/>
                <w:szCs w:val="16"/>
              </w:rPr>
            </w:pPr>
            <w:r w:rsidRPr="008F7CD3">
              <w:rPr>
                <w:rFonts w:eastAsia="Times New Roman"/>
                <w:sz w:val="16"/>
                <w:szCs w:val="16"/>
              </w:rPr>
              <w:t>10</w:t>
            </w:r>
          </w:p>
        </w:tc>
        <w:tc>
          <w:tcPr>
            <w:tcW w:w="222" w:type="dxa"/>
            <w:tcBorders>
              <w:top w:val="nil"/>
              <w:left w:val="nil"/>
              <w:bottom w:val="nil"/>
              <w:right w:val="nil"/>
            </w:tcBorders>
            <w:shd w:val="clear" w:color="auto" w:fill="auto"/>
            <w:noWrap/>
            <w:vAlign w:val="bottom"/>
            <w:hideMark/>
          </w:tcPr>
          <w:p w14:paraId="039CEAD5"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35E9AE7E" w14:textId="77777777" w:rsidR="008F7CD3" w:rsidRPr="008F7CD3" w:rsidRDefault="008F7CD3" w:rsidP="008F7CD3">
            <w:pPr>
              <w:jc w:val="center"/>
              <w:rPr>
                <w:rFonts w:eastAsia="Times New Roman"/>
                <w:sz w:val="16"/>
                <w:szCs w:val="16"/>
              </w:rPr>
            </w:pPr>
            <w:r w:rsidRPr="008F7CD3">
              <w:rPr>
                <w:rFonts w:eastAsia="Times New Roman"/>
                <w:sz w:val="16"/>
                <w:szCs w:val="16"/>
              </w:rPr>
              <w:t>-0.0047</w:t>
            </w:r>
          </w:p>
        </w:tc>
        <w:tc>
          <w:tcPr>
            <w:tcW w:w="222" w:type="dxa"/>
            <w:tcBorders>
              <w:top w:val="nil"/>
              <w:left w:val="nil"/>
              <w:bottom w:val="nil"/>
              <w:right w:val="nil"/>
            </w:tcBorders>
            <w:shd w:val="clear" w:color="auto" w:fill="auto"/>
            <w:noWrap/>
            <w:vAlign w:val="bottom"/>
            <w:hideMark/>
          </w:tcPr>
          <w:p w14:paraId="60D7EBB1"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5679CFEC" w14:textId="77777777" w:rsidR="008F7CD3" w:rsidRPr="008F7CD3" w:rsidRDefault="008F7CD3" w:rsidP="008F7CD3">
            <w:pPr>
              <w:jc w:val="center"/>
              <w:rPr>
                <w:rFonts w:eastAsia="Times New Roman"/>
                <w:sz w:val="16"/>
                <w:szCs w:val="16"/>
              </w:rPr>
            </w:pPr>
            <w:r w:rsidRPr="008F7CD3">
              <w:rPr>
                <w:rFonts w:eastAsia="Times New Roman"/>
                <w:sz w:val="16"/>
                <w:szCs w:val="16"/>
              </w:rPr>
              <w:t>0.0018</w:t>
            </w:r>
          </w:p>
        </w:tc>
        <w:tc>
          <w:tcPr>
            <w:tcW w:w="222" w:type="dxa"/>
            <w:tcBorders>
              <w:top w:val="nil"/>
              <w:left w:val="nil"/>
              <w:bottom w:val="nil"/>
              <w:right w:val="nil"/>
            </w:tcBorders>
            <w:shd w:val="clear" w:color="auto" w:fill="auto"/>
            <w:noWrap/>
            <w:vAlign w:val="bottom"/>
            <w:hideMark/>
          </w:tcPr>
          <w:p w14:paraId="1A2A7CC9"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6B01DBA5" w14:textId="77777777" w:rsidR="008F7CD3" w:rsidRPr="008F7CD3" w:rsidRDefault="008F7CD3" w:rsidP="008F7CD3">
            <w:pPr>
              <w:jc w:val="center"/>
              <w:rPr>
                <w:rFonts w:eastAsia="Times New Roman"/>
                <w:sz w:val="16"/>
                <w:szCs w:val="16"/>
              </w:rPr>
            </w:pPr>
            <w:r w:rsidRPr="008F7CD3">
              <w:rPr>
                <w:rFonts w:eastAsia="Times New Roman"/>
                <w:sz w:val="16"/>
                <w:szCs w:val="16"/>
              </w:rPr>
              <w:t>10</w:t>
            </w:r>
          </w:p>
        </w:tc>
        <w:tc>
          <w:tcPr>
            <w:tcW w:w="222" w:type="dxa"/>
            <w:tcBorders>
              <w:top w:val="nil"/>
              <w:left w:val="nil"/>
              <w:bottom w:val="nil"/>
              <w:right w:val="nil"/>
            </w:tcBorders>
            <w:shd w:val="clear" w:color="auto" w:fill="auto"/>
            <w:noWrap/>
            <w:vAlign w:val="bottom"/>
            <w:hideMark/>
          </w:tcPr>
          <w:p w14:paraId="415444B9"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58DD49BE" w14:textId="77777777" w:rsidR="008F7CD3" w:rsidRPr="008F7CD3" w:rsidRDefault="008F7CD3" w:rsidP="008F7CD3">
            <w:pPr>
              <w:jc w:val="center"/>
              <w:rPr>
                <w:rFonts w:eastAsia="Times New Roman"/>
                <w:sz w:val="16"/>
                <w:szCs w:val="16"/>
              </w:rPr>
            </w:pPr>
            <w:r w:rsidRPr="008F7CD3">
              <w:rPr>
                <w:rFonts w:eastAsia="Times New Roman"/>
                <w:sz w:val="16"/>
                <w:szCs w:val="16"/>
              </w:rPr>
              <w:t>-0.043</w:t>
            </w:r>
          </w:p>
        </w:tc>
        <w:tc>
          <w:tcPr>
            <w:tcW w:w="222" w:type="dxa"/>
            <w:tcBorders>
              <w:top w:val="nil"/>
              <w:left w:val="nil"/>
              <w:bottom w:val="nil"/>
              <w:right w:val="nil"/>
            </w:tcBorders>
            <w:shd w:val="clear" w:color="auto" w:fill="auto"/>
            <w:noWrap/>
            <w:vAlign w:val="bottom"/>
            <w:hideMark/>
          </w:tcPr>
          <w:p w14:paraId="3C62E460"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38E0155C" w14:textId="77777777" w:rsidR="008F7CD3" w:rsidRPr="008F7CD3" w:rsidRDefault="008F7CD3" w:rsidP="008F7CD3">
            <w:pPr>
              <w:jc w:val="center"/>
              <w:rPr>
                <w:rFonts w:eastAsia="Times New Roman"/>
                <w:sz w:val="16"/>
                <w:szCs w:val="16"/>
              </w:rPr>
            </w:pPr>
            <w:r w:rsidRPr="008F7CD3">
              <w:rPr>
                <w:rFonts w:eastAsia="Times New Roman"/>
                <w:sz w:val="16"/>
                <w:szCs w:val="16"/>
              </w:rPr>
              <w:t>0.061</w:t>
            </w:r>
          </w:p>
        </w:tc>
      </w:tr>
      <w:tr w:rsidR="00C47DE5" w:rsidRPr="008F7CD3" w14:paraId="02069924" w14:textId="77777777" w:rsidTr="00C47DE5">
        <w:trPr>
          <w:trHeight w:val="266"/>
        </w:trPr>
        <w:tc>
          <w:tcPr>
            <w:tcW w:w="465" w:type="dxa"/>
            <w:tcBorders>
              <w:top w:val="nil"/>
              <w:left w:val="nil"/>
              <w:bottom w:val="nil"/>
              <w:right w:val="nil"/>
            </w:tcBorders>
            <w:shd w:val="clear" w:color="auto" w:fill="auto"/>
            <w:noWrap/>
            <w:vAlign w:val="bottom"/>
            <w:hideMark/>
          </w:tcPr>
          <w:p w14:paraId="2AAF6CC8" w14:textId="77777777" w:rsidR="008F7CD3" w:rsidRPr="008F7CD3" w:rsidRDefault="008F7CD3" w:rsidP="008F7CD3">
            <w:pPr>
              <w:jc w:val="center"/>
              <w:rPr>
                <w:rFonts w:eastAsia="Times New Roman"/>
                <w:sz w:val="16"/>
                <w:szCs w:val="16"/>
              </w:rPr>
            </w:pPr>
            <w:r w:rsidRPr="008F7CD3">
              <w:rPr>
                <w:rFonts w:eastAsia="Times New Roman"/>
                <w:sz w:val="16"/>
                <w:szCs w:val="16"/>
              </w:rPr>
              <w:t>11</w:t>
            </w:r>
          </w:p>
        </w:tc>
        <w:tc>
          <w:tcPr>
            <w:tcW w:w="222" w:type="dxa"/>
            <w:tcBorders>
              <w:top w:val="nil"/>
              <w:left w:val="nil"/>
              <w:bottom w:val="nil"/>
              <w:right w:val="nil"/>
            </w:tcBorders>
            <w:shd w:val="clear" w:color="auto" w:fill="auto"/>
            <w:noWrap/>
            <w:vAlign w:val="bottom"/>
            <w:hideMark/>
          </w:tcPr>
          <w:p w14:paraId="26ECF3BF"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6B4FBDFA" w14:textId="77777777" w:rsidR="008F7CD3" w:rsidRPr="008F7CD3" w:rsidRDefault="008F7CD3" w:rsidP="008F7CD3">
            <w:pPr>
              <w:jc w:val="center"/>
              <w:rPr>
                <w:rFonts w:eastAsia="Times New Roman"/>
                <w:sz w:val="16"/>
                <w:szCs w:val="16"/>
              </w:rPr>
            </w:pPr>
            <w:r w:rsidRPr="008F7CD3">
              <w:rPr>
                <w:rFonts w:eastAsia="Times New Roman"/>
                <w:sz w:val="16"/>
                <w:szCs w:val="16"/>
              </w:rPr>
              <w:t>-0.0025</w:t>
            </w:r>
          </w:p>
        </w:tc>
        <w:tc>
          <w:tcPr>
            <w:tcW w:w="222" w:type="dxa"/>
            <w:tcBorders>
              <w:top w:val="nil"/>
              <w:left w:val="nil"/>
              <w:bottom w:val="nil"/>
              <w:right w:val="nil"/>
            </w:tcBorders>
            <w:shd w:val="clear" w:color="auto" w:fill="auto"/>
            <w:noWrap/>
            <w:vAlign w:val="bottom"/>
            <w:hideMark/>
          </w:tcPr>
          <w:p w14:paraId="6D38069F"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1962E3B2" w14:textId="77777777" w:rsidR="008F7CD3" w:rsidRPr="008F7CD3" w:rsidRDefault="008F7CD3" w:rsidP="008F7CD3">
            <w:pPr>
              <w:jc w:val="center"/>
              <w:rPr>
                <w:rFonts w:eastAsia="Times New Roman"/>
                <w:sz w:val="16"/>
                <w:szCs w:val="16"/>
              </w:rPr>
            </w:pPr>
            <w:r w:rsidRPr="008F7CD3">
              <w:rPr>
                <w:rFonts w:eastAsia="Times New Roman"/>
                <w:sz w:val="16"/>
                <w:szCs w:val="16"/>
              </w:rPr>
              <w:t>0.0019</w:t>
            </w:r>
          </w:p>
        </w:tc>
        <w:tc>
          <w:tcPr>
            <w:tcW w:w="222" w:type="dxa"/>
            <w:tcBorders>
              <w:top w:val="nil"/>
              <w:left w:val="nil"/>
              <w:bottom w:val="nil"/>
              <w:right w:val="nil"/>
            </w:tcBorders>
            <w:shd w:val="clear" w:color="auto" w:fill="auto"/>
            <w:noWrap/>
            <w:vAlign w:val="bottom"/>
            <w:hideMark/>
          </w:tcPr>
          <w:p w14:paraId="01C5E6BB"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203136DA" w14:textId="77777777" w:rsidR="008F7CD3" w:rsidRPr="008F7CD3" w:rsidRDefault="008F7CD3" w:rsidP="008F7CD3">
            <w:pPr>
              <w:jc w:val="center"/>
              <w:rPr>
                <w:rFonts w:eastAsia="Times New Roman"/>
                <w:sz w:val="16"/>
                <w:szCs w:val="16"/>
              </w:rPr>
            </w:pPr>
            <w:r w:rsidRPr="008F7CD3">
              <w:rPr>
                <w:rFonts w:eastAsia="Times New Roman"/>
                <w:sz w:val="16"/>
                <w:szCs w:val="16"/>
              </w:rPr>
              <w:t>11</w:t>
            </w:r>
          </w:p>
        </w:tc>
        <w:tc>
          <w:tcPr>
            <w:tcW w:w="222" w:type="dxa"/>
            <w:tcBorders>
              <w:top w:val="nil"/>
              <w:left w:val="nil"/>
              <w:bottom w:val="nil"/>
              <w:right w:val="nil"/>
            </w:tcBorders>
            <w:shd w:val="clear" w:color="auto" w:fill="auto"/>
            <w:noWrap/>
            <w:vAlign w:val="bottom"/>
            <w:hideMark/>
          </w:tcPr>
          <w:p w14:paraId="1B121567"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1FCBD07C" w14:textId="77777777" w:rsidR="008F7CD3" w:rsidRPr="008F7CD3" w:rsidRDefault="008F7CD3" w:rsidP="008F7CD3">
            <w:pPr>
              <w:jc w:val="center"/>
              <w:rPr>
                <w:rFonts w:eastAsia="Times New Roman"/>
                <w:sz w:val="16"/>
                <w:szCs w:val="16"/>
              </w:rPr>
            </w:pPr>
            <w:r w:rsidRPr="008F7CD3">
              <w:rPr>
                <w:rFonts w:eastAsia="Times New Roman"/>
                <w:sz w:val="16"/>
                <w:szCs w:val="16"/>
              </w:rPr>
              <w:t>0.071</w:t>
            </w:r>
          </w:p>
        </w:tc>
        <w:tc>
          <w:tcPr>
            <w:tcW w:w="222" w:type="dxa"/>
            <w:tcBorders>
              <w:top w:val="nil"/>
              <w:left w:val="nil"/>
              <w:bottom w:val="nil"/>
              <w:right w:val="nil"/>
            </w:tcBorders>
            <w:shd w:val="clear" w:color="auto" w:fill="auto"/>
            <w:noWrap/>
            <w:vAlign w:val="bottom"/>
            <w:hideMark/>
          </w:tcPr>
          <w:p w14:paraId="6909E422"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3B81EA4E" w14:textId="77777777" w:rsidR="008F7CD3" w:rsidRPr="008F7CD3" w:rsidRDefault="008F7CD3" w:rsidP="008F7CD3">
            <w:pPr>
              <w:jc w:val="center"/>
              <w:rPr>
                <w:rFonts w:eastAsia="Times New Roman"/>
                <w:sz w:val="16"/>
                <w:szCs w:val="16"/>
              </w:rPr>
            </w:pPr>
            <w:r w:rsidRPr="008F7CD3">
              <w:rPr>
                <w:rFonts w:eastAsia="Times New Roman"/>
                <w:sz w:val="16"/>
                <w:szCs w:val="16"/>
              </w:rPr>
              <w:t>0.059</w:t>
            </w:r>
          </w:p>
        </w:tc>
      </w:tr>
      <w:tr w:rsidR="00C47DE5" w:rsidRPr="008F7CD3" w14:paraId="1C24C47F" w14:textId="77777777" w:rsidTr="00C47DE5">
        <w:trPr>
          <w:trHeight w:val="266"/>
        </w:trPr>
        <w:tc>
          <w:tcPr>
            <w:tcW w:w="465" w:type="dxa"/>
            <w:tcBorders>
              <w:top w:val="nil"/>
              <w:left w:val="nil"/>
              <w:bottom w:val="nil"/>
              <w:right w:val="nil"/>
            </w:tcBorders>
            <w:shd w:val="clear" w:color="auto" w:fill="auto"/>
            <w:noWrap/>
            <w:vAlign w:val="bottom"/>
            <w:hideMark/>
          </w:tcPr>
          <w:p w14:paraId="522DB5A5" w14:textId="77777777" w:rsidR="008F7CD3" w:rsidRPr="008F7CD3" w:rsidRDefault="008F7CD3" w:rsidP="008F7CD3">
            <w:pPr>
              <w:jc w:val="center"/>
              <w:rPr>
                <w:rFonts w:eastAsia="Times New Roman"/>
                <w:sz w:val="16"/>
                <w:szCs w:val="16"/>
              </w:rPr>
            </w:pPr>
            <w:r w:rsidRPr="008F7CD3">
              <w:rPr>
                <w:rFonts w:eastAsia="Times New Roman"/>
                <w:sz w:val="16"/>
                <w:szCs w:val="16"/>
              </w:rPr>
              <w:t>12</w:t>
            </w:r>
          </w:p>
        </w:tc>
        <w:tc>
          <w:tcPr>
            <w:tcW w:w="222" w:type="dxa"/>
            <w:tcBorders>
              <w:top w:val="nil"/>
              <w:left w:val="nil"/>
              <w:bottom w:val="nil"/>
              <w:right w:val="nil"/>
            </w:tcBorders>
            <w:shd w:val="clear" w:color="auto" w:fill="auto"/>
            <w:noWrap/>
            <w:vAlign w:val="bottom"/>
            <w:hideMark/>
          </w:tcPr>
          <w:p w14:paraId="3E9E644B"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5D7A6A8F" w14:textId="77777777" w:rsidR="008F7CD3" w:rsidRPr="008F7CD3" w:rsidRDefault="008F7CD3" w:rsidP="008F7CD3">
            <w:pPr>
              <w:jc w:val="center"/>
              <w:rPr>
                <w:rFonts w:eastAsia="Times New Roman"/>
                <w:sz w:val="16"/>
                <w:szCs w:val="16"/>
              </w:rPr>
            </w:pPr>
            <w:r w:rsidRPr="008F7CD3">
              <w:rPr>
                <w:rFonts w:eastAsia="Times New Roman"/>
                <w:sz w:val="16"/>
                <w:szCs w:val="16"/>
              </w:rPr>
              <w:t>-0.0035</w:t>
            </w:r>
          </w:p>
        </w:tc>
        <w:tc>
          <w:tcPr>
            <w:tcW w:w="222" w:type="dxa"/>
            <w:tcBorders>
              <w:top w:val="nil"/>
              <w:left w:val="nil"/>
              <w:bottom w:val="nil"/>
              <w:right w:val="nil"/>
            </w:tcBorders>
            <w:shd w:val="clear" w:color="auto" w:fill="auto"/>
            <w:noWrap/>
            <w:vAlign w:val="bottom"/>
            <w:hideMark/>
          </w:tcPr>
          <w:p w14:paraId="3C56DD92"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6B7EF9E9" w14:textId="77777777" w:rsidR="008F7CD3" w:rsidRPr="008F7CD3" w:rsidRDefault="008F7CD3" w:rsidP="008F7CD3">
            <w:pPr>
              <w:jc w:val="center"/>
              <w:rPr>
                <w:rFonts w:eastAsia="Times New Roman"/>
                <w:sz w:val="16"/>
                <w:szCs w:val="16"/>
              </w:rPr>
            </w:pPr>
            <w:r w:rsidRPr="008F7CD3">
              <w:rPr>
                <w:rFonts w:eastAsia="Times New Roman"/>
                <w:sz w:val="16"/>
                <w:szCs w:val="16"/>
              </w:rPr>
              <w:t>0.0019</w:t>
            </w:r>
          </w:p>
        </w:tc>
        <w:tc>
          <w:tcPr>
            <w:tcW w:w="222" w:type="dxa"/>
            <w:tcBorders>
              <w:top w:val="nil"/>
              <w:left w:val="nil"/>
              <w:bottom w:val="nil"/>
              <w:right w:val="nil"/>
            </w:tcBorders>
            <w:shd w:val="clear" w:color="auto" w:fill="auto"/>
            <w:noWrap/>
            <w:vAlign w:val="bottom"/>
            <w:hideMark/>
          </w:tcPr>
          <w:p w14:paraId="0146519D"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01B5B228" w14:textId="77777777" w:rsidR="008F7CD3" w:rsidRPr="008F7CD3" w:rsidRDefault="008F7CD3" w:rsidP="008F7CD3">
            <w:pPr>
              <w:jc w:val="center"/>
              <w:rPr>
                <w:rFonts w:eastAsia="Times New Roman"/>
                <w:sz w:val="16"/>
                <w:szCs w:val="16"/>
              </w:rPr>
            </w:pPr>
            <w:r w:rsidRPr="008F7CD3">
              <w:rPr>
                <w:rFonts w:eastAsia="Times New Roman"/>
                <w:sz w:val="16"/>
                <w:szCs w:val="16"/>
              </w:rPr>
              <w:t>12</w:t>
            </w:r>
          </w:p>
        </w:tc>
        <w:tc>
          <w:tcPr>
            <w:tcW w:w="222" w:type="dxa"/>
            <w:tcBorders>
              <w:top w:val="nil"/>
              <w:left w:val="nil"/>
              <w:bottom w:val="nil"/>
              <w:right w:val="nil"/>
            </w:tcBorders>
            <w:shd w:val="clear" w:color="auto" w:fill="auto"/>
            <w:noWrap/>
            <w:vAlign w:val="bottom"/>
            <w:hideMark/>
          </w:tcPr>
          <w:p w14:paraId="32804BE6"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7EEC91B3" w14:textId="77777777" w:rsidR="008F7CD3" w:rsidRPr="008F7CD3" w:rsidRDefault="008F7CD3" w:rsidP="008F7CD3">
            <w:pPr>
              <w:jc w:val="center"/>
              <w:rPr>
                <w:rFonts w:eastAsia="Times New Roman"/>
                <w:sz w:val="16"/>
                <w:szCs w:val="16"/>
              </w:rPr>
            </w:pPr>
            <w:r w:rsidRPr="008F7CD3">
              <w:rPr>
                <w:rFonts w:eastAsia="Times New Roman"/>
                <w:sz w:val="16"/>
                <w:szCs w:val="16"/>
              </w:rPr>
              <w:t>0.287</w:t>
            </w:r>
          </w:p>
        </w:tc>
        <w:tc>
          <w:tcPr>
            <w:tcW w:w="222" w:type="dxa"/>
            <w:tcBorders>
              <w:top w:val="nil"/>
              <w:left w:val="nil"/>
              <w:bottom w:val="nil"/>
              <w:right w:val="nil"/>
            </w:tcBorders>
            <w:shd w:val="clear" w:color="auto" w:fill="auto"/>
            <w:noWrap/>
            <w:vAlign w:val="bottom"/>
            <w:hideMark/>
          </w:tcPr>
          <w:p w14:paraId="549E7B19"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5EE54213" w14:textId="77777777" w:rsidR="008F7CD3" w:rsidRPr="008F7CD3" w:rsidRDefault="008F7CD3" w:rsidP="008F7CD3">
            <w:pPr>
              <w:jc w:val="center"/>
              <w:rPr>
                <w:rFonts w:eastAsia="Times New Roman"/>
                <w:sz w:val="16"/>
                <w:szCs w:val="16"/>
              </w:rPr>
            </w:pPr>
            <w:r w:rsidRPr="008F7CD3">
              <w:rPr>
                <w:rFonts w:eastAsia="Times New Roman"/>
                <w:sz w:val="16"/>
                <w:szCs w:val="16"/>
              </w:rPr>
              <w:t>0.060</w:t>
            </w:r>
          </w:p>
        </w:tc>
      </w:tr>
      <w:tr w:rsidR="00C47DE5" w:rsidRPr="008F7CD3" w14:paraId="366703B1" w14:textId="77777777" w:rsidTr="00C47DE5">
        <w:trPr>
          <w:trHeight w:val="266"/>
        </w:trPr>
        <w:tc>
          <w:tcPr>
            <w:tcW w:w="465" w:type="dxa"/>
            <w:tcBorders>
              <w:top w:val="nil"/>
              <w:left w:val="nil"/>
              <w:bottom w:val="nil"/>
              <w:right w:val="nil"/>
            </w:tcBorders>
            <w:shd w:val="clear" w:color="auto" w:fill="auto"/>
            <w:noWrap/>
            <w:vAlign w:val="bottom"/>
            <w:hideMark/>
          </w:tcPr>
          <w:p w14:paraId="4992FDB3" w14:textId="77777777" w:rsidR="008F7CD3" w:rsidRPr="008F7CD3" w:rsidRDefault="008F7CD3" w:rsidP="008F7CD3">
            <w:pPr>
              <w:jc w:val="center"/>
              <w:rPr>
                <w:rFonts w:eastAsia="Times New Roman"/>
                <w:sz w:val="16"/>
                <w:szCs w:val="16"/>
              </w:rPr>
            </w:pPr>
            <w:r w:rsidRPr="008F7CD3">
              <w:rPr>
                <w:rFonts w:eastAsia="Times New Roman"/>
                <w:sz w:val="16"/>
                <w:szCs w:val="16"/>
              </w:rPr>
              <w:t>13</w:t>
            </w:r>
          </w:p>
        </w:tc>
        <w:tc>
          <w:tcPr>
            <w:tcW w:w="222" w:type="dxa"/>
            <w:tcBorders>
              <w:top w:val="nil"/>
              <w:left w:val="nil"/>
              <w:bottom w:val="nil"/>
              <w:right w:val="nil"/>
            </w:tcBorders>
            <w:shd w:val="clear" w:color="auto" w:fill="auto"/>
            <w:noWrap/>
            <w:vAlign w:val="bottom"/>
            <w:hideMark/>
          </w:tcPr>
          <w:p w14:paraId="271B9365"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67F25B96" w14:textId="77777777" w:rsidR="008F7CD3" w:rsidRPr="008F7CD3" w:rsidRDefault="008F7CD3" w:rsidP="008F7CD3">
            <w:pPr>
              <w:jc w:val="center"/>
              <w:rPr>
                <w:rFonts w:eastAsia="Times New Roman"/>
                <w:sz w:val="16"/>
                <w:szCs w:val="16"/>
              </w:rPr>
            </w:pPr>
            <w:r w:rsidRPr="008F7CD3">
              <w:rPr>
                <w:rFonts w:eastAsia="Times New Roman"/>
                <w:sz w:val="16"/>
                <w:szCs w:val="16"/>
              </w:rPr>
              <w:t>-0.0021</w:t>
            </w:r>
          </w:p>
        </w:tc>
        <w:tc>
          <w:tcPr>
            <w:tcW w:w="222" w:type="dxa"/>
            <w:tcBorders>
              <w:top w:val="nil"/>
              <w:left w:val="nil"/>
              <w:bottom w:val="nil"/>
              <w:right w:val="nil"/>
            </w:tcBorders>
            <w:shd w:val="clear" w:color="auto" w:fill="auto"/>
            <w:noWrap/>
            <w:vAlign w:val="bottom"/>
            <w:hideMark/>
          </w:tcPr>
          <w:p w14:paraId="57B077C9"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27F0423F" w14:textId="77777777" w:rsidR="008F7CD3" w:rsidRPr="008F7CD3" w:rsidRDefault="008F7CD3" w:rsidP="008F7CD3">
            <w:pPr>
              <w:jc w:val="center"/>
              <w:rPr>
                <w:rFonts w:eastAsia="Times New Roman"/>
                <w:sz w:val="16"/>
                <w:szCs w:val="16"/>
              </w:rPr>
            </w:pPr>
            <w:r w:rsidRPr="008F7CD3">
              <w:rPr>
                <w:rFonts w:eastAsia="Times New Roman"/>
                <w:sz w:val="16"/>
                <w:szCs w:val="16"/>
              </w:rPr>
              <w:t>0.0019</w:t>
            </w:r>
          </w:p>
        </w:tc>
        <w:tc>
          <w:tcPr>
            <w:tcW w:w="222" w:type="dxa"/>
            <w:tcBorders>
              <w:top w:val="nil"/>
              <w:left w:val="nil"/>
              <w:bottom w:val="nil"/>
              <w:right w:val="nil"/>
            </w:tcBorders>
            <w:shd w:val="clear" w:color="auto" w:fill="auto"/>
            <w:noWrap/>
            <w:vAlign w:val="bottom"/>
            <w:hideMark/>
          </w:tcPr>
          <w:p w14:paraId="472A37C3"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39AA1B9E" w14:textId="77777777" w:rsidR="008F7CD3" w:rsidRPr="008F7CD3" w:rsidRDefault="008F7CD3" w:rsidP="008F7CD3">
            <w:pPr>
              <w:jc w:val="center"/>
              <w:rPr>
                <w:rFonts w:eastAsia="Times New Roman"/>
                <w:sz w:val="16"/>
                <w:szCs w:val="16"/>
              </w:rPr>
            </w:pPr>
            <w:r w:rsidRPr="008F7CD3">
              <w:rPr>
                <w:rFonts w:eastAsia="Times New Roman"/>
                <w:sz w:val="16"/>
                <w:szCs w:val="16"/>
              </w:rPr>
              <w:t>13</w:t>
            </w:r>
          </w:p>
        </w:tc>
        <w:tc>
          <w:tcPr>
            <w:tcW w:w="222" w:type="dxa"/>
            <w:tcBorders>
              <w:top w:val="nil"/>
              <w:left w:val="nil"/>
              <w:bottom w:val="nil"/>
              <w:right w:val="nil"/>
            </w:tcBorders>
            <w:shd w:val="clear" w:color="auto" w:fill="auto"/>
            <w:noWrap/>
            <w:vAlign w:val="bottom"/>
            <w:hideMark/>
          </w:tcPr>
          <w:p w14:paraId="4DF245D4"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626DB027" w14:textId="77777777" w:rsidR="008F7CD3" w:rsidRPr="008F7CD3" w:rsidRDefault="008F7CD3" w:rsidP="008F7CD3">
            <w:pPr>
              <w:jc w:val="center"/>
              <w:rPr>
                <w:rFonts w:eastAsia="Times New Roman"/>
                <w:sz w:val="16"/>
                <w:szCs w:val="16"/>
              </w:rPr>
            </w:pPr>
            <w:r w:rsidRPr="008F7CD3">
              <w:rPr>
                <w:rFonts w:eastAsia="Times New Roman"/>
                <w:sz w:val="16"/>
                <w:szCs w:val="16"/>
              </w:rPr>
              <w:t>0.023</w:t>
            </w:r>
          </w:p>
        </w:tc>
        <w:tc>
          <w:tcPr>
            <w:tcW w:w="222" w:type="dxa"/>
            <w:tcBorders>
              <w:top w:val="nil"/>
              <w:left w:val="nil"/>
              <w:bottom w:val="nil"/>
              <w:right w:val="nil"/>
            </w:tcBorders>
            <w:shd w:val="clear" w:color="auto" w:fill="auto"/>
            <w:noWrap/>
            <w:vAlign w:val="bottom"/>
            <w:hideMark/>
          </w:tcPr>
          <w:p w14:paraId="250BB5B7"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4D46F663" w14:textId="77777777" w:rsidR="008F7CD3" w:rsidRPr="008F7CD3" w:rsidRDefault="008F7CD3" w:rsidP="008F7CD3">
            <w:pPr>
              <w:jc w:val="center"/>
              <w:rPr>
                <w:rFonts w:eastAsia="Times New Roman"/>
                <w:sz w:val="16"/>
                <w:szCs w:val="16"/>
              </w:rPr>
            </w:pPr>
            <w:r w:rsidRPr="008F7CD3">
              <w:rPr>
                <w:rFonts w:eastAsia="Times New Roman"/>
                <w:sz w:val="16"/>
                <w:szCs w:val="16"/>
              </w:rPr>
              <w:t>0.061</w:t>
            </w:r>
          </w:p>
        </w:tc>
      </w:tr>
      <w:tr w:rsidR="00C47DE5" w:rsidRPr="008F7CD3" w14:paraId="7F9F159D" w14:textId="77777777" w:rsidTr="00C47DE5">
        <w:trPr>
          <w:trHeight w:val="266"/>
        </w:trPr>
        <w:tc>
          <w:tcPr>
            <w:tcW w:w="465" w:type="dxa"/>
            <w:tcBorders>
              <w:top w:val="nil"/>
              <w:left w:val="nil"/>
              <w:bottom w:val="nil"/>
              <w:right w:val="nil"/>
            </w:tcBorders>
            <w:shd w:val="clear" w:color="auto" w:fill="auto"/>
            <w:noWrap/>
            <w:vAlign w:val="bottom"/>
            <w:hideMark/>
          </w:tcPr>
          <w:p w14:paraId="29055AF8" w14:textId="77777777" w:rsidR="008F7CD3" w:rsidRPr="008F7CD3" w:rsidRDefault="008F7CD3" w:rsidP="008F7CD3">
            <w:pPr>
              <w:jc w:val="center"/>
              <w:rPr>
                <w:rFonts w:eastAsia="Times New Roman"/>
                <w:sz w:val="16"/>
                <w:szCs w:val="16"/>
              </w:rPr>
            </w:pPr>
            <w:r w:rsidRPr="008F7CD3">
              <w:rPr>
                <w:rFonts w:eastAsia="Times New Roman"/>
                <w:sz w:val="16"/>
                <w:szCs w:val="16"/>
              </w:rPr>
              <w:t>14</w:t>
            </w:r>
          </w:p>
        </w:tc>
        <w:tc>
          <w:tcPr>
            <w:tcW w:w="222" w:type="dxa"/>
            <w:tcBorders>
              <w:top w:val="nil"/>
              <w:left w:val="nil"/>
              <w:bottom w:val="nil"/>
              <w:right w:val="nil"/>
            </w:tcBorders>
            <w:shd w:val="clear" w:color="auto" w:fill="auto"/>
            <w:noWrap/>
            <w:vAlign w:val="bottom"/>
            <w:hideMark/>
          </w:tcPr>
          <w:p w14:paraId="4D7FA260"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34852540" w14:textId="77777777" w:rsidR="008F7CD3" w:rsidRPr="008F7CD3" w:rsidRDefault="008F7CD3" w:rsidP="008F7CD3">
            <w:pPr>
              <w:jc w:val="center"/>
              <w:rPr>
                <w:rFonts w:eastAsia="Times New Roman"/>
                <w:sz w:val="16"/>
                <w:szCs w:val="16"/>
              </w:rPr>
            </w:pPr>
            <w:r w:rsidRPr="008F7CD3">
              <w:rPr>
                <w:rFonts w:eastAsia="Times New Roman"/>
                <w:sz w:val="16"/>
                <w:szCs w:val="16"/>
              </w:rPr>
              <w:t>-0.0007</w:t>
            </w:r>
          </w:p>
        </w:tc>
        <w:tc>
          <w:tcPr>
            <w:tcW w:w="222" w:type="dxa"/>
            <w:tcBorders>
              <w:top w:val="nil"/>
              <w:left w:val="nil"/>
              <w:bottom w:val="nil"/>
              <w:right w:val="nil"/>
            </w:tcBorders>
            <w:shd w:val="clear" w:color="auto" w:fill="auto"/>
            <w:noWrap/>
            <w:vAlign w:val="bottom"/>
            <w:hideMark/>
          </w:tcPr>
          <w:p w14:paraId="72F2E30F"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6AFDBC58" w14:textId="77777777" w:rsidR="008F7CD3" w:rsidRPr="008F7CD3" w:rsidRDefault="008F7CD3" w:rsidP="008F7CD3">
            <w:pPr>
              <w:jc w:val="center"/>
              <w:rPr>
                <w:rFonts w:eastAsia="Times New Roman"/>
                <w:sz w:val="16"/>
                <w:szCs w:val="16"/>
              </w:rPr>
            </w:pPr>
            <w:r w:rsidRPr="008F7CD3">
              <w:rPr>
                <w:rFonts w:eastAsia="Times New Roman"/>
                <w:sz w:val="16"/>
                <w:szCs w:val="16"/>
              </w:rPr>
              <w:t>0.0018</w:t>
            </w:r>
          </w:p>
        </w:tc>
        <w:tc>
          <w:tcPr>
            <w:tcW w:w="222" w:type="dxa"/>
            <w:tcBorders>
              <w:top w:val="nil"/>
              <w:left w:val="nil"/>
              <w:bottom w:val="nil"/>
              <w:right w:val="nil"/>
            </w:tcBorders>
            <w:shd w:val="clear" w:color="auto" w:fill="auto"/>
            <w:noWrap/>
            <w:vAlign w:val="bottom"/>
            <w:hideMark/>
          </w:tcPr>
          <w:p w14:paraId="232F6C97"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6D6590A1" w14:textId="77777777" w:rsidR="008F7CD3" w:rsidRPr="008F7CD3" w:rsidRDefault="008F7CD3" w:rsidP="008F7CD3">
            <w:pPr>
              <w:jc w:val="center"/>
              <w:rPr>
                <w:rFonts w:eastAsia="Times New Roman"/>
                <w:sz w:val="16"/>
                <w:szCs w:val="16"/>
              </w:rPr>
            </w:pPr>
            <w:r w:rsidRPr="008F7CD3">
              <w:rPr>
                <w:rFonts w:eastAsia="Times New Roman"/>
                <w:sz w:val="16"/>
                <w:szCs w:val="16"/>
              </w:rPr>
              <w:t>14</w:t>
            </w:r>
          </w:p>
        </w:tc>
        <w:tc>
          <w:tcPr>
            <w:tcW w:w="222" w:type="dxa"/>
            <w:tcBorders>
              <w:top w:val="nil"/>
              <w:left w:val="nil"/>
              <w:bottom w:val="nil"/>
              <w:right w:val="nil"/>
            </w:tcBorders>
            <w:shd w:val="clear" w:color="auto" w:fill="auto"/>
            <w:noWrap/>
            <w:vAlign w:val="bottom"/>
            <w:hideMark/>
          </w:tcPr>
          <w:p w14:paraId="6C6A5E08"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47A64853" w14:textId="77777777" w:rsidR="008F7CD3" w:rsidRPr="008F7CD3" w:rsidRDefault="008F7CD3" w:rsidP="008F7CD3">
            <w:pPr>
              <w:jc w:val="center"/>
              <w:rPr>
                <w:rFonts w:eastAsia="Times New Roman"/>
                <w:sz w:val="16"/>
                <w:szCs w:val="16"/>
              </w:rPr>
            </w:pPr>
            <w:r w:rsidRPr="008F7CD3">
              <w:rPr>
                <w:rFonts w:eastAsia="Times New Roman"/>
                <w:sz w:val="16"/>
                <w:szCs w:val="16"/>
              </w:rPr>
              <w:t>-0.196</w:t>
            </w:r>
          </w:p>
        </w:tc>
        <w:tc>
          <w:tcPr>
            <w:tcW w:w="222" w:type="dxa"/>
            <w:tcBorders>
              <w:top w:val="nil"/>
              <w:left w:val="nil"/>
              <w:bottom w:val="nil"/>
              <w:right w:val="nil"/>
            </w:tcBorders>
            <w:shd w:val="clear" w:color="auto" w:fill="auto"/>
            <w:noWrap/>
            <w:vAlign w:val="bottom"/>
            <w:hideMark/>
          </w:tcPr>
          <w:p w14:paraId="513175E3"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71846838" w14:textId="77777777" w:rsidR="008F7CD3" w:rsidRPr="008F7CD3" w:rsidRDefault="008F7CD3" w:rsidP="008F7CD3">
            <w:pPr>
              <w:jc w:val="center"/>
              <w:rPr>
                <w:rFonts w:eastAsia="Times New Roman"/>
                <w:sz w:val="16"/>
                <w:szCs w:val="16"/>
              </w:rPr>
            </w:pPr>
            <w:r w:rsidRPr="008F7CD3">
              <w:rPr>
                <w:rFonts w:eastAsia="Times New Roman"/>
                <w:sz w:val="16"/>
                <w:szCs w:val="16"/>
              </w:rPr>
              <w:t>0.060</w:t>
            </w:r>
          </w:p>
        </w:tc>
      </w:tr>
      <w:tr w:rsidR="00C47DE5" w:rsidRPr="008F7CD3" w14:paraId="60458CCD" w14:textId="77777777" w:rsidTr="00C47DE5">
        <w:trPr>
          <w:trHeight w:val="266"/>
        </w:trPr>
        <w:tc>
          <w:tcPr>
            <w:tcW w:w="465" w:type="dxa"/>
            <w:tcBorders>
              <w:top w:val="nil"/>
              <w:left w:val="nil"/>
              <w:bottom w:val="nil"/>
              <w:right w:val="nil"/>
            </w:tcBorders>
            <w:shd w:val="clear" w:color="auto" w:fill="auto"/>
            <w:noWrap/>
            <w:vAlign w:val="bottom"/>
            <w:hideMark/>
          </w:tcPr>
          <w:p w14:paraId="150D302F" w14:textId="77777777" w:rsidR="008F7CD3" w:rsidRPr="008F7CD3" w:rsidRDefault="008F7CD3" w:rsidP="008F7CD3">
            <w:pPr>
              <w:jc w:val="center"/>
              <w:rPr>
                <w:rFonts w:eastAsia="Times New Roman"/>
                <w:sz w:val="16"/>
                <w:szCs w:val="16"/>
              </w:rPr>
            </w:pPr>
            <w:r w:rsidRPr="008F7CD3">
              <w:rPr>
                <w:rFonts w:eastAsia="Times New Roman"/>
                <w:sz w:val="16"/>
                <w:szCs w:val="16"/>
              </w:rPr>
              <w:t>15</w:t>
            </w:r>
          </w:p>
        </w:tc>
        <w:tc>
          <w:tcPr>
            <w:tcW w:w="222" w:type="dxa"/>
            <w:tcBorders>
              <w:top w:val="nil"/>
              <w:left w:val="nil"/>
              <w:bottom w:val="nil"/>
              <w:right w:val="nil"/>
            </w:tcBorders>
            <w:shd w:val="clear" w:color="auto" w:fill="auto"/>
            <w:noWrap/>
            <w:vAlign w:val="bottom"/>
            <w:hideMark/>
          </w:tcPr>
          <w:p w14:paraId="35FE3033"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738BE60C" w14:textId="77777777" w:rsidR="008F7CD3" w:rsidRPr="008F7CD3" w:rsidRDefault="008F7CD3" w:rsidP="008F7CD3">
            <w:pPr>
              <w:jc w:val="center"/>
              <w:rPr>
                <w:rFonts w:eastAsia="Times New Roman"/>
                <w:sz w:val="16"/>
                <w:szCs w:val="16"/>
              </w:rPr>
            </w:pPr>
            <w:r w:rsidRPr="008F7CD3">
              <w:rPr>
                <w:rFonts w:eastAsia="Times New Roman"/>
                <w:sz w:val="16"/>
                <w:szCs w:val="16"/>
              </w:rPr>
              <w:t>-0.0003</w:t>
            </w:r>
          </w:p>
        </w:tc>
        <w:tc>
          <w:tcPr>
            <w:tcW w:w="222" w:type="dxa"/>
            <w:tcBorders>
              <w:top w:val="nil"/>
              <w:left w:val="nil"/>
              <w:bottom w:val="nil"/>
              <w:right w:val="nil"/>
            </w:tcBorders>
            <w:shd w:val="clear" w:color="auto" w:fill="auto"/>
            <w:noWrap/>
            <w:vAlign w:val="bottom"/>
            <w:hideMark/>
          </w:tcPr>
          <w:p w14:paraId="59054C2D"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3B4830E4" w14:textId="77777777" w:rsidR="008F7CD3" w:rsidRPr="008F7CD3" w:rsidRDefault="008F7CD3" w:rsidP="008F7CD3">
            <w:pPr>
              <w:jc w:val="center"/>
              <w:rPr>
                <w:rFonts w:eastAsia="Times New Roman"/>
                <w:sz w:val="16"/>
                <w:szCs w:val="16"/>
              </w:rPr>
            </w:pPr>
            <w:r w:rsidRPr="008F7CD3">
              <w:rPr>
                <w:rFonts w:eastAsia="Times New Roman"/>
                <w:sz w:val="16"/>
                <w:szCs w:val="16"/>
              </w:rPr>
              <w:t>0.0019</w:t>
            </w:r>
          </w:p>
        </w:tc>
        <w:tc>
          <w:tcPr>
            <w:tcW w:w="222" w:type="dxa"/>
            <w:tcBorders>
              <w:top w:val="nil"/>
              <w:left w:val="nil"/>
              <w:bottom w:val="nil"/>
              <w:right w:val="nil"/>
            </w:tcBorders>
            <w:shd w:val="clear" w:color="auto" w:fill="auto"/>
            <w:noWrap/>
            <w:vAlign w:val="bottom"/>
            <w:hideMark/>
          </w:tcPr>
          <w:p w14:paraId="5B886CCC"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1BC2C360" w14:textId="77777777" w:rsidR="008F7CD3" w:rsidRPr="008F7CD3" w:rsidRDefault="008F7CD3" w:rsidP="008F7CD3">
            <w:pPr>
              <w:jc w:val="center"/>
              <w:rPr>
                <w:rFonts w:eastAsia="Times New Roman"/>
                <w:sz w:val="16"/>
                <w:szCs w:val="16"/>
              </w:rPr>
            </w:pPr>
            <w:r w:rsidRPr="008F7CD3">
              <w:rPr>
                <w:rFonts w:eastAsia="Times New Roman"/>
                <w:sz w:val="16"/>
                <w:szCs w:val="16"/>
              </w:rPr>
              <w:t>15</w:t>
            </w:r>
          </w:p>
        </w:tc>
        <w:tc>
          <w:tcPr>
            <w:tcW w:w="222" w:type="dxa"/>
            <w:tcBorders>
              <w:top w:val="nil"/>
              <w:left w:val="nil"/>
              <w:bottom w:val="nil"/>
              <w:right w:val="nil"/>
            </w:tcBorders>
            <w:shd w:val="clear" w:color="auto" w:fill="auto"/>
            <w:noWrap/>
            <w:vAlign w:val="bottom"/>
            <w:hideMark/>
          </w:tcPr>
          <w:p w14:paraId="19CDF79E"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0DA135A7" w14:textId="77777777" w:rsidR="008F7CD3" w:rsidRPr="008F7CD3" w:rsidRDefault="008F7CD3" w:rsidP="008F7CD3">
            <w:pPr>
              <w:jc w:val="center"/>
              <w:rPr>
                <w:rFonts w:eastAsia="Times New Roman"/>
                <w:sz w:val="16"/>
                <w:szCs w:val="16"/>
              </w:rPr>
            </w:pPr>
            <w:r w:rsidRPr="008F7CD3">
              <w:rPr>
                <w:rFonts w:eastAsia="Times New Roman"/>
                <w:sz w:val="16"/>
                <w:szCs w:val="16"/>
              </w:rPr>
              <w:t>-0.151</w:t>
            </w:r>
          </w:p>
        </w:tc>
        <w:tc>
          <w:tcPr>
            <w:tcW w:w="222" w:type="dxa"/>
            <w:tcBorders>
              <w:top w:val="nil"/>
              <w:left w:val="nil"/>
              <w:bottom w:val="nil"/>
              <w:right w:val="nil"/>
            </w:tcBorders>
            <w:shd w:val="clear" w:color="auto" w:fill="auto"/>
            <w:noWrap/>
            <w:vAlign w:val="bottom"/>
            <w:hideMark/>
          </w:tcPr>
          <w:p w14:paraId="7C94058E"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55A61A23" w14:textId="77777777" w:rsidR="008F7CD3" w:rsidRPr="008F7CD3" w:rsidRDefault="008F7CD3" w:rsidP="008F7CD3">
            <w:pPr>
              <w:jc w:val="center"/>
              <w:rPr>
                <w:rFonts w:eastAsia="Times New Roman"/>
                <w:sz w:val="16"/>
                <w:szCs w:val="16"/>
              </w:rPr>
            </w:pPr>
            <w:r w:rsidRPr="008F7CD3">
              <w:rPr>
                <w:rFonts w:eastAsia="Times New Roman"/>
                <w:sz w:val="16"/>
                <w:szCs w:val="16"/>
              </w:rPr>
              <w:t>0.061</w:t>
            </w:r>
          </w:p>
        </w:tc>
      </w:tr>
      <w:tr w:rsidR="00C47DE5" w:rsidRPr="008F7CD3" w14:paraId="0922644E" w14:textId="77777777" w:rsidTr="00C47DE5">
        <w:trPr>
          <w:trHeight w:val="266"/>
        </w:trPr>
        <w:tc>
          <w:tcPr>
            <w:tcW w:w="465" w:type="dxa"/>
            <w:tcBorders>
              <w:top w:val="nil"/>
              <w:left w:val="nil"/>
              <w:bottom w:val="nil"/>
              <w:right w:val="nil"/>
            </w:tcBorders>
            <w:shd w:val="clear" w:color="auto" w:fill="auto"/>
            <w:noWrap/>
            <w:vAlign w:val="bottom"/>
            <w:hideMark/>
          </w:tcPr>
          <w:p w14:paraId="67377760" w14:textId="77777777" w:rsidR="008F7CD3" w:rsidRPr="008F7CD3" w:rsidRDefault="008F7CD3" w:rsidP="008F7CD3">
            <w:pPr>
              <w:jc w:val="center"/>
              <w:rPr>
                <w:rFonts w:eastAsia="Times New Roman"/>
                <w:sz w:val="16"/>
                <w:szCs w:val="16"/>
              </w:rPr>
            </w:pPr>
            <w:r w:rsidRPr="008F7CD3">
              <w:rPr>
                <w:rFonts w:eastAsia="Times New Roman"/>
                <w:sz w:val="16"/>
                <w:szCs w:val="16"/>
              </w:rPr>
              <w:t>16</w:t>
            </w:r>
          </w:p>
        </w:tc>
        <w:tc>
          <w:tcPr>
            <w:tcW w:w="222" w:type="dxa"/>
            <w:tcBorders>
              <w:top w:val="nil"/>
              <w:left w:val="nil"/>
              <w:bottom w:val="nil"/>
              <w:right w:val="nil"/>
            </w:tcBorders>
            <w:shd w:val="clear" w:color="auto" w:fill="auto"/>
            <w:noWrap/>
            <w:vAlign w:val="bottom"/>
            <w:hideMark/>
          </w:tcPr>
          <w:p w14:paraId="55EB9516"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49C34675" w14:textId="77777777" w:rsidR="008F7CD3" w:rsidRPr="008F7CD3" w:rsidRDefault="008F7CD3" w:rsidP="008F7CD3">
            <w:pPr>
              <w:jc w:val="center"/>
              <w:rPr>
                <w:rFonts w:eastAsia="Times New Roman"/>
                <w:sz w:val="16"/>
                <w:szCs w:val="16"/>
              </w:rPr>
            </w:pPr>
            <w:r w:rsidRPr="008F7CD3">
              <w:rPr>
                <w:rFonts w:eastAsia="Times New Roman"/>
                <w:sz w:val="16"/>
                <w:szCs w:val="16"/>
              </w:rPr>
              <w:t>0.0019</w:t>
            </w:r>
          </w:p>
        </w:tc>
        <w:tc>
          <w:tcPr>
            <w:tcW w:w="222" w:type="dxa"/>
            <w:tcBorders>
              <w:top w:val="nil"/>
              <w:left w:val="nil"/>
              <w:bottom w:val="nil"/>
              <w:right w:val="nil"/>
            </w:tcBorders>
            <w:shd w:val="clear" w:color="auto" w:fill="auto"/>
            <w:noWrap/>
            <w:vAlign w:val="bottom"/>
            <w:hideMark/>
          </w:tcPr>
          <w:p w14:paraId="6372CBB2"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45FD59A9" w14:textId="77777777" w:rsidR="008F7CD3" w:rsidRPr="008F7CD3" w:rsidRDefault="008F7CD3" w:rsidP="008F7CD3">
            <w:pPr>
              <w:jc w:val="center"/>
              <w:rPr>
                <w:rFonts w:eastAsia="Times New Roman"/>
                <w:sz w:val="16"/>
                <w:szCs w:val="16"/>
              </w:rPr>
            </w:pPr>
            <w:r w:rsidRPr="008F7CD3">
              <w:rPr>
                <w:rFonts w:eastAsia="Times New Roman"/>
                <w:sz w:val="16"/>
                <w:szCs w:val="16"/>
              </w:rPr>
              <w:t>0.0018</w:t>
            </w:r>
          </w:p>
        </w:tc>
        <w:tc>
          <w:tcPr>
            <w:tcW w:w="222" w:type="dxa"/>
            <w:tcBorders>
              <w:top w:val="nil"/>
              <w:left w:val="nil"/>
              <w:bottom w:val="nil"/>
              <w:right w:val="nil"/>
            </w:tcBorders>
            <w:shd w:val="clear" w:color="auto" w:fill="auto"/>
            <w:noWrap/>
            <w:vAlign w:val="bottom"/>
            <w:hideMark/>
          </w:tcPr>
          <w:p w14:paraId="236574C0"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063CA0C0" w14:textId="77777777" w:rsidR="008F7CD3" w:rsidRPr="008F7CD3" w:rsidRDefault="008F7CD3" w:rsidP="008F7CD3">
            <w:pPr>
              <w:jc w:val="center"/>
              <w:rPr>
                <w:rFonts w:eastAsia="Times New Roman"/>
                <w:sz w:val="16"/>
                <w:szCs w:val="16"/>
              </w:rPr>
            </w:pPr>
            <w:r w:rsidRPr="008F7CD3">
              <w:rPr>
                <w:rFonts w:eastAsia="Times New Roman"/>
                <w:sz w:val="16"/>
                <w:szCs w:val="16"/>
              </w:rPr>
              <w:t>16</w:t>
            </w:r>
          </w:p>
        </w:tc>
        <w:tc>
          <w:tcPr>
            <w:tcW w:w="222" w:type="dxa"/>
            <w:tcBorders>
              <w:top w:val="nil"/>
              <w:left w:val="nil"/>
              <w:bottom w:val="nil"/>
              <w:right w:val="nil"/>
            </w:tcBorders>
            <w:shd w:val="clear" w:color="auto" w:fill="auto"/>
            <w:noWrap/>
            <w:vAlign w:val="bottom"/>
            <w:hideMark/>
          </w:tcPr>
          <w:p w14:paraId="5EEFA5AA"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2AB34247" w14:textId="77777777" w:rsidR="008F7CD3" w:rsidRPr="008F7CD3" w:rsidRDefault="008F7CD3" w:rsidP="008F7CD3">
            <w:pPr>
              <w:jc w:val="center"/>
              <w:rPr>
                <w:rFonts w:eastAsia="Times New Roman"/>
                <w:sz w:val="16"/>
                <w:szCs w:val="16"/>
              </w:rPr>
            </w:pPr>
            <w:r w:rsidRPr="008F7CD3">
              <w:rPr>
                <w:rFonts w:eastAsia="Times New Roman"/>
                <w:sz w:val="16"/>
                <w:szCs w:val="16"/>
              </w:rPr>
              <w:t>-0.128</w:t>
            </w:r>
          </w:p>
        </w:tc>
        <w:tc>
          <w:tcPr>
            <w:tcW w:w="222" w:type="dxa"/>
            <w:tcBorders>
              <w:top w:val="nil"/>
              <w:left w:val="nil"/>
              <w:bottom w:val="nil"/>
              <w:right w:val="nil"/>
            </w:tcBorders>
            <w:shd w:val="clear" w:color="auto" w:fill="auto"/>
            <w:noWrap/>
            <w:vAlign w:val="bottom"/>
            <w:hideMark/>
          </w:tcPr>
          <w:p w14:paraId="3A025743"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06DA8B65" w14:textId="77777777" w:rsidR="008F7CD3" w:rsidRPr="008F7CD3" w:rsidRDefault="008F7CD3" w:rsidP="008F7CD3">
            <w:pPr>
              <w:jc w:val="center"/>
              <w:rPr>
                <w:rFonts w:eastAsia="Times New Roman"/>
                <w:sz w:val="16"/>
                <w:szCs w:val="16"/>
              </w:rPr>
            </w:pPr>
            <w:r w:rsidRPr="008F7CD3">
              <w:rPr>
                <w:rFonts w:eastAsia="Times New Roman"/>
                <w:sz w:val="16"/>
                <w:szCs w:val="16"/>
              </w:rPr>
              <w:t>0.062</w:t>
            </w:r>
          </w:p>
        </w:tc>
      </w:tr>
      <w:tr w:rsidR="00C47DE5" w:rsidRPr="008F7CD3" w14:paraId="35B52A20" w14:textId="77777777" w:rsidTr="00C47DE5">
        <w:trPr>
          <w:trHeight w:val="266"/>
        </w:trPr>
        <w:tc>
          <w:tcPr>
            <w:tcW w:w="465" w:type="dxa"/>
            <w:tcBorders>
              <w:top w:val="nil"/>
              <w:left w:val="nil"/>
              <w:bottom w:val="nil"/>
              <w:right w:val="nil"/>
            </w:tcBorders>
            <w:shd w:val="clear" w:color="auto" w:fill="auto"/>
            <w:noWrap/>
            <w:vAlign w:val="bottom"/>
            <w:hideMark/>
          </w:tcPr>
          <w:p w14:paraId="076ECA2C" w14:textId="77777777" w:rsidR="008F7CD3" w:rsidRPr="008F7CD3" w:rsidRDefault="008F7CD3" w:rsidP="008F7CD3">
            <w:pPr>
              <w:jc w:val="center"/>
              <w:rPr>
                <w:rFonts w:eastAsia="Times New Roman"/>
                <w:sz w:val="16"/>
                <w:szCs w:val="16"/>
              </w:rPr>
            </w:pPr>
            <w:r w:rsidRPr="008F7CD3">
              <w:rPr>
                <w:rFonts w:eastAsia="Times New Roman"/>
                <w:sz w:val="16"/>
                <w:szCs w:val="16"/>
              </w:rPr>
              <w:t>17</w:t>
            </w:r>
          </w:p>
        </w:tc>
        <w:tc>
          <w:tcPr>
            <w:tcW w:w="222" w:type="dxa"/>
            <w:tcBorders>
              <w:top w:val="nil"/>
              <w:left w:val="nil"/>
              <w:bottom w:val="nil"/>
              <w:right w:val="nil"/>
            </w:tcBorders>
            <w:shd w:val="clear" w:color="auto" w:fill="auto"/>
            <w:noWrap/>
            <w:vAlign w:val="bottom"/>
            <w:hideMark/>
          </w:tcPr>
          <w:p w14:paraId="404EB88D"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270AC667" w14:textId="77777777" w:rsidR="008F7CD3" w:rsidRPr="008F7CD3" w:rsidRDefault="008F7CD3" w:rsidP="008F7CD3">
            <w:pPr>
              <w:jc w:val="center"/>
              <w:rPr>
                <w:rFonts w:eastAsia="Times New Roman"/>
                <w:sz w:val="16"/>
                <w:szCs w:val="16"/>
              </w:rPr>
            </w:pPr>
            <w:r w:rsidRPr="008F7CD3">
              <w:rPr>
                <w:rFonts w:eastAsia="Times New Roman"/>
                <w:sz w:val="16"/>
                <w:szCs w:val="16"/>
              </w:rPr>
              <w:t>-0.0009</w:t>
            </w:r>
          </w:p>
        </w:tc>
        <w:tc>
          <w:tcPr>
            <w:tcW w:w="222" w:type="dxa"/>
            <w:tcBorders>
              <w:top w:val="nil"/>
              <w:left w:val="nil"/>
              <w:bottom w:val="nil"/>
              <w:right w:val="nil"/>
            </w:tcBorders>
            <w:shd w:val="clear" w:color="auto" w:fill="auto"/>
            <w:noWrap/>
            <w:vAlign w:val="bottom"/>
            <w:hideMark/>
          </w:tcPr>
          <w:p w14:paraId="636A1457"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779B2CE9" w14:textId="77777777" w:rsidR="008F7CD3" w:rsidRPr="008F7CD3" w:rsidRDefault="008F7CD3" w:rsidP="008F7CD3">
            <w:pPr>
              <w:jc w:val="center"/>
              <w:rPr>
                <w:rFonts w:eastAsia="Times New Roman"/>
                <w:sz w:val="16"/>
                <w:szCs w:val="16"/>
              </w:rPr>
            </w:pPr>
            <w:r w:rsidRPr="008F7CD3">
              <w:rPr>
                <w:rFonts w:eastAsia="Times New Roman"/>
                <w:sz w:val="16"/>
                <w:szCs w:val="16"/>
              </w:rPr>
              <w:t>0.0018</w:t>
            </w:r>
          </w:p>
        </w:tc>
        <w:tc>
          <w:tcPr>
            <w:tcW w:w="222" w:type="dxa"/>
            <w:tcBorders>
              <w:top w:val="nil"/>
              <w:left w:val="nil"/>
              <w:bottom w:val="nil"/>
              <w:right w:val="nil"/>
            </w:tcBorders>
            <w:shd w:val="clear" w:color="auto" w:fill="auto"/>
            <w:noWrap/>
            <w:vAlign w:val="bottom"/>
            <w:hideMark/>
          </w:tcPr>
          <w:p w14:paraId="1716E8A6"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64E7E179" w14:textId="77777777" w:rsidR="008F7CD3" w:rsidRPr="008F7CD3" w:rsidRDefault="008F7CD3" w:rsidP="008F7CD3">
            <w:pPr>
              <w:jc w:val="center"/>
              <w:rPr>
                <w:rFonts w:eastAsia="Times New Roman"/>
                <w:sz w:val="16"/>
                <w:szCs w:val="16"/>
              </w:rPr>
            </w:pPr>
            <w:r w:rsidRPr="008F7CD3">
              <w:rPr>
                <w:rFonts w:eastAsia="Times New Roman"/>
                <w:sz w:val="16"/>
                <w:szCs w:val="16"/>
              </w:rPr>
              <w:t>17</w:t>
            </w:r>
          </w:p>
        </w:tc>
        <w:tc>
          <w:tcPr>
            <w:tcW w:w="222" w:type="dxa"/>
            <w:tcBorders>
              <w:top w:val="nil"/>
              <w:left w:val="nil"/>
              <w:bottom w:val="nil"/>
              <w:right w:val="nil"/>
            </w:tcBorders>
            <w:shd w:val="clear" w:color="auto" w:fill="auto"/>
            <w:noWrap/>
            <w:vAlign w:val="bottom"/>
            <w:hideMark/>
          </w:tcPr>
          <w:p w14:paraId="2EC1CF80"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5C423498" w14:textId="77777777" w:rsidR="008F7CD3" w:rsidRPr="008F7CD3" w:rsidRDefault="008F7CD3" w:rsidP="008F7CD3">
            <w:pPr>
              <w:jc w:val="center"/>
              <w:rPr>
                <w:rFonts w:eastAsia="Times New Roman"/>
                <w:sz w:val="16"/>
                <w:szCs w:val="16"/>
              </w:rPr>
            </w:pPr>
            <w:r w:rsidRPr="008F7CD3">
              <w:rPr>
                <w:rFonts w:eastAsia="Times New Roman"/>
                <w:sz w:val="16"/>
                <w:szCs w:val="16"/>
              </w:rPr>
              <w:t>0.078</w:t>
            </w:r>
          </w:p>
        </w:tc>
        <w:tc>
          <w:tcPr>
            <w:tcW w:w="222" w:type="dxa"/>
            <w:tcBorders>
              <w:top w:val="nil"/>
              <w:left w:val="nil"/>
              <w:bottom w:val="nil"/>
              <w:right w:val="nil"/>
            </w:tcBorders>
            <w:shd w:val="clear" w:color="auto" w:fill="auto"/>
            <w:noWrap/>
            <w:vAlign w:val="bottom"/>
            <w:hideMark/>
          </w:tcPr>
          <w:p w14:paraId="72E895EA"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5FCC2505" w14:textId="77777777" w:rsidR="008F7CD3" w:rsidRPr="008F7CD3" w:rsidRDefault="008F7CD3" w:rsidP="008F7CD3">
            <w:pPr>
              <w:jc w:val="center"/>
              <w:rPr>
                <w:rFonts w:eastAsia="Times New Roman"/>
                <w:sz w:val="16"/>
                <w:szCs w:val="16"/>
              </w:rPr>
            </w:pPr>
            <w:r w:rsidRPr="008F7CD3">
              <w:rPr>
                <w:rFonts w:eastAsia="Times New Roman"/>
                <w:sz w:val="16"/>
                <w:szCs w:val="16"/>
              </w:rPr>
              <w:t>0.063</w:t>
            </w:r>
          </w:p>
        </w:tc>
      </w:tr>
      <w:tr w:rsidR="00C47DE5" w:rsidRPr="008F7CD3" w14:paraId="54496E27" w14:textId="77777777" w:rsidTr="00C47DE5">
        <w:trPr>
          <w:trHeight w:val="266"/>
        </w:trPr>
        <w:tc>
          <w:tcPr>
            <w:tcW w:w="465" w:type="dxa"/>
            <w:tcBorders>
              <w:top w:val="nil"/>
              <w:left w:val="nil"/>
              <w:bottom w:val="nil"/>
              <w:right w:val="nil"/>
            </w:tcBorders>
            <w:shd w:val="clear" w:color="auto" w:fill="auto"/>
            <w:noWrap/>
            <w:vAlign w:val="bottom"/>
            <w:hideMark/>
          </w:tcPr>
          <w:p w14:paraId="021DEA64" w14:textId="77777777" w:rsidR="008F7CD3" w:rsidRPr="008F7CD3" w:rsidRDefault="008F7CD3" w:rsidP="008F7CD3">
            <w:pPr>
              <w:jc w:val="center"/>
              <w:rPr>
                <w:rFonts w:eastAsia="Times New Roman"/>
                <w:sz w:val="16"/>
                <w:szCs w:val="16"/>
              </w:rPr>
            </w:pPr>
            <w:r w:rsidRPr="008F7CD3">
              <w:rPr>
                <w:rFonts w:eastAsia="Times New Roman"/>
                <w:sz w:val="16"/>
                <w:szCs w:val="16"/>
              </w:rPr>
              <w:t>18</w:t>
            </w:r>
          </w:p>
        </w:tc>
        <w:tc>
          <w:tcPr>
            <w:tcW w:w="222" w:type="dxa"/>
            <w:tcBorders>
              <w:top w:val="nil"/>
              <w:left w:val="nil"/>
              <w:bottom w:val="nil"/>
              <w:right w:val="nil"/>
            </w:tcBorders>
            <w:shd w:val="clear" w:color="auto" w:fill="auto"/>
            <w:noWrap/>
            <w:vAlign w:val="bottom"/>
            <w:hideMark/>
          </w:tcPr>
          <w:p w14:paraId="50B5ACDC"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64B5460B" w14:textId="77777777" w:rsidR="008F7CD3" w:rsidRPr="008F7CD3" w:rsidRDefault="008F7CD3" w:rsidP="008F7CD3">
            <w:pPr>
              <w:jc w:val="center"/>
              <w:rPr>
                <w:rFonts w:eastAsia="Times New Roman"/>
                <w:sz w:val="16"/>
                <w:szCs w:val="16"/>
              </w:rPr>
            </w:pPr>
            <w:r w:rsidRPr="008F7CD3">
              <w:rPr>
                <w:rFonts w:eastAsia="Times New Roman"/>
                <w:sz w:val="16"/>
                <w:szCs w:val="16"/>
              </w:rPr>
              <w:t>-0.0024</w:t>
            </w:r>
          </w:p>
        </w:tc>
        <w:tc>
          <w:tcPr>
            <w:tcW w:w="222" w:type="dxa"/>
            <w:tcBorders>
              <w:top w:val="nil"/>
              <w:left w:val="nil"/>
              <w:bottom w:val="nil"/>
              <w:right w:val="nil"/>
            </w:tcBorders>
            <w:shd w:val="clear" w:color="auto" w:fill="auto"/>
            <w:noWrap/>
            <w:vAlign w:val="bottom"/>
            <w:hideMark/>
          </w:tcPr>
          <w:p w14:paraId="194D07D7"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3B326F8A" w14:textId="77777777" w:rsidR="008F7CD3" w:rsidRPr="008F7CD3" w:rsidRDefault="008F7CD3" w:rsidP="008F7CD3">
            <w:pPr>
              <w:jc w:val="center"/>
              <w:rPr>
                <w:rFonts w:eastAsia="Times New Roman"/>
                <w:sz w:val="16"/>
                <w:szCs w:val="16"/>
              </w:rPr>
            </w:pPr>
            <w:r w:rsidRPr="008F7CD3">
              <w:rPr>
                <w:rFonts w:eastAsia="Times New Roman"/>
                <w:sz w:val="16"/>
                <w:szCs w:val="16"/>
              </w:rPr>
              <w:t>0.0018</w:t>
            </w:r>
          </w:p>
        </w:tc>
        <w:tc>
          <w:tcPr>
            <w:tcW w:w="222" w:type="dxa"/>
            <w:tcBorders>
              <w:top w:val="nil"/>
              <w:left w:val="nil"/>
              <w:bottom w:val="nil"/>
              <w:right w:val="nil"/>
            </w:tcBorders>
            <w:shd w:val="clear" w:color="auto" w:fill="auto"/>
            <w:noWrap/>
            <w:vAlign w:val="bottom"/>
            <w:hideMark/>
          </w:tcPr>
          <w:p w14:paraId="18EDCFF6"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764FC723" w14:textId="77777777" w:rsidR="008F7CD3" w:rsidRPr="008F7CD3" w:rsidRDefault="008F7CD3" w:rsidP="008F7CD3">
            <w:pPr>
              <w:jc w:val="center"/>
              <w:rPr>
                <w:rFonts w:eastAsia="Times New Roman"/>
                <w:sz w:val="16"/>
                <w:szCs w:val="16"/>
              </w:rPr>
            </w:pPr>
            <w:r w:rsidRPr="008F7CD3">
              <w:rPr>
                <w:rFonts w:eastAsia="Times New Roman"/>
                <w:sz w:val="16"/>
                <w:szCs w:val="16"/>
              </w:rPr>
              <w:t>18</w:t>
            </w:r>
          </w:p>
        </w:tc>
        <w:tc>
          <w:tcPr>
            <w:tcW w:w="222" w:type="dxa"/>
            <w:tcBorders>
              <w:top w:val="nil"/>
              <w:left w:val="nil"/>
              <w:bottom w:val="nil"/>
              <w:right w:val="nil"/>
            </w:tcBorders>
            <w:shd w:val="clear" w:color="auto" w:fill="auto"/>
            <w:noWrap/>
            <w:vAlign w:val="bottom"/>
            <w:hideMark/>
          </w:tcPr>
          <w:p w14:paraId="6D978173"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684DFCCE" w14:textId="77777777" w:rsidR="008F7CD3" w:rsidRPr="008F7CD3" w:rsidRDefault="008F7CD3" w:rsidP="008F7CD3">
            <w:pPr>
              <w:jc w:val="center"/>
              <w:rPr>
                <w:rFonts w:eastAsia="Times New Roman"/>
                <w:sz w:val="16"/>
                <w:szCs w:val="16"/>
              </w:rPr>
            </w:pPr>
            <w:r w:rsidRPr="008F7CD3">
              <w:rPr>
                <w:rFonts w:eastAsia="Times New Roman"/>
                <w:sz w:val="16"/>
                <w:szCs w:val="16"/>
              </w:rPr>
              <w:t>0.085</w:t>
            </w:r>
          </w:p>
        </w:tc>
        <w:tc>
          <w:tcPr>
            <w:tcW w:w="222" w:type="dxa"/>
            <w:tcBorders>
              <w:top w:val="nil"/>
              <w:left w:val="nil"/>
              <w:bottom w:val="nil"/>
              <w:right w:val="nil"/>
            </w:tcBorders>
            <w:shd w:val="clear" w:color="auto" w:fill="auto"/>
            <w:noWrap/>
            <w:vAlign w:val="bottom"/>
            <w:hideMark/>
          </w:tcPr>
          <w:p w14:paraId="12E8578F"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7673D1ED" w14:textId="77777777" w:rsidR="008F7CD3" w:rsidRPr="008F7CD3" w:rsidRDefault="008F7CD3" w:rsidP="008F7CD3">
            <w:pPr>
              <w:jc w:val="center"/>
              <w:rPr>
                <w:rFonts w:eastAsia="Times New Roman"/>
                <w:sz w:val="16"/>
                <w:szCs w:val="16"/>
              </w:rPr>
            </w:pPr>
            <w:r w:rsidRPr="008F7CD3">
              <w:rPr>
                <w:rFonts w:eastAsia="Times New Roman"/>
                <w:sz w:val="16"/>
                <w:szCs w:val="16"/>
              </w:rPr>
              <w:t>0.063</w:t>
            </w:r>
          </w:p>
        </w:tc>
      </w:tr>
      <w:tr w:rsidR="00C47DE5" w:rsidRPr="008F7CD3" w14:paraId="34BB6DD0" w14:textId="77777777" w:rsidTr="00C47DE5">
        <w:trPr>
          <w:trHeight w:val="266"/>
        </w:trPr>
        <w:tc>
          <w:tcPr>
            <w:tcW w:w="465" w:type="dxa"/>
            <w:tcBorders>
              <w:top w:val="nil"/>
              <w:left w:val="nil"/>
              <w:bottom w:val="nil"/>
              <w:right w:val="nil"/>
            </w:tcBorders>
            <w:shd w:val="clear" w:color="auto" w:fill="auto"/>
            <w:noWrap/>
            <w:vAlign w:val="bottom"/>
            <w:hideMark/>
          </w:tcPr>
          <w:p w14:paraId="2013AE27" w14:textId="77777777" w:rsidR="008F7CD3" w:rsidRPr="008F7CD3" w:rsidRDefault="008F7CD3" w:rsidP="008F7CD3">
            <w:pPr>
              <w:jc w:val="center"/>
              <w:rPr>
                <w:rFonts w:eastAsia="Times New Roman"/>
                <w:sz w:val="16"/>
                <w:szCs w:val="16"/>
              </w:rPr>
            </w:pPr>
            <w:r w:rsidRPr="008F7CD3">
              <w:rPr>
                <w:rFonts w:eastAsia="Times New Roman"/>
                <w:sz w:val="16"/>
                <w:szCs w:val="16"/>
              </w:rPr>
              <w:t>19</w:t>
            </w:r>
          </w:p>
        </w:tc>
        <w:tc>
          <w:tcPr>
            <w:tcW w:w="222" w:type="dxa"/>
            <w:tcBorders>
              <w:top w:val="nil"/>
              <w:left w:val="nil"/>
              <w:bottom w:val="nil"/>
              <w:right w:val="nil"/>
            </w:tcBorders>
            <w:shd w:val="clear" w:color="auto" w:fill="auto"/>
            <w:noWrap/>
            <w:vAlign w:val="bottom"/>
            <w:hideMark/>
          </w:tcPr>
          <w:p w14:paraId="2E0CDBCC"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3E58DB7B" w14:textId="77777777" w:rsidR="008F7CD3" w:rsidRPr="008F7CD3" w:rsidRDefault="008F7CD3" w:rsidP="008F7CD3">
            <w:pPr>
              <w:jc w:val="center"/>
              <w:rPr>
                <w:rFonts w:eastAsia="Times New Roman"/>
                <w:sz w:val="16"/>
                <w:szCs w:val="16"/>
              </w:rPr>
            </w:pPr>
            <w:r w:rsidRPr="008F7CD3">
              <w:rPr>
                <w:rFonts w:eastAsia="Times New Roman"/>
                <w:sz w:val="16"/>
                <w:szCs w:val="16"/>
              </w:rPr>
              <w:t>-0.0023</w:t>
            </w:r>
          </w:p>
        </w:tc>
        <w:tc>
          <w:tcPr>
            <w:tcW w:w="222" w:type="dxa"/>
            <w:tcBorders>
              <w:top w:val="nil"/>
              <w:left w:val="nil"/>
              <w:bottom w:val="nil"/>
              <w:right w:val="nil"/>
            </w:tcBorders>
            <w:shd w:val="clear" w:color="auto" w:fill="auto"/>
            <w:noWrap/>
            <w:vAlign w:val="bottom"/>
            <w:hideMark/>
          </w:tcPr>
          <w:p w14:paraId="71E8C443"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09BE4298" w14:textId="77777777" w:rsidR="008F7CD3" w:rsidRPr="008F7CD3" w:rsidRDefault="008F7CD3" w:rsidP="008F7CD3">
            <w:pPr>
              <w:jc w:val="center"/>
              <w:rPr>
                <w:rFonts w:eastAsia="Times New Roman"/>
                <w:sz w:val="16"/>
                <w:szCs w:val="16"/>
              </w:rPr>
            </w:pPr>
            <w:r w:rsidRPr="008F7CD3">
              <w:rPr>
                <w:rFonts w:eastAsia="Times New Roman"/>
                <w:sz w:val="16"/>
                <w:szCs w:val="16"/>
              </w:rPr>
              <w:t>0.0019</w:t>
            </w:r>
          </w:p>
        </w:tc>
        <w:tc>
          <w:tcPr>
            <w:tcW w:w="222" w:type="dxa"/>
            <w:tcBorders>
              <w:top w:val="nil"/>
              <w:left w:val="nil"/>
              <w:bottom w:val="nil"/>
              <w:right w:val="nil"/>
            </w:tcBorders>
            <w:shd w:val="clear" w:color="auto" w:fill="auto"/>
            <w:noWrap/>
            <w:vAlign w:val="bottom"/>
            <w:hideMark/>
          </w:tcPr>
          <w:p w14:paraId="630D6542"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13F27CFB" w14:textId="77777777" w:rsidR="008F7CD3" w:rsidRPr="008F7CD3" w:rsidRDefault="008F7CD3" w:rsidP="008F7CD3">
            <w:pPr>
              <w:jc w:val="center"/>
              <w:rPr>
                <w:rFonts w:eastAsia="Times New Roman"/>
                <w:sz w:val="16"/>
                <w:szCs w:val="16"/>
              </w:rPr>
            </w:pPr>
            <w:r w:rsidRPr="008F7CD3">
              <w:rPr>
                <w:rFonts w:eastAsia="Times New Roman"/>
                <w:sz w:val="16"/>
                <w:szCs w:val="16"/>
              </w:rPr>
              <w:t>19</w:t>
            </w:r>
          </w:p>
        </w:tc>
        <w:tc>
          <w:tcPr>
            <w:tcW w:w="222" w:type="dxa"/>
            <w:tcBorders>
              <w:top w:val="nil"/>
              <w:left w:val="nil"/>
              <w:bottom w:val="nil"/>
              <w:right w:val="nil"/>
            </w:tcBorders>
            <w:shd w:val="clear" w:color="auto" w:fill="auto"/>
            <w:noWrap/>
            <w:vAlign w:val="bottom"/>
            <w:hideMark/>
          </w:tcPr>
          <w:p w14:paraId="58B16127"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27E9094F" w14:textId="77777777" w:rsidR="008F7CD3" w:rsidRPr="008F7CD3" w:rsidRDefault="008F7CD3" w:rsidP="008F7CD3">
            <w:pPr>
              <w:jc w:val="center"/>
              <w:rPr>
                <w:rFonts w:eastAsia="Times New Roman"/>
                <w:sz w:val="16"/>
                <w:szCs w:val="16"/>
              </w:rPr>
            </w:pPr>
            <w:r w:rsidRPr="008F7CD3">
              <w:rPr>
                <w:rFonts w:eastAsia="Times New Roman"/>
                <w:sz w:val="16"/>
                <w:szCs w:val="16"/>
              </w:rPr>
              <w:t>0.056</w:t>
            </w:r>
          </w:p>
        </w:tc>
        <w:tc>
          <w:tcPr>
            <w:tcW w:w="222" w:type="dxa"/>
            <w:tcBorders>
              <w:top w:val="nil"/>
              <w:left w:val="nil"/>
              <w:bottom w:val="nil"/>
              <w:right w:val="nil"/>
            </w:tcBorders>
            <w:shd w:val="clear" w:color="auto" w:fill="auto"/>
            <w:noWrap/>
            <w:vAlign w:val="bottom"/>
            <w:hideMark/>
          </w:tcPr>
          <w:p w14:paraId="3216E402"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3335DF11" w14:textId="77777777" w:rsidR="008F7CD3" w:rsidRPr="008F7CD3" w:rsidRDefault="008F7CD3" w:rsidP="008F7CD3">
            <w:pPr>
              <w:jc w:val="center"/>
              <w:rPr>
                <w:rFonts w:eastAsia="Times New Roman"/>
                <w:sz w:val="16"/>
                <w:szCs w:val="16"/>
              </w:rPr>
            </w:pPr>
            <w:r w:rsidRPr="008F7CD3">
              <w:rPr>
                <w:rFonts w:eastAsia="Times New Roman"/>
                <w:sz w:val="16"/>
                <w:szCs w:val="16"/>
              </w:rPr>
              <w:t>0.063</w:t>
            </w:r>
          </w:p>
        </w:tc>
      </w:tr>
      <w:tr w:rsidR="00C47DE5" w:rsidRPr="008F7CD3" w14:paraId="6B0360F1" w14:textId="77777777" w:rsidTr="00C47DE5">
        <w:trPr>
          <w:trHeight w:val="266"/>
        </w:trPr>
        <w:tc>
          <w:tcPr>
            <w:tcW w:w="465" w:type="dxa"/>
            <w:tcBorders>
              <w:top w:val="nil"/>
              <w:left w:val="nil"/>
              <w:bottom w:val="nil"/>
              <w:right w:val="nil"/>
            </w:tcBorders>
            <w:shd w:val="clear" w:color="auto" w:fill="auto"/>
            <w:noWrap/>
            <w:vAlign w:val="bottom"/>
            <w:hideMark/>
          </w:tcPr>
          <w:p w14:paraId="157087DA" w14:textId="77777777" w:rsidR="008F7CD3" w:rsidRPr="008F7CD3" w:rsidRDefault="008F7CD3" w:rsidP="008F7CD3">
            <w:pPr>
              <w:jc w:val="center"/>
              <w:rPr>
                <w:rFonts w:eastAsia="Times New Roman"/>
                <w:sz w:val="16"/>
                <w:szCs w:val="16"/>
              </w:rPr>
            </w:pPr>
            <w:r w:rsidRPr="008F7CD3">
              <w:rPr>
                <w:rFonts w:eastAsia="Times New Roman"/>
                <w:sz w:val="16"/>
                <w:szCs w:val="16"/>
              </w:rPr>
              <w:t>20</w:t>
            </w:r>
          </w:p>
        </w:tc>
        <w:tc>
          <w:tcPr>
            <w:tcW w:w="222" w:type="dxa"/>
            <w:tcBorders>
              <w:top w:val="nil"/>
              <w:left w:val="nil"/>
              <w:bottom w:val="nil"/>
              <w:right w:val="nil"/>
            </w:tcBorders>
            <w:shd w:val="clear" w:color="auto" w:fill="auto"/>
            <w:noWrap/>
            <w:vAlign w:val="bottom"/>
            <w:hideMark/>
          </w:tcPr>
          <w:p w14:paraId="19186E05"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594175A7" w14:textId="77777777" w:rsidR="008F7CD3" w:rsidRPr="008F7CD3" w:rsidRDefault="008F7CD3" w:rsidP="008F7CD3">
            <w:pPr>
              <w:jc w:val="center"/>
              <w:rPr>
                <w:rFonts w:eastAsia="Times New Roman"/>
                <w:sz w:val="16"/>
                <w:szCs w:val="16"/>
              </w:rPr>
            </w:pPr>
            <w:r w:rsidRPr="008F7CD3">
              <w:rPr>
                <w:rFonts w:eastAsia="Times New Roman"/>
                <w:sz w:val="16"/>
                <w:szCs w:val="16"/>
              </w:rPr>
              <w:t>-0.0007</w:t>
            </w:r>
          </w:p>
        </w:tc>
        <w:tc>
          <w:tcPr>
            <w:tcW w:w="222" w:type="dxa"/>
            <w:tcBorders>
              <w:top w:val="nil"/>
              <w:left w:val="nil"/>
              <w:bottom w:val="nil"/>
              <w:right w:val="nil"/>
            </w:tcBorders>
            <w:shd w:val="clear" w:color="auto" w:fill="auto"/>
            <w:noWrap/>
            <w:vAlign w:val="bottom"/>
            <w:hideMark/>
          </w:tcPr>
          <w:p w14:paraId="3F4B7E94"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4E43D7B8" w14:textId="77777777" w:rsidR="008F7CD3" w:rsidRPr="008F7CD3" w:rsidRDefault="008F7CD3" w:rsidP="008F7CD3">
            <w:pPr>
              <w:jc w:val="center"/>
              <w:rPr>
                <w:rFonts w:eastAsia="Times New Roman"/>
                <w:sz w:val="16"/>
                <w:szCs w:val="16"/>
              </w:rPr>
            </w:pPr>
            <w:r w:rsidRPr="008F7CD3">
              <w:rPr>
                <w:rFonts w:eastAsia="Times New Roman"/>
                <w:sz w:val="16"/>
                <w:szCs w:val="16"/>
              </w:rPr>
              <w:t>0.0019</w:t>
            </w:r>
          </w:p>
        </w:tc>
        <w:tc>
          <w:tcPr>
            <w:tcW w:w="222" w:type="dxa"/>
            <w:tcBorders>
              <w:top w:val="nil"/>
              <w:left w:val="nil"/>
              <w:bottom w:val="nil"/>
              <w:right w:val="nil"/>
            </w:tcBorders>
            <w:shd w:val="clear" w:color="auto" w:fill="auto"/>
            <w:noWrap/>
            <w:vAlign w:val="bottom"/>
            <w:hideMark/>
          </w:tcPr>
          <w:p w14:paraId="1BB79386"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6CA341CF" w14:textId="77777777" w:rsidR="008F7CD3" w:rsidRPr="008F7CD3" w:rsidRDefault="008F7CD3" w:rsidP="008F7CD3">
            <w:pPr>
              <w:jc w:val="center"/>
              <w:rPr>
                <w:rFonts w:eastAsia="Times New Roman"/>
                <w:sz w:val="16"/>
                <w:szCs w:val="16"/>
              </w:rPr>
            </w:pPr>
            <w:r w:rsidRPr="008F7CD3">
              <w:rPr>
                <w:rFonts w:eastAsia="Times New Roman"/>
                <w:sz w:val="16"/>
                <w:szCs w:val="16"/>
              </w:rPr>
              <w:t>20</w:t>
            </w:r>
          </w:p>
        </w:tc>
        <w:tc>
          <w:tcPr>
            <w:tcW w:w="222" w:type="dxa"/>
            <w:tcBorders>
              <w:top w:val="nil"/>
              <w:left w:val="nil"/>
              <w:bottom w:val="nil"/>
              <w:right w:val="nil"/>
            </w:tcBorders>
            <w:shd w:val="clear" w:color="auto" w:fill="auto"/>
            <w:noWrap/>
            <w:vAlign w:val="bottom"/>
            <w:hideMark/>
          </w:tcPr>
          <w:p w14:paraId="4E20A300"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551A1A21" w14:textId="77777777" w:rsidR="008F7CD3" w:rsidRPr="008F7CD3" w:rsidRDefault="008F7CD3" w:rsidP="008F7CD3">
            <w:pPr>
              <w:jc w:val="center"/>
              <w:rPr>
                <w:rFonts w:eastAsia="Times New Roman"/>
                <w:sz w:val="16"/>
                <w:szCs w:val="16"/>
              </w:rPr>
            </w:pPr>
            <w:r w:rsidRPr="008F7CD3">
              <w:rPr>
                <w:rFonts w:eastAsia="Times New Roman"/>
                <w:sz w:val="16"/>
                <w:szCs w:val="16"/>
              </w:rPr>
              <w:t>0.081</w:t>
            </w:r>
          </w:p>
        </w:tc>
        <w:tc>
          <w:tcPr>
            <w:tcW w:w="222" w:type="dxa"/>
            <w:tcBorders>
              <w:top w:val="nil"/>
              <w:left w:val="nil"/>
              <w:bottom w:val="nil"/>
              <w:right w:val="nil"/>
            </w:tcBorders>
            <w:shd w:val="clear" w:color="auto" w:fill="auto"/>
            <w:noWrap/>
            <w:vAlign w:val="bottom"/>
            <w:hideMark/>
          </w:tcPr>
          <w:p w14:paraId="656949BD"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133ECB21" w14:textId="77777777" w:rsidR="008F7CD3" w:rsidRPr="008F7CD3" w:rsidRDefault="008F7CD3" w:rsidP="008F7CD3">
            <w:pPr>
              <w:jc w:val="center"/>
              <w:rPr>
                <w:rFonts w:eastAsia="Times New Roman"/>
                <w:sz w:val="16"/>
                <w:szCs w:val="16"/>
              </w:rPr>
            </w:pPr>
            <w:r w:rsidRPr="008F7CD3">
              <w:rPr>
                <w:rFonts w:eastAsia="Times New Roman"/>
                <w:sz w:val="16"/>
                <w:szCs w:val="16"/>
              </w:rPr>
              <w:t>0.063</w:t>
            </w:r>
          </w:p>
        </w:tc>
      </w:tr>
      <w:tr w:rsidR="00C47DE5" w:rsidRPr="008F7CD3" w14:paraId="3BAA8F4D" w14:textId="77777777" w:rsidTr="00C47DE5">
        <w:trPr>
          <w:trHeight w:val="266"/>
        </w:trPr>
        <w:tc>
          <w:tcPr>
            <w:tcW w:w="465" w:type="dxa"/>
            <w:tcBorders>
              <w:top w:val="nil"/>
              <w:left w:val="nil"/>
              <w:bottom w:val="nil"/>
              <w:right w:val="nil"/>
            </w:tcBorders>
            <w:shd w:val="clear" w:color="auto" w:fill="auto"/>
            <w:noWrap/>
            <w:vAlign w:val="bottom"/>
            <w:hideMark/>
          </w:tcPr>
          <w:p w14:paraId="7BAAE0FA" w14:textId="77777777" w:rsidR="008F7CD3" w:rsidRPr="008F7CD3" w:rsidRDefault="008F7CD3" w:rsidP="008F7CD3">
            <w:pPr>
              <w:jc w:val="center"/>
              <w:rPr>
                <w:rFonts w:eastAsia="Times New Roman"/>
                <w:sz w:val="16"/>
                <w:szCs w:val="16"/>
              </w:rPr>
            </w:pPr>
            <w:r w:rsidRPr="008F7CD3">
              <w:rPr>
                <w:rFonts w:eastAsia="Times New Roman"/>
                <w:sz w:val="16"/>
                <w:szCs w:val="16"/>
              </w:rPr>
              <w:t>21</w:t>
            </w:r>
          </w:p>
        </w:tc>
        <w:tc>
          <w:tcPr>
            <w:tcW w:w="222" w:type="dxa"/>
            <w:tcBorders>
              <w:top w:val="nil"/>
              <w:left w:val="nil"/>
              <w:bottom w:val="nil"/>
              <w:right w:val="nil"/>
            </w:tcBorders>
            <w:shd w:val="clear" w:color="auto" w:fill="auto"/>
            <w:noWrap/>
            <w:vAlign w:val="bottom"/>
            <w:hideMark/>
          </w:tcPr>
          <w:p w14:paraId="6585D885"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5AD05057" w14:textId="77777777" w:rsidR="008F7CD3" w:rsidRPr="008F7CD3" w:rsidRDefault="008F7CD3" w:rsidP="008F7CD3">
            <w:pPr>
              <w:jc w:val="center"/>
              <w:rPr>
                <w:rFonts w:eastAsia="Times New Roman"/>
                <w:sz w:val="16"/>
                <w:szCs w:val="16"/>
              </w:rPr>
            </w:pPr>
            <w:r w:rsidRPr="008F7CD3">
              <w:rPr>
                <w:rFonts w:eastAsia="Times New Roman"/>
                <w:sz w:val="16"/>
                <w:szCs w:val="16"/>
              </w:rPr>
              <w:t>-0.0011</w:t>
            </w:r>
          </w:p>
        </w:tc>
        <w:tc>
          <w:tcPr>
            <w:tcW w:w="222" w:type="dxa"/>
            <w:tcBorders>
              <w:top w:val="nil"/>
              <w:left w:val="nil"/>
              <w:bottom w:val="nil"/>
              <w:right w:val="nil"/>
            </w:tcBorders>
            <w:shd w:val="clear" w:color="auto" w:fill="auto"/>
            <w:noWrap/>
            <w:vAlign w:val="bottom"/>
            <w:hideMark/>
          </w:tcPr>
          <w:p w14:paraId="04A6F446"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13F5CCAB" w14:textId="77777777" w:rsidR="008F7CD3" w:rsidRPr="008F7CD3" w:rsidRDefault="008F7CD3" w:rsidP="008F7CD3">
            <w:pPr>
              <w:jc w:val="center"/>
              <w:rPr>
                <w:rFonts w:eastAsia="Times New Roman"/>
                <w:sz w:val="16"/>
                <w:szCs w:val="16"/>
              </w:rPr>
            </w:pPr>
            <w:r w:rsidRPr="008F7CD3">
              <w:rPr>
                <w:rFonts w:eastAsia="Times New Roman"/>
                <w:sz w:val="16"/>
                <w:szCs w:val="16"/>
              </w:rPr>
              <w:t>0.0019</w:t>
            </w:r>
          </w:p>
        </w:tc>
        <w:tc>
          <w:tcPr>
            <w:tcW w:w="222" w:type="dxa"/>
            <w:tcBorders>
              <w:top w:val="nil"/>
              <w:left w:val="nil"/>
              <w:bottom w:val="nil"/>
              <w:right w:val="nil"/>
            </w:tcBorders>
            <w:shd w:val="clear" w:color="auto" w:fill="auto"/>
            <w:noWrap/>
            <w:vAlign w:val="bottom"/>
            <w:hideMark/>
          </w:tcPr>
          <w:p w14:paraId="57B9682E"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7EDE7F0E" w14:textId="77777777" w:rsidR="008F7CD3" w:rsidRPr="008F7CD3" w:rsidRDefault="008F7CD3" w:rsidP="008F7CD3">
            <w:pPr>
              <w:jc w:val="center"/>
              <w:rPr>
                <w:rFonts w:eastAsia="Times New Roman"/>
                <w:sz w:val="16"/>
                <w:szCs w:val="16"/>
              </w:rPr>
            </w:pPr>
            <w:r w:rsidRPr="008F7CD3">
              <w:rPr>
                <w:rFonts w:eastAsia="Times New Roman"/>
                <w:sz w:val="16"/>
                <w:szCs w:val="16"/>
              </w:rPr>
              <w:t>21</w:t>
            </w:r>
          </w:p>
        </w:tc>
        <w:tc>
          <w:tcPr>
            <w:tcW w:w="222" w:type="dxa"/>
            <w:tcBorders>
              <w:top w:val="nil"/>
              <w:left w:val="nil"/>
              <w:bottom w:val="nil"/>
              <w:right w:val="nil"/>
            </w:tcBorders>
            <w:shd w:val="clear" w:color="auto" w:fill="auto"/>
            <w:noWrap/>
            <w:vAlign w:val="bottom"/>
            <w:hideMark/>
          </w:tcPr>
          <w:p w14:paraId="38BD2DD4"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4C93EDAA" w14:textId="77777777" w:rsidR="008F7CD3" w:rsidRPr="008F7CD3" w:rsidRDefault="008F7CD3" w:rsidP="008F7CD3">
            <w:pPr>
              <w:jc w:val="center"/>
              <w:rPr>
                <w:rFonts w:eastAsia="Times New Roman"/>
                <w:sz w:val="16"/>
                <w:szCs w:val="16"/>
              </w:rPr>
            </w:pPr>
            <w:r w:rsidRPr="008F7CD3">
              <w:rPr>
                <w:rFonts w:eastAsia="Times New Roman"/>
                <w:sz w:val="16"/>
                <w:szCs w:val="16"/>
              </w:rPr>
              <w:t>-0.060</w:t>
            </w:r>
          </w:p>
        </w:tc>
        <w:tc>
          <w:tcPr>
            <w:tcW w:w="222" w:type="dxa"/>
            <w:tcBorders>
              <w:top w:val="nil"/>
              <w:left w:val="nil"/>
              <w:bottom w:val="nil"/>
              <w:right w:val="nil"/>
            </w:tcBorders>
            <w:shd w:val="clear" w:color="auto" w:fill="auto"/>
            <w:noWrap/>
            <w:vAlign w:val="bottom"/>
            <w:hideMark/>
          </w:tcPr>
          <w:p w14:paraId="62116FD1"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51FB95B1" w14:textId="77777777" w:rsidR="008F7CD3" w:rsidRPr="008F7CD3" w:rsidRDefault="008F7CD3" w:rsidP="008F7CD3">
            <w:pPr>
              <w:jc w:val="center"/>
              <w:rPr>
                <w:rFonts w:eastAsia="Times New Roman"/>
                <w:sz w:val="16"/>
                <w:szCs w:val="16"/>
              </w:rPr>
            </w:pPr>
            <w:r w:rsidRPr="008F7CD3">
              <w:rPr>
                <w:rFonts w:eastAsia="Times New Roman"/>
                <w:sz w:val="16"/>
                <w:szCs w:val="16"/>
              </w:rPr>
              <w:t>0.063</w:t>
            </w:r>
          </w:p>
        </w:tc>
      </w:tr>
      <w:tr w:rsidR="00C47DE5" w:rsidRPr="008F7CD3" w14:paraId="7B997E79" w14:textId="77777777" w:rsidTr="00C47DE5">
        <w:trPr>
          <w:trHeight w:val="266"/>
        </w:trPr>
        <w:tc>
          <w:tcPr>
            <w:tcW w:w="465" w:type="dxa"/>
            <w:tcBorders>
              <w:top w:val="nil"/>
              <w:left w:val="nil"/>
              <w:bottom w:val="nil"/>
              <w:right w:val="nil"/>
            </w:tcBorders>
            <w:shd w:val="clear" w:color="auto" w:fill="auto"/>
            <w:noWrap/>
            <w:vAlign w:val="bottom"/>
            <w:hideMark/>
          </w:tcPr>
          <w:p w14:paraId="19485B4F" w14:textId="77777777" w:rsidR="008F7CD3" w:rsidRPr="008F7CD3" w:rsidRDefault="008F7CD3" w:rsidP="008F7CD3">
            <w:pPr>
              <w:jc w:val="center"/>
              <w:rPr>
                <w:rFonts w:eastAsia="Times New Roman"/>
                <w:sz w:val="16"/>
                <w:szCs w:val="16"/>
              </w:rPr>
            </w:pPr>
            <w:r w:rsidRPr="008F7CD3">
              <w:rPr>
                <w:rFonts w:eastAsia="Times New Roman"/>
                <w:sz w:val="16"/>
                <w:szCs w:val="16"/>
              </w:rPr>
              <w:t>22</w:t>
            </w:r>
          </w:p>
        </w:tc>
        <w:tc>
          <w:tcPr>
            <w:tcW w:w="222" w:type="dxa"/>
            <w:tcBorders>
              <w:top w:val="nil"/>
              <w:left w:val="nil"/>
              <w:bottom w:val="nil"/>
              <w:right w:val="nil"/>
            </w:tcBorders>
            <w:shd w:val="clear" w:color="auto" w:fill="auto"/>
            <w:noWrap/>
            <w:vAlign w:val="bottom"/>
            <w:hideMark/>
          </w:tcPr>
          <w:p w14:paraId="07E3B37B"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456917A0" w14:textId="77777777" w:rsidR="008F7CD3" w:rsidRPr="008F7CD3" w:rsidRDefault="008F7CD3" w:rsidP="008F7CD3">
            <w:pPr>
              <w:jc w:val="center"/>
              <w:rPr>
                <w:rFonts w:eastAsia="Times New Roman"/>
                <w:sz w:val="16"/>
                <w:szCs w:val="16"/>
              </w:rPr>
            </w:pPr>
            <w:r w:rsidRPr="008F7CD3">
              <w:rPr>
                <w:rFonts w:eastAsia="Times New Roman"/>
                <w:sz w:val="16"/>
                <w:szCs w:val="16"/>
              </w:rPr>
              <w:t>-0.0032</w:t>
            </w:r>
          </w:p>
        </w:tc>
        <w:tc>
          <w:tcPr>
            <w:tcW w:w="222" w:type="dxa"/>
            <w:tcBorders>
              <w:top w:val="nil"/>
              <w:left w:val="nil"/>
              <w:bottom w:val="nil"/>
              <w:right w:val="nil"/>
            </w:tcBorders>
            <w:shd w:val="clear" w:color="auto" w:fill="auto"/>
            <w:noWrap/>
            <w:vAlign w:val="bottom"/>
            <w:hideMark/>
          </w:tcPr>
          <w:p w14:paraId="6BBC39D4"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2F0358A7" w14:textId="77777777" w:rsidR="008F7CD3" w:rsidRPr="008F7CD3" w:rsidRDefault="008F7CD3" w:rsidP="008F7CD3">
            <w:pPr>
              <w:jc w:val="center"/>
              <w:rPr>
                <w:rFonts w:eastAsia="Times New Roman"/>
                <w:sz w:val="16"/>
                <w:szCs w:val="16"/>
              </w:rPr>
            </w:pPr>
            <w:r w:rsidRPr="008F7CD3">
              <w:rPr>
                <w:rFonts w:eastAsia="Times New Roman"/>
                <w:sz w:val="16"/>
                <w:szCs w:val="16"/>
              </w:rPr>
              <w:t>0.0018</w:t>
            </w:r>
          </w:p>
        </w:tc>
        <w:tc>
          <w:tcPr>
            <w:tcW w:w="222" w:type="dxa"/>
            <w:tcBorders>
              <w:top w:val="nil"/>
              <w:left w:val="nil"/>
              <w:bottom w:val="nil"/>
              <w:right w:val="nil"/>
            </w:tcBorders>
            <w:shd w:val="clear" w:color="auto" w:fill="auto"/>
            <w:noWrap/>
            <w:vAlign w:val="bottom"/>
            <w:hideMark/>
          </w:tcPr>
          <w:p w14:paraId="2E6CC208"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1D5C6BB3" w14:textId="77777777" w:rsidR="008F7CD3" w:rsidRPr="008F7CD3" w:rsidRDefault="008F7CD3" w:rsidP="008F7CD3">
            <w:pPr>
              <w:jc w:val="center"/>
              <w:rPr>
                <w:rFonts w:eastAsia="Times New Roman"/>
                <w:sz w:val="16"/>
                <w:szCs w:val="16"/>
              </w:rPr>
            </w:pPr>
            <w:r w:rsidRPr="008F7CD3">
              <w:rPr>
                <w:rFonts w:eastAsia="Times New Roman"/>
                <w:sz w:val="16"/>
                <w:szCs w:val="16"/>
              </w:rPr>
              <w:t>22</w:t>
            </w:r>
          </w:p>
        </w:tc>
        <w:tc>
          <w:tcPr>
            <w:tcW w:w="222" w:type="dxa"/>
            <w:tcBorders>
              <w:top w:val="nil"/>
              <w:left w:val="nil"/>
              <w:bottom w:val="nil"/>
              <w:right w:val="nil"/>
            </w:tcBorders>
            <w:shd w:val="clear" w:color="auto" w:fill="auto"/>
            <w:noWrap/>
            <w:vAlign w:val="bottom"/>
            <w:hideMark/>
          </w:tcPr>
          <w:p w14:paraId="7D9C6DBE"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752B094E" w14:textId="77777777" w:rsidR="008F7CD3" w:rsidRPr="008F7CD3" w:rsidRDefault="008F7CD3" w:rsidP="008F7CD3">
            <w:pPr>
              <w:jc w:val="center"/>
              <w:rPr>
                <w:rFonts w:eastAsia="Times New Roman"/>
                <w:sz w:val="16"/>
                <w:szCs w:val="16"/>
              </w:rPr>
            </w:pPr>
            <w:r w:rsidRPr="008F7CD3">
              <w:rPr>
                <w:rFonts w:eastAsia="Times New Roman"/>
                <w:sz w:val="16"/>
                <w:szCs w:val="16"/>
              </w:rPr>
              <w:t>-0.017</w:t>
            </w:r>
          </w:p>
        </w:tc>
        <w:tc>
          <w:tcPr>
            <w:tcW w:w="222" w:type="dxa"/>
            <w:tcBorders>
              <w:top w:val="nil"/>
              <w:left w:val="nil"/>
              <w:bottom w:val="nil"/>
              <w:right w:val="nil"/>
            </w:tcBorders>
            <w:shd w:val="clear" w:color="auto" w:fill="auto"/>
            <w:noWrap/>
            <w:vAlign w:val="bottom"/>
            <w:hideMark/>
          </w:tcPr>
          <w:p w14:paraId="0F10FC23"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19A57580" w14:textId="77777777" w:rsidR="008F7CD3" w:rsidRPr="008F7CD3" w:rsidRDefault="008F7CD3" w:rsidP="008F7CD3">
            <w:pPr>
              <w:jc w:val="center"/>
              <w:rPr>
                <w:rFonts w:eastAsia="Times New Roman"/>
                <w:sz w:val="16"/>
                <w:szCs w:val="16"/>
              </w:rPr>
            </w:pPr>
            <w:r w:rsidRPr="008F7CD3">
              <w:rPr>
                <w:rFonts w:eastAsia="Times New Roman"/>
                <w:sz w:val="16"/>
                <w:szCs w:val="16"/>
              </w:rPr>
              <w:t>0.063</w:t>
            </w:r>
          </w:p>
        </w:tc>
      </w:tr>
      <w:tr w:rsidR="00C47DE5" w:rsidRPr="008F7CD3" w14:paraId="6BB1BC65" w14:textId="77777777" w:rsidTr="00C47DE5">
        <w:trPr>
          <w:trHeight w:val="266"/>
        </w:trPr>
        <w:tc>
          <w:tcPr>
            <w:tcW w:w="465" w:type="dxa"/>
            <w:tcBorders>
              <w:top w:val="nil"/>
              <w:left w:val="nil"/>
              <w:bottom w:val="nil"/>
              <w:right w:val="nil"/>
            </w:tcBorders>
            <w:shd w:val="clear" w:color="auto" w:fill="auto"/>
            <w:noWrap/>
            <w:vAlign w:val="bottom"/>
            <w:hideMark/>
          </w:tcPr>
          <w:p w14:paraId="4A95D307" w14:textId="77777777" w:rsidR="008F7CD3" w:rsidRPr="008F7CD3" w:rsidRDefault="008F7CD3" w:rsidP="008F7CD3">
            <w:pPr>
              <w:jc w:val="center"/>
              <w:rPr>
                <w:rFonts w:eastAsia="Times New Roman"/>
                <w:sz w:val="16"/>
                <w:szCs w:val="16"/>
              </w:rPr>
            </w:pPr>
            <w:r w:rsidRPr="008F7CD3">
              <w:rPr>
                <w:rFonts w:eastAsia="Times New Roman"/>
                <w:sz w:val="16"/>
                <w:szCs w:val="16"/>
              </w:rPr>
              <w:t>23</w:t>
            </w:r>
          </w:p>
        </w:tc>
        <w:tc>
          <w:tcPr>
            <w:tcW w:w="222" w:type="dxa"/>
            <w:tcBorders>
              <w:top w:val="nil"/>
              <w:left w:val="nil"/>
              <w:bottom w:val="nil"/>
              <w:right w:val="nil"/>
            </w:tcBorders>
            <w:shd w:val="clear" w:color="auto" w:fill="auto"/>
            <w:noWrap/>
            <w:vAlign w:val="bottom"/>
            <w:hideMark/>
          </w:tcPr>
          <w:p w14:paraId="70CDA31C"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1BF754C5" w14:textId="77777777" w:rsidR="008F7CD3" w:rsidRPr="008F7CD3" w:rsidRDefault="008F7CD3" w:rsidP="008F7CD3">
            <w:pPr>
              <w:jc w:val="center"/>
              <w:rPr>
                <w:rFonts w:eastAsia="Times New Roman"/>
                <w:sz w:val="16"/>
                <w:szCs w:val="16"/>
              </w:rPr>
            </w:pPr>
            <w:r w:rsidRPr="008F7CD3">
              <w:rPr>
                <w:rFonts w:eastAsia="Times New Roman"/>
                <w:sz w:val="16"/>
                <w:szCs w:val="16"/>
              </w:rPr>
              <w:t>0.0015</w:t>
            </w:r>
          </w:p>
        </w:tc>
        <w:tc>
          <w:tcPr>
            <w:tcW w:w="222" w:type="dxa"/>
            <w:tcBorders>
              <w:top w:val="nil"/>
              <w:left w:val="nil"/>
              <w:bottom w:val="nil"/>
              <w:right w:val="nil"/>
            </w:tcBorders>
            <w:shd w:val="clear" w:color="auto" w:fill="auto"/>
            <w:noWrap/>
            <w:vAlign w:val="bottom"/>
            <w:hideMark/>
          </w:tcPr>
          <w:p w14:paraId="7A7BDD1C"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7CDE6950" w14:textId="77777777" w:rsidR="008F7CD3" w:rsidRPr="008F7CD3" w:rsidRDefault="008F7CD3" w:rsidP="008F7CD3">
            <w:pPr>
              <w:jc w:val="center"/>
              <w:rPr>
                <w:rFonts w:eastAsia="Times New Roman"/>
                <w:sz w:val="16"/>
                <w:szCs w:val="16"/>
              </w:rPr>
            </w:pPr>
            <w:r w:rsidRPr="008F7CD3">
              <w:rPr>
                <w:rFonts w:eastAsia="Times New Roman"/>
                <w:sz w:val="16"/>
                <w:szCs w:val="16"/>
              </w:rPr>
              <w:t>0.0019</w:t>
            </w:r>
          </w:p>
        </w:tc>
        <w:tc>
          <w:tcPr>
            <w:tcW w:w="222" w:type="dxa"/>
            <w:tcBorders>
              <w:top w:val="nil"/>
              <w:left w:val="nil"/>
              <w:bottom w:val="nil"/>
              <w:right w:val="nil"/>
            </w:tcBorders>
            <w:shd w:val="clear" w:color="auto" w:fill="auto"/>
            <w:noWrap/>
            <w:vAlign w:val="bottom"/>
            <w:hideMark/>
          </w:tcPr>
          <w:p w14:paraId="7B7B22DC"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3DF55B6A" w14:textId="77777777" w:rsidR="008F7CD3" w:rsidRPr="008F7CD3" w:rsidRDefault="008F7CD3" w:rsidP="008F7CD3">
            <w:pPr>
              <w:jc w:val="center"/>
              <w:rPr>
                <w:rFonts w:eastAsia="Times New Roman"/>
                <w:sz w:val="16"/>
                <w:szCs w:val="16"/>
              </w:rPr>
            </w:pPr>
            <w:r w:rsidRPr="008F7CD3">
              <w:rPr>
                <w:rFonts w:eastAsia="Times New Roman"/>
                <w:sz w:val="16"/>
                <w:szCs w:val="16"/>
              </w:rPr>
              <w:t>23</w:t>
            </w:r>
          </w:p>
        </w:tc>
        <w:tc>
          <w:tcPr>
            <w:tcW w:w="222" w:type="dxa"/>
            <w:tcBorders>
              <w:top w:val="nil"/>
              <w:left w:val="nil"/>
              <w:bottom w:val="nil"/>
              <w:right w:val="nil"/>
            </w:tcBorders>
            <w:shd w:val="clear" w:color="auto" w:fill="auto"/>
            <w:noWrap/>
            <w:vAlign w:val="bottom"/>
            <w:hideMark/>
          </w:tcPr>
          <w:p w14:paraId="08C0D757"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6911D24F" w14:textId="77777777" w:rsidR="008F7CD3" w:rsidRPr="008F7CD3" w:rsidRDefault="008F7CD3" w:rsidP="008F7CD3">
            <w:pPr>
              <w:jc w:val="center"/>
              <w:rPr>
                <w:rFonts w:eastAsia="Times New Roman"/>
                <w:sz w:val="16"/>
                <w:szCs w:val="16"/>
              </w:rPr>
            </w:pPr>
            <w:r w:rsidRPr="008F7CD3">
              <w:rPr>
                <w:rFonts w:eastAsia="Times New Roman"/>
                <w:sz w:val="16"/>
                <w:szCs w:val="16"/>
              </w:rPr>
              <w:t>-0.068</w:t>
            </w:r>
          </w:p>
        </w:tc>
        <w:tc>
          <w:tcPr>
            <w:tcW w:w="222" w:type="dxa"/>
            <w:tcBorders>
              <w:top w:val="nil"/>
              <w:left w:val="nil"/>
              <w:bottom w:val="nil"/>
              <w:right w:val="nil"/>
            </w:tcBorders>
            <w:shd w:val="clear" w:color="auto" w:fill="auto"/>
            <w:noWrap/>
            <w:vAlign w:val="bottom"/>
            <w:hideMark/>
          </w:tcPr>
          <w:p w14:paraId="6BBE1942"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76DBDCC7" w14:textId="77777777" w:rsidR="008F7CD3" w:rsidRPr="008F7CD3" w:rsidRDefault="008F7CD3" w:rsidP="008F7CD3">
            <w:pPr>
              <w:jc w:val="center"/>
              <w:rPr>
                <w:rFonts w:eastAsia="Times New Roman"/>
                <w:sz w:val="16"/>
                <w:szCs w:val="16"/>
              </w:rPr>
            </w:pPr>
            <w:r w:rsidRPr="008F7CD3">
              <w:rPr>
                <w:rFonts w:eastAsia="Times New Roman"/>
                <w:sz w:val="16"/>
                <w:szCs w:val="16"/>
              </w:rPr>
              <w:t>0.063</w:t>
            </w:r>
          </w:p>
        </w:tc>
      </w:tr>
      <w:tr w:rsidR="00C47DE5" w:rsidRPr="008F7CD3" w14:paraId="06A5DD24" w14:textId="77777777" w:rsidTr="00C47DE5">
        <w:trPr>
          <w:trHeight w:val="266"/>
        </w:trPr>
        <w:tc>
          <w:tcPr>
            <w:tcW w:w="465" w:type="dxa"/>
            <w:tcBorders>
              <w:top w:val="nil"/>
              <w:left w:val="nil"/>
              <w:bottom w:val="nil"/>
              <w:right w:val="nil"/>
            </w:tcBorders>
            <w:shd w:val="clear" w:color="auto" w:fill="auto"/>
            <w:noWrap/>
            <w:vAlign w:val="bottom"/>
            <w:hideMark/>
          </w:tcPr>
          <w:p w14:paraId="1C956382" w14:textId="77777777" w:rsidR="008F7CD3" w:rsidRPr="008F7CD3" w:rsidRDefault="008F7CD3" w:rsidP="008F7CD3">
            <w:pPr>
              <w:jc w:val="center"/>
              <w:rPr>
                <w:rFonts w:eastAsia="Times New Roman"/>
                <w:sz w:val="16"/>
                <w:szCs w:val="16"/>
              </w:rPr>
            </w:pPr>
            <w:r w:rsidRPr="008F7CD3">
              <w:rPr>
                <w:rFonts w:eastAsia="Times New Roman"/>
                <w:sz w:val="16"/>
                <w:szCs w:val="16"/>
              </w:rPr>
              <w:t>24</w:t>
            </w:r>
          </w:p>
        </w:tc>
        <w:tc>
          <w:tcPr>
            <w:tcW w:w="222" w:type="dxa"/>
            <w:tcBorders>
              <w:top w:val="nil"/>
              <w:left w:val="nil"/>
              <w:bottom w:val="nil"/>
              <w:right w:val="nil"/>
            </w:tcBorders>
            <w:shd w:val="clear" w:color="auto" w:fill="auto"/>
            <w:noWrap/>
            <w:vAlign w:val="bottom"/>
            <w:hideMark/>
          </w:tcPr>
          <w:p w14:paraId="2A172C99"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5616B02A" w14:textId="77777777" w:rsidR="008F7CD3" w:rsidRPr="008F7CD3" w:rsidRDefault="008F7CD3" w:rsidP="008F7CD3">
            <w:pPr>
              <w:jc w:val="center"/>
              <w:rPr>
                <w:rFonts w:eastAsia="Times New Roman"/>
                <w:sz w:val="16"/>
                <w:szCs w:val="16"/>
              </w:rPr>
            </w:pPr>
            <w:r w:rsidRPr="008F7CD3">
              <w:rPr>
                <w:rFonts w:eastAsia="Times New Roman"/>
                <w:sz w:val="16"/>
                <w:szCs w:val="16"/>
              </w:rPr>
              <w:t>0.0000</w:t>
            </w:r>
          </w:p>
        </w:tc>
        <w:tc>
          <w:tcPr>
            <w:tcW w:w="222" w:type="dxa"/>
            <w:tcBorders>
              <w:top w:val="nil"/>
              <w:left w:val="nil"/>
              <w:bottom w:val="nil"/>
              <w:right w:val="nil"/>
            </w:tcBorders>
            <w:shd w:val="clear" w:color="auto" w:fill="auto"/>
            <w:noWrap/>
            <w:vAlign w:val="bottom"/>
            <w:hideMark/>
          </w:tcPr>
          <w:p w14:paraId="3F711925"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70DE6AC5" w14:textId="77777777" w:rsidR="008F7CD3" w:rsidRPr="008F7CD3" w:rsidRDefault="008F7CD3" w:rsidP="008F7CD3">
            <w:pPr>
              <w:jc w:val="center"/>
              <w:rPr>
                <w:rFonts w:eastAsia="Times New Roman"/>
                <w:sz w:val="16"/>
                <w:szCs w:val="16"/>
              </w:rPr>
            </w:pPr>
            <w:r w:rsidRPr="008F7CD3">
              <w:rPr>
                <w:rFonts w:eastAsia="Times New Roman"/>
                <w:sz w:val="16"/>
                <w:szCs w:val="16"/>
              </w:rPr>
              <w:t>0.0019</w:t>
            </w:r>
          </w:p>
        </w:tc>
        <w:tc>
          <w:tcPr>
            <w:tcW w:w="222" w:type="dxa"/>
            <w:tcBorders>
              <w:top w:val="nil"/>
              <w:left w:val="nil"/>
              <w:bottom w:val="nil"/>
              <w:right w:val="nil"/>
            </w:tcBorders>
            <w:shd w:val="clear" w:color="auto" w:fill="auto"/>
            <w:noWrap/>
            <w:vAlign w:val="bottom"/>
            <w:hideMark/>
          </w:tcPr>
          <w:p w14:paraId="1FB2E89A"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2D92181D" w14:textId="77777777" w:rsidR="008F7CD3" w:rsidRPr="008F7CD3" w:rsidRDefault="008F7CD3" w:rsidP="008F7CD3">
            <w:pPr>
              <w:jc w:val="center"/>
              <w:rPr>
                <w:rFonts w:eastAsia="Times New Roman"/>
                <w:sz w:val="16"/>
                <w:szCs w:val="16"/>
              </w:rPr>
            </w:pPr>
            <w:r w:rsidRPr="008F7CD3">
              <w:rPr>
                <w:rFonts w:eastAsia="Times New Roman"/>
                <w:sz w:val="16"/>
                <w:szCs w:val="16"/>
              </w:rPr>
              <w:t>24</w:t>
            </w:r>
          </w:p>
        </w:tc>
        <w:tc>
          <w:tcPr>
            <w:tcW w:w="222" w:type="dxa"/>
            <w:tcBorders>
              <w:top w:val="nil"/>
              <w:left w:val="nil"/>
              <w:bottom w:val="nil"/>
              <w:right w:val="nil"/>
            </w:tcBorders>
            <w:shd w:val="clear" w:color="auto" w:fill="auto"/>
            <w:noWrap/>
            <w:vAlign w:val="bottom"/>
            <w:hideMark/>
          </w:tcPr>
          <w:p w14:paraId="58B3E4E7"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08615FFE" w14:textId="77777777" w:rsidR="008F7CD3" w:rsidRPr="008F7CD3" w:rsidRDefault="008F7CD3" w:rsidP="008F7CD3">
            <w:pPr>
              <w:jc w:val="center"/>
              <w:rPr>
                <w:rFonts w:eastAsia="Times New Roman"/>
                <w:sz w:val="16"/>
                <w:szCs w:val="16"/>
              </w:rPr>
            </w:pPr>
            <w:r w:rsidRPr="008F7CD3">
              <w:rPr>
                <w:rFonts w:eastAsia="Times New Roman"/>
                <w:sz w:val="16"/>
                <w:szCs w:val="16"/>
              </w:rPr>
              <w:t>0.086</w:t>
            </w:r>
          </w:p>
        </w:tc>
        <w:tc>
          <w:tcPr>
            <w:tcW w:w="222" w:type="dxa"/>
            <w:tcBorders>
              <w:top w:val="nil"/>
              <w:left w:val="nil"/>
              <w:bottom w:val="nil"/>
              <w:right w:val="nil"/>
            </w:tcBorders>
            <w:shd w:val="clear" w:color="auto" w:fill="auto"/>
            <w:noWrap/>
            <w:vAlign w:val="bottom"/>
            <w:hideMark/>
          </w:tcPr>
          <w:p w14:paraId="1AAC403C"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5D28F0AC" w14:textId="77777777" w:rsidR="008F7CD3" w:rsidRPr="008F7CD3" w:rsidRDefault="008F7CD3" w:rsidP="008F7CD3">
            <w:pPr>
              <w:jc w:val="center"/>
              <w:rPr>
                <w:rFonts w:eastAsia="Times New Roman"/>
                <w:sz w:val="16"/>
                <w:szCs w:val="16"/>
              </w:rPr>
            </w:pPr>
            <w:r w:rsidRPr="008F7CD3">
              <w:rPr>
                <w:rFonts w:eastAsia="Times New Roman"/>
                <w:sz w:val="16"/>
                <w:szCs w:val="16"/>
              </w:rPr>
              <w:t>0.063</w:t>
            </w:r>
          </w:p>
        </w:tc>
      </w:tr>
      <w:tr w:rsidR="00C47DE5" w:rsidRPr="008F7CD3" w14:paraId="39AC5BA1" w14:textId="77777777" w:rsidTr="00C47DE5">
        <w:trPr>
          <w:trHeight w:val="266"/>
        </w:trPr>
        <w:tc>
          <w:tcPr>
            <w:tcW w:w="465" w:type="dxa"/>
            <w:tcBorders>
              <w:top w:val="nil"/>
              <w:left w:val="nil"/>
              <w:bottom w:val="nil"/>
              <w:right w:val="nil"/>
            </w:tcBorders>
            <w:shd w:val="clear" w:color="auto" w:fill="auto"/>
            <w:noWrap/>
            <w:vAlign w:val="bottom"/>
            <w:hideMark/>
          </w:tcPr>
          <w:p w14:paraId="24215BB6" w14:textId="77777777" w:rsidR="008F7CD3" w:rsidRPr="008F7CD3" w:rsidRDefault="008F7CD3" w:rsidP="008F7CD3">
            <w:pPr>
              <w:jc w:val="center"/>
              <w:rPr>
                <w:rFonts w:eastAsia="Times New Roman"/>
                <w:sz w:val="16"/>
                <w:szCs w:val="16"/>
              </w:rPr>
            </w:pPr>
            <w:r w:rsidRPr="008F7CD3">
              <w:rPr>
                <w:rFonts w:eastAsia="Times New Roman"/>
                <w:sz w:val="16"/>
                <w:szCs w:val="16"/>
              </w:rPr>
              <w:t>25</w:t>
            </w:r>
          </w:p>
        </w:tc>
        <w:tc>
          <w:tcPr>
            <w:tcW w:w="222" w:type="dxa"/>
            <w:tcBorders>
              <w:top w:val="nil"/>
              <w:left w:val="nil"/>
              <w:bottom w:val="nil"/>
              <w:right w:val="nil"/>
            </w:tcBorders>
            <w:shd w:val="clear" w:color="auto" w:fill="auto"/>
            <w:noWrap/>
            <w:vAlign w:val="bottom"/>
            <w:hideMark/>
          </w:tcPr>
          <w:p w14:paraId="2EC82059"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4E8DB7E5" w14:textId="77777777" w:rsidR="008F7CD3" w:rsidRPr="008F7CD3" w:rsidRDefault="008F7CD3" w:rsidP="008F7CD3">
            <w:pPr>
              <w:jc w:val="center"/>
              <w:rPr>
                <w:rFonts w:eastAsia="Times New Roman"/>
                <w:sz w:val="16"/>
                <w:szCs w:val="16"/>
              </w:rPr>
            </w:pPr>
            <w:r w:rsidRPr="008F7CD3">
              <w:rPr>
                <w:rFonts w:eastAsia="Times New Roman"/>
                <w:sz w:val="16"/>
                <w:szCs w:val="16"/>
              </w:rPr>
              <w:t>-0.0001</w:t>
            </w:r>
          </w:p>
        </w:tc>
        <w:tc>
          <w:tcPr>
            <w:tcW w:w="222" w:type="dxa"/>
            <w:tcBorders>
              <w:top w:val="nil"/>
              <w:left w:val="nil"/>
              <w:bottom w:val="nil"/>
              <w:right w:val="nil"/>
            </w:tcBorders>
            <w:shd w:val="clear" w:color="auto" w:fill="auto"/>
            <w:noWrap/>
            <w:vAlign w:val="bottom"/>
            <w:hideMark/>
          </w:tcPr>
          <w:p w14:paraId="2DD4A38F"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519376D8" w14:textId="77777777" w:rsidR="008F7CD3" w:rsidRPr="008F7CD3" w:rsidRDefault="008F7CD3" w:rsidP="008F7CD3">
            <w:pPr>
              <w:jc w:val="center"/>
              <w:rPr>
                <w:rFonts w:eastAsia="Times New Roman"/>
                <w:sz w:val="16"/>
                <w:szCs w:val="16"/>
              </w:rPr>
            </w:pPr>
            <w:r w:rsidRPr="008F7CD3">
              <w:rPr>
                <w:rFonts w:eastAsia="Times New Roman"/>
                <w:sz w:val="16"/>
                <w:szCs w:val="16"/>
              </w:rPr>
              <w:t>0.0019</w:t>
            </w:r>
          </w:p>
        </w:tc>
        <w:tc>
          <w:tcPr>
            <w:tcW w:w="222" w:type="dxa"/>
            <w:tcBorders>
              <w:top w:val="nil"/>
              <w:left w:val="nil"/>
              <w:bottom w:val="nil"/>
              <w:right w:val="nil"/>
            </w:tcBorders>
            <w:shd w:val="clear" w:color="auto" w:fill="auto"/>
            <w:noWrap/>
            <w:vAlign w:val="bottom"/>
            <w:hideMark/>
          </w:tcPr>
          <w:p w14:paraId="21432AC4"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28CC6311"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4401500D"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0168EA81"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30F8F9EE"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5A98F999" w14:textId="77777777" w:rsidR="008F7CD3" w:rsidRPr="008F7CD3" w:rsidRDefault="008F7CD3" w:rsidP="008F7CD3">
            <w:pPr>
              <w:jc w:val="center"/>
              <w:rPr>
                <w:rFonts w:eastAsia="Times New Roman"/>
                <w:sz w:val="16"/>
                <w:szCs w:val="16"/>
              </w:rPr>
            </w:pPr>
          </w:p>
        </w:tc>
      </w:tr>
      <w:tr w:rsidR="00C47DE5" w:rsidRPr="008F7CD3" w14:paraId="31E1D5F0" w14:textId="77777777" w:rsidTr="00C47DE5">
        <w:trPr>
          <w:trHeight w:val="266"/>
        </w:trPr>
        <w:tc>
          <w:tcPr>
            <w:tcW w:w="465" w:type="dxa"/>
            <w:tcBorders>
              <w:top w:val="nil"/>
              <w:left w:val="nil"/>
              <w:bottom w:val="nil"/>
              <w:right w:val="nil"/>
            </w:tcBorders>
            <w:shd w:val="clear" w:color="auto" w:fill="auto"/>
            <w:noWrap/>
            <w:vAlign w:val="bottom"/>
            <w:hideMark/>
          </w:tcPr>
          <w:p w14:paraId="24440702" w14:textId="77777777" w:rsidR="008F7CD3" w:rsidRPr="008F7CD3" w:rsidRDefault="008F7CD3" w:rsidP="008F7CD3">
            <w:pPr>
              <w:jc w:val="center"/>
              <w:rPr>
                <w:rFonts w:eastAsia="Times New Roman"/>
                <w:sz w:val="16"/>
                <w:szCs w:val="16"/>
              </w:rPr>
            </w:pPr>
            <w:r w:rsidRPr="008F7CD3">
              <w:rPr>
                <w:rFonts w:eastAsia="Times New Roman"/>
                <w:sz w:val="16"/>
                <w:szCs w:val="16"/>
              </w:rPr>
              <w:t>26</w:t>
            </w:r>
          </w:p>
        </w:tc>
        <w:tc>
          <w:tcPr>
            <w:tcW w:w="222" w:type="dxa"/>
            <w:tcBorders>
              <w:top w:val="nil"/>
              <w:left w:val="nil"/>
              <w:bottom w:val="nil"/>
              <w:right w:val="nil"/>
            </w:tcBorders>
            <w:shd w:val="clear" w:color="auto" w:fill="auto"/>
            <w:noWrap/>
            <w:vAlign w:val="bottom"/>
            <w:hideMark/>
          </w:tcPr>
          <w:p w14:paraId="60CD9132"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49481137" w14:textId="77777777" w:rsidR="008F7CD3" w:rsidRPr="008F7CD3" w:rsidRDefault="008F7CD3" w:rsidP="008F7CD3">
            <w:pPr>
              <w:jc w:val="center"/>
              <w:rPr>
                <w:rFonts w:eastAsia="Times New Roman"/>
                <w:sz w:val="16"/>
                <w:szCs w:val="16"/>
              </w:rPr>
            </w:pPr>
            <w:r w:rsidRPr="008F7CD3">
              <w:rPr>
                <w:rFonts w:eastAsia="Times New Roman"/>
                <w:sz w:val="16"/>
                <w:szCs w:val="16"/>
              </w:rPr>
              <w:t>0.0000</w:t>
            </w:r>
          </w:p>
        </w:tc>
        <w:tc>
          <w:tcPr>
            <w:tcW w:w="222" w:type="dxa"/>
            <w:tcBorders>
              <w:top w:val="nil"/>
              <w:left w:val="nil"/>
              <w:bottom w:val="nil"/>
              <w:right w:val="nil"/>
            </w:tcBorders>
            <w:shd w:val="clear" w:color="auto" w:fill="auto"/>
            <w:noWrap/>
            <w:vAlign w:val="bottom"/>
            <w:hideMark/>
          </w:tcPr>
          <w:p w14:paraId="6CC953F4"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02A6A3D7" w14:textId="77777777" w:rsidR="008F7CD3" w:rsidRPr="008F7CD3" w:rsidRDefault="008F7CD3" w:rsidP="008F7CD3">
            <w:pPr>
              <w:jc w:val="center"/>
              <w:rPr>
                <w:rFonts w:eastAsia="Times New Roman"/>
                <w:sz w:val="16"/>
                <w:szCs w:val="16"/>
              </w:rPr>
            </w:pPr>
            <w:r w:rsidRPr="008F7CD3">
              <w:rPr>
                <w:rFonts w:eastAsia="Times New Roman"/>
                <w:sz w:val="16"/>
                <w:szCs w:val="16"/>
              </w:rPr>
              <w:t>0.0019</w:t>
            </w:r>
          </w:p>
        </w:tc>
        <w:tc>
          <w:tcPr>
            <w:tcW w:w="222" w:type="dxa"/>
            <w:tcBorders>
              <w:top w:val="nil"/>
              <w:left w:val="nil"/>
              <w:bottom w:val="nil"/>
              <w:right w:val="nil"/>
            </w:tcBorders>
            <w:shd w:val="clear" w:color="auto" w:fill="auto"/>
            <w:noWrap/>
            <w:vAlign w:val="bottom"/>
            <w:hideMark/>
          </w:tcPr>
          <w:p w14:paraId="4DE82DAC"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5F2CECA9"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598003AF"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1F1A26D2"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494FFC63"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1C92415A" w14:textId="77777777" w:rsidR="008F7CD3" w:rsidRPr="008F7CD3" w:rsidRDefault="008F7CD3" w:rsidP="008F7CD3">
            <w:pPr>
              <w:jc w:val="center"/>
              <w:rPr>
                <w:rFonts w:eastAsia="Times New Roman"/>
                <w:sz w:val="16"/>
                <w:szCs w:val="16"/>
              </w:rPr>
            </w:pPr>
          </w:p>
        </w:tc>
      </w:tr>
      <w:tr w:rsidR="00C47DE5" w:rsidRPr="008F7CD3" w14:paraId="19A83D74" w14:textId="77777777" w:rsidTr="00C47DE5">
        <w:trPr>
          <w:trHeight w:val="266"/>
        </w:trPr>
        <w:tc>
          <w:tcPr>
            <w:tcW w:w="465" w:type="dxa"/>
            <w:tcBorders>
              <w:top w:val="nil"/>
              <w:left w:val="nil"/>
              <w:bottom w:val="nil"/>
              <w:right w:val="nil"/>
            </w:tcBorders>
            <w:shd w:val="clear" w:color="auto" w:fill="auto"/>
            <w:noWrap/>
            <w:vAlign w:val="bottom"/>
            <w:hideMark/>
          </w:tcPr>
          <w:p w14:paraId="3FD93387" w14:textId="77777777" w:rsidR="008F7CD3" w:rsidRPr="008F7CD3" w:rsidRDefault="008F7CD3" w:rsidP="008F7CD3">
            <w:pPr>
              <w:jc w:val="center"/>
              <w:rPr>
                <w:rFonts w:eastAsia="Times New Roman"/>
                <w:sz w:val="16"/>
                <w:szCs w:val="16"/>
              </w:rPr>
            </w:pPr>
            <w:r w:rsidRPr="008F7CD3">
              <w:rPr>
                <w:rFonts w:eastAsia="Times New Roman"/>
                <w:sz w:val="16"/>
                <w:szCs w:val="16"/>
              </w:rPr>
              <w:t>27</w:t>
            </w:r>
          </w:p>
        </w:tc>
        <w:tc>
          <w:tcPr>
            <w:tcW w:w="222" w:type="dxa"/>
            <w:tcBorders>
              <w:top w:val="nil"/>
              <w:left w:val="nil"/>
              <w:bottom w:val="nil"/>
              <w:right w:val="nil"/>
            </w:tcBorders>
            <w:shd w:val="clear" w:color="auto" w:fill="auto"/>
            <w:noWrap/>
            <w:vAlign w:val="bottom"/>
            <w:hideMark/>
          </w:tcPr>
          <w:p w14:paraId="0A9A85A2"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6505452E" w14:textId="77777777" w:rsidR="008F7CD3" w:rsidRPr="008F7CD3" w:rsidRDefault="008F7CD3" w:rsidP="008F7CD3">
            <w:pPr>
              <w:jc w:val="center"/>
              <w:rPr>
                <w:rFonts w:eastAsia="Times New Roman"/>
                <w:sz w:val="16"/>
                <w:szCs w:val="16"/>
              </w:rPr>
            </w:pPr>
            <w:r w:rsidRPr="008F7CD3">
              <w:rPr>
                <w:rFonts w:eastAsia="Times New Roman"/>
                <w:sz w:val="16"/>
                <w:szCs w:val="16"/>
              </w:rPr>
              <w:t>-0.0007</w:t>
            </w:r>
          </w:p>
        </w:tc>
        <w:tc>
          <w:tcPr>
            <w:tcW w:w="222" w:type="dxa"/>
            <w:tcBorders>
              <w:top w:val="nil"/>
              <w:left w:val="nil"/>
              <w:bottom w:val="nil"/>
              <w:right w:val="nil"/>
            </w:tcBorders>
            <w:shd w:val="clear" w:color="auto" w:fill="auto"/>
            <w:noWrap/>
            <w:vAlign w:val="bottom"/>
            <w:hideMark/>
          </w:tcPr>
          <w:p w14:paraId="163BF1CC"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14B7CACC" w14:textId="77777777" w:rsidR="008F7CD3" w:rsidRPr="008F7CD3" w:rsidRDefault="008F7CD3" w:rsidP="008F7CD3">
            <w:pPr>
              <w:jc w:val="center"/>
              <w:rPr>
                <w:rFonts w:eastAsia="Times New Roman"/>
                <w:sz w:val="16"/>
                <w:szCs w:val="16"/>
              </w:rPr>
            </w:pPr>
            <w:r w:rsidRPr="008F7CD3">
              <w:rPr>
                <w:rFonts w:eastAsia="Times New Roman"/>
                <w:sz w:val="16"/>
                <w:szCs w:val="16"/>
              </w:rPr>
              <w:t>0.0019</w:t>
            </w:r>
          </w:p>
        </w:tc>
        <w:tc>
          <w:tcPr>
            <w:tcW w:w="222" w:type="dxa"/>
            <w:tcBorders>
              <w:top w:val="nil"/>
              <w:left w:val="nil"/>
              <w:bottom w:val="nil"/>
              <w:right w:val="nil"/>
            </w:tcBorders>
            <w:shd w:val="clear" w:color="auto" w:fill="auto"/>
            <w:noWrap/>
            <w:vAlign w:val="bottom"/>
            <w:hideMark/>
          </w:tcPr>
          <w:p w14:paraId="69EBA39D"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0FF09E06"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1CEAF372"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7C8A16C8"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5898E39A"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7C6068FA" w14:textId="77777777" w:rsidR="008F7CD3" w:rsidRPr="008F7CD3" w:rsidRDefault="008F7CD3" w:rsidP="008F7CD3">
            <w:pPr>
              <w:jc w:val="center"/>
              <w:rPr>
                <w:rFonts w:eastAsia="Times New Roman"/>
                <w:sz w:val="16"/>
                <w:szCs w:val="16"/>
              </w:rPr>
            </w:pPr>
          </w:p>
        </w:tc>
      </w:tr>
      <w:tr w:rsidR="00C47DE5" w:rsidRPr="008F7CD3" w14:paraId="4A6AEA61" w14:textId="77777777" w:rsidTr="00C47DE5">
        <w:trPr>
          <w:trHeight w:val="266"/>
        </w:trPr>
        <w:tc>
          <w:tcPr>
            <w:tcW w:w="465" w:type="dxa"/>
            <w:tcBorders>
              <w:top w:val="nil"/>
              <w:left w:val="nil"/>
              <w:bottom w:val="nil"/>
              <w:right w:val="nil"/>
            </w:tcBorders>
            <w:shd w:val="clear" w:color="auto" w:fill="auto"/>
            <w:noWrap/>
            <w:vAlign w:val="bottom"/>
            <w:hideMark/>
          </w:tcPr>
          <w:p w14:paraId="664A3DB7" w14:textId="77777777" w:rsidR="008F7CD3" w:rsidRPr="008F7CD3" w:rsidRDefault="008F7CD3" w:rsidP="008F7CD3">
            <w:pPr>
              <w:jc w:val="center"/>
              <w:rPr>
                <w:rFonts w:eastAsia="Times New Roman"/>
                <w:sz w:val="16"/>
                <w:szCs w:val="16"/>
              </w:rPr>
            </w:pPr>
            <w:r w:rsidRPr="008F7CD3">
              <w:rPr>
                <w:rFonts w:eastAsia="Times New Roman"/>
                <w:sz w:val="16"/>
                <w:szCs w:val="16"/>
              </w:rPr>
              <w:t>28</w:t>
            </w:r>
          </w:p>
        </w:tc>
        <w:tc>
          <w:tcPr>
            <w:tcW w:w="222" w:type="dxa"/>
            <w:tcBorders>
              <w:top w:val="nil"/>
              <w:left w:val="nil"/>
              <w:bottom w:val="nil"/>
              <w:right w:val="nil"/>
            </w:tcBorders>
            <w:shd w:val="clear" w:color="auto" w:fill="auto"/>
            <w:noWrap/>
            <w:vAlign w:val="bottom"/>
            <w:hideMark/>
          </w:tcPr>
          <w:p w14:paraId="492E869F"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18EF663E" w14:textId="77777777" w:rsidR="008F7CD3" w:rsidRPr="008F7CD3" w:rsidRDefault="008F7CD3" w:rsidP="008F7CD3">
            <w:pPr>
              <w:jc w:val="center"/>
              <w:rPr>
                <w:rFonts w:eastAsia="Times New Roman"/>
                <w:sz w:val="16"/>
                <w:szCs w:val="16"/>
              </w:rPr>
            </w:pPr>
            <w:r w:rsidRPr="008F7CD3">
              <w:rPr>
                <w:rFonts w:eastAsia="Times New Roman"/>
                <w:sz w:val="16"/>
                <w:szCs w:val="16"/>
              </w:rPr>
              <w:t>0.0038</w:t>
            </w:r>
          </w:p>
        </w:tc>
        <w:tc>
          <w:tcPr>
            <w:tcW w:w="222" w:type="dxa"/>
            <w:tcBorders>
              <w:top w:val="nil"/>
              <w:left w:val="nil"/>
              <w:bottom w:val="nil"/>
              <w:right w:val="nil"/>
            </w:tcBorders>
            <w:shd w:val="clear" w:color="auto" w:fill="auto"/>
            <w:noWrap/>
            <w:vAlign w:val="bottom"/>
            <w:hideMark/>
          </w:tcPr>
          <w:p w14:paraId="33322241"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2558E744" w14:textId="77777777" w:rsidR="008F7CD3" w:rsidRPr="008F7CD3" w:rsidRDefault="008F7CD3" w:rsidP="008F7CD3">
            <w:pPr>
              <w:jc w:val="center"/>
              <w:rPr>
                <w:rFonts w:eastAsia="Times New Roman"/>
                <w:sz w:val="16"/>
                <w:szCs w:val="16"/>
              </w:rPr>
            </w:pPr>
            <w:r w:rsidRPr="008F7CD3">
              <w:rPr>
                <w:rFonts w:eastAsia="Times New Roman"/>
                <w:sz w:val="16"/>
                <w:szCs w:val="16"/>
              </w:rPr>
              <w:t>0.0019</w:t>
            </w:r>
          </w:p>
        </w:tc>
        <w:tc>
          <w:tcPr>
            <w:tcW w:w="222" w:type="dxa"/>
            <w:tcBorders>
              <w:top w:val="nil"/>
              <w:left w:val="nil"/>
              <w:bottom w:val="nil"/>
              <w:right w:val="nil"/>
            </w:tcBorders>
            <w:shd w:val="clear" w:color="auto" w:fill="auto"/>
            <w:noWrap/>
            <w:vAlign w:val="bottom"/>
            <w:hideMark/>
          </w:tcPr>
          <w:p w14:paraId="5EACD266"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271083D3"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3F9DF74A"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2A24B038"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5C89221E"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13EEC792" w14:textId="77777777" w:rsidR="008F7CD3" w:rsidRPr="008F7CD3" w:rsidRDefault="008F7CD3" w:rsidP="008F7CD3">
            <w:pPr>
              <w:jc w:val="center"/>
              <w:rPr>
                <w:rFonts w:eastAsia="Times New Roman"/>
                <w:sz w:val="16"/>
                <w:szCs w:val="16"/>
              </w:rPr>
            </w:pPr>
          </w:p>
        </w:tc>
      </w:tr>
      <w:tr w:rsidR="00C47DE5" w:rsidRPr="008F7CD3" w14:paraId="1C92937B" w14:textId="77777777" w:rsidTr="00C47DE5">
        <w:trPr>
          <w:trHeight w:val="266"/>
        </w:trPr>
        <w:tc>
          <w:tcPr>
            <w:tcW w:w="465" w:type="dxa"/>
            <w:tcBorders>
              <w:top w:val="nil"/>
              <w:left w:val="nil"/>
              <w:bottom w:val="nil"/>
              <w:right w:val="nil"/>
            </w:tcBorders>
            <w:shd w:val="clear" w:color="auto" w:fill="auto"/>
            <w:noWrap/>
            <w:vAlign w:val="bottom"/>
            <w:hideMark/>
          </w:tcPr>
          <w:p w14:paraId="02AE69E0" w14:textId="77777777" w:rsidR="008F7CD3" w:rsidRPr="008F7CD3" w:rsidRDefault="008F7CD3" w:rsidP="008F7CD3">
            <w:pPr>
              <w:jc w:val="center"/>
              <w:rPr>
                <w:rFonts w:eastAsia="Times New Roman"/>
                <w:sz w:val="16"/>
                <w:szCs w:val="16"/>
              </w:rPr>
            </w:pPr>
            <w:r w:rsidRPr="008F7CD3">
              <w:rPr>
                <w:rFonts w:eastAsia="Times New Roman"/>
                <w:sz w:val="16"/>
                <w:szCs w:val="16"/>
              </w:rPr>
              <w:t>29</w:t>
            </w:r>
          </w:p>
        </w:tc>
        <w:tc>
          <w:tcPr>
            <w:tcW w:w="222" w:type="dxa"/>
            <w:tcBorders>
              <w:top w:val="nil"/>
              <w:left w:val="nil"/>
              <w:bottom w:val="nil"/>
              <w:right w:val="nil"/>
            </w:tcBorders>
            <w:shd w:val="clear" w:color="auto" w:fill="auto"/>
            <w:noWrap/>
            <w:vAlign w:val="bottom"/>
            <w:hideMark/>
          </w:tcPr>
          <w:p w14:paraId="782079A8"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10E82696" w14:textId="77777777" w:rsidR="008F7CD3" w:rsidRPr="008F7CD3" w:rsidRDefault="008F7CD3" w:rsidP="008F7CD3">
            <w:pPr>
              <w:jc w:val="center"/>
              <w:rPr>
                <w:rFonts w:eastAsia="Times New Roman"/>
                <w:sz w:val="16"/>
                <w:szCs w:val="16"/>
              </w:rPr>
            </w:pPr>
            <w:r w:rsidRPr="008F7CD3">
              <w:rPr>
                <w:rFonts w:eastAsia="Times New Roman"/>
                <w:sz w:val="16"/>
                <w:szCs w:val="16"/>
              </w:rPr>
              <w:t>0.0013</w:t>
            </w:r>
          </w:p>
        </w:tc>
        <w:tc>
          <w:tcPr>
            <w:tcW w:w="222" w:type="dxa"/>
            <w:tcBorders>
              <w:top w:val="nil"/>
              <w:left w:val="nil"/>
              <w:bottom w:val="nil"/>
              <w:right w:val="nil"/>
            </w:tcBorders>
            <w:shd w:val="clear" w:color="auto" w:fill="auto"/>
            <w:noWrap/>
            <w:vAlign w:val="bottom"/>
            <w:hideMark/>
          </w:tcPr>
          <w:p w14:paraId="351CF8F9"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33882FF1" w14:textId="77777777" w:rsidR="008F7CD3" w:rsidRPr="008F7CD3" w:rsidRDefault="008F7CD3" w:rsidP="008F7CD3">
            <w:pPr>
              <w:jc w:val="center"/>
              <w:rPr>
                <w:rFonts w:eastAsia="Times New Roman"/>
                <w:sz w:val="16"/>
                <w:szCs w:val="16"/>
              </w:rPr>
            </w:pPr>
            <w:r w:rsidRPr="008F7CD3">
              <w:rPr>
                <w:rFonts w:eastAsia="Times New Roman"/>
                <w:sz w:val="16"/>
                <w:szCs w:val="16"/>
              </w:rPr>
              <w:t>0.0019</w:t>
            </w:r>
          </w:p>
        </w:tc>
        <w:tc>
          <w:tcPr>
            <w:tcW w:w="222" w:type="dxa"/>
            <w:tcBorders>
              <w:top w:val="nil"/>
              <w:left w:val="nil"/>
              <w:bottom w:val="nil"/>
              <w:right w:val="nil"/>
            </w:tcBorders>
            <w:shd w:val="clear" w:color="auto" w:fill="auto"/>
            <w:noWrap/>
            <w:vAlign w:val="bottom"/>
            <w:hideMark/>
          </w:tcPr>
          <w:p w14:paraId="0AA3EEF8"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4E135F55"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583D2568"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3CD0E557"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34FB1D49"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209F5BD4" w14:textId="77777777" w:rsidR="008F7CD3" w:rsidRPr="008F7CD3" w:rsidRDefault="008F7CD3" w:rsidP="008F7CD3">
            <w:pPr>
              <w:jc w:val="center"/>
              <w:rPr>
                <w:rFonts w:eastAsia="Times New Roman"/>
                <w:sz w:val="16"/>
                <w:szCs w:val="16"/>
              </w:rPr>
            </w:pPr>
          </w:p>
        </w:tc>
      </w:tr>
      <w:tr w:rsidR="00C47DE5" w:rsidRPr="008F7CD3" w14:paraId="0F1A0E4B" w14:textId="77777777" w:rsidTr="00C47DE5">
        <w:trPr>
          <w:trHeight w:val="266"/>
        </w:trPr>
        <w:tc>
          <w:tcPr>
            <w:tcW w:w="465" w:type="dxa"/>
            <w:tcBorders>
              <w:top w:val="nil"/>
              <w:left w:val="nil"/>
              <w:bottom w:val="nil"/>
              <w:right w:val="nil"/>
            </w:tcBorders>
            <w:shd w:val="clear" w:color="auto" w:fill="auto"/>
            <w:noWrap/>
            <w:vAlign w:val="bottom"/>
            <w:hideMark/>
          </w:tcPr>
          <w:p w14:paraId="3E30A9C1" w14:textId="77777777" w:rsidR="008F7CD3" w:rsidRPr="008F7CD3" w:rsidRDefault="008F7CD3" w:rsidP="008F7CD3">
            <w:pPr>
              <w:jc w:val="center"/>
              <w:rPr>
                <w:rFonts w:eastAsia="Times New Roman"/>
                <w:sz w:val="16"/>
                <w:szCs w:val="16"/>
              </w:rPr>
            </w:pPr>
            <w:r w:rsidRPr="008F7CD3">
              <w:rPr>
                <w:rFonts w:eastAsia="Times New Roman"/>
                <w:sz w:val="16"/>
                <w:szCs w:val="16"/>
              </w:rPr>
              <w:t>30</w:t>
            </w:r>
          </w:p>
        </w:tc>
        <w:tc>
          <w:tcPr>
            <w:tcW w:w="222" w:type="dxa"/>
            <w:tcBorders>
              <w:top w:val="nil"/>
              <w:left w:val="nil"/>
              <w:bottom w:val="nil"/>
              <w:right w:val="nil"/>
            </w:tcBorders>
            <w:shd w:val="clear" w:color="auto" w:fill="auto"/>
            <w:noWrap/>
            <w:vAlign w:val="bottom"/>
            <w:hideMark/>
          </w:tcPr>
          <w:p w14:paraId="6BED234F"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03707182" w14:textId="77777777" w:rsidR="008F7CD3" w:rsidRPr="008F7CD3" w:rsidRDefault="008F7CD3" w:rsidP="008F7CD3">
            <w:pPr>
              <w:jc w:val="center"/>
              <w:rPr>
                <w:rFonts w:eastAsia="Times New Roman"/>
                <w:sz w:val="16"/>
                <w:szCs w:val="16"/>
              </w:rPr>
            </w:pPr>
            <w:r w:rsidRPr="008F7CD3">
              <w:rPr>
                <w:rFonts w:eastAsia="Times New Roman"/>
                <w:sz w:val="16"/>
                <w:szCs w:val="16"/>
              </w:rPr>
              <w:t>0.0035</w:t>
            </w:r>
          </w:p>
        </w:tc>
        <w:tc>
          <w:tcPr>
            <w:tcW w:w="222" w:type="dxa"/>
            <w:tcBorders>
              <w:top w:val="nil"/>
              <w:left w:val="nil"/>
              <w:bottom w:val="nil"/>
              <w:right w:val="nil"/>
            </w:tcBorders>
            <w:shd w:val="clear" w:color="auto" w:fill="auto"/>
            <w:noWrap/>
            <w:vAlign w:val="bottom"/>
            <w:hideMark/>
          </w:tcPr>
          <w:p w14:paraId="0BBF399C"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4211BDAF" w14:textId="77777777" w:rsidR="008F7CD3" w:rsidRPr="008F7CD3" w:rsidRDefault="008F7CD3" w:rsidP="008F7CD3">
            <w:pPr>
              <w:jc w:val="center"/>
              <w:rPr>
                <w:rFonts w:eastAsia="Times New Roman"/>
                <w:sz w:val="16"/>
                <w:szCs w:val="16"/>
              </w:rPr>
            </w:pPr>
            <w:r w:rsidRPr="008F7CD3">
              <w:rPr>
                <w:rFonts w:eastAsia="Times New Roman"/>
                <w:sz w:val="16"/>
                <w:szCs w:val="16"/>
              </w:rPr>
              <w:t>0.0019</w:t>
            </w:r>
          </w:p>
        </w:tc>
        <w:tc>
          <w:tcPr>
            <w:tcW w:w="222" w:type="dxa"/>
            <w:tcBorders>
              <w:top w:val="nil"/>
              <w:left w:val="nil"/>
              <w:bottom w:val="nil"/>
              <w:right w:val="nil"/>
            </w:tcBorders>
            <w:shd w:val="clear" w:color="auto" w:fill="auto"/>
            <w:noWrap/>
            <w:vAlign w:val="bottom"/>
            <w:hideMark/>
          </w:tcPr>
          <w:p w14:paraId="3DA6BC44"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40914070"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1F61EA52"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0A671945"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30411880"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4C55B553" w14:textId="77777777" w:rsidR="008F7CD3" w:rsidRPr="008F7CD3" w:rsidRDefault="008F7CD3" w:rsidP="008F7CD3">
            <w:pPr>
              <w:jc w:val="center"/>
              <w:rPr>
                <w:rFonts w:eastAsia="Times New Roman"/>
                <w:sz w:val="16"/>
                <w:szCs w:val="16"/>
              </w:rPr>
            </w:pPr>
          </w:p>
        </w:tc>
      </w:tr>
      <w:tr w:rsidR="00C47DE5" w:rsidRPr="008F7CD3" w14:paraId="0BB20E23" w14:textId="77777777" w:rsidTr="00C47DE5">
        <w:trPr>
          <w:trHeight w:val="266"/>
        </w:trPr>
        <w:tc>
          <w:tcPr>
            <w:tcW w:w="465" w:type="dxa"/>
            <w:tcBorders>
              <w:top w:val="nil"/>
              <w:left w:val="nil"/>
              <w:bottom w:val="nil"/>
              <w:right w:val="nil"/>
            </w:tcBorders>
            <w:shd w:val="clear" w:color="auto" w:fill="auto"/>
            <w:noWrap/>
            <w:vAlign w:val="bottom"/>
            <w:hideMark/>
          </w:tcPr>
          <w:p w14:paraId="75A2FE41" w14:textId="77777777" w:rsidR="008F7CD3" w:rsidRPr="008F7CD3" w:rsidRDefault="008F7CD3" w:rsidP="008F7CD3">
            <w:pPr>
              <w:jc w:val="center"/>
              <w:rPr>
                <w:rFonts w:eastAsia="Times New Roman"/>
                <w:sz w:val="16"/>
                <w:szCs w:val="16"/>
              </w:rPr>
            </w:pPr>
            <w:r w:rsidRPr="008F7CD3">
              <w:rPr>
                <w:rFonts w:eastAsia="Times New Roman"/>
                <w:sz w:val="16"/>
                <w:szCs w:val="16"/>
              </w:rPr>
              <w:t>31</w:t>
            </w:r>
          </w:p>
        </w:tc>
        <w:tc>
          <w:tcPr>
            <w:tcW w:w="222" w:type="dxa"/>
            <w:tcBorders>
              <w:top w:val="nil"/>
              <w:left w:val="nil"/>
              <w:bottom w:val="nil"/>
              <w:right w:val="nil"/>
            </w:tcBorders>
            <w:shd w:val="clear" w:color="auto" w:fill="auto"/>
            <w:noWrap/>
            <w:vAlign w:val="bottom"/>
            <w:hideMark/>
          </w:tcPr>
          <w:p w14:paraId="0900E77F"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02BDAB90" w14:textId="77777777" w:rsidR="008F7CD3" w:rsidRPr="008F7CD3" w:rsidRDefault="008F7CD3" w:rsidP="008F7CD3">
            <w:pPr>
              <w:jc w:val="center"/>
              <w:rPr>
                <w:rFonts w:eastAsia="Times New Roman"/>
                <w:sz w:val="16"/>
                <w:szCs w:val="16"/>
              </w:rPr>
            </w:pPr>
            <w:r w:rsidRPr="008F7CD3">
              <w:rPr>
                <w:rFonts w:eastAsia="Times New Roman"/>
                <w:sz w:val="16"/>
                <w:szCs w:val="16"/>
              </w:rPr>
              <w:t>0.0018</w:t>
            </w:r>
          </w:p>
        </w:tc>
        <w:tc>
          <w:tcPr>
            <w:tcW w:w="222" w:type="dxa"/>
            <w:tcBorders>
              <w:top w:val="nil"/>
              <w:left w:val="nil"/>
              <w:bottom w:val="nil"/>
              <w:right w:val="nil"/>
            </w:tcBorders>
            <w:shd w:val="clear" w:color="auto" w:fill="auto"/>
            <w:noWrap/>
            <w:vAlign w:val="bottom"/>
            <w:hideMark/>
          </w:tcPr>
          <w:p w14:paraId="416B5E2C"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4F0893EE" w14:textId="77777777" w:rsidR="008F7CD3" w:rsidRPr="008F7CD3" w:rsidRDefault="008F7CD3" w:rsidP="008F7CD3">
            <w:pPr>
              <w:jc w:val="center"/>
              <w:rPr>
                <w:rFonts w:eastAsia="Times New Roman"/>
                <w:sz w:val="16"/>
                <w:szCs w:val="16"/>
              </w:rPr>
            </w:pPr>
            <w:r w:rsidRPr="008F7CD3">
              <w:rPr>
                <w:rFonts w:eastAsia="Times New Roman"/>
                <w:sz w:val="16"/>
                <w:szCs w:val="16"/>
              </w:rPr>
              <w:t>0.0019</w:t>
            </w:r>
          </w:p>
        </w:tc>
        <w:tc>
          <w:tcPr>
            <w:tcW w:w="222" w:type="dxa"/>
            <w:tcBorders>
              <w:top w:val="nil"/>
              <w:left w:val="nil"/>
              <w:bottom w:val="nil"/>
              <w:right w:val="nil"/>
            </w:tcBorders>
            <w:shd w:val="clear" w:color="auto" w:fill="auto"/>
            <w:noWrap/>
            <w:vAlign w:val="bottom"/>
            <w:hideMark/>
          </w:tcPr>
          <w:p w14:paraId="171FE90E"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3E3C7E86"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31CEBC9D"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63269605"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5A56267D"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360F8019" w14:textId="77777777" w:rsidR="008F7CD3" w:rsidRPr="008F7CD3" w:rsidRDefault="008F7CD3" w:rsidP="008F7CD3">
            <w:pPr>
              <w:jc w:val="center"/>
              <w:rPr>
                <w:rFonts w:eastAsia="Times New Roman"/>
                <w:sz w:val="16"/>
                <w:szCs w:val="16"/>
              </w:rPr>
            </w:pPr>
          </w:p>
        </w:tc>
      </w:tr>
      <w:tr w:rsidR="00C47DE5" w:rsidRPr="008F7CD3" w14:paraId="78EAF977" w14:textId="77777777" w:rsidTr="00C47DE5">
        <w:trPr>
          <w:trHeight w:val="266"/>
        </w:trPr>
        <w:tc>
          <w:tcPr>
            <w:tcW w:w="465" w:type="dxa"/>
            <w:tcBorders>
              <w:top w:val="nil"/>
              <w:left w:val="nil"/>
              <w:bottom w:val="nil"/>
              <w:right w:val="nil"/>
            </w:tcBorders>
            <w:shd w:val="clear" w:color="auto" w:fill="auto"/>
            <w:noWrap/>
            <w:vAlign w:val="bottom"/>
            <w:hideMark/>
          </w:tcPr>
          <w:p w14:paraId="48D4FA07" w14:textId="77777777" w:rsidR="008F7CD3" w:rsidRPr="008F7CD3" w:rsidRDefault="008F7CD3" w:rsidP="008F7CD3">
            <w:pPr>
              <w:jc w:val="center"/>
              <w:rPr>
                <w:rFonts w:eastAsia="Times New Roman"/>
                <w:sz w:val="16"/>
                <w:szCs w:val="16"/>
              </w:rPr>
            </w:pPr>
            <w:r w:rsidRPr="008F7CD3">
              <w:rPr>
                <w:rFonts w:eastAsia="Times New Roman"/>
                <w:sz w:val="16"/>
                <w:szCs w:val="16"/>
              </w:rPr>
              <w:t>32</w:t>
            </w:r>
          </w:p>
        </w:tc>
        <w:tc>
          <w:tcPr>
            <w:tcW w:w="222" w:type="dxa"/>
            <w:tcBorders>
              <w:top w:val="nil"/>
              <w:left w:val="nil"/>
              <w:bottom w:val="nil"/>
              <w:right w:val="nil"/>
            </w:tcBorders>
            <w:shd w:val="clear" w:color="auto" w:fill="auto"/>
            <w:noWrap/>
            <w:vAlign w:val="bottom"/>
            <w:hideMark/>
          </w:tcPr>
          <w:p w14:paraId="2D88C9EB"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73B6FB02" w14:textId="77777777" w:rsidR="008F7CD3" w:rsidRPr="008F7CD3" w:rsidRDefault="008F7CD3" w:rsidP="008F7CD3">
            <w:pPr>
              <w:jc w:val="center"/>
              <w:rPr>
                <w:rFonts w:eastAsia="Times New Roman"/>
                <w:sz w:val="16"/>
                <w:szCs w:val="16"/>
              </w:rPr>
            </w:pPr>
            <w:r w:rsidRPr="008F7CD3">
              <w:rPr>
                <w:rFonts w:eastAsia="Times New Roman"/>
                <w:sz w:val="16"/>
                <w:szCs w:val="16"/>
              </w:rPr>
              <w:t>0.0009</w:t>
            </w:r>
          </w:p>
        </w:tc>
        <w:tc>
          <w:tcPr>
            <w:tcW w:w="222" w:type="dxa"/>
            <w:tcBorders>
              <w:top w:val="nil"/>
              <w:left w:val="nil"/>
              <w:bottom w:val="nil"/>
              <w:right w:val="nil"/>
            </w:tcBorders>
            <w:shd w:val="clear" w:color="auto" w:fill="auto"/>
            <w:noWrap/>
            <w:vAlign w:val="bottom"/>
            <w:hideMark/>
          </w:tcPr>
          <w:p w14:paraId="4DC8763C"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1E6CB50A" w14:textId="77777777" w:rsidR="008F7CD3" w:rsidRPr="008F7CD3" w:rsidRDefault="008F7CD3" w:rsidP="008F7CD3">
            <w:pPr>
              <w:jc w:val="center"/>
              <w:rPr>
                <w:rFonts w:eastAsia="Times New Roman"/>
                <w:sz w:val="16"/>
                <w:szCs w:val="16"/>
              </w:rPr>
            </w:pPr>
            <w:r w:rsidRPr="008F7CD3">
              <w:rPr>
                <w:rFonts w:eastAsia="Times New Roman"/>
                <w:sz w:val="16"/>
                <w:szCs w:val="16"/>
              </w:rPr>
              <w:t>0.0018</w:t>
            </w:r>
          </w:p>
        </w:tc>
        <w:tc>
          <w:tcPr>
            <w:tcW w:w="222" w:type="dxa"/>
            <w:tcBorders>
              <w:top w:val="nil"/>
              <w:left w:val="nil"/>
              <w:bottom w:val="nil"/>
              <w:right w:val="nil"/>
            </w:tcBorders>
            <w:shd w:val="clear" w:color="auto" w:fill="auto"/>
            <w:noWrap/>
            <w:vAlign w:val="bottom"/>
            <w:hideMark/>
          </w:tcPr>
          <w:p w14:paraId="4B6A00EC"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3CB231BB"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1B2A9E2A"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4D0272D2"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71FBB9A7"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610E33ED" w14:textId="77777777" w:rsidR="008F7CD3" w:rsidRPr="008F7CD3" w:rsidRDefault="008F7CD3" w:rsidP="008F7CD3">
            <w:pPr>
              <w:jc w:val="center"/>
              <w:rPr>
                <w:rFonts w:eastAsia="Times New Roman"/>
                <w:sz w:val="16"/>
                <w:szCs w:val="16"/>
              </w:rPr>
            </w:pPr>
          </w:p>
        </w:tc>
      </w:tr>
      <w:tr w:rsidR="00C47DE5" w:rsidRPr="008F7CD3" w14:paraId="1B8550A6" w14:textId="77777777" w:rsidTr="00C47DE5">
        <w:trPr>
          <w:trHeight w:val="266"/>
        </w:trPr>
        <w:tc>
          <w:tcPr>
            <w:tcW w:w="465" w:type="dxa"/>
            <w:tcBorders>
              <w:top w:val="nil"/>
              <w:left w:val="nil"/>
              <w:bottom w:val="nil"/>
              <w:right w:val="nil"/>
            </w:tcBorders>
            <w:shd w:val="clear" w:color="auto" w:fill="auto"/>
            <w:noWrap/>
            <w:vAlign w:val="bottom"/>
            <w:hideMark/>
          </w:tcPr>
          <w:p w14:paraId="6971396C" w14:textId="77777777" w:rsidR="008F7CD3" w:rsidRPr="008F7CD3" w:rsidRDefault="008F7CD3" w:rsidP="008F7CD3">
            <w:pPr>
              <w:jc w:val="center"/>
              <w:rPr>
                <w:rFonts w:eastAsia="Times New Roman"/>
                <w:sz w:val="16"/>
                <w:szCs w:val="16"/>
              </w:rPr>
            </w:pPr>
            <w:r w:rsidRPr="008F7CD3">
              <w:rPr>
                <w:rFonts w:eastAsia="Times New Roman"/>
                <w:sz w:val="16"/>
                <w:szCs w:val="16"/>
              </w:rPr>
              <w:t>33</w:t>
            </w:r>
          </w:p>
        </w:tc>
        <w:tc>
          <w:tcPr>
            <w:tcW w:w="222" w:type="dxa"/>
            <w:tcBorders>
              <w:top w:val="nil"/>
              <w:left w:val="nil"/>
              <w:bottom w:val="nil"/>
              <w:right w:val="nil"/>
            </w:tcBorders>
            <w:shd w:val="clear" w:color="auto" w:fill="auto"/>
            <w:noWrap/>
            <w:vAlign w:val="bottom"/>
            <w:hideMark/>
          </w:tcPr>
          <w:p w14:paraId="37B4D35B"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2F1D0BD9" w14:textId="77777777" w:rsidR="008F7CD3" w:rsidRPr="008F7CD3" w:rsidRDefault="008F7CD3" w:rsidP="008F7CD3">
            <w:pPr>
              <w:jc w:val="center"/>
              <w:rPr>
                <w:rFonts w:eastAsia="Times New Roman"/>
                <w:sz w:val="16"/>
                <w:szCs w:val="16"/>
              </w:rPr>
            </w:pPr>
            <w:r w:rsidRPr="008F7CD3">
              <w:rPr>
                <w:rFonts w:eastAsia="Times New Roman"/>
                <w:sz w:val="16"/>
                <w:szCs w:val="16"/>
              </w:rPr>
              <w:t>0.0014</w:t>
            </w:r>
          </w:p>
        </w:tc>
        <w:tc>
          <w:tcPr>
            <w:tcW w:w="222" w:type="dxa"/>
            <w:tcBorders>
              <w:top w:val="nil"/>
              <w:left w:val="nil"/>
              <w:bottom w:val="nil"/>
              <w:right w:val="nil"/>
            </w:tcBorders>
            <w:shd w:val="clear" w:color="auto" w:fill="auto"/>
            <w:noWrap/>
            <w:vAlign w:val="bottom"/>
            <w:hideMark/>
          </w:tcPr>
          <w:p w14:paraId="085C49BE"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5785C38E" w14:textId="77777777" w:rsidR="008F7CD3" w:rsidRPr="008F7CD3" w:rsidRDefault="008F7CD3" w:rsidP="008F7CD3">
            <w:pPr>
              <w:jc w:val="center"/>
              <w:rPr>
                <w:rFonts w:eastAsia="Times New Roman"/>
                <w:sz w:val="16"/>
                <w:szCs w:val="16"/>
              </w:rPr>
            </w:pPr>
            <w:r w:rsidRPr="008F7CD3">
              <w:rPr>
                <w:rFonts w:eastAsia="Times New Roman"/>
                <w:sz w:val="16"/>
                <w:szCs w:val="16"/>
              </w:rPr>
              <w:t>0.0018</w:t>
            </w:r>
          </w:p>
        </w:tc>
        <w:tc>
          <w:tcPr>
            <w:tcW w:w="222" w:type="dxa"/>
            <w:tcBorders>
              <w:top w:val="nil"/>
              <w:left w:val="nil"/>
              <w:bottom w:val="nil"/>
              <w:right w:val="nil"/>
            </w:tcBorders>
            <w:shd w:val="clear" w:color="auto" w:fill="auto"/>
            <w:noWrap/>
            <w:vAlign w:val="bottom"/>
            <w:hideMark/>
          </w:tcPr>
          <w:p w14:paraId="41AC0E01"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00A21A07"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65CD33F7"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0C4F7821"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5FC0506B"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6FDA0F2E" w14:textId="77777777" w:rsidR="008F7CD3" w:rsidRPr="008F7CD3" w:rsidRDefault="008F7CD3" w:rsidP="008F7CD3">
            <w:pPr>
              <w:jc w:val="center"/>
              <w:rPr>
                <w:rFonts w:eastAsia="Times New Roman"/>
                <w:sz w:val="16"/>
                <w:szCs w:val="16"/>
              </w:rPr>
            </w:pPr>
          </w:p>
        </w:tc>
      </w:tr>
      <w:tr w:rsidR="00C47DE5" w:rsidRPr="008F7CD3" w14:paraId="5E7EB258" w14:textId="77777777" w:rsidTr="00C47DE5">
        <w:trPr>
          <w:trHeight w:val="266"/>
        </w:trPr>
        <w:tc>
          <w:tcPr>
            <w:tcW w:w="465" w:type="dxa"/>
            <w:tcBorders>
              <w:top w:val="nil"/>
              <w:left w:val="nil"/>
              <w:bottom w:val="nil"/>
              <w:right w:val="nil"/>
            </w:tcBorders>
            <w:shd w:val="clear" w:color="auto" w:fill="auto"/>
            <w:noWrap/>
            <w:vAlign w:val="bottom"/>
            <w:hideMark/>
          </w:tcPr>
          <w:p w14:paraId="6473AA5F" w14:textId="77777777" w:rsidR="008F7CD3" w:rsidRPr="008F7CD3" w:rsidRDefault="008F7CD3" w:rsidP="008F7CD3">
            <w:pPr>
              <w:jc w:val="center"/>
              <w:rPr>
                <w:rFonts w:eastAsia="Times New Roman"/>
                <w:sz w:val="16"/>
                <w:szCs w:val="16"/>
              </w:rPr>
            </w:pPr>
            <w:r w:rsidRPr="008F7CD3">
              <w:rPr>
                <w:rFonts w:eastAsia="Times New Roman"/>
                <w:sz w:val="16"/>
                <w:szCs w:val="16"/>
              </w:rPr>
              <w:t>34</w:t>
            </w:r>
          </w:p>
        </w:tc>
        <w:tc>
          <w:tcPr>
            <w:tcW w:w="222" w:type="dxa"/>
            <w:tcBorders>
              <w:top w:val="nil"/>
              <w:left w:val="nil"/>
              <w:bottom w:val="nil"/>
              <w:right w:val="nil"/>
            </w:tcBorders>
            <w:shd w:val="clear" w:color="auto" w:fill="auto"/>
            <w:noWrap/>
            <w:vAlign w:val="bottom"/>
            <w:hideMark/>
          </w:tcPr>
          <w:p w14:paraId="445BF5F3"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16F73349" w14:textId="77777777" w:rsidR="008F7CD3" w:rsidRPr="008F7CD3" w:rsidRDefault="008F7CD3" w:rsidP="008F7CD3">
            <w:pPr>
              <w:jc w:val="center"/>
              <w:rPr>
                <w:rFonts w:eastAsia="Times New Roman"/>
                <w:sz w:val="16"/>
                <w:szCs w:val="16"/>
              </w:rPr>
            </w:pPr>
            <w:r w:rsidRPr="008F7CD3">
              <w:rPr>
                <w:rFonts w:eastAsia="Times New Roman"/>
                <w:sz w:val="16"/>
                <w:szCs w:val="16"/>
              </w:rPr>
              <w:t>0.0047</w:t>
            </w:r>
          </w:p>
        </w:tc>
        <w:tc>
          <w:tcPr>
            <w:tcW w:w="222" w:type="dxa"/>
            <w:tcBorders>
              <w:top w:val="nil"/>
              <w:left w:val="nil"/>
              <w:bottom w:val="nil"/>
              <w:right w:val="nil"/>
            </w:tcBorders>
            <w:shd w:val="clear" w:color="auto" w:fill="auto"/>
            <w:noWrap/>
            <w:vAlign w:val="bottom"/>
            <w:hideMark/>
          </w:tcPr>
          <w:p w14:paraId="2477405A"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0DEC8574" w14:textId="77777777" w:rsidR="008F7CD3" w:rsidRPr="008F7CD3" w:rsidRDefault="008F7CD3" w:rsidP="008F7CD3">
            <w:pPr>
              <w:jc w:val="center"/>
              <w:rPr>
                <w:rFonts w:eastAsia="Times New Roman"/>
                <w:sz w:val="16"/>
                <w:szCs w:val="16"/>
              </w:rPr>
            </w:pPr>
            <w:r w:rsidRPr="008F7CD3">
              <w:rPr>
                <w:rFonts w:eastAsia="Times New Roman"/>
                <w:sz w:val="16"/>
                <w:szCs w:val="16"/>
              </w:rPr>
              <w:t>0.0018</w:t>
            </w:r>
          </w:p>
        </w:tc>
        <w:tc>
          <w:tcPr>
            <w:tcW w:w="222" w:type="dxa"/>
            <w:tcBorders>
              <w:top w:val="nil"/>
              <w:left w:val="nil"/>
              <w:bottom w:val="nil"/>
              <w:right w:val="nil"/>
            </w:tcBorders>
            <w:shd w:val="clear" w:color="auto" w:fill="auto"/>
            <w:noWrap/>
            <w:vAlign w:val="bottom"/>
            <w:hideMark/>
          </w:tcPr>
          <w:p w14:paraId="45C874ED"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363A945F"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005AC60D"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356C836A"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1EFA572C"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04EEF6CC" w14:textId="77777777" w:rsidR="008F7CD3" w:rsidRPr="008F7CD3" w:rsidRDefault="008F7CD3" w:rsidP="008F7CD3">
            <w:pPr>
              <w:jc w:val="center"/>
              <w:rPr>
                <w:rFonts w:eastAsia="Times New Roman"/>
                <w:sz w:val="16"/>
                <w:szCs w:val="16"/>
              </w:rPr>
            </w:pPr>
          </w:p>
        </w:tc>
      </w:tr>
      <w:tr w:rsidR="00C47DE5" w:rsidRPr="008F7CD3" w14:paraId="65DA67CD" w14:textId="77777777" w:rsidTr="00C47DE5">
        <w:trPr>
          <w:trHeight w:val="266"/>
        </w:trPr>
        <w:tc>
          <w:tcPr>
            <w:tcW w:w="465" w:type="dxa"/>
            <w:tcBorders>
              <w:top w:val="nil"/>
              <w:left w:val="nil"/>
              <w:bottom w:val="nil"/>
              <w:right w:val="nil"/>
            </w:tcBorders>
            <w:shd w:val="clear" w:color="auto" w:fill="auto"/>
            <w:noWrap/>
            <w:vAlign w:val="bottom"/>
            <w:hideMark/>
          </w:tcPr>
          <w:p w14:paraId="3D8CC9B0" w14:textId="77777777" w:rsidR="008F7CD3" w:rsidRPr="008F7CD3" w:rsidRDefault="008F7CD3" w:rsidP="008F7CD3">
            <w:pPr>
              <w:jc w:val="center"/>
              <w:rPr>
                <w:rFonts w:eastAsia="Times New Roman"/>
                <w:sz w:val="16"/>
                <w:szCs w:val="16"/>
              </w:rPr>
            </w:pPr>
            <w:r w:rsidRPr="008F7CD3">
              <w:rPr>
                <w:rFonts w:eastAsia="Times New Roman"/>
                <w:sz w:val="16"/>
                <w:szCs w:val="16"/>
              </w:rPr>
              <w:t>35</w:t>
            </w:r>
          </w:p>
        </w:tc>
        <w:tc>
          <w:tcPr>
            <w:tcW w:w="222" w:type="dxa"/>
            <w:tcBorders>
              <w:top w:val="nil"/>
              <w:left w:val="nil"/>
              <w:bottom w:val="nil"/>
              <w:right w:val="nil"/>
            </w:tcBorders>
            <w:shd w:val="clear" w:color="auto" w:fill="auto"/>
            <w:noWrap/>
            <w:vAlign w:val="bottom"/>
            <w:hideMark/>
          </w:tcPr>
          <w:p w14:paraId="5D22381B"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04CF557B" w14:textId="77777777" w:rsidR="008F7CD3" w:rsidRPr="008F7CD3" w:rsidRDefault="008F7CD3" w:rsidP="008F7CD3">
            <w:pPr>
              <w:jc w:val="center"/>
              <w:rPr>
                <w:rFonts w:eastAsia="Times New Roman"/>
                <w:sz w:val="16"/>
                <w:szCs w:val="16"/>
              </w:rPr>
            </w:pPr>
            <w:r w:rsidRPr="008F7CD3">
              <w:rPr>
                <w:rFonts w:eastAsia="Times New Roman"/>
                <w:sz w:val="16"/>
                <w:szCs w:val="16"/>
              </w:rPr>
              <w:t>0.0011</w:t>
            </w:r>
          </w:p>
        </w:tc>
        <w:tc>
          <w:tcPr>
            <w:tcW w:w="222" w:type="dxa"/>
            <w:tcBorders>
              <w:top w:val="nil"/>
              <w:left w:val="nil"/>
              <w:bottom w:val="nil"/>
              <w:right w:val="nil"/>
            </w:tcBorders>
            <w:shd w:val="clear" w:color="auto" w:fill="auto"/>
            <w:noWrap/>
            <w:vAlign w:val="bottom"/>
            <w:hideMark/>
          </w:tcPr>
          <w:p w14:paraId="210EF1DA"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55610B71" w14:textId="77777777" w:rsidR="008F7CD3" w:rsidRPr="008F7CD3" w:rsidRDefault="008F7CD3" w:rsidP="008F7CD3">
            <w:pPr>
              <w:jc w:val="center"/>
              <w:rPr>
                <w:rFonts w:eastAsia="Times New Roman"/>
                <w:sz w:val="16"/>
                <w:szCs w:val="16"/>
              </w:rPr>
            </w:pPr>
            <w:r w:rsidRPr="008F7CD3">
              <w:rPr>
                <w:rFonts w:eastAsia="Times New Roman"/>
                <w:sz w:val="16"/>
                <w:szCs w:val="16"/>
              </w:rPr>
              <w:t>0.0018</w:t>
            </w:r>
          </w:p>
        </w:tc>
        <w:tc>
          <w:tcPr>
            <w:tcW w:w="222" w:type="dxa"/>
            <w:tcBorders>
              <w:top w:val="nil"/>
              <w:left w:val="nil"/>
              <w:bottom w:val="nil"/>
              <w:right w:val="nil"/>
            </w:tcBorders>
            <w:shd w:val="clear" w:color="auto" w:fill="auto"/>
            <w:noWrap/>
            <w:vAlign w:val="bottom"/>
            <w:hideMark/>
          </w:tcPr>
          <w:p w14:paraId="0700C053"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42DEF490"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7E590BEE"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392B9E93"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596F43A5"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1C82ED68" w14:textId="77777777" w:rsidR="008F7CD3" w:rsidRPr="008F7CD3" w:rsidRDefault="008F7CD3" w:rsidP="008F7CD3">
            <w:pPr>
              <w:jc w:val="center"/>
              <w:rPr>
                <w:rFonts w:eastAsia="Times New Roman"/>
                <w:sz w:val="16"/>
                <w:szCs w:val="16"/>
              </w:rPr>
            </w:pPr>
          </w:p>
        </w:tc>
      </w:tr>
      <w:tr w:rsidR="00C47DE5" w:rsidRPr="008F7CD3" w14:paraId="4EE3F7E1" w14:textId="77777777" w:rsidTr="00C47DE5">
        <w:trPr>
          <w:trHeight w:val="266"/>
        </w:trPr>
        <w:tc>
          <w:tcPr>
            <w:tcW w:w="465" w:type="dxa"/>
            <w:tcBorders>
              <w:top w:val="nil"/>
              <w:left w:val="nil"/>
              <w:bottom w:val="nil"/>
              <w:right w:val="nil"/>
            </w:tcBorders>
            <w:shd w:val="clear" w:color="auto" w:fill="auto"/>
            <w:noWrap/>
            <w:vAlign w:val="bottom"/>
            <w:hideMark/>
          </w:tcPr>
          <w:p w14:paraId="06CD0615" w14:textId="77777777" w:rsidR="008F7CD3" w:rsidRPr="008F7CD3" w:rsidRDefault="008F7CD3" w:rsidP="008F7CD3">
            <w:pPr>
              <w:jc w:val="center"/>
              <w:rPr>
                <w:rFonts w:eastAsia="Times New Roman"/>
                <w:sz w:val="16"/>
                <w:szCs w:val="16"/>
              </w:rPr>
            </w:pPr>
            <w:r w:rsidRPr="008F7CD3">
              <w:rPr>
                <w:rFonts w:eastAsia="Times New Roman"/>
                <w:sz w:val="16"/>
                <w:szCs w:val="16"/>
              </w:rPr>
              <w:t>36</w:t>
            </w:r>
          </w:p>
        </w:tc>
        <w:tc>
          <w:tcPr>
            <w:tcW w:w="222" w:type="dxa"/>
            <w:tcBorders>
              <w:top w:val="nil"/>
              <w:left w:val="nil"/>
              <w:bottom w:val="nil"/>
              <w:right w:val="nil"/>
            </w:tcBorders>
            <w:shd w:val="clear" w:color="auto" w:fill="auto"/>
            <w:noWrap/>
            <w:vAlign w:val="bottom"/>
            <w:hideMark/>
          </w:tcPr>
          <w:p w14:paraId="026F089B"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78A9E5E4" w14:textId="77777777" w:rsidR="008F7CD3" w:rsidRPr="008F7CD3" w:rsidRDefault="008F7CD3" w:rsidP="008F7CD3">
            <w:pPr>
              <w:jc w:val="center"/>
              <w:rPr>
                <w:rFonts w:eastAsia="Times New Roman"/>
                <w:sz w:val="16"/>
                <w:szCs w:val="16"/>
              </w:rPr>
            </w:pPr>
            <w:r w:rsidRPr="008F7CD3">
              <w:rPr>
                <w:rFonts w:eastAsia="Times New Roman"/>
                <w:sz w:val="16"/>
                <w:szCs w:val="16"/>
              </w:rPr>
              <w:t>0.0024</w:t>
            </w:r>
          </w:p>
        </w:tc>
        <w:tc>
          <w:tcPr>
            <w:tcW w:w="222" w:type="dxa"/>
            <w:tcBorders>
              <w:top w:val="nil"/>
              <w:left w:val="nil"/>
              <w:bottom w:val="nil"/>
              <w:right w:val="nil"/>
            </w:tcBorders>
            <w:shd w:val="clear" w:color="auto" w:fill="auto"/>
            <w:noWrap/>
            <w:vAlign w:val="bottom"/>
            <w:hideMark/>
          </w:tcPr>
          <w:p w14:paraId="28E555E4"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011CD231" w14:textId="77777777" w:rsidR="008F7CD3" w:rsidRPr="008F7CD3" w:rsidRDefault="008F7CD3" w:rsidP="008F7CD3">
            <w:pPr>
              <w:jc w:val="center"/>
              <w:rPr>
                <w:rFonts w:eastAsia="Times New Roman"/>
                <w:sz w:val="16"/>
                <w:szCs w:val="16"/>
              </w:rPr>
            </w:pPr>
            <w:r w:rsidRPr="008F7CD3">
              <w:rPr>
                <w:rFonts w:eastAsia="Times New Roman"/>
                <w:sz w:val="16"/>
                <w:szCs w:val="16"/>
              </w:rPr>
              <w:t>0.0018</w:t>
            </w:r>
          </w:p>
        </w:tc>
        <w:tc>
          <w:tcPr>
            <w:tcW w:w="222" w:type="dxa"/>
            <w:tcBorders>
              <w:top w:val="nil"/>
              <w:left w:val="nil"/>
              <w:bottom w:val="nil"/>
              <w:right w:val="nil"/>
            </w:tcBorders>
            <w:shd w:val="clear" w:color="auto" w:fill="auto"/>
            <w:noWrap/>
            <w:vAlign w:val="bottom"/>
            <w:hideMark/>
          </w:tcPr>
          <w:p w14:paraId="49B8446B"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3D259391"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659AE6AF"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0290AC95"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03397DEA"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4FA02CD0" w14:textId="77777777" w:rsidR="008F7CD3" w:rsidRPr="008F7CD3" w:rsidRDefault="008F7CD3" w:rsidP="008F7CD3">
            <w:pPr>
              <w:jc w:val="center"/>
              <w:rPr>
                <w:rFonts w:eastAsia="Times New Roman"/>
                <w:sz w:val="16"/>
                <w:szCs w:val="16"/>
              </w:rPr>
            </w:pPr>
          </w:p>
        </w:tc>
      </w:tr>
      <w:tr w:rsidR="00C47DE5" w:rsidRPr="008F7CD3" w14:paraId="26A2D523" w14:textId="77777777" w:rsidTr="00C47DE5">
        <w:trPr>
          <w:trHeight w:val="266"/>
        </w:trPr>
        <w:tc>
          <w:tcPr>
            <w:tcW w:w="465" w:type="dxa"/>
            <w:tcBorders>
              <w:top w:val="nil"/>
              <w:left w:val="nil"/>
              <w:bottom w:val="single" w:sz="4" w:space="0" w:color="auto"/>
              <w:right w:val="nil"/>
            </w:tcBorders>
            <w:shd w:val="clear" w:color="auto" w:fill="auto"/>
            <w:noWrap/>
            <w:vAlign w:val="bottom"/>
            <w:hideMark/>
          </w:tcPr>
          <w:p w14:paraId="1AA96083" w14:textId="475A9336" w:rsidR="008F7CD3" w:rsidRPr="008F7CD3" w:rsidRDefault="008F7CD3" w:rsidP="008F7CD3">
            <w:pPr>
              <w:jc w:val="center"/>
              <w:rPr>
                <w:rFonts w:eastAsia="Times New Roman"/>
                <w:sz w:val="16"/>
                <w:szCs w:val="16"/>
              </w:rPr>
            </w:pPr>
          </w:p>
        </w:tc>
        <w:tc>
          <w:tcPr>
            <w:tcW w:w="222" w:type="dxa"/>
            <w:tcBorders>
              <w:top w:val="nil"/>
              <w:left w:val="nil"/>
              <w:bottom w:val="single" w:sz="4" w:space="0" w:color="auto"/>
              <w:right w:val="nil"/>
            </w:tcBorders>
            <w:shd w:val="clear" w:color="auto" w:fill="auto"/>
            <w:noWrap/>
            <w:vAlign w:val="bottom"/>
            <w:hideMark/>
          </w:tcPr>
          <w:p w14:paraId="6EE83909" w14:textId="78CE5947" w:rsidR="008F7CD3" w:rsidRPr="008F7CD3" w:rsidRDefault="008F7CD3" w:rsidP="008F7CD3">
            <w:pPr>
              <w:jc w:val="center"/>
              <w:rPr>
                <w:rFonts w:eastAsia="Times New Roman"/>
                <w:sz w:val="16"/>
                <w:szCs w:val="16"/>
              </w:rPr>
            </w:pPr>
          </w:p>
        </w:tc>
        <w:tc>
          <w:tcPr>
            <w:tcW w:w="936" w:type="dxa"/>
            <w:tcBorders>
              <w:top w:val="nil"/>
              <w:left w:val="nil"/>
              <w:bottom w:val="single" w:sz="4" w:space="0" w:color="auto"/>
              <w:right w:val="nil"/>
            </w:tcBorders>
            <w:shd w:val="clear" w:color="auto" w:fill="auto"/>
            <w:noWrap/>
            <w:vAlign w:val="bottom"/>
            <w:hideMark/>
          </w:tcPr>
          <w:p w14:paraId="5DE0F7FE" w14:textId="1F43F0C1" w:rsidR="008F7CD3" w:rsidRPr="008F7CD3" w:rsidRDefault="008F7CD3" w:rsidP="008F7CD3">
            <w:pPr>
              <w:jc w:val="center"/>
              <w:rPr>
                <w:rFonts w:eastAsia="Times New Roman"/>
                <w:sz w:val="16"/>
                <w:szCs w:val="16"/>
              </w:rPr>
            </w:pPr>
          </w:p>
        </w:tc>
        <w:tc>
          <w:tcPr>
            <w:tcW w:w="222" w:type="dxa"/>
            <w:tcBorders>
              <w:top w:val="nil"/>
              <w:left w:val="nil"/>
              <w:bottom w:val="single" w:sz="4" w:space="0" w:color="auto"/>
              <w:right w:val="nil"/>
            </w:tcBorders>
            <w:shd w:val="clear" w:color="auto" w:fill="auto"/>
            <w:noWrap/>
            <w:vAlign w:val="bottom"/>
            <w:hideMark/>
          </w:tcPr>
          <w:p w14:paraId="1A96B081" w14:textId="0C77EE9D" w:rsidR="008F7CD3" w:rsidRPr="008F7CD3" w:rsidRDefault="008F7CD3" w:rsidP="008F7CD3">
            <w:pPr>
              <w:jc w:val="center"/>
              <w:rPr>
                <w:rFonts w:eastAsia="Times New Roman"/>
                <w:sz w:val="16"/>
                <w:szCs w:val="16"/>
              </w:rPr>
            </w:pPr>
          </w:p>
        </w:tc>
        <w:tc>
          <w:tcPr>
            <w:tcW w:w="815" w:type="dxa"/>
            <w:tcBorders>
              <w:top w:val="nil"/>
              <w:left w:val="nil"/>
              <w:bottom w:val="single" w:sz="4" w:space="0" w:color="auto"/>
              <w:right w:val="nil"/>
            </w:tcBorders>
            <w:shd w:val="clear" w:color="auto" w:fill="auto"/>
            <w:noWrap/>
            <w:vAlign w:val="bottom"/>
            <w:hideMark/>
          </w:tcPr>
          <w:p w14:paraId="21FE078D" w14:textId="7009AFFC" w:rsidR="008F7CD3" w:rsidRPr="008F7CD3" w:rsidRDefault="008F7CD3" w:rsidP="008F7CD3">
            <w:pPr>
              <w:jc w:val="center"/>
              <w:rPr>
                <w:rFonts w:eastAsia="Times New Roman"/>
                <w:sz w:val="16"/>
                <w:szCs w:val="16"/>
              </w:rPr>
            </w:pPr>
          </w:p>
        </w:tc>
        <w:tc>
          <w:tcPr>
            <w:tcW w:w="222" w:type="dxa"/>
            <w:tcBorders>
              <w:top w:val="nil"/>
              <w:left w:val="nil"/>
              <w:bottom w:val="single" w:sz="4" w:space="0" w:color="auto"/>
              <w:right w:val="nil"/>
            </w:tcBorders>
            <w:shd w:val="clear" w:color="auto" w:fill="auto"/>
            <w:noWrap/>
            <w:vAlign w:val="bottom"/>
            <w:hideMark/>
          </w:tcPr>
          <w:p w14:paraId="29747907" w14:textId="3EB1442B" w:rsidR="008F7CD3" w:rsidRPr="008F7CD3" w:rsidRDefault="008F7CD3" w:rsidP="008F7CD3">
            <w:pPr>
              <w:jc w:val="center"/>
              <w:rPr>
                <w:rFonts w:eastAsia="Times New Roman"/>
                <w:sz w:val="16"/>
                <w:szCs w:val="16"/>
              </w:rPr>
            </w:pPr>
          </w:p>
        </w:tc>
        <w:tc>
          <w:tcPr>
            <w:tcW w:w="465" w:type="dxa"/>
            <w:tcBorders>
              <w:top w:val="nil"/>
              <w:left w:val="nil"/>
              <w:bottom w:val="single" w:sz="4" w:space="0" w:color="auto"/>
              <w:right w:val="nil"/>
            </w:tcBorders>
            <w:shd w:val="clear" w:color="auto" w:fill="auto"/>
            <w:noWrap/>
            <w:vAlign w:val="bottom"/>
            <w:hideMark/>
          </w:tcPr>
          <w:p w14:paraId="7453BBFC" w14:textId="3190F592" w:rsidR="008F7CD3" w:rsidRPr="008F7CD3" w:rsidRDefault="008F7CD3" w:rsidP="008F7CD3">
            <w:pPr>
              <w:jc w:val="center"/>
              <w:rPr>
                <w:rFonts w:eastAsia="Times New Roman"/>
                <w:sz w:val="16"/>
                <w:szCs w:val="16"/>
              </w:rPr>
            </w:pPr>
          </w:p>
        </w:tc>
        <w:tc>
          <w:tcPr>
            <w:tcW w:w="222" w:type="dxa"/>
            <w:tcBorders>
              <w:top w:val="nil"/>
              <w:left w:val="nil"/>
              <w:bottom w:val="single" w:sz="4" w:space="0" w:color="auto"/>
              <w:right w:val="nil"/>
            </w:tcBorders>
            <w:shd w:val="clear" w:color="auto" w:fill="auto"/>
            <w:noWrap/>
            <w:vAlign w:val="bottom"/>
            <w:hideMark/>
          </w:tcPr>
          <w:p w14:paraId="4B5FA676" w14:textId="2129B49D" w:rsidR="008F7CD3" w:rsidRPr="008F7CD3" w:rsidRDefault="008F7CD3" w:rsidP="008F7CD3">
            <w:pPr>
              <w:jc w:val="center"/>
              <w:rPr>
                <w:rFonts w:eastAsia="Times New Roman"/>
                <w:sz w:val="16"/>
                <w:szCs w:val="16"/>
              </w:rPr>
            </w:pPr>
          </w:p>
        </w:tc>
        <w:tc>
          <w:tcPr>
            <w:tcW w:w="936" w:type="dxa"/>
            <w:tcBorders>
              <w:top w:val="nil"/>
              <w:left w:val="nil"/>
              <w:bottom w:val="single" w:sz="4" w:space="0" w:color="auto"/>
              <w:right w:val="nil"/>
            </w:tcBorders>
            <w:shd w:val="clear" w:color="auto" w:fill="auto"/>
            <w:noWrap/>
            <w:vAlign w:val="bottom"/>
            <w:hideMark/>
          </w:tcPr>
          <w:p w14:paraId="2F81D6B5" w14:textId="5802A4F4" w:rsidR="008F7CD3" w:rsidRPr="008F7CD3" w:rsidRDefault="008F7CD3" w:rsidP="008F7CD3">
            <w:pPr>
              <w:jc w:val="center"/>
              <w:rPr>
                <w:rFonts w:eastAsia="Times New Roman"/>
                <w:sz w:val="16"/>
                <w:szCs w:val="16"/>
              </w:rPr>
            </w:pPr>
          </w:p>
        </w:tc>
        <w:tc>
          <w:tcPr>
            <w:tcW w:w="222" w:type="dxa"/>
            <w:tcBorders>
              <w:top w:val="nil"/>
              <w:left w:val="nil"/>
              <w:bottom w:val="single" w:sz="4" w:space="0" w:color="auto"/>
              <w:right w:val="nil"/>
            </w:tcBorders>
            <w:shd w:val="clear" w:color="auto" w:fill="auto"/>
            <w:noWrap/>
            <w:vAlign w:val="bottom"/>
            <w:hideMark/>
          </w:tcPr>
          <w:p w14:paraId="2316AF6E" w14:textId="787F0E23" w:rsidR="008F7CD3" w:rsidRPr="008F7CD3" w:rsidRDefault="008F7CD3" w:rsidP="008F7CD3">
            <w:pPr>
              <w:jc w:val="center"/>
              <w:rPr>
                <w:rFonts w:eastAsia="Times New Roman"/>
                <w:sz w:val="16"/>
                <w:szCs w:val="16"/>
              </w:rPr>
            </w:pPr>
          </w:p>
        </w:tc>
        <w:tc>
          <w:tcPr>
            <w:tcW w:w="815" w:type="dxa"/>
            <w:tcBorders>
              <w:top w:val="nil"/>
              <w:left w:val="nil"/>
              <w:bottom w:val="single" w:sz="4" w:space="0" w:color="auto"/>
              <w:right w:val="nil"/>
            </w:tcBorders>
            <w:shd w:val="clear" w:color="auto" w:fill="auto"/>
            <w:noWrap/>
            <w:vAlign w:val="bottom"/>
            <w:hideMark/>
          </w:tcPr>
          <w:p w14:paraId="3854C1FD" w14:textId="3D4E4B54" w:rsidR="008F7CD3" w:rsidRPr="008F7CD3" w:rsidRDefault="008F7CD3" w:rsidP="008F7CD3">
            <w:pPr>
              <w:jc w:val="center"/>
              <w:rPr>
                <w:rFonts w:eastAsia="Times New Roman"/>
                <w:sz w:val="16"/>
                <w:szCs w:val="16"/>
              </w:rPr>
            </w:pPr>
          </w:p>
        </w:tc>
      </w:tr>
      <w:tr w:rsidR="00C47DE5" w:rsidRPr="008F7CD3" w14:paraId="0D767D73" w14:textId="77777777" w:rsidTr="00C47DE5">
        <w:trPr>
          <w:trHeight w:val="266"/>
        </w:trPr>
        <w:tc>
          <w:tcPr>
            <w:tcW w:w="465" w:type="dxa"/>
            <w:tcBorders>
              <w:top w:val="nil"/>
              <w:left w:val="nil"/>
              <w:bottom w:val="nil"/>
              <w:right w:val="nil"/>
            </w:tcBorders>
            <w:shd w:val="clear" w:color="auto" w:fill="auto"/>
            <w:noWrap/>
            <w:vAlign w:val="bottom"/>
            <w:hideMark/>
          </w:tcPr>
          <w:p w14:paraId="4FD76B77"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1642A693"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15FD0FED"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2858A541"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6BC88441"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0686A30F" w14:textId="77777777" w:rsidR="008F7CD3" w:rsidRPr="008F7CD3" w:rsidRDefault="008F7CD3" w:rsidP="008F7CD3">
            <w:pPr>
              <w:jc w:val="center"/>
              <w:rPr>
                <w:rFonts w:eastAsia="Times New Roman"/>
                <w:sz w:val="16"/>
                <w:szCs w:val="16"/>
              </w:rPr>
            </w:pPr>
          </w:p>
        </w:tc>
        <w:tc>
          <w:tcPr>
            <w:tcW w:w="465" w:type="dxa"/>
            <w:tcBorders>
              <w:top w:val="nil"/>
              <w:left w:val="nil"/>
              <w:bottom w:val="nil"/>
              <w:right w:val="nil"/>
            </w:tcBorders>
            <w:shd w:val="clear" w:color="auto" w:fill="auto"/>
            <w:noWrap/>
            <w:vAlign w:val="bottom"/>
            <w:hideMark/>
          </w:tcPr>
          <w:p w14:paraId="762A2A39"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4AA2BA40" w14:textId="77777777" w:rsidR="008F7CD3" w:rsidRPr="008F7CD3" w:rsidRDefault="008F7CD3" w:rsidP="008F7CD3">
            <w:pPr>
              <w:jc w:val="center"/>
              <w:rPr>
                <w:rFonts w:eastAsia="Times New Roman"/>
                <w:sz w:val="16"/>
                <w:szCs w:val="16"/>
              </w:rPr>
            </w:pPr>
          </w:p>
        </w:tc>
        <w:tc>
          <w:tcPr>
            <w:tcW w:w="936" w:type="dxa"/>
            <w:tcBorders>
              <w:top w:val="nil"/>
              <w:left w:val="nil"/>
              <w:bottom w:val="nil"/>
              <w:right w:val="nil"/>
            </w:tcBorders>
            <w:shd w:val="clear" w:color="auto" w:fill="auto"/>
            <w:noWrap/>
            <w:vAlign w:val="bottom"/>
            <w:hideMark/>
          </w:tcPr>
          <w:p w14:paraId="5FD018AB" w14:textId="77777777" w:rsidR="008F7CD3" w:rsidRPr="008F7CD3" w:rsidRDefault="008F7CD3" w:rsidP="008F7CD3">
            <w:pPr>
              <w:jc w:val="center"/>
              <w:rPr>
                <w:rFonts w:eastAsia="Times New Roman"/>
                <w:sz w:val="16"/>
                <w:szCs w:val="16"/>
              </w:rPr>
            </w:pPr>
          </w:p>
        </w:tc>
        <w:tc>
          <w:tcPr>
            <w:tcW w:w="222" w:type="dxa"/>
            <w:tcBorders>
              <w:top w:val="nil"/>
              <w:left w:val="nil"/>
              <w:bottom w:val="nil"/>
              <w:right w:val="nil"/>
            </w:tcBorders>
            <w:shd w:val="clear" w:color="auto" w:fill="auto"/>
            <w:noWrap/>
            <w:vAlign w:val="bottom"/>
            <w:hideMark/>
          </w:tcPr>
          <w:p w14:paraId="4D4F35C8" w14:textId="77777777" w:rsidR="008F7CD3" w:rsidRPr="008F7CD3" w:rsidRDefault="008F7CD3" w:rsidP="008F7CD3">
            <w:pPr>
              <w:jc w:val="center"/>
              <w:rPr>
                <w:rFonts w:eastAsia="Times New Roman"/>
                <w:sz w:val="16"/>
                <w:szCs w:val="16"/>
              </w:rPr>
            </w:pPr>
          </w:p>
        </w:tc>
        <w:tc>
          <w:tcPr>
            <w:tcW w:w="815" w:type="dxa"/>
            <w:tcBorders>
              <w:top w:val="nil"/>
              <w:left w:val="nil"/>
              <w:bottom w:val="nil"/>
              <w:right w:val="nil"/>
            </w:tcBorders>
            <w:shd w:val="clear" w:color="auto" w:fill="auto"/>
            <w:noWrap/>
            <w:vAlign w:val="bottom"/>
            <w:hideMark/>
          </w:tcPr>
          <w:p w14:paraId="72CF1571" w14:textId="77777777" w:rsidR="008F7CD3" w:rsidRPr="008F7CD3" w:rsidRDefault="008F7CD3" w:rsidP="008F7CD3">
            <w:pPr>
              <w:jc w:val="center"/>
              <w:rPr>
                <w:rFonts w:eastAsia="Times New Roman"/>
                <w:sz w:val="16"/>
                <w:szCs w:val="16"/>
              </w:rPr>
            </w:pPr>
          </w:p>
        </w:tc>
      </w:tr>
    </w:tbl>
    <w:p w14:paraId="6548A16A" w14:textId="4FBA074B" w:rsidR="00ED71A1" w:rsidRDefault="00ED71A1" w:rsidP="008F7CD3">
      <w:pPr>
        <w:jc w:val="center"/>
        <w:rPr>
          <w:color w:val="C0504D" w:themeColor="accent2"/>
        </w:rPr>
      </w:pPr>
    </w:p>
    <w:p w14:paraId="7F95051A" w14:textId="77777777" w:rsidR="005E575E" w:rsidRDefault="005E575E">
      <w:pPr>
        <w:rPr>
          <w:i/>
        </w:rPr>
      </w:pPr>
      <w:r>
        <w:rPr>
          <w:i/>
        </w:rPr>
        <w:br w:type="page"/>
      </w:r>
    </w:p>
    <w:p w14:paraId="73A09760" w14:textId="5657C107" w:rsidR="002C4442" w:rsidRDefault="002C4442" w:rsidP="00827C52">
      <w:pPr>
        <w:tabs>
          <w:tab w:val="left" w:pos="0"/>
        </w:tabs>
        <w:rPr>
          <w:i/>
        </w:rPr>
      </w:pPr>
      <w:r w:rsidRPr="002C4442">
        <w:rPr>
          <w:i/>
        </w:rPr>
        <w:lastRenderedPageBreak/>
        <w:t>B. Prices</w:t>
      </w:r>
    </w:p>
    <w:p w14:paraId="04A589D8" w14:textId="77777777" w:rsidR="002C4442" w:rsidRDefault="002C4442" w:rsidP="00827C52">
      <w:pPr>
        <w:tabs>
          <w:tab w:val="left" w:pos="0"/>
        </w:tabs>
        <w:rPr>
          <w:i/>
        </w:rPr>
      </w:pPr>
    </w:p>
    <w:p w14:paraId="5DA5D43F" w14:textId="636216D1" w:rsidR="002C4442" w:rsidRDefault="002C4442" w:rsidP="00827C52">
      <w:pPr>
        <w:tabs>
          <w:tab w:val="left" w:pos="0"/>
        </w:tabs>
      </w:pPr>
      <w:r>
        <w:t xml:space="preserve">The new measure of monetary shocks can also be used to estimate the effect of monetary policy on the price level. </w:t>
      </w:r>
    </w:p>
    <w:p w14:paraId="3DCC583E" w14:textId="77777777" w:rsidR="002C4442" w:rsidRDefault="002C4442" w:rsidP="00827C52">
      <w:pPr>
        <w:tabs>
          <w:tab w:val="left" w:pos="0"/>
        </w:tabs>
      </w:pPr>
    </w:p>
    <w:p w14:paraId="45123707" w14:textId="77777777" w:rsidR="002C4442" w:rsidRDefault="002C4442" w:rsidP="00827C52">
      <w:pPr>
        <w:tabs>
          <w:tab w:val="left" w:pos="0"/>
        </w:tabs>
      </w:pPr>
    </w:p>
    <w:p w14:paraId="66D5DEFB" w14:textId="550646D7" w:rsidR="002C4442" w:rsidRDefault="002C4442" w:rsidP="00827C52">
      <w:pPr>
        <w:tabs>
          <w:tab w:val="left" w:pos="0"/>
        </w:tabs>
      </w:pPr>
      <w:r>
        <w:t xml:space="preserve">(3) </w:t>
      </w:r>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11</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D</m:t>
                </m:r>
              </m:e>
              <m:sub>
                <m:r>
                  <w:rPr>
                    <w:rFonts w:ascii="Cambria Math" w:hAnsi="Cambria Math"/>
                  </w:rPr>
                  <m:t>kt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24</m:t>
            </m:r>
          </m:sup>
          <m:e>
            <m:sSub>
              <m:sSubPr>
                <m:ctrlPr>
                  <w:rPr>
                    <w:rFonts w:ascii="Cambria Math" w:hAnsi="Cambria Math"/>
                    <w:i/>
                  </w:rPr>
                </m:ctrlPr>
              </m:sSubPr>
              <m:e>
                <m:r>
                  <w:rPr>
                    <w:rFonts w:ascii="Cambria Math" w:hAnsi="Cambria Math"/>
                  </w:rPr>
                  <m:t>b</m:t>
                </m:r>
              </m:e>
              <m:sub>
                <m:r>
                  <w:rPr>
                    <w:rFonts w:ascii="Cambria Math" w:hAnsi="Cambria Math"/>
                  </w:rPr>
                  <m:t>i</m:t>
                </m:r>
              </m:sub>
            </m:sSub>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48</m:t>
                </m:r>
              </m:sup>
              <m:e>
                <m:sSub>
                  <m:sSubPr>
                    <m:ctrlPr>
                      <w:rPr>
                        <w:rFonts w:ascii="Cambria Math" w:hAnsi="Cambria Math"/>
                        <w:i/>
                      </w:rPr>
                    </m:ctrlPr>
                  </m:sSubPr>
                  <m:e>
                    <m:r>
                      <w:rPr>
                        <w:rFonts w:ascii="Cambria Math" w:hAnsi="Cambria Math"/>
                      </w:rPr>
                      <m:t>c</m:t>
                    </m:r>
                  </m:e>
                  <m:sub>
                    <m:r>
                      <w:rPr>
                        <w:rFonts w:ascii="Cambria Math" w:hAnsi="Cambria Math"/>
                      </w:rPr>
                      <m:t>j</m:t>
                    </m:r>
                  </m:sub>
                </m:sSub>
                <m:sSub>
                  <m:sSubPr>
                    <m:ctrlPr>
                      <w:rPr>
                        <w:rFonts w:ascii="Cambria Math" w:hAnsi="Cambria Math"/>
                        <w:i/>
                      </w:rPr>
                    </m:ctrlPr>
                  </m:sSubPr>
                  <m:e>
                    <m:r>
                      <w:rPr>
                        <w:rFonts w:ascii="Cambria Math" w:hAnsi="Cambria Math"/>
                      </w:rPr>
                      <m:t>S</m:t>
                    </m:r>
                  </m:e>
                  <m:sub>
                    <m:r>
                      <w:rPr>
                        <w:rFonts w:ascii="Cambria Math" w:hAnsi="Cambria Math"/>
                      </w:rPr>
                      <m:t>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e>
            </m:nary>
          </m:e>
        </m:nary>
      </m:oMath>
    </w:p>
    <w:p w14:paraId="2B1383E0" w14:textId="77777777" w:rsidR="00B6743F" w:rsidRDefault="00B6743F" w:rsidP="00827C52">
      <w:pPr>
        <w:tabs>
          <w:tab w:val="left" w:pos="0"/>
        </w:tabs>
      </w:pPr>
    </w:p>
    <w:p w14:paraId="26B6F15B" w14:textId="70EA97F9" w:rsidR="00B6743F" w:rsidRDefault="00B6743F" w:rsidP="00827C52">
      <w:pPr>
        <w:tabs>
          <w:tab w:val="left" w:pos="0"/>
        </w:tabs>
      </w:pPr>
      <w:r>
        <w:t>Where:</w:t>
      </w:r>
    </w:p>
    <w:p w14:paraId="51DFC420" w14:textId="77777777" w:rsidR="00B6743F" w:rsidRDefault="00B6743F" w:rsidP="00827C52">
      <w:pPr>
        <w:tabs>
          <w:tab w:val="left" w:pos="0"/>
        </w:tabs>
      </w:pPr>
    </w:p>
    <w:p w14:paraId="496FE4A0" w14:textId="77777777" w:rsidR="00B6743F" w:rsidRPr="00FE2595" w:rsidRDefault="00B6743F" w:rsidP="00B6743F">
      <w:pPr>
        <w:tabs>
          <w:tab w:val="left" w:pos="0"/>
        </w:tabs>
      </w:pPr>
      <m:oMath>
        <m:r>
          <w:rPr>
            <w:rFonts w:ascii="Cambria Math" w:hAnsi="Cambria Math"/>
          </w:rPr>
          <m:t>p</m:t>
        </m:r>
      </m:oMath>
      <w:r w:rsidRPr="00FE2595">
        <w:t xml:space="preserve"> is </w:t>
      </w:r>
      <w:r>
        <w:t>the log of the producer price index</w:t>
      </w:r>
    </w:p>
    <w:p w14:paraId="413E10AB" w14:textId="77777777" w:rsidR="00B6743F" w:rsidRDefault="007A528C" w:rsidP="00B6743F">
      <w:pPr>
        <w:tabs>
          <w:tab w:val="left" w:pos="0"/>
        </w:tabs>
      </w:pPr>
      <m:oMath>
        <m:sSub>
          <m:sSubPr>
            <m:ctrlPr>
              <w:rPr>
                <w:rFonts w:ascii="Cambria Math" w:hAnsi="Cambria Math"/>
                <w:i/>
              </w:rPr>
            </m:ctrlPr>
          </m:sSubPr>
          <m:e>
            <m:r>
              <w:rPr>
                <w:rFonts w:ascii="Cambria Math" w:hAnsi="Cambria Math"/>
              </w:rPr>
              <m:t>S</m:t>
            </m:r>
          </m:e>
          <m:sub/>
        </m:sSub>
      </m:oMath>
      <w:r w:rsidR="00B6743F">
        <w:t xml:space="preserve"> is the new measure of monetary shocks</w:t>
      </w:r>
    </w:p>
    <w:p w14:paraId="05125354" w14:textId="77777777" w:rsidR="00B6743F" w:rsidRDefault="007A528C" w:rsidP="00B6743F">
      <w:pPr>
        <w:tabs>
          <w:tab w:val="left" w:pos="0"/>
        </w:tabs>
      </w:pP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B6743F">
        <w:t xml:space="preserve"> are the monthly dummy variables</w:t>
      </w:r>
    </w:p>
    <w:p w14:paraId="7FAE1801" w14:textId="77777777" w:rsidR="004B6CFB" w:rsidRDefault="004B6CFB" w:rsidP="00B6743F">
      <w:pPr>
        <w:tabs>
          <w:tab w:val="left" w:pos="0"/>
        </w:tabs>
      </w:pPr>
    </w:p>
    <w:p w14:paraId="1349632A" w14:textId="3559BFDC" w:rsidR="004B6CFB" w:rsidRPr="004B6CFB" w:rsidRDefault="004B6CFB" w:rsidP="004B6CFB">
      <w:pPr>
        <w:tabs>
          <w:tab w:val="left" w:pos="0"/>
        </w:tabs>
        <w:rPr>
          <w:color w:val="000000" w:themeColor="text1"/>
        </w:rPr>
      </w:pPr>
      <w:r w:rsidRPr="004B6CFB">
        <w:rPr>
          <w:color w:val="000000" w:themeColor="text1"/>
        </w:rPr>
        <w:t xml:space="preserve">The graph shows the response of the </w:t>
      </w:r>
      <w:r w:rsidR="00677D4A">
        <w:rPr>
          <w:color w:val="000000" w:themeColor="text1"/>
        </w:rPr>
        <w:t xml:space="preserve">change in the </w:t>
      </w:r>
      <w:r w:rsidRPr="004B6CFB">
        <w:rPr>
          <w:color w:val="000000" w:themeColor="text1"/>
        </w:rPr>
        <w:t xml:space="preserve">log of </w:t>
      </w:r>
      <w:r w:rsidR="007061AC">
        <w:rPr>
          <w:color w:val="000000" w:themeColor="text1"/>
        </w:rPr>
        <w:t xml:space="preserve">the Producer Price Index </w:t>
      </w:r>
      <w:r w:rsidRPr="004B6CFB">
        <w:rPr>
          <w:color w:val="000000" w:themeColor="text1"/>
        </w:rPr>
        <w:t xml:space="preserve">to a change in the new measure of monetary shocks of one percent. </w:t>
      </w:r>
      <w:r w:rsidR="007E03CB">
        <w:rPr>
          <w:color w:val="000000" w:themeColor="text1"/>
        </w:rPr>
        <w:t xml:space="preserve">The shock does not have a statistically significant effect on the price level until two years after the shock. At this time, the price </w:t>
      </w:r>
      <w:r w:rsidR="00C34517">
        <w:rPr>
          <w:color w:val="000000" w:themeColor="text1"/>
        </w:rPr>
        <w:t xml:space="preserve">level decreases markedly to a maximum effect of -5.9 percent after 48 months. Although the effects are not statistically significant to begin with, they do get progressively more significant as time progresses. Romer and Romer suggest that the delays in the effects of monetary policy might be caused my some additional anticipatory actions by the Federal Reserve that have not been controlled for, but </w:t>
      </w:r>
      <w:r w:rsidR="00A478F0">
        <w:rPr>
          <w:color w:val="000000" w:themeColor="text1"/>
        </w:rPr>
        <w:t xml:space="preserve">that it is plausible </w:t>
      </w:r>
      <w:r w:rsidR="00C34517">
        <w:rPr>
          <w:color w:val="000000" w:themeColor="text1"/>
        </w:rPr>
        <w:t>that the effect of monetary policy on inflation does indeed take an extended period of time</w:t>
      </w:r>
      <w:r w:rsidR="00677D4A">
        <w:rPr>
          <w:color w:val="000000" w:themeColor="text1"/>
        </w:rPr>
        <w:t xml:space="preserve"> as shown below</w:t>
      </w:r>
      <w:r w:rsidR="00C34517">
        <w:rPr>
          <w:color w:val="000000" w:themeColor="text1"/>
        </w:rPr>
        <w:t xml:space="preserve">. </w:t>
      </w:r>
    </w:p>
    <w:p w14:paraId="54DBE768" w14:textId="77777777" w:rsidR="004B6CFB" w:rsidRDefault="004B6CFB" w:rsidP="00B6743F">
      <w:pPr>
        <w:tabs>
          <w:tab w:val="left" w:pos="0"/>
        </w:tabs>
      </w:pPr>
    </w:p>
    <w:p w14:paraId="1073E6F4" w14:textId="77777777" w:rsidR="00B6743F" w:rsidRDefault="00B6743F" w:rsidP="00827C52">
      <w:pPr>
        <w:tabs>
          <w:tab w:val="left" w:pos="0"/>
        </w:tabs>
      </w:pPr>
    </w:p>
    <w:p w14:paraId="1930AFA7" w14:textId="77777777" w:rsidR="007913C5" w:rsidRDefault="007913C5" w:rsidP="00827C52">
      <w:pPr>
        <w:tabs>
          <w:tab w:val="left" w:pos="0"/>
        </w:tabs>
      </w:pPr>
    </w:p>
    <w:p w14:paraId="7BCF4E30" w14:textId="77777777" w:rsidR="007913C5" w:rsidRDefault="007913C5" w:rsidP="007913C5">
      <w:pPr>
        <w:tabs>
          <w:tab w:val="left" w:pos="0"/>
        </w:tabs>
        <w:jc w:val="center"/>
      </w:pPr>
    </w:p>
    <w:p w14:paraId="5AF7944D" w14:textId="77777777" w:rsidR="007913C5" w:rsidRDefault="007913C5" w:rsidP="007913C5">
      <w:pPr>
        <w:tabs>
          <w:tab w:val="left" w:pos="0"/>
        </w:tabs>
        <w:jc w:val="center"/>
      </w:pPr>
    </w:p>
    <w:p w14:paraId="67013A64" w14:textId="77777777" w:rsidR="007913C5" w:rsidRDefault="007913C5" w:rsidP="007913C5">
      <w:pPr>
        <w:tabs>
          <w:tab w:val="left" w:pos="0"/>
        </w:tabs>
        <w:jc w:val="center"/>
      </w:pPr>
    </w:p>
    <w:p w14:paraId="352A082A" w14:textId="77777777" w:rsidR="007913C5" w:rsidRDefault="007913C5" w:rsidP="007913C5">
      <w:pPr>
        <w:tabs>
          <w:tab w:val="left" w:pos="0"/>
        </w:tabs>
        <w:jc w:val="center"/>
      </w:pPr>
    </w:p>
    <w:p w14:paraId="2F886A5E" w14:textId="1F657284" w:rsidR="007913C5" w:rsidRDefault="007913C5" w:rsidP="007913C5">
      <w:pPr>
        <w:tabs>
          <w:tab w:val="left" w:pos="0"/>
        </w:tabs>
        <w:jc w:val="center"/>
      </w:pPr>
      <w:r>
        <w:rPr>
          <w:noProof/>
        </w:rPr>
        <w:drawing>
          <wp:inline distT="0" distB="0" distL="0" distR="0" wp14:anchorId="11E6F32E" wp14:editId="6CF40C1F">
            <wp:extent cx="3589655" cy="2501900"/>
            <wp:effectExtent l="0" t="0" r="17145"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2BD8506" w14:textId="7A06EDBD" w:rsidR="008D4F2A" w:rsidRPr="005E575E" w:rsidRDefault="008D4F2A" w:rsidP="008D4F2A">
      <w:pPr>
        <w:jc w:val="center"/>
        <w:rPr>
          <w:color w:val="C0504D" w:themeColor="accent2"/>
          <w:sz w:val="16"/>
          <w:szCs w:val="16"/>
        </w:rPr>
      </w:pPr>
      <w:r>
        <w:rPr>
          <w:sz w:val="16"/>
          <w:szCs w:val="16"/>
        </w:rPr>
        <w:t>Figure 3</w:t>
      </w:r>
      <w:r w:rsidRPr="005E575E">
        <w:rPr>
          <w:sz w:val="16"/>
          <w:szCs w:val="16"/>
        </w:rPr>
        <w:t>. The Ef</w:t>
      </w:r>
      <w:r>
        <w:rPr>
          <w:sz w:val="16"/>
          <w:szCs w:val="16"/>
        </w:rPr>
        <w:t>fect Of Monetary Policy on the Price Level</w:t>
      </w:r>
    </w:p>
    <w:p w14:paraId="49ABA020" w14:textId="77777777" w:rsidR="00491F68" w:rsidRDefault="00491F68" w:rsidP="00827C52">
      <w:pPr>
        <w:tabs>
          <w:tab w:val="left" w:pos="0"/>
        </w:tabs>
      </w:pPr>
    </w:p>
    <w:p w14:paraId="2CBC2891" w14:textId="6E3ACF6A" w:rsidR="00491F68" w:rsidRDefault="00491F68" w:rsidP="00A478F0"/>
    <w:tbl>
      <w:tblPr>
        <w:tblW w:w="5960" w:type="dxa"/>
        <w:tblInd w:w="93" w:type="dxa"/>
        <w:tblLook w:val="04A0" w:firstRow="1" w:lastRow="0" w:firstColumn="1" w:lastColumn="0" w:noHBand="0" w:noVBand="1"/>
      </w:tblPr>
      <w:tblGrid>
        <w:gridCol w:w="465"/>
        <w:gridCol w:w="222"/>
        <w:gridCol w:w="1014"/>
        <w:gridCol w:w="222"/>
        <w:gridCol w:w="1321"/>
        <w:gridCol w:w="222"/>
        <w:gridCol w:w="465"/>
        <w:gridCol w:w="222"/>
        <w:gridCol w:w="1014"/>
        <w:gridCol w:w="222"/>
        <w:gridCol w:w="1321"/>
      </w:tblGrid>
      <w:tr w:rsidR="00491F68" w:rsidRPr="00491F68" w14:paraId="4A40383D" w14:textId="77777777" w:rsidTr="00491F68">
        <w:trPr>
          <w:trHeight w:val="220"/>
        </w:trPr>
        <w:tc>
          <w:tcPr>
            <w:tcW w:w="5960" w:type="dxa"/>
            <w:gridSpan w:val="11"/>
            <w:tcBorders>
              <w:top w:val="nil"/>
              <w:left w:val="nil"/>
              <w:bottom w:val="nil"/>
              <w:right w:val="nil"/>
            </w:tcBorders>
            <w:shd w:val="clear" w:color="auto" w:fill="auto"/>
            <w:noWrap/>
            <w:vAlign w:val="bottom"/>
            <w:hideMark/>
          </w:tcPr>
          <w:p w14:paraId="4103CF9B" w14:textId="77777777" w:rsidR="00491F68" w:rsidRPr="00491F68" w:rsidRDefault="00491F68" w:rsidP="00491F68">
            <w:pPr>
              <w:jc w:val="center"/>
              <w:rPr>
                <w:rFonts w:eastAsia="Times New Roman"/>
                <w:sz w:val="16"/>
                <w:szCs w:val="16"/>
              </w:rPr>
            </w:pPr>
            <w:r w:rsidRPr="00491F68">
              <w:rPr>
                <w:rFonts w:eastAsia="Times New Roman"/>
                <w:sz w:val="16"/>
                <w:szCs w:val="16"/>
              </w:rPr>
              <w:t>Table 4 - The Impact of Monetary Policy Shocks on Prices</w:t>
            </w:r>
          </w:p>
        </w:tc>
      </w:tr>
      <w:tr w:rsidR="00491F68" w:rsidRPr="00491F68" w14:paraId="5D3F8F20" w14:textId="77777777" w:rsidTr="00491F68">
        <w:trPr>
          <w:trHeight w:val="220"/>
        </w:trPr>
        <w:tc>
          <w:tcPr>
            <w:tcW w:w="378" w:type="dxa"/>
            <w:tcBorders>
              <w:top w:val="nil"/>
              <w:left w:val="nil"/>
              <w:bottom w:val="nil"/>
              <w:right w:val="nil"/>
            </w:tcBorders>
            <w:shd w:val="clear" w:color="auto" w:fill="auto"/>
            <w:noWrap/>
            <w:vAlign w:val="bottom"/>
            <w:hideMark/>
          </w:tcPr>
          <w:p w14:paraId="1CBA4837" w14:textId="77777777" w:rsidR="00491F68" w:rsidRPr="00491F68" w:rsidRDefault="00491F68" w:rsidP="00491F68">
            <w:pPr>
              <w:jc w:val="center"/>
              <w:rPr>
                <w:rFonts w:eastAsia="Times New Roman"/>
                <w:sz w:val="16"/>
                <w:szCs w:val="16"/>
              </w:rPr>
            </w:pPr>
          </w:p>
        </w:tc>
        <w:tc>
          <w:tcPr>
            <w:tcW w:w="95" w:type="dxa"/>
            <w:tcBorders>
              <w:top w:val="nil"/>
              <w:left w:val="nil"/>
              <w:bottom w:val="nil"/>
              <w:right w:val="nil"/>
            </w:tcBorders>
            <w:shd w:val="clear" w:color="auto" w:fill="auto"/>
            <w:noWrap/>
            <w:vAlign w:val="bottom"/>
            <w:hideMark/>
          </w:tcPr>
          <w:p w14:paraId="31712778"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5D03F6FE" w14:textId="77777777" w:rsidR="00491F68" w:rsidRPr="00491F68" w:rsidRDefault="00491F68" w:rsidP="00491F68">
            <w:pPr>
              <w:jc w:val="center"/>
              <w:rPr>
                <w:rFonts w:eastAsia="Times New Roman"/>
                <w:sz w:val="16"/>
                <w:szCs w:val="16"/>
              </w:rPr>
            </w:pPr>
          </w:p>
        </w:tc>
        <w:tc>
          <w:tcPr>
            <w:tcW w:w="95" w:type="dxa"/>
            <w:tcBorders>
              <w:top w:val="nil"/>
              <w:left w:val="nil"/>
              <w:bottom w:val="nil"/>
              <w:right w:val="nil"/>
            </w:tcBorders>
            <w:shd w:val="clear" w:color="auto" w:fill="auto"/>
            <w:noWrap/>
            <w:vAlign w:val="bottom"/>
            <w:hideMark/>
          </w:tcPr>
          <w:p w14:paraId="7C27444A"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0973B8CE" w14:textId="77777777" w:rsidR="00491F68" w:rsidRPr="00491F68" w:rsidRDefault="00491F68" w:rsidP="00491F68">
            <w:pPr>
              <w:jc w:val="center"/>
              <w:rPr>
                <w:rFonts w:eastAsia="Times New Roman"/>
                <w:sz w:val="16"/>
                <w:szCs w:val="16"/>
              </w:rPr>
            </w:pPr>
          </w:p>
        </w:tc>
        <w:tc>
          <w:tcPr>
            <w:tcW w:w="115" w:type="dxa"/>
            <w:tcBorders>
              <w:top w:val="nil"/>
              <w:left w:val="nil"/>
              <w:bottom w:val="nil"/>
              <w:right w:val="nil"/>
            </w:tcBorders>
            <w:shd w:val="clear" w:color="auto" w:fill="auto"/>
            <w:noWrap/>
            <w:vAlign w:val="bottom"/>
            <w:hideMark/>
          </w:tcPr>
          <w:p w14:paraId="37857C4C"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16FE31B3" w14:textId="77777777" w:rsidR="00491F68" w:rsidRPr="00491F68" w:rsidRDefault="00491F68" w:rsidP="00491F68">
            <w:pPr>
              <w:jc w:val="center"/>
              <w:rPr>
                <w:rFonts w:eastAsia="Times New Roman"/>
                <w:sz w:val="16"/>
                <w:szCs w:val="16"/>
              </w:rPr>
            </w:pPr>
          </w:p>
        </w:tc>
        <w:tc>
          <w:tcPr>
            <w:tcW w:w="115" w:type="dxa"/>
            <w:tcBorders>
              <w:top w:val="nil"/>
              <w:left w:val="nil"/>
              <w:bottom w:val="nil"/>
              <w:right w:val="nil"/>
            </w:tcBorders>
            <w:shd w:val="clear" w:color="auto" w:fill="auto"/>
            <w:noWrap/>
            <w:vAlign w:val="bottom"/>
            <w:hideMark/>
          </w:tcPr>
          <w:p w14:paraId="30C55B72"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1E51FFD4" w14:textId="77777777" w:rsidR="00491F68" w:rsidRPr="00491F68" w:rsidRDefault="00491F68" w:rsidP="00491F68">
            <w:pPr>
              <w:jc w:val="center"/>
              <w:rPr>
                <w:rFonts w:eastAsia="Times New Roman"/>
                <w:sz w:val="16"/>
                <w:szCs w:val="16"/>
              </w:rPr>
            </w:pPr>
          </w:p>
        </w:tc>
        <w:tc>
          <w:tcPr>
            <w:tcW w:w="115" w:type="dxa"/>
            <w:tcBorders>
              <w:top w:val="nil"/>
              <w:left w:val="nil"/>
              <w:bottom w:val="nil"/>
              <w:right w:val="nil"/>
            </w:tcBorders>
            <w:shd w:val="clear" w:color="auto" w:fill="auto"/>
            <w:noWrap/>
            <w:vAlign w:val="bottom"/>
            <w:hideMark/>
          </w:tcPr>
          <w:p w14:paraId="4AD03292"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3030DA9D" w14:textId="77777777" w:rsidR="00491F68" w:rsidRPr="00491F68" w:rsidRDefault="00491F68" w:rsidP="00491F68">
            <w:pPr>
              <w:jc w:val="center"/>
              <w:rPr>
                <w:rFonts w:eastAsia="Times New Roman"/>
                <w:sz w:val="16"/>
                <w:szCs w:val="16"/>
              </w:rPr>
            </w:pPr>
          </w:p>
        </w:tc>
      </w:tr>
      <w:tr w:rsidR="00491F68" w:rsidRPr="00491F68" w14:paraId="55E9471F" w14:textId="77777777" w:rsidTr="00491F68">
        <w:trPr>
          <w:trHeight w:val="220"/>
        </w:trPr>
        <w:tc>
          <w:tcPr>
            <w:tcW w:w="2903" w:type="dxa"/>
            <w:gridSpan w:val="5"/>
            <w:tcBorders>
              <w:top w:val="single" w:sz="4" w:space="0" w:color="auto"/>
              <w:left w:val="nil"/>
              <w:bottom w:val="single" w:sz="4" w:space="0" w:color="auto"/>
              <w:right w:val="nil"/>
            </w:tcBorders>
            <w:shd w:val="clear" w:color="auto" w:fill="auto"/>
            <w:noWrap/>
            <w:vAlign w:val="bottom"/>
            <w:hideMark/>
          </w:tcPr>
          <w:p w14:paraId="6A62B383" w14:textId="77777777" w:rsidR="00491F68" w:rsidRPr="00491F68" w:rsidRDefault="00491F68" w:rsidP="00491F68">
            <w:pPr>
              <w:jc w:val="center"/>
              <w:rPr>
                <w:rFonts w:eastAsia="Times New Roman"/>
                <w:sz w:val="16"/>
                <w:szCs w:val="16"/>
              </w:rPr>
            </w:pPr>
            <w:r w:rsidRPr="00491F68">
              <w:rPr>
                <w:rFonts w:eastAsia="Times New Roman"/>
                <w:sz w:val="16"/>
                <w:szCs w:val="16"/>
              </w:rPr>
              <w:t>Monetary Policy Shock</w:t>
            </w:r>
          </w:p>
        </w:tc>
        <w:tc>
          <w:tcPr>
            <w:tcW w:w="115" w:type="dxa"/>
            <w:tcBorders>
              <w:top w:val="nil"/>
              <w:left w:val="nil"/>
              <w:bottom w:val="nil"/>
              <w:right w:val="nil"/>
            </w:tcBorders>
            <w:shd w:val="clear" w:color="auto" w:fill="auto"/>
            <w:noWrap/>
            <w:vAlign w:val="bottom"/>
            <w:hideMark/>
          </w:tcPr>
          <w:p w14:paraId="678D9037" w14:textId="77777777" w:rsidR="00491F68" w:rsidRPr="00491F68" w:rsidRDefault="00491F68" w:rsidP="00491F68">
            <w:pPr>
              <w:jc w:val="center"/>
              <w:rPr>
                <w:rFonts w:eastAsia="Times New Roman"/>
                <w:sz w:val="16"/>
                <w:szCs w:val="16"/>
              </w:rPr>
            </w:pPr>
          </w:p>
        </w:tc>
        <w:tc>
          <w:tcPr>
            <w:tcW w:w="2942" w:type="dxa"/>
            <w:gridSpan w:val="5"/>
            <w:tcBorders>
              <w:top w:val="single" w:sz="4" w:space="0" w:color="auto"/>
              <w:left w:val="nil"/>
              <w:bottom w:val="single" w:sz="4" w:space="0" w:color="auto"/>
              <w:right w:val="nil"/>
            </w:tcBorders>
            <w:shd w:val="clear" w:color="auto" w:fill="auto"/>
            <w:noWrap/>
            <w:vAlign w:val="bottom"/>
            <w:hideMark/>
          </w:tcPr>
          <w:p w14:paraId="3CE26FD6" w14:textId="77777777" w:rsidR="00491F68" w:rsidRPr="00491F68" w:rsidRDefault="00491F68" w:rsidP="00491F68">
            <w:pPr>
              <w:jc w:val="center"/>
              <w:rPr>
                <w:rFonts w:eastAsia="Times New Roman"/>
                <w:sz w:val="16"/>
                <w:szCs w:val="16"/>
              </w:rPr>
            </w:pPr>
            <w:r w:rsidRPr="00491F68">
              <w:rPr>
                <w:rFonts w:eastAsia="Times New Roman"/>
                <w:sz w:val="16"/>
                <w:szCs w:val="16"/>
              </w:rPr>
              <w:t>Change in producer prices</w:t>
            </w:r>
          </w:p>
        </w:tc>
      </w:tr>
      <w:tr w:rsidR="00491F68" w:rsidRPr="00491F68" w14:paraId="43E6E155" w14:textId="77777777" w:rsidTr="00491F68">
        <w:trPr>
          <w:trHeight w:val="220"/>
        </w:trPr>
        <w:tc>
          <w:tcPr>
            <w:tcW w:w="378" w:type="dxa"/>
            <w:tcBorders>
              <w:top w:val="nil"/>
              <w:left w:val="nil"/>
              <w:bottom w:val="single" w:sz="4" w:space="0" w:color="auto"/>
              <w:right w:val="nil"/>
            </w:tcBorders>
            <w:shd w:val="clear" w:color="auto" w:fill="auto"/>
            <w:noWrap/>
            <w:vAlign w:val="bottom"/>
            <w:hideMark/>
          </w:tcPr>
          <w:p w14:paraId="715A5D0E" w14:textId="77777777" w:rsidR="00491F68" w:rsidRPr="00491F68" w:rsidRDefault="00491F68" w:rsidP="00491F68">
            <w:pPr>
              <w:jc w:val="center"/>
              <w:rPr>
                <w:rFonts w:eastAsia="Times New Roman"/>
                <w:sz w:val="16"/>
                <w:szCs w:val="16"/>
              </w:rPr>
            </w:pPr>
            <w:r w:rsidRPr="00491F68">
              <w:rPr>
                <w:rFonts w:eastAsia="Times New Roman"/>
                <w:sz w:val="16"/>
                <w:szCs w:val="16"/>
              </w:rPr>
              <w:t>Lag</w:t>
            </w:r>
          </w:p>
        </w:tc>
        <w:tc>
          <w:tcPr>
            <w:tcW w:w="95" w:type="dxa"/>
            <w:tcBorders>
              <w:top w:val="nil"/>
              <w:left w:val="nil"/>
              <w:bottom w:val="single" w:sz="4" w:space="0" w:color="auto"/>
              <w:right w:val="nil"/>
            </w:tcBorders>
            <w:shd w:val="clear" w:color="auto" w:fill="auto"/>
            <w:noWrap/>
            <w:vAlign w:val="bottom"/>
            <w:hideMark/>
          </w:tcPr>
          <w:p w14:paraId="32B0D866" w14:textId="496D013E" w:rsidR="00491F68" w:rsidRPr="00491F68" w:rsidRDefault="00491F68" w:rsidP="00491F68">
            <w:pPr>
              <w:jc w:val="center"/>
              <w:rPr>
                <w:rFonts w:eastAsia="Times New Roman"/>
                <w:sz w:val="16"/>
                <w:szCs w:val="16"/>
              </w:rPr>
            </w:pPr>
          </w:p>
        </w:tc>
        <w:tc>
          <w:tcPr>
            <w:tcW w:w="1014" w:type="dxa"/>
            <w:tcBorders>
              <w:top w:val="nil"/>
              <w:left w:val="nil"/>
              <w:bottom w:val="single" w:sz="4" w:space="0" w:color="auto"/>
              <w:right w:val="nil"/>
            </w:tcBorders>
            <w:shd w:val="clear" w:color="auto" w:fill="auto"/>
            <w:noWrap/>
            <w:vAlign w:val="bottom"/>
            <w:hideMark/>
          </w:tcPr>
          <w:p w14:paraId="456A93B3" w14:textId="77777777" w:rsidR="00491F68" w:rsidRPr="00491F68" w:rsidRDefault="00491F68" w:rsidP="00491F68">
            <w:pPr>
              <w:jc w:val="center"/>
              <w:rPr>
                <w:rFonts w:eastAsia="Times New Roman"/>
                <w:sz w:val="16"/>
                <w:szCs w:val="16"/>
              </w:rPr>
            </w:pPr>
            <w:r w:rsidRPr="00491F68">
              <w:rPr>
                <w:rFonts w:eastAsia="Times New Roman"/>
                <w:sz w:val="16"/>
                <w:szCs w:val="16"/>
              </w:rPr>
              <w:t>Coefficient</w:t>
            </w:r>
          </w:p>
        </w:tc>
        <w:tc>
          <w:tcPr>
            <w:tcW w:w="95" w:type="dxa"/>
            <w:tcBorders>
              <w:top w:val="nil"/>
              <w:left w:val="nil"/>
              <w:bottom w:val="single" w:sz="4" w:space="0" w:color="auto"/>
              <w:right w:val="nil"/>
            </w:tcBorders>
            <w:shd w:val="clear" w:color="auto" w:fill="auto"/>
            <w:noWrap/>
            <w:vAlign w:val="bottom"/>
            <w:hideMark/>
          </w:tcPr>
          <w:p w14:paraId="24B12148" w14:textId="75D574B2" w:rsidR="00491F68" w:rsidRPr="00491F68" w:rsidRDefault="00491F68" w:rsidP="00491F68">
            <w:pPr>
              <w:jc w:val="center"/>
              <w:rPr>
                <w:rFonts w:eastAsia="Times New Roman"/>
                <w:sz w:val="16"/>
                <w:szCs w:val="16"/>
              </w:rPr>
            </w:pPr>
          </w:p>
        </w:tc>
        <w:tc>
          <w:tcPr>
            <w:tcW w:w="1321" w:type="dxa"/>
            <w:tcBorders>
              <w:top w:val="nil"/>
              <w:left w:val="nil"/>
              <w:bottom w:val="single" w:sz="4" w:space="0" w:color="auto"/>
              <w:right w:val="nil"/>
            </w:tcBorders>
            <w:shd w:val="clear" w:color="auto" w:fill="auto"/>
            <w:noWrap/>
            <w:vAlign w:val="bottom"/>
            <w:hideMark/>
          </w:tcPr>
          <w:p w14:paraId="3A56862C" w14:textId="77777777" w:rsidR="00491F68" w:rsidRPr="00491F68" w:rsidRDefault="00491F68" w:rsidP="00491F68">
            <w:pPr>
              <w:jc w:val="center"/>
              <w:rPr>
                <w:rFonts w:eastAsia="Times New Roman"/>
                <w:sz w:val="16"/>
                <w:szCs w:val="16"/>
              </w:rPr>
            </w:pPr>
            <w:r w:rsidRPr="00491F68">
              <w:rPr>
                <w:rFonts w:eastAsia="Times New Roman"/>
                <w:sz w:val="16"/>
                <w:szCs w:val="16"/>
              </w:rPr>
              <w:t>Standard Error</w:t>
            </w:r>
          </w:p>
        </w:tc>
        <w:tc>
          <w:tcPr>
            <w:tcW w:w="115" w:type="dxa"/>
            <w:tcBorders>
              <w:top w:val="nil"/>
              <w:left w:val="nil"/>
              <w:bottom w:val="single" w:sz="4" w:space="0" w:color="auto"/>
              <w:right w:val="nil"/>
            </w:tcBorders>
            <w:shd w:val="clear" w:color="auto" w:fill="auto"/>
            <w:noWrap/>
            <w:vAlign w:val="bottom"/>
            <w:hideMark/>
          </w:tcPr>
          <w:p w14:paraId="2466169C" w14:textId="18EAD451" w:rsidR="00491F68" w:rsidRPr="00491F68" w:rsidRDefault="00491F68" w:rsidP="00491F68">
            <w:pPr>
              <w:jc w:val="center"/>
              <w:rPr>
                <w:rFonts w:eastAsia="Times New Roman"/>
                <w:sz w:val="16"/>
                <w:szCs w:val="16"/>
              </w:rPr>
            </w:pPr>
          </w:p>
        </w:tc>
        <w:tc>
          <w:tcPr>
            <w:tcW w:w="377" w:type="dxa"/>
            <w:tcBorders>
              <w:top w:val="nil"/>
              <w:left w:val="nil"/>
              <w:bottom w:val="single" w:sz="4" w:space="0" w:color="auto"/>
              <w:right w:val="nil"/>
            </w:tcBorders>
            <w:shd w:val="clear" w:color="auto" w:fill="auto"/>
            <w:noWrap/>
            <w:vAlign w:val="bottom"/>
            <w:hideMark/>
          </w:tcPr>
          <w:p w14:paraId="7B7E233A" w14:textId="77777777" w:rsidR="00491F68" w:rsidRPr="00491F68" w:rsidRDefault="00491F68" w:rsidP="00491F68">
            <w:pPr>
              <w:jc w:val="center"/>
              <w:rPr>
                <w:rFonts w:eastAsia="Times New Roman"/>
                <w:sz w:val="16"/>
                <w:szCs w:val="16"/>
              </w:rPr>
            </w:pPr>
            <w:r w:rsidRPr="00491F68">
              <w:rPr>
                <w:rFonts w:eastAsia="Times New Roman"/>
                <w:sz w:val="16"/>
                <w:szCs w:val="16"/>
              </w:rPr>
              <w:t>Lag</w:t>
            </w:r>
          </w:p>
        </w:tc>
        <w:tc>
          <w:tcPr>
            <w:tcW w:w="115" w:type="dxa"/>
            <w:tcBorders>
              <w:top w:val="nil"/>
              <w:left w:val="nil"/>
              <w:bottom w:val="single" w:sz="4" w:space="0" w:color="auto"/>
              <w:right w:val="nil"/>
            </w:tcBorders>
            <w:shd w:val="clear" w:color="auto" w:fill="auto"/>
            <w:noWrap/>
            <w:vAlign w:val="bottom"/>
            <w:hideMark/>
          </w:tcPr>
          <w:p w14:paraId="311A6FFE" w14:textId="03DFE073" w:rsidR="00491F68" w:rsidRPr="00491F68" w:rsidRDefault="00491F68" w:rsidP="00491F68">
            <w:pPr>
              <w:jc w:val="center"/>
              <w:rPr>
                <w:rFonts w:eastAsia="Times New Roman"/>
                <w:sz w:val="16"/>
                <w:szCs w:val="16"/>
              </w:rPr>
            </w:pPr>
          </w:p>
        </w:tc>
        <w:tc>
          <w:tcPr>
            <w:tcW w:w="1014" w:type="dxa"/>
            <w:tcBorders>
              <w:top w:val="nil"/>
              <w:left w:val="nil"/>
              <w:bottom w:val="single" w:sz="4" w:space="0" w:color="auto"/>
              <w:right w:val="nil"/>
            </w:tcBorders>
            <w:shd w:val="clear" w:color="auto" w:fill="auto"/>
            <w:noWrap/>
            <w:vAlign w:val="bottom"/>
            <w:hideMark/>
          </w:tcPr>
          <w:p w14:paraId="5E4729EE" w14:textId="77777777" w:rsidR="00491F68" w:rsidRPr="00491F68" w:rsidRDefault="00491F68" w:rsidP="00491F68">
            <w:pPr>
              <w:jc w:val="center"/>
              <w:rPr>
                <w:rFonts w:eastAsia="Times New Roman"/>
                <w:sz w:val="16"/>
                <w:szCs w:val="16"/>
              </w:rPr>
            </w:pPr>
            <w:r w:rsidRPr="00491F68">
              <w:rPr>
                <w:rFonts w:eastAsia="Times New Roman"/>
                <w:sz w:val="16"/>
                <w:szCs w:val="16"/>
              </w:rPr>
              <w:t>Coefficient</w:t>
            </w:r>
          </w:p>
        </w:tc>
        <w:tc>
          <w:tcPr>
            <w:tcW w:w="115" w:type="dxa"/>
            <w:tcBorders>
              <w:top w:val="nil"/>
              <w:left w:val="nil"/>
              <w:bottom w:val="single" w:sz="4" w:space="0" w:color="auto"/>
              <w:right w:val="nil"/>
            </w:tcBorders>
            <w:shd w:val="clear" w:color="auto" w:fill="auto"/>
            <w:noWrap/>
            <w:vAlign w:val="bottom"/>
            <w:hideMark/>
          </w:tcPr>
          <w:p w14:paraId="6B207450" w14:textId="3EB25805" w:rsidR="00491F68" w:rsidRPr="00491F68" w:rsidRDefault="00491F68" w:rsidP="00491F68">
            <w:pPr>
              <w:jc w:val="center"/>
              <w:rPr>
                <w:rFonts w:eastAsia="Times New Roman"/>
                <w:sz w:val="16"/>
                <w:szCs w:val="16"/>
              </w:rPr>
            </w:pPr>
          </w:p>
        </w:tc>
        <w:tc>
          <w:tcPr>
            <w:tcW w:w="1321" w:type="dxa"/>
            <w:tcBorders>
              <w:top w:val="nil"/>
              <w:left w:val="nil"/>
              <w:bottom w:val="single" w:sz="4" w:space="0" w:color="auto"/>
              <w:right w:val="nil"/>
            </w:tcBorders>
            <w:shd w:val="clear" w:color="auto" w:fill="auto"/>
            <w:noWrap/>
            <w:vAlign w:val="bottom"/>
            <w:hideMark/>
          </w:tcPr>
          <w:p w14:paraId="571B0DA2" w14:textId="77777777" w:rsidR="00491F68" w:rsidRPr="00491F68" w:rsidRDefault="00491F68" w:rsidP="00491F68">
            <w:pPr>
              <w:jc w:val="center"/>
              <w:rPr>
                <w:rFonts w:eastAsia="Times New Roman"/>
                <w:sz w:val="16"/>
                <w:szCs w:val="16"/>
              </w:rPr>
            </w:pPr>
            <w:r w:rsidRPr="00491F68">
              <w:rPr>
                <w:rFonts w:eastAsia="Times New Roman"/>
                <w:sz w:val="16"/>
                <w:szCs w:val="16"/>
              </w:rPr>
              <w:t>Standard Error</w:t>
            </w:r>
          </w:p>
        </w:tc>
      </w:tr>
      <w:tr w:rsidR="00491F68" w:rsidRPr="00491F68" w14:paraId="2267BF62" w14:textId="77777777" w:rsidTr="00491F68">
        <w:trPr>
          <w:trHeight w:val="220"/>
        </w:trPr>
        <w:tc>
          <w:tcPr>
            <w:tcW w:w="378" w:type="dxa"/>
            <w:tcBorders>
              <w:top w:val="nil"/>
              <w:left w:val="nil"/>
              <w:bottom w:val="nil"/>
              <w:right w:val="nil"/>
            </w:tcBorders>
            <w:shd w:val="clear" w:color="auto" w:fill="auto"/>
            <w:noWrap/>
            <w:vAlign w:val="bottom"/>
            <w:hideMark/>
          </w:tcPr>
          <w:p w14:paraId="0B5F5FC9" w14:textId="77777777" w:rsidR="00491F68" w:rsidRPr="00491F68" w:rsidRDefault="00491F68" w:rsidP="00491F68">
            <w:pPr>
              <w:jc w:val="center"/>
              <w:rPr>
                <w:rFonts w:eastAsia="Times New Roman"/>
                <w:sz w:val="16"/>
                <w:szCs w:val="16"/>
              </w:rPr>
            </w:pPr>
            <w:r w:rsidRPr="00491F68">
              <w:rPr>
                <w:rFonts w:eastAsia="Times New Roman"/>
                <w:sz w:val="16"/>
                <w:szCs w:val="16"/>
              </w:rPr>
              <w:t>1</w:t>
            </w:r>
          </w:p>
        </w:tc>
        <w:tc>
          <w:tcPr>
            <w:tcW w:w="95" w:type="dxa"/>
            <w:tcBorders>
              <w:top w:val="nil"/>
              <w:left w:val="nil"/>
              <w:bottom w:val="nil"/>
              <w:right w:val="nil"/>
            </w:tcBorders>
            <w:shd w:val="clear" w:color="auto" w:fill="auto"/>
            <w:noWrap/>
            <w:vAlign w:val="bottom"/>
            <w:hideMark/>
          </w:tcPr>
          <w:p w14:paraId="64EA56B1"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0D0CB8BE" w14:textId="77777777" w:rsidR="00491F68" w:rsidRPr="00491F68" w:rsidRDefault="00491F68" w:rsidP="00491F68">
            <w:pPr>
              <w:jc w:val="center"/>
              <w:rPr>
                <w:rFonts w:eastAsia="Times New Roman"/>
                <w:sz w:val="16"/>
                <w:szCs w:val="16"/>
              </w:rPr>
            </w:pPr>
            <w:r w:rsidRPr="00491F68">
              <w:rPr>
                <w:rFonts w:eastAsia="Times New Roman"/>
                <w:sz w:val="16"/>
                <w:szCs w:val="16"/>
              </w:rPr>
              <w:t>0.0006</w:t>
            </w:r>
          </w:p>
        </w:tc>
        <w:tc>
          <w:tcPr>
            <w:tcW w:w="95" w:type="dxa"/>
            <w:tcBorders>
              <w:top w:val="nil"/>
              <w:left w:val="nil"/>
              <w:bottom w:val="nil"/>
              <w:right w:val="nil"/>
            </w:tcBorders>
            <w:shd w:val="clear" w:color="auto" w:fill="auto"/>
            <w:noWrap/>
            <w:vAlign w:val="bottom"/>
            <w:hideMark/>
          </w:tcPr>
          <w:p w14:paraId="3C180ED7"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01FE2254" w14:textId="77777777" w:rsidR="00491F68" w:rsidRPr="00491F68" w:rsidRDefault="00491F68" w:rsidP="00491F68">
            <w:pPr>
              <w:jc w:val="center"/>
              <w:rPr>
                <w:rFonts w:eastAsia="Times New Roman"/>
                <w:sz w:val="16"/>
                <w:szCs w:val="16"/>
              </w:rPr>
            </w:pPr>
            <w:r w:rsidRPr="00491F68">
              <w:rPr>
                <w:rFonts w:eastAsia="Times New Roman"/>
                <w:sz w:val="16"/>
                <w:szCs w:val="16"/>
              </w:rPr>
              <w:t>0.0009</w:t>
            </w:r>
          </w:p>
        </w:tc>
        <w:tc>
          <w:tcPr>
            <w:tcW w:w="115" w:type="dxa"/>
            <w:tcBorders>
              <w:top w:val="nil"/>
              <w:left w:val="nil"/>
              <w:bottom w:val="nil"/>
              <w:right w:val="nil"/>
            </w:tcBorders>
            <w:shd w:val="clear" w:color="auto" w:fill="auto"/>
            <w:noWrap/>
            <w:vAlign w:val="bottom"/>
            <w:hideMark/>
          </w:tcPr>
          <w:p w14:paraId="0D77AA4A"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42CC8E16" w14:textId="77777777" w:rsidR="00491F68" w:rsidRPr="00491F68" w:rsidRDefault="00491F68" w:rsidP="00491F68">
            <w:pPr>
              <w:jc w:val="center"/>
              <w:rPr>
                <w:rFonts w:eastAsia="Times New Roman"/>
                <w:sz w:val="16"/>
                <w:szCs w:val="16"/>
              </w:rPr>
            </w:pPr>
            <w:r w:rsidRPr="00491F68">
              <w:rPr>
                <w:rFonts w:eastAsia="Times New Roman"/>
                <w:sz w:val="16"/>
                <w:szCs w:val="16"/>
              </w:rPr>
              <w:t>1</w:t>
            </w:r>
          </w:p>
        </w:tc>
        <w:tc>
          <w:tcPr>
            <w:tcW w:w="115" w:type="dxa"/>
            <w:tcBorders>
              <w:top w:val="nil"/>
              <w:left w:val="nil"/>
              <w:bottom w:val="nil"/>
              <w:right w:val="nil"/>
            </w:tcBorders>
            <w:shd w:val="clear" w:color="auto" w:fill="auto"/>
            <w:noWrap/>
            <w:vAlign w:val="bottom"/>
            <w:hideMark/>
          </w:tcPr>
          <w:p w14:paraId="3C73AB1F"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3C78A8E4" w14:textId="77777777" w:rsidR="00491F68" w:rsidRPr="00491F68" w:rsidRDefault="00491F68" w:rsidP="00491F68">
            <w:pPr>
              <w:jc w:val="center"/>
              <w:rPr>
                <w:rFonts w:eastAsia="Times New Roman"/>
                <w:sz w:val="16"/>
                <w:szCs w:val="16"/>
              </w:rPr>
            </w:pPr>
            <w:r w:rsidRPr="00491F68">
              <w:rPr>
                <w:rFonts w:eastAsia="Times New Roman"/>
                <w:sz w:val="16"/>
                <w:szCs w:val="16"/>
              </w:rPr>
              <w:t>0.192</w:t>
            </w:r>
          </w:p>
        </w:tc>
        <w:tc>
          <w:tcPr>
            <w:tcW w:w="115" w:type="dxa"/>
            <w:tcBorders>
              <w:top w:val="nil"/>
              <w:left w:val="nil"/>
              <w:bottom w:val="nil"/>
              <w:right w:val="nil"/>
            </w:tcBorders>
            <w:shd w:val="clear" w:color="auto" w:fill="auto"/>
            <w:noWrap/>
            <w:vAlign w:val="bottom"/>
            <w:hideMark/>
          </w:tcPr>
          <w:p w14:paraId="7BF40A7E"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5C43718B" w14:textId="77777777" w:rsidR="00491F68" w:rsidRPr="00491F68" w:rsidRDefault="00491F68" w:rsidP="00491F68">
            <w:pPr>
              <w:jc w:val="center"/>
              <w:rPr>
                <w:rFonts w:eastAsia="Times New Roman"/>
                <w:sz w:val="16"/>
                <w:szCs w:val="16"/>
              </w:rPr>
            </w:pPr>
            <w:r w:rsidRPr="00491F68">
              <w:rPr>
                <w:rFonts w:eastAsia="Times New Roman"/>
                <w:sz w:val="16"/>
                <w:szCs w:val="16"/>
              </w:rPr>
              <w:t>0.065</w:t>
            </w:r>
          </w:p>
        </w:tc>
      </w:tr>
      <w:tr w:rsidR="00491F68" w:rsidRPr="00491F68" w14:paraId="26EFDB4D" w14:textId="77777777" w:rsidTr="00491F68">
        <w:trPr>
          <w:trHeight w:val="220"/>
        </w:trPr>
        <w:tc>
          <w:tcPr>
            <w:tcW w:w="378" w:type="dxa"/>
            <w:tcBorders>
              <w:top w:val="nil"/>
              <w:left w:val="nil"/>
              <w:bottom w:val="nil"/>
              <w:right w:val="nil"/>
            </w:tcBorders>
            <w:shd w:val="clear" w:color="auto" w:fill="auto"/>
            <w:noWrap/>
            <w:vAlign w:val="bottom"/>
            <w:hideMark/>
          </w:tcPr>
          <w:p w14:paraId="0125DCEF" w14:textId="77777777" w:rsidR="00491F68" w:rsidRPr="00491F68" w:rsidRDefault="00491F68" w:rsidP="00491F68">
            <w:pPr>
              <w:jc w:val="center"/>
              <w:rPr>
                <w:rFonts w:eastAsia="Times New Roman"/>
                <w:sz w:val="16"/>
                <w:szCs w:val="16"/>
              </w:rPr>
            </w:pPr>
            <w:r w:rsidRPr="00491F68">
              <w:rPr>
                <w:rFonts w:eastAsia="Times New Roman"/>
                <w:sz w:val="16"/>
                <w:szCs w:val="16"/>
              </w:rPr>
              <w:t>2</w:t>
            </w:r>
          </w:p>
        </w:tc>
        <w:tc>
          <w:tcPr>
            <w:tcW w:w="95" w:type="dxa"/>
            <w:tcBorders>
              <w:top w:val="nil"/>
              <w:left w:val="nil"/>
              <w:bottom w:val="nil"/>
              <w:right w:val="nil"/>
            </w:tcBorders>
            <w:shd w:val="clear" w:color="auto" w:fill="auto"/>
            <w:noWrap/>
            <w:vAlign w:val="bottom"/>
            <w:hideMark/>
          </w:tcPr>
          <w:p w14:paraId="2499777F"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2E89FF3B" w14:textId="77777777" w:rsidR="00491F68" w:rsidRPr="00491F68" w:rsidRDefault="00491F68" w:rsidP="00491F68">
            <w:pPr>
              <w:jc w:val="center"/>
              <w:rPr>
                <w:rFonts w:eastAsia="Times New Roman"/>
                <w:sz w:val="16"/>
                <w:szCs w:val="16"/>
              </w:rPr>
            </w:pPr>
            <w:r w:rsidRPr="00491F68">
              <w:rPr>
                <w:rFonts w:eastAsia="Times New Roman"/>
                <w:sz w:val="16"/>
                <w:szCs w:val="16"/>
              </w:rPr>
              <w:t>0.0001</w:t>
            </w:r>
          </w:p>
        </w:tc>
        <w:tc>
          <w:tcPr>
            <w:tcW w:w="95" w:type="dxa"/>
            <w:tcBorders>
              <w:top w:val="nil"/>
              <w:left w:val="nil"/>
              <w:bottom w:val="nil"/>
              <w:right w:val="nil"/>
            </w:tcBorders>
            <w:shd w:val="clear" w:color="auto" w:fill="auto"/>
            <w:noWrap/>
            <w:vAlign w:val="bottom"/>
            <w:hideMark/>
          </w:tcPr>
          <w:p w14:paraId="7F115355"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56B6E4B8" w14:textId="77777777" w:rsidR="00491F68" w:rsidRPr="00491F68" w:rsidRDefault="00491F68" w:rsidP="00491F68">
            <w:pPr>
              <w:jc w:val="center"/>
              <w:rPr>
                <w:rFonts w:eastAsia="Times New Roman"/>
                <w:sz w:val="16"/>
                <w:szCs w:val="16"/>
              </w:rPr>
            </w:pPr>
            <w:r w:rsidRPr="00491F68">
              <w:rPr>
                <w:rFonts w:eastAsia="Times New Roman"/>
                <w:sz w:val="16"/>
                <w:szCs w:val="16"/>
              </w:rPr>
              <w:t>0.0009</w:t>
            </w:r>
          </w:p>
        </w:tc>
        <w:tc>
          <w:tcPr>
            <w:tcW w:w="115" w:type="dxa"/>
            <w:tcBorders>
              <w:top w:val="nil"/>
              <w:left w:val="nil"/>
              <w:bottom w:val="nil"/>
              <w:right w:val="nil"/>
            </w:tcBorders>
            <w:shd w:val="clear" w:color="auto" w:fill="auto"/>
            <w:noWrap/>
            <w:vAlign w:val="bottom"/>
            <w:hideMark/>
          </w:tcPr>
          <w:p w14:paraId="41713A3D"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2FD4165F" w14:textId="77777777" w:rsidR="00491F68" w:rsidRPr="00491F68" w:rsidRDefault="00491F68" w:rsidP="00491F68">
            <w:pPr>
              <w:jc w:val="center"/>
              <w:rPr>
                <w:rFonts w:eastAsia="Times New Roman"/>
                <w:sz w:val="16"/>
                <w:szCs w:val="16"/>
              </w:rPr>
            </w:pPr>
            <w:r w:rsidRPr="00491F68">
              <w:rPr>
                <w:rFonts w:eastAsia="Times New Roman"/>
                <w:sz w:val="16"/>
                <w:szCs w:val="16"/>
              </w:rPr>
              <w:t>2</w:t>
            </w:r>
          </w:p>
        </w:tc>
        <w:tc>
          <w:tcPr>
            <w:tcW w:w="115" w:type="dxa"/>
            <w:tcBorders>
              <w:top w:val="nil"/>
              <w:left w:val="nil"/>
              <w:bottom w:val="nil"/>
              <w:right w:val="nil"/>
            </w:tcBorders>
            <w:shd w:val="clear" w:color="auto" w:fill="auto"/>
            <w:noWrap/>
            <w:vAlign w:val="bottom"/>
            <w:hideMark/>
          </w:tcPr>
          <w:p w14:paraId="766AF6AD"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00864596" w14:textId="77777777" w:rsidR="00491F68" w:rsidRPr="00491F68" w:rsidRDefault="00491F68" w:rsidP="00491F68">
            <w:pPr>
              <w:jc w:val="center"/>
              <w:rPr>
                <w:rFonts w:eastAsia="Times New Roman"/>
                <w:sz w:val="16"/>
                <w:szCs w:val="16"/>
              </w:rPr>
            </w:pPr>
            <w:r w:rsidRPr="00491F68">
              <w:rPr>
                <w:rFonts w:eastAsia="Times New Roman"/>
                <w:sz w:val="16"/>
                <w:szCs w:val="16"/>
              </w:rPr>
              <w:t>0.002</w:t>
            </w:r>
          </w:p>
        </w:tc>
        <w:tc>
          <w:tcPr>
            <w:tcW w:w="115" w:type="dxa"/>
            <w:tcBorders>
              <w:top w:val="nil"/>
              <w:left w:val="nil"/>
              <w:bottom w:val="nil"/>
              <w:right w:val="nil"/>
            </w:tcBorders>
            <w:shd w:val="clear" w:color="auto" w:fill="auto"/>
            <w:noWrap/>
            <w:vAlign w:val="bottom"/>
            <w:hideMark/>
          </w:tcPr>
          <w:p w14:paraId="3A282CFC"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3252A0CE" w14:textId="77777777" w:rsidR="00491F68" w:rsidRPr="00491F68" w:rsidRDefault="00491F68" w:rsidP="00491F68">
            <w:pPr>
              <w:jc w:val="center"/>
              <w:rPr>
                <w:rFonts w:eastAsia="Times New Roman"/>
                <w:sz w:val="16"/>
                <w:szCs w:val="16"/>
              </w:rPr>
            </w:pPr>
            <w:r w:rsidRPr="00491F68">
              <w:rPr>
                <w:rFonts w:eastAsia="Times New Roman"/>
                <w:sz w:val="16"/>
                <w:szCs w:val="16"/>
              </w:rPr>
              <w:t>0.065</w:t>
            </w:r>
          </w:p>
        </w:tc>
      </w:tr>
      <w:tr w:rsidR="00491F68" w:rsidRPr="00491F68" w14:paraId="20407A9B" w14:textId="77777777" w:rsidTr="00491F68">
        <w:trPr>
          <w:trHeight w:val="220"/>
        </w:trPr>
        <w:tc>
          <w:tcPr>
            <w:tcW w:w="378" w:type="dxa"/>
            <w:tcBorders>
              <w:top w:val="nil"/>
              <w:left w:val="nil"/>
              <w:bottom w:val="nil"/>
              <w:right w:val="nil"/>
            </w:tcBorders>
            <w:shd w:val="clear" w:color="auto" w:fill="auto"/>
            <w:noWrap/>
            <w:vAlign w:val="bottom"/>
            <w:hideMark/>
          </w:tcPr>
          <w:p w14:paraId="5ABCD1FE" w14:textId="77777777" w:rsidR="00491F68" w:rsidRPr="00491F68" w:rsidRDefault="00491F68" w:rsidP="00491F68">
            <w:pPr>
              <w:jc w:val="center"/>
              <w:rPr>
                <w:rFonts w:eastAsia="Times New Roman"/>
                <w:sz w:val="16"/>
                <w:szCs w:val="16"/>
              </w:rPr>
            </w:pPr>
            <w:r w:rsidRPr="00491F68">
              <w:rPr>
                <w:rFonts w:eastAsia="Times New Roman"/>
                <w:sz w:val="16"/>
                <w:szCs w:val="16"/>
              </w:rPr>
              <w:t>3</w:t>
            </w:r>
          </w:p>
        </w:tc>
        <w:tc>
          <w:tcPr>
            <w:tcW w:w="95" w:type="dxa"/>
            <w:tcBorders>
              <w:top w:val="nil"/>
              <w:left w:val="nil"/>
              <w:bottom w:val="nil"/>
              <w:right w:val="nil"/>
            </w:tcBorders>
            <w:shd w:val="clear" w:color="auto" w:fill="auto"/>
            <w:noWrap/>
            <w:vAlign w:val="bottom"/>
            <w:hideMark/>
          </w:tcPr>
          <w:p w14:paraId="18D0DFE2"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20299614" w14:textId="77777777" w:rsidR="00491F68" w:rsidRPr="00491F68" w:rsidRDefault="00491F68" w:rsidP="00491F68">
            <w:pPr>
              <w:jc w:val="center"/>
              <w:rPr>
                <w:rFonts w:eastAsia="Times New Roman"/>
                <w:sz w:val="16"/>
                <w:szCs w:val="16"/>
              </w:rPr>
            </w:pPr>
            <w:r w:rsidRPr="00491F68">
              <w:rPr>
                <w:rFonts w:eastAsia="Times New Roman"/>
                <w:sz w:val="16"/>
                <w:szCs w:val="16"/>
              </w:rPr>
              <w:t>-0.0005</w:t>
            </w:r>
          </w:p>
        </w:tc>
        <w:tc>
          <w:tcPr>
            <w:tcW w:w="95" w:type="dxa"/>
            <w:tcBorders>
              <w:top w:val="nil"/>
              <w:left w:val="nil"/>
              <w:bottom w:val="nil"/>
              <w:right w:val="nil"/>
            </w:tcBorders>
            <w:shd w:val="clear" w:color="auto" w:fill="auto"/>
            <w:noWrap/>
            <w:vAlign w:val="bottom"/>
            <w:hideMark/>
          </w:tcPr>
          <w:p w14:paraId="766F40D9"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2517BEE4" w14:textId="77777777" w:rsidR="00491F68" w:rsidRPr="00491F68" w:rsidRDefault="00491F68" w:rsidP="00491F68">
            <w:pPr>
              <w:jc w:val="center"/>
              <w:rPr>
                <w:rFonts w:eastAsia="Times New Roman"/>
                <w:sz w:val="16"/>
                <w:szCs w:val="16"/>
              </w:rPr>
            </w:pPr>
            <w:r w:rsidRPr="00491F68">
              <w:rPr>
                <w:rFonts w:eastAsia="Times New Roman"/>
                <w:sz w:val="16"/>
                <w:szCs w:val="16"/>
              </w:rPr>
              <w:t>0.0009</w:t>
            </w:r>
          </w:p>
        </w:tc>
        <w:tc>
          <w:tcPr>
            <w:tcW w:w="115" w:type="dxa"/>
            <w:tcBorders>
              <w:top w:val="nil"/>
              <w:left w:val="nil"/>
              <w:bottom w:val="nil"/>
              <w:right w:val="nil"/>
            </w:tcBorders>
            <w:shd w:val="clear" w:color="auto" w:fill="auto"/>
            <w:noWrap/>
            <w:vAlign w:val="bottom"/>
            <w:hideMark/>
          </w:tcPr>
          <w:p w14:paraId="1B0306A0"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5E21DAC6" w14:textId="77777777" w:rsidR="00491F68" w:rsidRPr="00491F68" w:rsidRDefault="00491F68" w:rsidP="00491F68">
            <w:pPr>
              <w:jc w:val="center"/>
              <w:rPr>
                <w:rFonts w:eastAsia="Times New Roman"/>
                <w:sz w:val="16"/>
                <w:szCs w:val="16"/>
              </w:rPr>
            </w:pPr>
            <w:r w:rsidRPr="00491F68">
              <w:rPr>
                <w:rFonts w:eastAsia="Times New Roman"/>
                <w:sz w:val="16"/>
                <w:szCs w:val="16"/>
              </w:rPr>
              <w:t>3</w:t>
            </w:r>
          </w:p>
        </w:tc>
        <w:tc>
          <w:tcPr>
            <w:tcW w:w="115" w:type="dxa"/>
            <w:tcBorders>
              <w:top w:val="nil"/>
              <w:left w:val="nil"/>
              <w:bottom w:val="nil"/>
              <w:right w:val="nil"/>
            </w:tcBorders>
            <w:shd w:val="clear" w:color="auto" w:fill="auto"/>
            <w:noWrap/>
            <w:vAlign w:val="bottom"/>
            <w:hideMark/>
          </w:tcPr>
          <w:p w14:paraId="53D2D60A"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5A6A1DFD" w14:textId="77777777" w:rsidR="00491F68" w:rsidRPr="00491F68" w:rsidRDefault="00491F68" w:rsidP="00491F68">
            <w:pPr>
              <w:jc w:val="center"/>
              <w:rPr>
                <w:rFonts w:eastAsia="Times New Roman"/>
                <w:sz w:val="16"/>
                <w:szCs w:val="16"/>
              </w:rPr>
            </w:pPr>
            <w:r w:rsidRPr="00491F68">
              <w:rPr>
                <w:rFonts w:eastAsia="Times New Roman"/>
                <w:sz w:val="16"/>
                <w:szCs w:val="16"/>
              </w:rPr>
              <w:t>-0.038</w:t>
            </w:r>
          </w:p>
        </w:tc>
        <w:tc>
          <w:tcPr>
            <w:tcW w:w="115" w:type="dxa"/>
            <w:tcBorders>
              <w:top w:val="nil"/>
              <w:left w:val="nil"/>
              <w:bottom w:val="nil"/>
              <w:right w:val="nil"/>
            </w:tcBorders>
            <w:shd w:val="clear" w:color="auto" w:fill="auto"/>
            <w:noWrap/>
            <w:vAlign w:val="bottom"/>
            <w:hideMark/>
          </w:tcPr>
          <w:p w14:paraId="340D6361"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00AA4C5F" w14:textId="77777777" w:rsidR="00491F68" w:rsidRPr="00491F68" w:rsidRDefault="00491F68" w:rsidP="00491F68">
            <w:pPr>
              <w:jc w:val="center"/>
              <w:rPr>
                <w:rFonts w:eastAsia="Times New Roman"/>
                <w:sz w:val="16"/>
                <w:szCs w:val="16"/>
              </w:rPr>
            </w:pPr>
            <w:r w:rsidRPr="00491F68">
              <w:rPr>
                <w:rFonts w:eastAsia="Times New Roman"/>
                <w:sz w:val="16"/>
                <w:szCs w:val="16"/>
              </w:rPr>
              <w:t>0.065</w:t>
            </w:r>
          </w:p>
        </w:tc>
      </w:tr>
      <w:tr w:rsidR="00491F68" w:rsidRPr="00491F68" w14:paraId="66940F19" w14:textId="77777777" w:rsidTr="00491F68">
        <w:trPr>
          <w:trHeight w:val="220"/>
        </w:trPr>
        <w:tc>
          <w:tcPr>
            <w:tcW w:w="378" w:type="dxa"/>
            <w:tcBorders>
              <w:top w:val="nil"/>
              <w:left w:val="nil"/>
              <w:bottom w:val="nil"/>
              <w:right w:val="nil"/>
            </w:tcBorders>
            <w:shd w:val="clear" w:color="auto" w:fill="auto"/>
            <w:noWrap/>
            <w:vAlign w:val="bottom"/>
            <w:hideMark/>
          </w:tcPr>
          <w:p w14:paraId="64AC5896" w14:textId="77777777" w:rsidR="00491F68" w:rsidRPr="00491F68" w:rsidRDefault="00491F68" w:rsidP="00491F68">
            <w:pPr>
              <w:jc w:val="center"/>
              <w:rPr>
                <w:rFonts w:eastAsia="Times New Roman"/>
                <w:sz w:val="16"/>
                <w:szCs w:val="16"/>
              </w:rPr>
            </w:pPr>
            <w:r w:rsidRPr="00491F68">
              <w:rPr>
                <w:rFonts w:eastAsia="Times New Roman"/>
                <w:sz w:val="16"/>
                <w:szCs w:val="16"/>
              </w:rPr>
              <w:t>4</w:t>
            </w:r>
          </w:p>
        </w:tc>
        <w:tc>
          <w:tcPr>
            <w:tcW w:w="95" w:type="dxa"/>
            <w:tcBorders>
              <w:top w:val="nil"/>
              <w:left w:val="nil"/>
              <w:bottom w:val="nil"/>
              <w:right w:val="nil"/>
            </w:tcBorders>
            <w:shd w:val="clear" w:color="auto" w:fill="auto"/>
            <w:noWrap/>
            <w:vAlign w:val="bottom"/>
            <w:hideMark/>
          </w:tcPr>
          <w:p w14:paraId="42CF5463"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26E52CB0" w14:textId="77777777" w:rsidR="00491F68" w:rsidRPr="00491F68" w:rsidRDefault="00491F68" w:rsidP="00491F68">
            <w:pPr>
              <w:jc w:val="center"/>
              <w:rPr>
                <w:rFonts w:eastAsia="Times New Roman"/>
                <w:sz w:val="16"/>
                <w:szCs w:val="16"/>
              </w:rPr>
            </w:pPr>
            <w:r w:rsidRPr="00491F68">
              <w:rPr>
                <w:rFonts w:eastAsia="Times New Roman"/>
                <w:sz w:val="16"/>
                <w:szCs w:val="16"/>
              </w:rPr>
              <w:t>0.0010</w:t>
            </w:r>
          </w:p>
        </w:tc>
        <w:tc>
          <w:tcPr>
            <w:tcW w:w="95" w:type="dxa"/>
            <w:tcBorders>
              <w:top w:val="nil"/>
              <w:left w:val="nil"/>
              <w:bottom w:val="nil"/>
              <w:right w:val="nil"/>
            </w:tcBorders>
            <w:shd w:val="clear" w:color="auto" w:fill="auto"/>
            <w:noWrap/>
            <w:vAlign w:val="bottom"/>
            <w:hideMark/>
          </w:tcPr>
          <w:p w14:paraId="40F023CB"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579A0400" w14:textId="77777777" w:rsidR="00491F68" w:rsidRPr="00491F68" w:rsidRDefault="00491F68" w:rsidP="00491F68">
            <w:pPr>
              <w:jc w:val="center"/>
              <w:rPr>
                <w:rFonts w:eastAsia="Times New Roman"/>
                <w:sz w:val="16"/>
                <w:szCs w:val="16"/>
              </w:rPr>
            </w:pPr>
            <w:r w:rsidRPr="00491F68">
              <w:rPr>
                <w:rFonts w:eastAsia="Times New Roman"/>
                <w:sz w:val="16"/>
                <w:szCs w:val="16"/>
              </w:rPr>
              <w:t>0.0009</w:t>
            </w:r>
          </w:p>
        </w:tc>
        <w:tc>
          <w:tcPr>
            <w:tcW w:w="115" w:type="dxa"/>
            <w:tcBorders>
              <w:top w:val="nil"/>
              <w:left w:val="nil"/>
              <w:bottom w:val="nil"/>
              <w:right w:val="nil"/>
            </w:tcBorders>
            <w:shd w:val="clear" w:color="auto" w:fill="auto"/>
            <w:noWrap/>
            <w:vAlign w:val="bottom"/>
            <w:hideMark/>
          </w:tcPr>
          <w:p w14:paraId="4A986B5C"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545B8FD2" w14:textId="77777777" w:rsidR="00491F68" w:rsidRPr="00491F68" w:rsidRDefault="00491F68" w:rsidP="00491F68">
            <w:pPr>
              <w:jc w:val="center"/>
              <w:rPr>
                <w:rFonts w:eastAsia="Times New Roman"/>
                <w:sz w:val="16"/>
                <w:szCs w:val="16"/>
              </w:rPr>
            </w:pPr>
            <w:r w:rsidRPr="00491F68">
              <w:rPr>
                <w:rFonts w:eastAsia="Times New Roman"/>
                <w:sz w:val="16"/>
                <w:szCs w:val="16"/>
              </w:rPr>
              <w:t>4</w:t>
            </w:r>
          </w:p>
        </w:tc>
        <w:tc>
          <w:tcPr>
            <w:tcW w:w="115" w:type="dxa"/>
            <w:tcBorders>
              <w:top w:val="nil"/>
              <w:left w:val="nil"/>
              <w:bottom w:val="nil"/>
              <w:right w:val="nil"/>
            </w:tcBorders>
            <w:shd w:val="clear" w:color="auto" w:fill="auto"/>
            <w:noWrap/>
            <w:vAlign w:val="bottom"/>
            <w:hideMark/>
          </w:tcPr>
          <w:p w14:paraId="57A95E9A"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179F28B1" w14:textId="77777777" w:rsidR="00491F68" w:rsidRPr="00491F68" w:rsidRDefault="00491F68" w:rsidP="00491F68">
            <w:pPr>
              <w:jc w:val="center"/>
              <w:rPr>
                <w:rFonts w:eastAsia="Times New Roman"/>
                <w:sz w:val="16"/>
                <w:szCs w:val="16"/>
              </w:rPr>
            </w:pPr>
            <w:r w:rsidRPr="00491F68">
              <w:rPr>
                <w:rFonts w:eastAsia="Times New Roman"/>
                <w:sz w:val="16"/>
                <w:szCs w:val="16"/>
              </w:rPr>
              <w:t>-0.098</w:t>
            </w:r>
          </w:p>
        </w:tc>
        <w:tc>
          <w:tcPr>
            <w:tcW w:w="115" w:type="dxa"/>
            <w:tcBorders>
              <w:top w:val="nil"/>
              <w:left w:val="nil"/>
              <w:bottom w:val="nil"/>
              <w:right w:val="nil"/>
            </w:tcBorders>
            <w:shd w:val="clear" w:color="auto" w:fill="auto"/>
            <w:noWrap/>
            <w:vAlign w:val="bottom"/>
            <w:hideMark/>
          </w:tcPr>
          <w:p w14:paraId="4FE8D39C"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320AE230" w14:textId="77777777" w:rsidR="00491F68" w:rsidRPr="00491F68" w:rsidRDefault="00491F68" w:rsidP="00491F68">
            <w:pPr>
              <w:jc w:val="center"/>
              <w:rPr>
                <w:rFonts w:eastAsia="Times New Roman"/>
                <w:sz w:val="16"/>
                <w:szCs w:val="16"/>
              </w:rPr>
            </w:pPr>
            <w:r w:rsidRPr="00491F68">
              <w:rPr>
                <w:rFonts w:eastAsia="Times New Roman"/>
                <w:sz w:val="16"/>
                <w:szCs w:val="16"/>
              </w:rPr>
              <w:t>0.065</w:t>
            </w:r>
          </w:p>
        </w:tc>
      </w:tr>
      <w:tr w:rsidR="00491F68" w:rsidRPr="00491F68" w14:paraId="6B218EF3" w14:textId="77777777" w:rsidTr="00491F68">
        <w:trPr>
          <w:trHeight w:val="220"/>
        </w:trPr>
        <w:tc>
          <w:tcPr>
            <w:tcW w:w="378" w:type="dxa"/>
            <w:tcBorders>
              <w:top w:val="nil"/>
              <w:left w:val="nil"/>
              <w:bottom w:val="nil"/>
              <w:right w:val="nil"/>
            </w:tcBorders>
            <w:shd w:val="clear" w:color="auto" w:fill="auto"/>
            <w:noWrap/>
            <w:vAlign w:val="bottom"/>
            <w:hideMark/>
          </w:tcPr>
          <w:p w14:paraId="59140CBE" w14:textId="77777777" w:rsidR="00491F68" w:rsidRPr="00491F68" w:rsidRDefault="00491F68" w:rsidP="00491F68">
            <w:pPr>
              <w:jc w:val="center"/>
              <w:rPr>
                <w:rFonts w:eastAsia="Times New Roman"/>
                <w:sz w:val="16"/>
                <w:szCs w:val="16"/>
              </w:rPr>
            </w:pPr>
            <w:r w:rsidRPr="00491F68">
              <w:rPr>
                <w:rFonts w:eastAsia="Times New Roman"/>
                <w:sz w:val="16"/>
                <w:szCs w:val="16"/>
              </w:rPr>
              <w:t>5</w:t>
            </w:r>
          </w:p>
        </w:tc>
        <w:tc>
          <w:tcPr>
            <w:tcW w:w="95" w:type="dxa"/>
            <w:tcBorders>
              <w:top w:val="nil"/>
              <w:left w:val="nil"/>
              <w:bottom w:val="nil"/>
              <w:right w:val="nil"/>
            </w:tcBorders>
            <w:shd w:val="clear" w:color="auto" w:fill="auto"/>
            <w:noWrap/>
            <w:vAlign w:val="bottom"/>
            <w:hideMark/>
          </w:tcPr>
          <w:p w14:paraId="7139CCFB"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5179B1F8" w14:textId="77777777" w:rsidR="00491F68" w:rsidRPr="00491F68" w:rsidRDefault="00491F68" w:rsidP="00491F68">
            <w:pPr>
              <w:jc w:val="center"/>
              <w:rPr>
                <w:rFonts w:eastAsia="Times New Roman"/>
                <w:sz w:val="16"/>
                <w:szCs w:val="16"/>
              </w:rPr>
            </w:pPr>
            <w:r w:rsidRPr="00491F68">
              <w:rPr>
                <w:rFonts w:eastAsia="Times New Roman"/>
                <w:sz w:val="16"/>
                <w:szCs w:val="16"/>
              </w:rPr>
              <w:t>0.0014</w:t>
            </w:r>
          </w:p>
        </w:tc>
        <w:tc>
          <w:tcPr>
            <w:tcW w:w="95" w:type="dxa"/>
            <w:tcBorders>
              <w:top w:val="nil"/>
              <w:left w:val="nil"/>
              <w:bottom w:val="nil"/>
              <w:right w:val="nil"/>
            </w:tcBorders>
            <w:shd w:val="clear" w:color="auto" w:fill="auto"/>
            <w:noWrap/>
            <w:vAlign w:val="bottom"/>
            <w:hideMark/>
          </w:tcPr>
          <w:p w14:paraId="44AD4971"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46E73F6E" w14:textId="77777777" w:rsidR="00491F68" w:rsidRPr="00491F68" w:rsidRDefault="00491F68" w:rsidP="00491F68">
            <w:pPr>
              <w:jc w:val="center"/>
              <w:rPr>
                <w:rFonts w:eastAsia="Times New Roman"/>
                <w:sz w:val="16"/>
                <w:szCs w:val="16"/>
              </w:rPr>
            </w:pPr>
            <w:r w:rsidRPr="00491F68">
              <w:rPr>
                <w:rFonts w:eastAsia="Times New Roman"/>
                <w:sz w:val="16"/>
                <w:szCs w:val="16"/>
              </w:rPr>
              <w:t>0.0009</w:t>
            </w:r>
          </w:p>
        </w:tc>
        <w:tc>
          <w:tcPr>
            <w:tcW w:w="115" w:type="dxa"/>
            <w:tcBorders>
              <w:top w:val="nil"/>
              <w:left w:val="nil"/>
              <w:bottom w:val="nil"/>
              <w:right w:val="nil"/>
            </w:tcBorders>
            <w:shd w:val="clear" w:color="auto" w:fill="auto"/>
            <w:noWrap/>
            <w:vAlign w:val="bottom"/>
            <w:hideMark/>
          </w:tcPr>
          <w:p w14:paraId="30792E76"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33F833FE" w14:textId="77777777" w:rsidR="00491F68" w:rsidRPr="00491F68" w:rsidRDefault="00491F68" w:rsidP="00491F68">
            <w:pPr>
              <w:jc w:val="center"/>
              <w:rPr>
                <w:rFonts w:eastAsia="Times New Roman"/>
                <w:sz w:val="16"/>
                <w:szCs w:val="16"/>
              </w:rPr>
            </w:pPr>
            <w:r w:rsidRPr="00491F68">
              <w:rPr>
                <w:rFonts w:eastAsia="Times New Roman"/>
                <w:sz w:val="16"/>
                <w:szCs w:val="16"/>
              </w:rPr>
              <w:t>5</w:t>
            </w:r>
          </w:p>
        </w:tc>
        <w:tc>
          <w:tcPr>
            <w:tcW w:w="115" w:type="dxa"/>
            <w:tcBorders>
              <w:top w:val="nil"/>
              <w:left w:val="nil"/>
              <w:bottom w:val="nil"/>
              <w:right w:val="nil"/>
            </w:tcBorders>
            <w:shd w:val="clear" w:color="auto" w:fill="auto"/>
            <w:noWrap/>
            <w:vAlign w:val="bottom"/>
            <w:hideMark/>
          </w:tcPr>
          <w:p w14:paraId="53EF69EB"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22BF43A0" w14:textId="77777777" w:rsidR="00491F68" w:rsidRPr="00491F68" w:rsidRDefault="00491F68" w:rsidP="00491F68">
            <w:pPr>
              <w:jc w:val="center"/>
              <w:rPr>
                <w:rFonts w:eastAsia="Times New Roman"/>
                <w:sz w:val="16"/>
                <w:szCs w:val="16"/>
              </w:rPr>
            </w:pPr>
            <w:r w:rsidRPr="00491F68">
              <w:rPr>
                <w:rFonts w:eastAsia="Times New Roman"/>
                <w:sz w:val="16"/>
                <w:szCs w:val="16"/>
              </w:rPr>
              <w:t>0.009</w:t>
            </w:r>
          </w:p>
        </w:tc>
        <w:tc>
          <w:tcPr>
            <w:tcW w:w="115" w:type="dxa"/>
            <w:tcBorders>
              <w:top w:val="nil"/>
              <w:left w:val="nil"/>
              <w:bottom w:val="nil"/>
              <w:right w:val="nil"/>
            </w:tcBorders>
            <w:shd w:val="clear" w:color="auto" w:fill="auto"/>
            <w:noWrap/>
            <w:vAlign w:val="bottom"/>
            <w:hideMark/>
          </w:tcPr>
          <w:p w14:paraId="1E921024"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648205B3" w14:textId="77777777" w:rsidR="00491F68" w:rsidRPr="00491F68" w:rsidRDefault="00491F68" w:rsidP="00491F68">
            <w:pPr>
              <w:jc w:val="center"/>
              <w:rPr>
                <w:rFonts w:eastAsia="Times New Roman"/>
                <w:sz w:val="16"/>
                <w:szCs w:val="16"/>
              </w:rPr>
            </w:pPr>
            <w:r w:rsidRPr="00491F68">
              <w:rPr>
                <w:rFonts w:eastAsia="Times New Roman"/>
                <w:sz w:val="16"/>
                <w:szCs w:val="16"/>
              </w:rPr>
              <w:t>0.066</w:t>
            </w:r>
          </w:p>
        </w:tc>
      </w:tr>
      <w:tr w:rsidR="00491F68" w:rsidRPr="00491F68" w14:paraId="44441EA3" w14:textId="77777777" w:rsidTr="00491F68">
        <w:trPr>
          <w:trHeight w:val="220"/>
        </w:trPr>
        <w:tc>
          <w:tcPr>
            <w:tcW w:w="378" w:type="dxa"/>
            <w:tcBorders>
              <w:top w:val="nil"/>
              <w:left w:val="nil"/>
              <w:bottom w:val="nil"/>
              <w:right w:val="nil"/>
            </w:tcBorders>
            <w:shd w:val="clear" w:color="auto" w:fill="auto"/>
            <w:noWrap/>
            <w:vAlign w:val="bottom"/>
            <w:hideMark/>
          </w:tcPr>
          <w:p w14:paraId="0175E1D7" w14:textId="77777777" w:rsidR="00491F68" w:rsidRPr="00491F68" w:rsidRDefault="00491F68" w:rsidP="00491F68">
            <w:pPr>
              <w:jc w:val="center"/>
              <w:rPr>
                <w:rFonts w:eastAsia="Times New Roman"/>
                <w:sz w:val="16"/>
                <w:szCs w:val="16"/>
              </w:rPr>
            </w:pPr>
            <w:r w:rsidRPr="00491F68">
              <w:rPr>
                <w:rFonts w:eastAsia="Times New Roman"/>
                <w:sz w:val="16"/>
                <w:szCs w:val="16"/>
              </w:rPr>
              <w:t>6</w:t>
            </w:r>
          </w:p>
        </w:tc>
        <w:tc>
          <w:tcPr>
            <w:tcW w:w="95" w:type="dxa"/>
            <w:tcBorders>
              <w:top w:val="nil"/>
              <w:left w:val="nil"/>
              <w:bottom w:val="nil"/>
              <w:right w:val="nil"/>
            </w:tcBorders>
            <w:shd w:val="clear" w:color="auto" w:fill="auto"/>
            <w:noWrap/>
            <w:vAlign w:val="bottom"/>
            <w:hideMark/>
          </w:tcPr>
          <w:p w14:paraId="22659567"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2E214EE9" w14:textId="77777777" w:rsidR="00491F68" w:rsidRPr="00491F68" w:rsidRDefault="00491F68" w:rsidP="00491F68">
            <w:pPr>
              <w:jc w:val="center"/>
              <w:rPr>
                <w:rFonts w:eastAsia="Times New Roman"/>
                <w:sz w:val="16"/>
                <w:szCs w:val="16"/>
              </w:rPr>
            </w:pPr>
            <w:r w:rsidRPr="00491F68">
              <w:rPr>
                <w:rFonts w:eastAsia="Times New Roman"/>
                <w:sz w:val="16"/>
                <w:szCs w:val="16"/>
              </w:rPr>
              <w:t>-0.0006</w:t>
            </w:r>
          </w:p>
        </w:tc>
        <w:tc>
          <w:tcPr>
            <w:tcW w:w="95" w:type="dxa"/>
            <w:tcBorders>
              <w:top w:val="nil"/>
              <w:left w:val="nil"/>
              <w:bottom w:val="nil"/>
              <w:right w:val="nil"/>
            </w:tcBorders>
            <w:shd w:val="clear" w:color="auto" w:fill="auto"/>
            <w:noWrap/>
            <w:vAlign w:val="bottom"/>
            <w:hideMark/>
          </w:tcPr>
          <w:p w14:paraId="4EDD125A"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1215F6C1" w14:textId="77777777" w:rsidR="00491F68" w:rsidRPr="00491F68" w:rsidRDefault="00491F68" w:rsidP="00491F68">
            <w:pPr>
              <w:jc w:val="center"/>
              <w:rPr>
                <w:rFonts w:eastAsia="Times New Roman"/>
                <w:sz w:val="16"/>
                <w:szCs w:val="16"/>
              </w:rPr>
            </w:pPr>
            <w:r w:rsidRPr="00491F68">
              <w:rPr>
                <w:rFonts w:eastAsia="Times New Roman"/>
                <w:sz w:val="16"/>
                <w:szCs w:val="16"/>
              </w:rPr>
              <w:t>0.0009</w:t>
            </w:r>
          </w:p>
        </w:tc>
        <w:tc>
          <w:tcPr>
            <w:tcW w:w="115" w:type="dxa"/>
            <w:tcBorders>
              <w:top w:val="nil"/>
              <w:left w:val="nil"/>
              <w:bottom w:val="nil"/>
              <w:right w:val="nil"/>
            </w:tcBorders>
            <w:shd w:val="clear" w:color="auto" w:fill="auto"/>
            <w:noWrap/>
            <w:vAlign w:val="bottom"/>
            <w:hideMark/>
          </w:tcPr>
          <w:p w14:paraId="6FA8030E"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1B8A3217" w14:textId="77777777" w:rsidR="00491F68" w:rsidRPr="00491F68" w:rsidRDefault="00491F68" w:rsidP="00491F68">
            <w:pPr>
              <w:jc w:val="center"/>
              <w:rPr>
                <w:rFonts w:eastAsia="Times New Roman"/>
                <w:sz w:val="16"/>
                <w:szCs w:val="16"/>
              </w:rPr>
            </w:pPr>
            <w:r w:rsidRPr="00491F68">
              <w:rPr>
                <w:rFonts w:eastAsia="Times New Roman"/>
                <w:sz w:val="16"/>
                <w:szCs w:val="16"/>
              </w:rPr>
              <w:t>6</w:t>
            </w:r>
          </w:p>
        </w:tc>
        <w:tc>
          <w:tcPr>
            <w:tcW w:w="115" w:type="dxa"/>
            <w:tcBorders>
              <w:top w:val="nil"/>
              <w:left w:val="nil"/>
              <w:bottom w:val="nil"/>
              <w:right w:val="nil"/>
            </w:tcBorders>
            <w:shd w:val="clear" w:color="auto" w:fill="auto"/>
            <w:noWrap/>
            <w:vAlign w:val="bottom"/>
            <w:hideMark/>
          </w:tcPr>
          <w:p w14:paraId="1FB05587"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4ACDE639" w14:textId="77777777" w:rsidR="00491F68" w:rsidRPr="00491F68" w:rsidRDefault="00491F68" w:rsidP="00491F68">
            <w:pPr>
              <w:jc w:val="center"/>
              <w:rPr>
                <w:rFonts w:eastAsia="Times New Roman"/>
                <w:sz w:val="16"/>
                <w:szCs w:val="16"/>
              </w:rPr>
            </w:pPr>
            <w:r w:rsidRPr="00491F68">
              <w:rPr>
                <w:rFonts w:eastAsia="Times New Roman"/>
                <w:sz w:val="16"/>
                <w:szCs w:val="16"/>
              </w:rPr>
              <w:t>0.107</w:t>
            </w:r>
          </w:p>
        </w:tc>
        <w:tc>
          <w:tcPr>
            <w:tcW w:w="115" w:type="dxa"/>
            <w:tcBorders>
              <w:top w:val="nil"/>
              <w:left w:val="nil"/>
              <w:bottom w:val="nil"/>
              <w:right w:val="nil"/>
            </w:tcBorders>
            <w:shd w:val="clear" w:color="auto" w:fill="auto"/>
            <w:noWrap/>
            <w:vAlign w:val="bottom"/>
            <w:hideMark/>
          </w:tcPr>
          <w:p w14:paraId="5805EBCD"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7634022B" w14:textId="77777777" w:rsidR="00491F68" w:rsidRPr="00491F68" w:rsidRDefault="00491F68" w:rsidP="00491F68">
            <w:pPr>
              <w:jc w:val="center"/>
              <w:rPr>
                <w:rFonts w:eastAsia="Times New Roman"/>
                <w:sz w:val="16"/>
                <w:szCs w:val="16"/>
              </w:rPr>
            </w:pPr>
            <w:r w:rsidRPr="00491F68">
              <w:rPr>
                <w:rFonts w:eastAsia="Times New Roman"/>
                <w:sz w:val="16"/>
                <w:szCs w:val="16"/>
              </w:rPr>
              <w:t>0.065</w:t>
            </w:r>
          </w:p>
        </w:tc>
      </w:tr>
      <w:tr w:rsidR="00491F68" w:rsidRPr="00491F68" w14:paraId="30DC4730" w14:textId="77777777" w:rsidTr="00491F68">
        <w:trPr>
          <w:trHeight w:val="220"/>
        </w:trPr>
        <w:tc>
          <w:tcPr>
            <w:tcW w:w="378" w:type="dxa"/>
            <w:tcBorders>
              <w:top w:val="nil"/>
              <w:left w:val="nil"/>
              <w:bottom w:val="nil"/>
              <w:right w:val="nil"/>
            </w:tcBorders>
            <w:shd w:val="clear" w:color="auto" w:fill="auto"/>
            <w:noWrap/>
            <w:vAlign w:val="bottom"/>
            <w:hideMark/>
          </w:tcPr>
          <w:p w14:paraId="0458262A" w14:textId="77777777" w:rsidR="00491F68" w:rsidRPr="00491F68" w:rsidRDefault="00491F68" w:rsidP="00491F68">
            <w:pPr>
              <w:jc w:val="center"/>
              <w:rPr>
                <w:rFonts w:eastAsia="Times New Roman"/>
                <w:sz w:val="16"/>
                <w:szCs w:val="16"/>
              </w:rPr>
            </w:pPr>
            <w:r w:rsidRPr="00491F68">
              <w:rPr>
                <w:rFonts w:eastAsia="Times New Roman"/>
                <w:sz w:val="16"/>
                <w:szCs w:val="16"/>
              </w:rPr>
              <w:t>7</w:t>
            </w:r>
          </w:p>
        </w:tc>
        <w:tc>
          <w:tcPr>
            <w:tcW w:w="95" w:type="dxa"/>
            <w:tcBorders>
              <w:top w:val="nil"/>
              <w:left w:val="nil"/>
              <w:bottom w:val="nil"/>
              <w:right w:val="nil"/>
            </w:tcBorders>
            <w:shd w:val="clear" w:color="auto" w:fill="auto"/>
            <w:noWrap/>
            <w:vAlign w:val="bottom"/>
            <w:hideMark/>
          </w:tcPr>
          <w:p w14:paraId="44BCCFA8"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1A7734ED" w14:textId="77777777" w:rsidR="00491F68" w:rsidRPr="00491F68" w:rsidRDefault="00491F68" w:rsidP="00491F68">
            <w:pPr>
              <w:jc w:val="center"/>
              <w:rPr>
                <w:rFonts w:eastAsia="Times New Roman"/>
                <w:sz w:val="16"/>
                <w:szCs w:val="16"/>
              </w:rPr>
            </w:pPr>
            <w:r w:rsidRPr="00491F68">
              <w:rPr>
                <w:rFonts w:eastAsia="Times New Roman"/>
                <w:sz w:val="16"/>
                <w:szCs w:val="16"/>
              </w:rPr>
              <w:t>0.0001</w:t>
            </w:r>
          </w:p>
        </w:tc>
        <w:tc>
          <w:tcPr>
            <w:tcW w:w="95" w:type="dxa"/>
            <w:tcBorders>
              <w:top w:val="nil"/>
              <w:left w:val="nil"/>
              <w:bottom w:val="nil"/>
              <w:right w:val="nil"/>
            </w:tcBorders>
            <w:shd w:val="clear" w:color="auto" w:fill="auto"/>
            <w:noWrap/>
            <w:vAlign w:val="bottom"/>
            <w:hideMark/>
          </w:tcPr>
          <w:p w14:paraId="6A363A38"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3D64532E" w14:textId="77777777" w:rsidR="00491F68" w:rsidRPr="00491F68" w:rsidRDefault="00491F68" w:rsidP="00491F68">
            <w:pPr>
              <w:jc w:val="center"/>
              <w:rPr>
                <w:rFonts w:eastAsia="Times New Roman"/>
                <w:sz w:val="16"/>
                <w:szCs w:val="16"/>
              </w:rPr>
            </w:pPr>
            <w:r w:rsidRPr="00491F68">
              <w:rPr>
                <w:rFonts w:eastAsia="Times New Roman"/>
                <w:sz w:val="16"/>
                <w:szCs w:val="16"/>
              </w:rPr>
              <w:t>0.0009</w:t>
            </w:r>
          </w:p>
        </w:tc>
        <w:tc>
          <w:tcPr>
            <w:tcW w:w="115" w:type="dxa"/>
            <w:tcBorders>
              <w:top w:val="nil"/>
              <w:left w:val="nil"/>
              <w:bottom w:val="nil"/>
              <w:right w:val="nil"/>
            </w:tcBorders>
            <w:shd w:val="clear" w:color="auto" w:fill="auto"/>
            <w:noWrap/>
            <w:vAlign w:val="bottom"/>
            <w:hideMark/>
          </w:tcPr>
          <w:p w14:paraId="4CD7E793"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11DBC068" w14:textId="77777777" w:rsidR="00491F68" w:rsidRPr="00491F68" w:rsidRDefault="00491F68" w:rsidP="00491F68">
            <w:pPr>
              <w:jc w:val="center"/>
              <w:rPr>
                <w:rFonts w:eastAsia="Times New Roman"/>
                <w:sz w:val="16"/>
                <w:szCs w:val="16"/>
              </w:rPr>
            </w:pPr>
            <w:r w:rsidRPr="00491F68">
              <w:rPr>
                <w:rFonts w:eastAsia="Times New Roman"/>
                <w:sz w:val="16"/>
                <w:szCs w:val="16"/>
              </w:rPr>
              <w:t>7</w:t>
            </w:r>
          </w:p>
        </w:tc>
        <w:tc>
          <w:tcPr>
            <w:tcW w:w="115" w:type="dxa"/>
            <w:tcBorders>
              <w:top w:val="nil"/>
              <w:left w:val="nil"/>
              <w:bottom w:val="nil"/>
              <w:right w:val="nil"/>
            </w:tcBorders>
            <w:shd w:val="clear" w:color="auto" w:fill="auto"/>
            <w:noWrap/>
            <w:vAlign w:val="bottom"/>
            <w:hideMark/>
          </w:tcPr>
          <w:p w14:paraId="36710CA1"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29FE54D5" w14:textId="77777777" w:rsidR="00491F68" w:rsidRPr="00491F68" w:rsidRDefault="00491F68" w:rsidP="00491F68">
            <w:pPr>
              <w:jc w:val="center"/>
              <w:rPr>
                <w:rFonts w:eastAsia="Times New Roman"/>
                <w:sz w:val="16"/>
                <w:szCs w:val="16"/>
              </w:rPr>
            </w:pPr>
            <w:r w:rsidRPr="00491F68">
              <w:rPr>
                <w:rFonts w:eastAsia="Times New Roman"/>
                <w:sz w:val="16"/>
                <w:szCs w:val="16"/>
              </w:rPr>
              <w:t>-0.056</w:t>
            </w:r>
          </w:p>
        </w:tc>
        <w:tc>
          <w:tcPr>
            <w:tcW w:w="115" w:type="dxa"/>
            <w:tcBorders>
              <w:top w:val="nil"/>
              <w:left w:val="nil"/>
              <w:bottom w:val="nil"/>
              <w:right w:val="nil"/>
            </w:tcBorders>
            <w:shd w:val="clear" w:color="auto" w:fill="auto"/>
            <w:noWrap/>
            <w:vAlign w:val="bottom"/>
            <w:hideMark/>
          </w:tcPr>
          <w:p w14:paraId="1D0928C7"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036E1305" w14:textId="77777777" w:rsidR="00491F68" w:rsidRPr="00491F68" w:rsidRDefault="00491F68" w:rsidP="00491F68">
            <w:pPr>
              <w:jc w:val="center"/>
              <w:rPr>
                <w:rFonts w:eastAsia="Times New Roman"/>
                <w:sz w:val="16"/>
                <w:szCs w:val="16"/>
              </w:rPr>
            </w:pPr>
            <w:r w:rsidRPr="00491F68">
              <w:rPr>
                <w:rFonts w:eastAsia="Times New Roman"/>
                <w:sz w:val="16"/>
                <w:szCs w:val="16"/>
              </w:rPr>
              <w:t>0.065</w:t>
            </w:r>
          </w:p>
        </w:tc>
      </w:tr>
      <w:tr w:rsidR="00491F68" w:rsidRPr="00491F68" w14:paraId="7FA4FA0E" w14:textId="77777777" w:rsidTr="00491F68">
        <w:trPr>
          <w:trHeight w:val="220"/>
        </w:trPr>
        <w:tc>
          <w:tcPr>
            <w:tcW w:w="378" w:type="dxa"/>
            <w:tcBorders>
              <w:top w:val="nil"/>
              <w:left w:val="nil"/>
              <w:bottom w:val="nil"/>
              <w:right w:val="nil"/>
            </w:tcBorders>
            <w:shd w:val="clear" w:color="auto" w:fill="auto"/>
            <w:noWrap/>
            <w:vAlign w:val="bottom"/>
            <w:hideMark/>
          </w:tcPr>
          <w:p w14:paraId="0DA3C1E6" w14:textId="77777777" w:rsidR="00491F68" w:rsidRPr="00491F68" w:rsidRDefault="00491F68" w:rsidP="00491F68">
            <w:pPr>
              <w:jc w:val="center"/>
              <w:rPr>
                <w:rFonts w:eastAsia="Times New Roman"/>
                <w:sz w:val="16"/>
                <w:szCs w:val="16"/>
              </w:rPr>
            </w:pPr>
            <w:r w:rsidRPr="00491F68">
              <w:rPr>
                <w:rFonts w:eastAsia="Times New Roman"/>
                <w:sz w:val="16"/>
                <w:szCs w:val="16"/>
              </w:rPr>
              <w:t>8</w:t>
            </w:r>
          </w:p>
        </w:tc>
        <w:tc>
          <w:tcPr>
            <w:tcW w:w="95" w:type="dxa"/>
            <w:tcBorders>
              <w:top w:val="nil"/>
              <w:left w:val="nil"/>
              <w:bottom w:val="nil"/>
              <w:right w:val="nil"/>
            </w:tcBorders>
            <w:shd w:val="clear" w:color="auto" w:fill="auto"/>
            <w:noWrap/>
            <w:vAlign w:val="bottom"/>
            <w:hideMark/>
          </w:tcPr>
          <w:p w14:paraId="5E5256A4"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17D2B35D" w14:textId="77777777" w:rsidR="00491F68" w:rsidRPr="00491F68" w:rsidRDefault="00491F68" w:rsidP="00491F68">
            <w:pPr>
              <w:jc w:val="center"/>
              <w:rPr>
                <w:rFonts w:eastAsia="Times New Roman"/>
                <w:sz w:val="16"/>
                <w:szCs w:val="16"/>
              </w:rPr>
            </w:pPr>
            <w:r w:rsidRPr="00491F68">
              <w:rPr>
                <w:rFonts w:eastAsia="Times New Roman"/>
                <w:sz w:val="16"/>
                <w:szCs w:val="16"/>
              </w:rPr>
              <w:t>0.0005</w:t>
            </w:r>
          </w:p>
        </w:tc>
        <w:tc>
          <w:tcPr>
            <w:tcW w:w="95" w:type="dxa"/>
            <w:tcBorders>
              <w:top w:val="nil"/>
              <w:left w:val="nil"/>
              <w:bottom w:val="nil"/>
              <w:right w:val="nil"/>
            </w:tcBorders>
            <w:shd w:val="clear" w:color="auto" w:fill="auto"/>
            <w:noWrap/>
            <w:vAlign w:val="bottom"/>
            <w:hideMark/>
          </w:tcPr>
          <w:p w14:paraId="0937ABD7"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37C7FB4C" w14:textId="77777777" w:rsidR="00491F68" w:rsidRPr="00491F68" w:rsidRDefault="00491F68" w:rsidP="00491F68">
            <w:pPr>
              <w:jc w:val="center"/>
              <w:rPr>
                <w:rFonts w:eastAsia="Times New Roman"/>
                <w:sz w:val="16"/>
                <w:szCs w:val="16"/>
              </w:rPr>
            </w:pPr>
            <w:r w:rsidRPr="00491F68">
              <w:rPr>
                <w:rFonts w:eastAsia="Times New Roman"/>
                <w:sz w:val="16"/>
                <w:szCs w:val="16"/>
              </w:rPr>
              <w:t>0.0009</w:t>
            </w:r>
          </w:p>
        </w:tc>
        <w:tc>
          <w:tcPr>
            <w:tcW w:w="115" w:type="dxa"/>
            <w:tcBorders>
              <w:top w:val="nil"/>
              <w:left w:val="nil"/>
              <w:bottom w:val="nil"/>
              <w:right w:val="nil"/>
            </w:tcBorders>
            <w:shd w:val="clear" w:color="auto" w:fill="auto"/>
            <w:noWrap/>
            <w:vAlign w:val="bottom"/>
            <w:hideMark/>
          </w:tcPr>
          <w:p w14:paraId="0E006230"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3FC37B2B" w14:textId="77777777" w:rsidR="00491F68" w:rsidRPr="00491F68" w:rsidRDefault="00491F68" w:rsidP="00491F68">
            <w:pPr>
              <w:jc w:val="center"/>
              <w:rPr>
                <w:rFonts w:eastAsia="Times New Roman"/>
                <w:sz w:val="16"/>
                <w:szCs w:val="16"/>
              </w:rPr>
            </w:pPr>
            <w:r w:rsidRPr="00491F68">
              <w:rPr>
                <w:rFonts w:eastAsia="Times New Roman"/>
                <w:sz w:val="16"/>
                <w:szCs w:val="16"/>
              </w:rPr>
              <w:t>8</w:t>
            </w:r>
          </w:p>
        </w:tc>
        <w:tc>
          <w:tcPr>
            <w:tcW w:w="115" w:type="dxa"/>
            <w:tcBorders>
              <w:top w:val="nil"/>
              <w:left w:val="nil"/>
              <w:bottom w:val="nil"/>
              <w:right w:val="nil"/>
            </w:tcBorders>
            <w:shd w:val="clear" w:color="auto" w:fill="auto"/>
            <w:noWrap/>
            <w:vAlign w:val="bottom"/>
            <w:hideMark/>
          </w:tcPr>
          <w:p w14:paraId="4958EF25"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73DB4610" w14:textId="77777777" w:rsidR="00491F68" w:rsidRPr="00491F68" w:rsidRDefault="00491F68" w:rsidP="00491F68">
            <w:pPr>
              <w:jc w:val="center"/>
              <w:rPr>
                <w:rFonts w:eastAsia="Times New Roman"/>
                <w:sz w:val="16"/>
                <w:szCs w:val="16"/>
              </w:rPr>
            </w:pPr>
            <w:r w:rsidRPr="00491F68">
              <w:rPr>
                <w:rFonts w:eastAsia="Times New Roman"/>
                <w:sz w:val="16"/>
                <w:szCs w:val="16"/>
              </w:rPr>
              <w:t>0.050</w:t>
            </w:r>
          </w:p>
        </w:tc>
        <w:tc>
          <w:tcPr>
            <w:tcW w:w="115" w:type="dxa"/>
            <w:tcBorders>
              <w:top w:val="nil"/>
              <w:left w:val="nil"/>
              <w:bottom w:val="nil"/>
              <w:right w:val="nil"/>
            </w:tcBorders>
            <w:shd w:val="clear" w:color="auto" w:fill="auto"/>
            <w:noWrap/>
            <w:vAlign w:val="bottom"/>
            <w:hideMark/>
          </w:tcPr>
          <w:p w14:paraId="3E1BDC08"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4DD50170" w14:textId="77777777" w:rsidR="00491F68" w:rsidRPr="00491F68" w:rsidRDefault="00491F68" w:rsidP="00491F68">
            <w:pPr>
              <w:jc w:val="center"/>
              <w:rPr>
                <w:rFonts w:eastAsia="Times New Roman"/>
                <w:sz w:val="16"/>
                <w:szCs w:val="16"/>
              </w:rPr>
            </w:pPr>
            <w:r w:rsidRPr="00491F68">
              <w:rPr>
                <w:rFonts w:eastAsia="Times New Roman"/>
                <w:sz w:val="16"/>
                <w:szCs w:val="16"/>
              </w:rPr>
              <w:t>0.065</w:t>
            </w:r>
          </w:p>
        </w:tc>
      </w:tr>
      <w:tr w:rsidR="00491F68" w:rsidRPr="00491F68" w14:paraId="0F05AAB7" w14:textId="77777777" w:rsidTr="00491F68">
        <w:trPr>
          <w:trHeight w:val="220"/>
        </w:trPr>
        <w:tc>
          <w:tcPr>
            <w:tcW w:w="378" w:type="dxa"/>
            <w:tcBorders>
              <w:top w:val="nil"/>
              <w:left w:val="nil"/>
              <w:bottom w:val="nil"/>
              <w:right w:val="nil"/>
            </w:tcBorders>
            <w:shd w:val="clear" w:color="auto" w:fill="auto"/>
            <w:noWrap/>
            <w:vAlign w:val="bottom"/>
            <w:hideMark/>
          </w:tcPr>
          <w:p w14:paraId="7719D927" w14:textId="77777777" w:rsidR="00491F68" w:rsidRPr="00491F68" w:rsidRDefault="00491F68" w:rsidP="00491F68">
            <w:pPr>
              <w:jc w:val="center"/>
              <w:rPr>
                <w:rFonts w:eastAsia="Times New Roman"/>
                <w:sz w:val="16"/>
                <w:szCs w:val="16"/>
              </w:rPr>
            </w:pPr>
            <w:r w:rsidRPr="00491F68">
              <w:rPr>
                <w:rFonts w:eastAsia="Times New Roman"/>
                <w:sz w:val="16"/>
                <w:szCs w:val="16"/>
              </w:rPr>
              <w:t>9</w:t>
            </w:r>
          </w:p>
        </w:tc>
        <w:tc>
          <w:tcPr>
            <w:tcW w:w="95" w:type="dxa"/>
            <w:tcBorders>
              <w:top w:val="nil"/>
              <w:left w:val="nil"/>
              <w:bottom w:val="nil"/>
              <w:right w:val="nil"/>
            </w:tcBorders>
            <w:shd w:val="clear" w:color="auto" w:fill="auto"/>
            <w:noWrap/>
            <w:vAlign w:val="bottom"/>
            <w:hideMark/>
          </w:tcPr>
          <w:p w14:paraId="35ACA6ED"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3B8CB262" w14:textId="77777777" w:rsidR="00491F68" w:rsidRPr="00491F68" w:rsidRDefault="00491F68" w:rsidP="00491F68">
            <w:pPr>
              <w:jc w:val="center"/>
              <w:rPr>
                <w:rFonts w:eastAsia="Times New Roman"/>
                <w:sz w:val="16"/>
                <w:szCs w:val="16"/>
              </w:rPr>
            </w:pPr>
            <w:r w:rsidRPr="00491F68">
              <w:rPr>
                <w:rFonts w:eastAsia="Times New Roman"/>
                <w:sz w:val="16"/>
                <w:szCs w:val="16"/>
              </w:rPr>
              <w:t>-0.0013</w:t>
            </w:r>
          </w:p>
        </w:tc>
        <w:tc>
          <w:tcPr>
            <w:tcW w:w="95" w:type="dxa"/>
            <w:tcBorders>
              <w:top w:val="nil"/>
              <w:left w:val="nil"/>
              <w:bottom w:val="nil"/>
              <w:right w:val="nil"/>
            </w:tcBorders>
            <w:shd w:val="clear" w:color="auto" w:fill="auto"/>
            <w:noWrap/>
            <w:vAlign w:val="bottom"/>
            <w:hideMark/>
          </w:tcPr>
          <w:p w14:paraId="1FA41CBD"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75EF4EE8" w14:textId="77777777" w:rsidR="00491F68" w:rsidRPr="00491F68" w:rsidRDefault="00491F68" w:rsidP="00491F68">
            <w:pPr>
              <w:jc w:val="center"/>
              <w:rPr>
                <w:rFonts w:eastAsia="Times New Roman"/>
                <w:sz w:val="16"/>
                <w:szCs w:val="16"/>
              </w:rPr>
            </w:pPr>
            <w:r w:rsidRPr="00491F68">
              <w:rPr>
                <w:rFonts w:eastAsia="Times New Roman"/>
                <w:sz w:val="16"/>
                <w:szCs w:val="16"/>
              </w:rPr>
              <w:t>0.0009</w:t>
            </w:r>
          </w:p>
        </w:tc>
        <w:tc>
          <w:tcPr>
            <w:tcW w:w="115" w:type="dxa"/>
            <w:tcBorders>
              <w:top w:val="nil"/>
              <w:left w:val="nil"/>
              <w:bottom w:val="nil"/>
              <w:right w:val="nil"/>
            </w:tcBorders>
            <w:shd w:val="clear" w:color="auto" w:fill="auto"/>
            <w:noWrap/>
            <w:vAlign w:val="bottom"/>
            <w:hideMark/>
          </w:tcPr>
          <w:p w14:paraId="78B308B9"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07629786" w14:textId="77777777" w:rsidR="00491F68" w:rsidRPr="00491F68" w:rsidRDefault="00491F68" w:rsidP="00491F68">
            <w:pPr>
              <w:jc w:val="center"/>
              <w:rPr>
                <w:rFonts w:eastAsia="Times New Roman"/>
                <w:sz w:val="16"/>
                <w:szCs w:val="16"/>
              </w:rPr>
            </w:pPr>
            <w:r w:rsidRPr="00491F68">
              <w:rPr>
                <w:rFonts w:eastAsia="Times New Roman"/>
                <w:sz w:val="16"/>
                <w:szCs w:val="16"/>
              </w:rPr>
              <w:t>9</w:t>
            </w:r>
          </w:p>
        </w:tc>
        <w:tc>
          <w:tcPr>
            <w:tcW w:w="115" w:type="dxa"/>
            <w:tcBorders>
              <w:top w:val="nil"/>
              <w:left w:val="nil"/>
              <w:bottom w:val="nil"/>
              <w:right w:val="nil"/>
            </w:tcBorders>
            <w:shd w:val="clear" w:color="auto" w:fill="auto"/>
            <w:noWrap/>
            <w:vAlign w:val="bottom"/>
            <w:hideMark/>
          </w:tcPr>
          <w:p w14:paraId="6C5B9BF6"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117B139F" w14:textId="77777777" w:rsidR="00491F68" w:rsidRPr="00491F68" w:rsidRDefault="00491F68" w:rsidP="00491F68">
            <w:pPr>
              <w:jc w:val="center"/>
              <w:rPr>
                <w:rFonts w:eastAsia="Times New Roman"/>
                <w:sz w:val="16"/>
                <w:szCs w:val="16"/>
              </w:rPr>
            </w:pPr>
            <w:r w:rsidRPr="00491F68">
              <w:rPr>
                <w:rFonts w:eastAsia="Times New Roman"/>
                <w:sz w:val="16"/>
                <w:szCs w:val="16"/>
              </w:rPr>
              <w:t>0.074</w:t>
            </w:r>
          </w:p>
        </w:tc>
        <w:tc>
          <w:tcPr>
            <w:tcW w:w="115" w:type="dxa"/>
            <w:tcBorders>
              <w:top w:val="nil"/>
              <w:left w:val="nil"/>
              <w:bottom w:val="nil"/>
              <w:right w:val="nil"/>
            </w:tcBorders>
            <w:shd w:val="clear" w:color="auto" w:fill="auto"/>
            <w:noWrap/>
            <w:vAlign w:val="bottom"/>
            <w:hideMark/>
          </w:tcPr>
          <w:p w14:paraId="39AC79ED"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28CE57A9" w14:textId="77777777" w:rsidR="00491F68" w:rsidRPr="00491F68" w:rsidRDefault="00491F68" w:rsidP="00491F68">
            <w:pPr>
              <w:jc w:val="center"/>
              <w:rPr>
                <w:rFonts w:eastAsia="Times New Roman"/>
                <w:sz w:val="16"/>
                <w:szCs w:val="16"/>
              </w:rPr>
            </w:pPr>
            <w:r w:rsidRPr="00491F68">
              <w:rPr>
                <w:rFonts w:eastAsia="Times New Roman"/>
                <w:sz w:val="16"/>
                <w:szCs w:val="16"/>
              </w:rPr>
              <w:t>0.065</w:t>
            </w:r>
          </w:p>
        </w:tc>
      </w:tr>
      <w:tr w:rsidR="00491F68" w:rsidRPr="00491F68" w14:paraId="03C1978C" w14:textId="77777777" w:rsidTr="00491F68">
        <w:trPr>
          <w:trHeight w:val="220"/>
        </w:trPr>
        <w:tc>
          <w:tcPr>
            <w:tcW w:w="378" w:type="dxa"/>
            <w:tcBorders>
              <w:top w:val="nil"/>
              <w:left w:val="nil"/>
              <w:bottom w:val="nil"/>
              <w:right w:val="nil"/>
            </w:tcBorders>
            <w:shd w:val="clear" w:color="auto" w:fill="auto"/>
            <w:noWrap/>
            <w:vAlign w:val="bottom"/>
            <w:hideMark/>
          </w:tcPr>
          <w:p w14:paraId="6772EA6C" w14:textId="77777777" w:rsidR="00491F68" w:rsidRPr="00491F68" w:rsidRDefault="00491F68" w:rsidP="00491F68">
            <w:pPr>
              <w:jc w:val="center"/>
              <w:rPr>
                <w:rFonts w:eastAsia="Times New Roman"/>
                <w:sz w:val="16"/>
                <w:szCs w:val="16"/>
              </w:rPr>
            </w:pPr>
            <w:r w:rsidRPr="00491F68">
              <w:rPr>
                <w:rFonts w:eastAsia="Times New Roman"/>
                <w:sz w:val="16"/>
                <w:szCs w:val="16"/>
              </w:rPr>
              <w:t>10</w:t>
            </w:r>
          </w:p>
        </w:tc>
        <w:tc>
          <w:tcPr>
            <w:tcW w:w="95" w:type="dxa"/>
            <w:tcBorders>
              <w:top w:val="nil"/>
              <w:left w:val="nil"/>
              <w:bottom w:val="nil"/>
              <w:right w:val="nil"/>
            </w:tcBorders>
            <w:shd w:val="clear" w:color="auto" w:fill="auto"/>
            <w:noWrap/>
            <w:vAlign w:val="bottom"/>
            <w:hideMark/>
          </w:tcPr>
          <w:p w14:paraId="3E981710"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6BB994E1" w14:textId="77777777" w:rsidR="00491F68" w:rsidRPr="00491F68" w:rsidRDefault="00491F68" w:rsidP="00491F68">
            <w:pPr>
              <w:jc w:val="center"/>
              <w:rPr>
                <w:rFonts w:eastAsia="Times New Roman"/>
                <w:sz w:val="16"/>
                <w:szCs w:val="16"/>
              </w:rPr>
            </w:pPr>
            <w:r w:rsidRPr="00491F68">
              <w:rPr>
                <w:rFonts w:eastAsia="Times New Roman"/>
                <w:sz w:val="16"/>
                <w:szCs w:val="16"/>
              </w:rPr>
              <w:t>0.0009</w:t>
            </w:r>
          </w:p>
        </w:tc>
        <w:tc>
          <w:tcPr>
            <w:tcW w:w="95" w:type="dxa"/>
            <w:tcBorders>
              <w:top w:val="nil"/>
              <w:left w:val="nil"/>
              <w:bottom w:val="nil"/>
              <w:right w:val="nil"/>
            </w:tcBorders>
            <w:shd w:val="clear" w:color="auto" w:fill="auto"/>
            <w:noWrap/>
            <w:vAlign w:val="bottom"/>
            <w:hideMark/>
          </w:tcPr>
          <w:p w14:paraId="4991744C"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6C276B7D" w14:textId="77777777" w:rsidR="00491F68" w:rsidRPr="00491F68" w:rsidRDefault="00491F68" w:rsidP="00491F68">
            <w:pPr>
              <w:jc w:val="center"/>
              <w:rPr>
                <w:rFonts w:eastAsia="Times New Roman"/>
                <w:sz w:val="16"/>
                <w:szCs w:val="16"/>
              </w:rPr>
            </w:pPr>
            <w:r w:rsidRPr="00491F68">
              <w:rPr>
                <w:rFonts w:eastAsia="Times New Roman"/>
                <w:sz w:val="16"/>
                <w:szCs w:val="16"/>
              </w:rPr>
              <w:t>0.0009</w:t>
            </w:r>
          </w:p>
        </w:tc>
        <w:tc>
          <w:tcPr>
            <w:tcW w:w="115" w:type="dxa"/>
            <w:tcBorders>
              <w:top w:val="nil"/>
              <w:left w:val="nil"/>
              <w:bottom w:val="nil"/>
              <w:right w:val="nil"/>
            </w:tcBorders>
            <w:shd w:val="clear" w:color="auto" w:fill="auto"/>
            <w:noWrap/>
            <w:vAlign w:val="bottom"/>
            <w:hideMark/>
          </w:tcPr>
          <w:p w14:paraId="3F53791F"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005A6485" w14:textId="77777777" w:rsidR="00491F68" w:rsidRPr="00491F68" w:rsidRDefault="00491F68" w:rsidP="00491F68">
            <w:pPr>
              <w:jc w:val="center"/>
              <w:rPr>
                <w:rFonts w:eastAsia="Times New Roman"/>
                <w:sz w:val="16"/>
                <w:szCs w:val="16"/>
              </w:rPr>
            </w:pPr>
            <w:r w:rsidRPr="00491F68">
              <w:rPr>
                <w:rFonts w:eastAsia="Times New Roman"/>
                <w:sz w:val="16"/>
                <w:szCs w:val="16"/>
              </w:rPr>
              <w:t>10</w:t>
            </w:r>
          </w:p>
        </w:tc>
        <w:tc>
          <w:tcPr>
            <w:tcW w:w="115" w:type="dxa"/>
            <w:tcBorders>
              <w:top w:val="nil"/>
              <w:left w:val="nil"/>
              <w:bottom w:val="nil"/>
              <w:right w:val="nil"/>
            </w:tcBorders>
            <w:shd w:val="clear" w:color="auto" w:fill="auto"/>
            <w:noWrap/>
            <w:vAlign w:val="bottom"/>
            <w:hideMark/>
          </w:tcPr>
          <w:p w14:paraId="26CEF605"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6CC0DE07" w14:textId="77777777" w:rsidR="00491F68" w:rsidRPr="00491F68" w:rsidRDefault="00491F68" w:rsidP="00491F68">
            <w:pPr>
              <w:jc w:val="center"/>
              <w:rPr>
                <w:rFonts w:eastAsia="Times New Roman"/>
                <w:sz w:val="16"/>
                <w:szCs w:val="16"/>
              </w:rPr>
            </w:pPr>
            <w:r w:rsidRPr="00491F68">
              <w:rPr>
                <w:rFonts w:eastAsia="Times New Roman"/>
                <w:sz w:val="16"/>
                <w:szCs w:val="16"/>
              </w:rPr>
              <w:t>-0.049</w:t>
            </w:r>
          </w:p>
        </w:tc>
        <w:tc>
          <w:tcPr>
            <w:tcW w:w="115" w:type="dxa"/>
            <w:tcBorders>
              <w:top w:val="nil"/>
              <w:left w:val="nil"/>
              <w:bottom w:val="nil"/>
              <w:right w:val="nil"/>
            </w:tcBorders>
            <w:shd w:val="clear" w:color="auto" w:fill="auto"/>
            <w:noWrap/>
            <w:vAlign w:val="bottom"/>
            <w:hideMark/>
          </w:tcPr>
          <w:p w14:paraId="3E12B452"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6E9C7857" w14:textId="77777777" w:rsidR="00491F68" w:rsidRPr="00491F68" w:rsidRDefault="00491F68" w:rsidP="00491F68">
            <w:pPr>
              <w:jc w:val="center"/>
              <w:rPr>
                <w:rFonts w:eastAsia="Times New Roman"/>
                <w:sz w:val="16"/>
                <w:szCs w:val="16"/>
              </w:rPr>
            </w:pPr>
            <w:r w:rsidRPr="00491F68">
              <w:rPr>
                <w:rFonts w:eastAsia="Times New Roman"/>
                <w:sz w:val="16"/>
                <w:szCs w:val="16"/>
              </w:rPr>
              <w:t>0.065</w:t>
            </w:r>
          </w:p>
        </w:tc>
      </w:tr>
      <w:tr w:rsidR="00491F68" w:rsidRPr="00491F68" w14:paraId="2787839A" w14:textId="77777777" w:rsidTr="00491F68">
        <w:trPr>
          <w:trHeight w:val="220"/>
        </w:trPr>
        <w:tc>
          <w:tcPr>
            <w:tcW w:w="378" w:type="dxa"/>
            <w:tcBorders>
              <w:top w:val="nil"/>
              <w:left w:val="nil"/>
              <w:bottom w:val="nil"/>
              <w:right w:val="nil"/>
            </w:tcBorders>
            <w:shd w:val="clear" w:color="auto" w:fill="auto"/>
            <w:noWrap/>
            <w:vAlign w:val="bottom"/>
            <w:hideMark/>
          </w:tcPr>
          <w:p w14:paraId="34DF85BD" w14:textId="77777777" w:rsidR="00491F68" w:rsidRPr="00491F68" w:rsidRDefault="00491F68" w:rsidP="00491F68">
            <w:pPr>
              <w:jc w:val="center"/>
              <w:rPr>
                <w:rFonts w:eastAsia="Times New Roman"/>
                <w:sz w:val="16"/>
                <w:szCs w:val="16"/>
              </w:rPr>
            </w:pPr>
            <w:r w:rsidRPr="00491F68">
              <w:rPr>
                <w:rFonts w:eastAsia="Times New Roman"/>
                <w:sz w:val="16"/>
                <w:szCs w:val="16"/>
              </w:rPr>
              <w:t>11</w:t>
            </w:r>
          </w:p>
        </w:tc>
        <w:tc>
          <w:tcPr>
            <w:tcW w:w="95" w:type="dxa"/>
            <w:tcBorders>
              <w:top w:val="nil"/>
              <w:left w:val="nil"/>
              <w:bottom w:val="nil"/>
              <w:right w:val="nil"/>
            </w:tcBorders>
            <w:shd w:val="clear" w:color="auto" w:fill="auto"/>
            <w:noWrap/>
            <w:vAlign w:val="bottom"/>
            <w:hideMark/>
          </w:tcPr>
          <w:p w14:paraId="7E1A801E"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59B204A5" w14:textId="77777777" w:rsidR="00491F68" w:rsidRPr="00491F68" w:rsidRDefault="00491F68" w:rsidP="00491F68">
            <w:pPr>
              <w:jc w:val="center"/>
              <w:rPr>
                <w:rFonts w:eastAsia="Times New Roman"/>
                <w:sz w:val="16"/>
                <w:szCs w:val="16"/>
              </w:rPr>
            </w:pPr>
            <w:r w:rsidRPr="00491F68">
              <w:rPr>
                <w:rFonts w:eastAsia="Times New Roman"/>
                <w:sz w:val="16"/>
                <w:szCs w:val="16"/>
              </w:rPr>
              <w:t>-0.0016</w:t>
            </w:r>
          </w:p>
        </w:tc>
        <w:tc>
          <w:tcPr>
            <w:tcW w:w="95" w:type="dxa"/>
            <w:tcBorders>
              <w:top w:val="nil"/>
              <w:left w:val="nil"/>
              <w:bottom w:val="nil"/>
              <w:right w:val="nil"/>
            </w:tcBorders>
            <w:shd w:val="clear" w:color="auto" w:fill="auto"/>
            <w:noWrap/>
            <w:vAlign w:val="bottom"/>
            <w:hideMark/>
          </w:tcPr>
          <w:p w14:paraId="1D6910A0"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62AF8611" w14:textId="77777777" w:rsidR="00491F68" w:rsidRPr="00491F68" w:rsidRDefault="00491F68" w:rsidP="00491F68">
            <w:pPr>
              <w:jc w:val="center"/>
              <w:rPr>
                <w:rFonts w:eastAsia="Times New Roman"/>
                <w:sz w:val="16"/>
                <w:szCs w:val="16"/>
              </w:rPr>
            </w:pPr>
            <w:r w:rsidRPr="00491F68">
              <w:rPr>
                <w:rFonts w:eastAsia="Times New Roman"/>
                <w:sz w:val="16"/>
                <w:szCs w:val="16"/>
              </w:rPr>
              <w:t>0.0009</w:t>
            </w:r>
          </w:p>
        </w:tc>
        <w:tc>
          <w:tcPr>
            <w:tcW w:w="115" w:type="dxa"/>
            <w:tcBorders>
              <w:top w:val="nil"/>
              <w:left w:val="nil"/>
              <w:bottom w:val="nil"/>
              <w:right w:val="nil"/>
            </w:tcBorders>
            <w:shd w:val="clear" w:color="auto" w:fill="auto"/>
            <w:noWrap/>
            <w:vAlign w:val="bottom"/>
            <w:hideMark/>
          </w:tcPr>
          <w:p w14:paraId="02B72002"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46539A6F" w14:textId="77777777" w:rsidR="00491F68" w:rsidRPr="00491F68" w:rsidRDefault="00491F68" w:rsidP="00491F68">
            <w:pPr>
              <w:jc w:val="center"/>
              <w:rPr>
                <w:rFonts w:eastAsia="Times New Roman"/>
                <w:sz w:val="16"/>
                <w:szCs w:val="16"/>
              </w:rPr>
            </w:pPr>
            <w:r w:rsidRPr="00491F68">
              <w:rPr>
                <w:rFonts w:eastAsia="Times New Roman"/>
                <w:sz w:val="16"/>
                <w:szCs w:val="16"/>
              </w:rPr>
              <w:t>11</w:t>
            </w:r>
          </w:p>
        </w:tc>
        <w:tc>
          <w:tcPr>
            <w:tcW w:w="115" w:type="dxa"/>
            <w:tcBorders>
              <w:top w:val="nil"/>
              <w:left w:val="nil"/>
              <w:bottom w:val="nil"/>
              <w:right w:val="nil"/>
            </w:tcBorders>
            <w:shd w:val="clear" w:color="auto" w:fill="auto"/>
            <w:noWrap/>
            <w:vAlign w:val="bottom"/>
            <w:hideMark/>
          </w:tcPr>
          <w:p w14:paraId="10586687"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2A61F720" w14:textId="77777777" w:rsidR="00491F68" w:rsidRPr="00491F68" w:rsidRDefault="00491F68" w:rsidP="00491F68">
            <w:pPr>
              <w:jc w:val="center"/>
              <w:rPr>
                <w:rFonts w:eastAsia="Times New Roman"/>
                <w:sz w:val="16"/>
                <w:szCs w:val="16"/>
              </w:rPr>
            </w:pPr>
            <w:r w:rsidRPr="00491F68">
              <w:rPr>
                <w:rFonts w:eastAsia="Times New Roman"/>
                <w:sz w:val="16"/>
                <w:szCs w:val="16"/>
              </w:rPr>
              <w:t>0.087</w:t>
            </w:r>
          </w:p>
        </w:tc>
        <w:tc>
          <w:tcPr>
            <w:tcW w:w="115" w:type="dxa"/>
            <w:tcBorders>
              <w:top w:val="nil"/>
              <w:left w:val="nil"/>
              <w:bottom w:val="nil"/>
              <w:right w:val="nil"/>
            </w:tcBorders>
            <w:shd w:val="clear" w:color="auto" w:fill="auto"/>
            <w:noWrap/>
            <w:vAlign w:val="bottom"/>
            <w:hideMark/>
          </w:tcPr>
          <w:p w14:paraId="0B52554E"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709F3A2B" w14:textId="77777777" w:rsidR="00491F68" w:rsidRPr="00491F68" w:rsidRDefault="00491F68" w:rsidP="00491F68">
            <w:pPr>
              <w:jc w:val="center"/>
              <w:rPr>
                <w:rFonts w:eastAsia="Times New Roman"/>
                <w:sz w:val="16"/>
                <w:szCs w:val="16"/>
              </w:rPr>
            </w:pPr>
            <w:r w:rsidRPr="00491F68">
              <w:rPr>
                <w:rFonts w:eastAsia="Times New Roman"/>
                <w:sz w:val="16"/>
                <w:szCs w:val="16"/>
              </w:rPr>
              <w:t>0.065</w:t>
            </w:r>
          </w:p>
        </w:tc>
      </w:tr>
      <w:tr w:rsidR="00491F68" w:rsidRPr="00491F68" w14:paraId="1D1E204E" w14:textId="77777777" w:rsidTr="00491F68">
        <w:trPr>
          <w:trHeight w:val="220"/>
        </w:trPr>
        <w:tc>
          <w:tcPr>
            <w:tcW w:w="378" w:type="dxa"/>
            <w:tcBorders>
              <w:top w:val="nil"/>
              <w:left w:val="nil"/>
              <w:bottom w:val="nil"/>
              <w:right w:val="nil"/>
            </w:tcBorders>
            <w:shd w:val="clear" w:color="auto" w:fill="auto"/>
            <w:noWrap/>
            <w:vAlign w:val="bottom"/>
            <w:hideMark/>
          </w:tcPr>
          <w:p w14:paraId="14D067B7" w14:textId="77777777" w:rsidR="00491F68" w:rsidRPr="00491F68" w:rsidRDefault="00491F68" w:rsidP="00491F68">
            <w:pPr>
              <w:jc w:val="center"/>
              <w:rPr>
                <w:rFonts w:eastAsia="Times New Roman"/>
                <w:sz w:val="16"/>
                <w:szCs w:val="16"/>
              </w:rPr>
            </w:pPr>
            <w:r w:rsidRPr="00491F68">
              <w:rPr>
                <w:rFonts w:eastAsia="Times New Roman"/>
                <w:sz w:val="16"/>
                <w:szCs w:val="16"/>
              </w:rPr>
              <w:t>12</w:t>
            </w:r>
          </w:p>
        </w:tc>
        <w:tc>
          <w:tcPr>
            <w:tcW w:w="95" w:type="dxa"/>
            <w:tcBorders>
              <w:top w:val="nil"/>
              <w:left w:val="nil"/>
              <w:bottom w:val="nil"/>
              <w:right w:val="nil"/>
            </w:tcBorders>
            <w:shd w:val="clear" w:color="auto" w:fill="auto"/>
            <w:noWrap/>
            <w:vAlign w:val="bottom"/>
            <w:hideMark/>
          </w:tcPr>
          <w:p w14:paraId="1A2796DF"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7BD3B61C" w14:textId="77777777" w:rsidR="00491F68" w:rsidRPr="00491F68" w:rsidRDefault="00491F68" w:rsidP="00491F68">
            <w:pPr>
              <w:jc w:val="center"/>
              <w:rPr>
                <w:rFonts w:eastAsia="Times New Roman"/>
                <w:sz w:val="16"/>
                <w:szCs w:val="16"/>
              </w:rPr>
            </w:pPr>
            <w:r w:rsidRPr="00491F68">
              <w:rPr>
                <w:rFonts w:eastAsia="Times New Roman"/>
                <w:sz w:val="16"/>
                <w:szCs w:val="16"/>
              </w:rPr>
              <w:t>-0.0003</w:t>
            </w:r>
          </w:p>
        </w:tc>
        <w:tc>
          <w:tcPr>
            <w:tcW w:w="95" w:type="dxa"/>
            <w:tcBorders>
              <w:top w:val="nil"/>
              <w:left w:val="nil"/>
              <w:bottom w:val="nil"/>
              <w:right w:val="nil"/>
            </w:tcBorders>
            <w:shd w:val="clear" w:color="auto" w:fill="auto"/>
            <w:noWrap/>
            <w:vAlign w:val="bottom"/>
            <w:hideMark/>
          </w:tcPr>
          <w:p w14:paraId="03FE4CDB"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4DD72AA0" w14:textId="77777777" w:rsidR="00491F68" w:rsidRPr="00491F68" w:rsidRDefault="00491F68" w:rsidP="00491F68">
            <w:pPr>
              <w:jc w:val="center"/>
              <w:rPr>
                <w:rFonts w:eastAsia="Times New Roman"/>
                <w:sz w:val="16"/>
                <w:szCs w:val="16"/>
              </w:rPr>
            </w:pPr>
            <w:r w:rsidRPr="00491F68">
              <w:rPr>
                <w:rFonts w:eastAsia="Times New Roman"/>
                <w:sz w:val="16"/>
                <w:szCs w:val="16"/>
              </w:rPr>
              <w:t>0.0009</w:t>
            </w:r>
          </w:p>
        </w:tc>
        <w:tc>
          <w:tcPr>
            <w:tcW w:w="115" w:type="dxa"/>
            <w:tcBorders>
              <w:top w:val="nil"/>
              <w:left w:val="nil"/>
              <w:bottom w:val="nil"/>
              <w:right w:val="nil"/>
            </w:tcBorders>
            <w:shd w:val="clear" w:color="auto" w:fill="auto"/>
            <w:noWrap/>
            <w:vAlign w:val="bottom"/>
            <w:hideMark/>
          </w:tcPr>
          <w:p w14:paraId="528B1763"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3D0D13F2" w14:textId="77777777" w:rsidR="00491F68" w:rsidRPr="00491F68" w:rsidRDefault="00491F68" w:rsidP="00491F68">
            <w:pPr>
              <w:jc w:val="center"/>
              <w:rPr>
                <w:rFonts w:eastAsia="Times New Roman"/>
                <w:sz w:val="16"/>
                <w:szCs w:val="16"/>
              </w:rPr>
            </w:pPr>
            <w:r w:rsidRPr="00491F68">
              <w:rPr>
                <w:rFonts w:eastAsia="Times New Roman"/>
                <w:sz w:val="16"/>
                <w:szCs w:val="16"/>
              </w:rPr>
              <w:t>12</w:t>
            </w:r>
          </w:p>
        </w:tc>
        <w:tc>
          <w:tcPr>
            <w:tcW w:w="115" w:type="dxa"/>
            <w:tcBorders>
              <w:top w:val="nil"/>
              <w:left w:val="nil"/>
              <w:bottom w:val="nil"/>
              <w:right w:val="nil"/>
            </w:tcBorders>
            <w:shd w:val="clear" w:color="auto" w:fill="auto"/>
            <w:noWrap/>
            <w:vAlign w:val="bottom"/>
            <w:hideMark/>
          </w:tcPr>
          <w:p w14:paraId="39C302BB"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094C9548" w14:textId="77777777" w:rsidR="00491F68" w:rsidRPr="00491F68" w:rsidRDefault="00491F68" w:rsidP="00491F68">
            <w:pPr>
              <w:jc w:val="center"/>
              <w:rPr>
                <w:rFonts w:eastAsia="Times New Roman"/>
                <w:sz w:val="16"/>
                <w:szCs w:val="16"/>
              </w:rPr>
            </w:pPr>
            <w:r w:rsidRPr="00491F68">
              <w:rPr>
                <w:rFonts w:eastAsia="Times New Roman"/>
                <w:sz w:val="16"/>
                <w:szCs w:val="16"/>
              </w:rPr>
              <w:t>0.127</w:t>
            </w:r>
          </w:p>
        </w:tc>
        <w:tc>
          <w:tcPr>
            <w:tcW w:w="115" w:type="dxa"/>
            <w:tcBorders>
              <w:top w:val="nil"/>
              <w:left w:val="nil"/>
              <w:bottom w:val="nil"/>
              <w:right w:val="nil"/>
            </w:tcBorders>
            <w:shd w:val="clear" w:color="auto" w:fill="auto"/>
            <w:noWrap/>
            <w:vAlign w:val="bottom"/>
            <w:hideMark/>
          </w:tcPr>
          <w:p w14:paraId="5A079A5C"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70B9A5E4" w14:textId="77777777" w:rsidR="00491F68" w:rsidRPr="00491F68" w:rsidRDefault="00491F68" w:rsidP="00491F68">
            <w:pPr>
              <w:jc w:val="center"/>
              <w:rPr>
                <w:rFonts w:eastAsia="Times New Roman"/>
                <w:sz w:val="16"/>
                <w:szCs w:val="16"/>
              </w:rPr>
            </w:pPr>
            <w:r w:rsidRPr="00491F68">
              <w:rPr>
                <w:rFonts w:eastAsia="Times New Roman"/>
                <w:sz w:val="16"/>
                <w:szCs w:val="16"/>
              </w:rPr>
              <w:t>0.065</w:t>
            </w:r>
          </w:p>
        </w:tc>
      </w:tr>
      <w:tr w:rsidR="00491F68" w:rsidRPr="00491F68" w14:paraId="42A9AF55" w14:textId="77777777" w:rsidTr="00491F68">
        <w:trPr>
          <w:trHeight w:val="220"/>
        </w:trPr>
        <w:tc>
          <w:tcPr>
            <w:tcW w:w="378" w:type="dxa"/>
            <w:tcBorders>
              <w:top w:val="nil"/>
              <w:left w:val="nil"/>
              <w:bottom w:val="nil"/>
              <w:right w:val="nil"/>
            </w:tcBorders>
            <w:shd w:val="clear" w:color="auto" w:fill="auto"/>
            <w:noWrap/>
            <w:vAlign w:val="bottom"/>
            <w:hideMark/>
          </w:tcPr>
          <w:p w14:paraId="27CA0935" w14:textId="77777777" w:rsidR="00491F68" w:rsidRPr="00491F68" w:rsidRDefault="00491F68" w:rsidP="00491F68">
            <w:pPr>
              <w:jc w:val="center"/>
              <w:rPr>
                <w:rFonts w:eastAsia="Times New Roman"/>
                <w:sz w:val="16"/>
                <w:szCs w:val="16"/>
              </w:rPr>
            </w:pPr>
            <w:r w:rsidRPr="00491F68">
              <w:rPr>
                <w:rFonts w:eastAsia="Times New Roman"/>
                <w:sz w:val="16"/>
                <w:szCs w:val="16"/>
              </w:rPr>
              <w:t>13</w:t>
            </w:r>
          </w:p>
        </w:tc>
        <w:tc>
          <w:tcPr>
            <w:tcW w:w="95" w:type="dxa"/>
            <w:tcBorders>
              <w:top w:val="nil"/>
              <w:left w:val="nil"/>
              <w:bottom w:val="nil"/>
              <w:right w:val="nil"/>
            </w:tcBorders>
            <w:shd w:val="clear" w:color="auto" w:fill="auto"/>
            <w:noWrap/>
            <w:vAlign w:val="bottom"/>
            <w:hideMark/>
          </w:tcPr>
          <w:p w14:paraId="0CD00AED"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243FE351" w14:textId="77777777" w:rsidR="00491F68" w:rsidRPr="00491F68" w:rsidRDefault="00491F68" w:rsidP="00491F68">
            <w:pPr>
              <w:jc w:val="center"/>
              <w:rPr>
                <w:rFonts w:eastAsia="Times New Roman"/>
                <w:sz w:val="16"/>
                <w:szCs w:val="16"/>
              </w:rPr>
            </w:pPr>
            <w:r w:rsidRPr="00491F68">
              <w:rPr>
                <w:rFonts w:eastAsia="Times New Roman"/>
                <w:sz w:val="16"/>
                <w:szCs w:val="16"/>
              </w:rPr>
              <w:t>0.0001</w:t>
            </w:r>
          </w:p>
        </w:tc>
        <w:tc>
          <w:tcPr>
            <w:tcW w:w="95" w:type="dxa"/>
            <w:tcBorders>
              <w:top w:val="nil"/>
              <w:left w:val="nil"/>
              <w:bottom w:val="nil"/>
              <w:right w:val="nil"/>
            </w:tcBorders>
            <w:shd w:val="clear" w:color="auto" w:fill="auto"/>
            <w:noWrap/>
            <w:vAlign w:val="bottom"/>
            <w:hideMark/>
          </w:tcPr>
          <w:p w14:paraId="42005D43"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2306AE15" w14:textId="77777777" w:rsidR="00491F68" w:rsidRPr="00491F68" w:rsidRDefault="00491F68" w:rsidP="00491F68">
            <w:pPr>
              <w:jc w:val="center"/>
              <w:rPr>
                <w:rFonts w:eastAsia="Times New Roman"/>
                <w:sz w:val="16"/>
                <w:szCs w:val="16"/>
              </w:rPr>
            </w:pPr>
            <w:r w:rsidRPr="00491F68">
              <w:rPr>
                <w:rFonts w:eastAsia="Times New Roman"/>
                <w:sz w:val="16"/>
                <w:szCs w:val="16"/>
              </w:rPr>
              <w:t>0.0009</w:t>
            </w:r>
          </w:p>
        </w:tc>
        <w:tc>
          <w:tcPr>
            <w:tcW w:w="115" w:type="dxa"/>
            <w:tcBorders>
              <w:top w:val="nil"/>
              <w:left w:val="nil"/>
              <w:bottom w:val="nil"/>
              <w:right w:val="nil"/>
            </w:tcBorders>
            <w:shd w:val="clear" w:color="auto" w:fill="auto"/>
            <w:noWrap/>
            <w:vAlign w:val="bottom"/>
            <w:hideMark/>
          </w:tcPr>
          <w:p w14:paraId="52510DD4"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0A8C72AF" w14:textId="77777777" w:rsidR="00491F68" w:rsidRPr="00491F68" w:rsidRDefault="00491F68" w:rsidP="00491F68">
            <w:pPr>
              <w:jc w:val="center"/>
              <w:rPr>
                <w:rFonts w:eastAsia="Times New Roman"/>
                <w:sz w:val="16"/>
                <w:szCs w:val="16"/>
              </w:rPr>
            </w:pPr>
            <w:r w:rsidRPr="00491F68">
              <w:rPr>
                <w:rFonts w:eastAsia="Times New Roman"/>
                <w:sz w:val="16"/>
                <w:szCs w:val="16"/>
              </w:rPr>
              <w:t>13</w:t>
            </w:r>
          </w:p>
        </w:tc>
        <w:tc>
          <w:tcPr>
            <w:tcW w:w="115" w:type="dxa"/>
            <w:tcBorders>
              <w:top w:val="nil"/>
              <w:left w:val="nil"/>
              <w:bottom w:val="nil"/>
              <w:right w:val="nil"/>
            </w:tcBorders>
            <w:shd w:val="clear" w:color="auto" w:fill="auto"/>
            <w:noWrap/>
            <w:vAlign w:val="bottom"/>
            <w:hideMark/>
          </w:tcPr>
          <w:p w14:paraId="49184FEE"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44BF4BAE" w14:textId="77777777" w:rsidR="00491F68" w:rsidRPr="00491F68" w:rsidRDefault="00491F68" w:rsidP="00491F68">
            <w:pPr>
              <w:jc w:val="center"/>
              <w:rPr>
                <w:rFonts w:eastAsia="Times New Roman"/>
                <w:sz w:val="16"/>
                <w:szCs w:val="16"/>
              </w:rPr>
            </w:pPr>
            <w:r w:rsidRPr="00491F68">
              <w:rPr>
                <w:rFonts w:eastAsia="Times New Roman"/>
                <w:sz w:val="16"/>
                <w:szCs w:val="16"/>
              </w:rPr>
              <w:t>-0.071</w:t>
            </w:r>
          </w:p>
        </w:tc>
        <w:tc>
          <w:tcPr>
            <w:tcW w:w="115" w:type="dxa"/>
            <w:tcBorders>
              <w:top w:val="nil"/>
              <w:left w:val="nil"/>
              <w:bottom w:val="nil"/>
              <w:right w:val="nil"/>
            </w:tcBorders>
            <w:shd w:val="clear" w:color="auto" w:fill="auto"/>
            <w:noWrap/>
            <w:vAlign w:val="bottom"/>
            <w:hideMark/>
          </w:tcPr>
          <w:p w14:paraId="79C73377"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6A0E5397" w14:textId="77777777" w:rsidR="00491F68" w:rsidRPr="00491F68" w:rsidRDefault="00491F68" w:rsidP="00491F68">
            <w:pPr>
              <w:jc w:val="center"/>
              <w:rPr>
                <w:rFonts w:eastAsia="Times New Roman"/>
                <w:sz w:val="16"/>
                <w:szCs w:val="16"/>
              </w:rPr>
            </w:pPr>
            <w:r w:rsidRPr="00491F68">
              <w:rPr>
                <w:rFonts w:eastAsia="Times New Roman"/>
                <w:sz w:val="16"/>
                <w:szCs w:val="16"/>
              </w:rPr>
              <w:t>0.065</w:t>
            </w:r>
          </w:p>
        </w:tc>
      </w:tr>
      <w:tr w:rsidR="00491F68" w:rsidRPr="00491F68" w14:paraId="05EAA4C4" w14:textId="77777777" w:rsidTr="00491F68">
        <w:trPr>
          <w:trHeight w:val="220"/>
        </w:trPr>
        <w:tc>
          <w:tcPr>
            <w:tcW w:w="378" w:type="dxa"/>
            <w:tcBorders>
              <w:top w:val="nil"/>
              <w:left w:val="nil"/>
              <w:bottom w:val="nil"/>
              <w:right w:val="nil"/>
            </w:tcBorders>
            <w:shd w:val="clear" w:color="auto" w:fill="auto"/>
            <w:noWrap/>
            <w:vAlign w:val="bottom"/>
            <w:hideMark/>
          </w:tcPr>
          <w:p w14:paraId="02B823CD" w14:textId="77777777" w:rsidR="00491F68" w:rsidRPr="00491F68" w:rsidRDefault="00491F68" w:rsidP="00491F68">
            <w:pPr>
              <w:jc w:val="center"/>
              <w:rPr>
                <w:rFonts w:eastAsia="Times New Roman"/>
                <w:sz w:val="16"/>
                <w:szCs w:val="16"/>
              </w:rPr>
            </w:pPr>
            <w:r w:rsidRPr="00491F68">
              <w:rPr>
                <w:rFonts w:eastAsia="Times New Roman"/>
                <w:sz w:val="16"/>
                <w:szCs w:val="16"/>
              </w:rPr>
              <w:t>14</w:t>
            </w:r>
          </w:p>
        </w:tc>
        <w:tc>
          <w:tcPr>
            <w:tcW w:w="95" w:type="dxa"/>
            <w:tcBorders>
              <w:top w:val="nil"/>
              <w:left w:val="nil"/>
              <w:bottom w:val="nil"/>
              <w:right w:val="nil"/>
            </w:tcBorders>
            <w:shd w:val="clear" w:color="auto" w:fill="auto"/>
            <w:noWrap/>
            <w:vAlign w:val="bottom"/>
            <w:hideMark/>
          </w:tcPr>
          <w:p w14:paraId="6D4233BB"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1FC778FC" w14:textId="77777777" w:rsidR="00491F68" w:rsidRPr="00491F68" w:rsidRDefault="00491F68" w:rsidP="00491F68">
            <w:pPr>
              <w:jc w:val="center"/>
              <w:rPr>
                <w:rFonts w:eastAsia="Times New Roman"/>
                <w:sz w:val="16"/>
                <w:szCs w:val="16"/>
              </w:rPr>
            </w:pPr>
            <w:r w:rsidRPr="00491F68">
              <w:rPr>
                <w:rFonts w:eastAsia="Times New Roman"/>
                <w:sz w:val="16"/>
                <w:szCs w:val="16"/>
              </w:rPr>
              <w:t>-0.0002</w:t>
            </w:r>
          </w:p>
        </w:tc>
        <w:tc>
          <w:tcPr>
            <w:tcW w:w="95" w:type="dxa"/>
            <w:tcBorders>
              <w:top w:val="nil"/>
              <w:left w:val="nil"/>
              <w:bottom w:val="nil"/>
              <w:right w:val="nil"/>
            </w:tcBorders>
            <w:shd w:val="clear" w:color="auto" w:fill="auto"/>
            <w:noWrap/>
            <w:vAlign w:val="bottom"/>
            <w:hideMark/>
          </w:tcPr>
          <w:p w14:paraId="42792341"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3C4A47EF" w14:textId="77777777" w:rsidR="00491F68" w:rsidRPr="00491F68" w:rsidRDefault="00491F68" w:rsidP="00491F68">
            <w:pPr>
              <w:jc w:val="center"/>
              <w:rPr>
                <w:rFonts w:eastAsia="Times New Roman"/>
                <w:sz w:val="16"/>
                <w:szCs w:val="16"/>
              </w:rPr>
            </w:pPr>
            <w:r w:rsidRPr="00491F68">
              <w:rPr>
                <w:rFonts w:eastAsia="Times New Roman"/>
                <w:sz w:val="16"/>
                <w:szCs w:val="16"/>
              </w:rPr>
              <w:t>0.0009</w:t>
            </w:r>
          </w:p>
        </w:tc>
        <w:tc>
          <w:tcPr>
            <w:tcW w:w="115" w:type="dxa"/>
            <w:tcBorders>
              <w:top w:val="nil"/>
              <w:left w:val="nil"/>
              <w:bottom w:val="nil"/>
              <w:right w:val="nil"/>
            </w:tcBorders>
            <w:shd w:val="clear" w:color="auto" w:fill="auto"/>
            <w:noWrap/>
            <w:vAlign w:val="bottom"/>
            <w:hideMark/>
          </w:tcPr>
          <w:p w14:paraId="08B67511"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5AB5CD77" w14:textId="77777777" w:rsidR="00491F68" w:rsidRPr="00491F68" w:rsidRDefault="00491F68" w:rsidP="00491F68">
            <w:pPr>
              <w:jc w:val="center"/>
              <w:rPr>
                <w:rFonts w:eastAsia="Times New Roman"/>
                <w:sz w:val="16"/>
                <w:szCs w:val="16"/>
              </w:rPr>
            </w:pPr>
            <w:r w:rsidRPr="00491F68">
              <w:rPr>
                <w:rFonts w:eastAsia="Times New Roman"/>
                <w:sz w:val="16"/>
                <w:szCs w:val="16"/>
              </w:rPr>
              <w:t>14</w:t>
            </w:r>
          </w:p>
        </w:tc>
        <w:tc>
          <w:tcPr>
            <w:tcW w:w="115" w:type="dxa"/>
            <w:tcBorders>
              <w:top w:val="nil"/>
              <w:left w:val="nil"/>
              <w:bottom w:val="nil"/>
              <w:right w:val="nil"/>
            </w:tcBorders>
            <w:shd w:val="clear" w:color="auto" w:fill="auto"/>
            <w:noWrap/>
            <w:vAlign w:val="bottom"/>
            <w:hideMark/>
          </w:tcPr>
          <w:p w14:paraId="0B98223B"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6665D64C" w14:textId="77777777" w:rsidR="00491F68" w:rsidRPr="00491F68" w:rsidRDefault="00491F68" w:rsidP="00491F68">
            <w:pPr>
              <w:jc w:val="center"/>
              <w:rPr>
                <w:rFonts w:eastAsia="Times New Roman"/>
                <w:sz w:val="16"/>
                <w:szCs w:val="16"/>
              </w:rPr>
            </w:pPr>
            <w:r w:rsidRPr="00491F68">
              <w:rPr>
                <w:rFonts w:eastAsia="Times New Roman"/>
                <w:sz w:val="16"/>
                <w:szCs w:val="16"/>
              </w:rPr>
              <w:t>-0.020</w:t>
            </w:r>
          </w:p>
        </w:tc>
        <w:tc>
          <w:tcPr>
            <w:tcW w:w="115" w:type="dxa"/>
            <w:tcBorders>
              <w:top w:val="nil"/>
              <w:left w:val="nil"/>
              <w:bottom w:val="nil"/>
              <w:right w:val="nil"/>
            </w:tcBorders>
            <w:shd w:val="clear" w:color="auto" w:fill="auto"/>
            <w:noWrap/>
            <w:vAlign w:val="bottom"/>
            <w:hideMark/>
          </w:tcPr>
          <w:p w14:paraId="6BDB0988"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4D09A423" w14:textId="77777777" w:rsidR="00491F68" w:rsidRPr="00491F68" w:rsidRDefault="00491F68" w:rsidP="00491F68">
            <w:pPr>
              <w:jc w:val="center"/>
              <w:rPr>
                <w:rFonts w:eastAsia="Times New Roman"/>
                <w:sz w:val="16"/>
                <w:szCs w:val="16"/>
              </w:rPr>
            </w:pPr>
            <w:r w:rsidRPr="00491F68">
              <w:rPr>
                <w:rFonts w:eastAsia="Times New Roman"/>
                <w:sz w:val="16"/>
                <w:szCs w:val="16"/>
              </w:rPr>
              <w:t>0.064</w:t>
            </w:r>
          </w:p>
        </w:tc>
      </w:tr>
      <w:tr w:rsidR="00491F68" w:rsidRPr="00491F68" w14:paraId="3ECBB277" w14:textId="77777777" w:rsidTr="00491F68">
        <w:trPr>
          <w:trHeight w:val="220"/>
        </w:trPr>
        <w:tc>
          <w:tcPr>
            <w:tcW w:w="378" w:type="dxa"/>
            <w:tcBorders>
              <w:top w:val="nil"/>
              <w:left w:val="nil"/>
              <w:bottom w:val="nil"/>
              <w:right w:val="nil"/>
            </w:tcBorders>
            <w:shd w:val="clear" w:color="auto" w:fill="auto"/>
            <w:noWrap/>
            <w:vAlign w:val="bottom"/>
            <w:hideMark/>
          </w:tcPr>
          <w:p w14:paraId="15BFA2B6" w14:textId="77777777" w:rsidR="00491F68" w:rsidRPr="00491F68" w:rsidRDefault="00491F68" w:rsidP="00491F68">
            <w:pPr>
              <w:jc w:val="center"/>
              <w:rPr>
                <w:rFonts w:eastAsia="Times New Roman"/>
                <w:sz w:val="16"/>
                <w:szCs w:val="16"/>
              </w:rPr>
            </w:pPr>
            <w:r w:rsidRPr="00491F68">
              <w:rPr>
                <w:rFonts w:eastAsia="Times New Roman"/>
                <w:sz w:val="16"/>
                <w:szCs w:val="16"/>
              </w:rPr>
              <w:t>15</w:t>
            </w:r>
          </w:p>
        </w:tc>
        <w:tc>
          <w:tcPr>
            <w:tcW w:w="95" w:type="dxa"/>
            <w:tcBorders>
              <w:top w:val="nil"/>
              <w:left w:val="nil"/>
              <w:bottom w:val="nil"/>
              <w:right w:val="nil"/>
            </w:tcBorders>
            <w:shd w:val="clear" w:color="auto" w:fill="auto"/>
            <w:noWrap/>
            <w:vAlign w:val="bottom"/>
            <w:hideMark/>
          </w:tcPr>
          <w:p w14:paraId="73D1D9BC"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549AF549" w14:textId="77777777" w:rsidR="00491F68" w:rsidRPr="00491F68" w:rsidRDefault="00491F68" w:rsidP="00491F68">
            <w:pPr>
              <w:jc w:val="center"/>
              <w:rPr>
                <w:rFonts w:eastAsia="Times New Roman"/>
                <w:sz w:val="16"/>
                <w:szCs w:val="16"/>
              </w:rPr>
            </w:pPr>
            <w:r w:rsidRPr="00491F68">
              <w:rPr>
                <w:rFonts w:eastAsia="Times New Roman"/>
                <w:sz w:val="16"/>
                <w:szCs w:val="16"/>
              </w:rPr>
              <w:t>0.0010</w:t>
            </w:r>
          </w:p>
        </w:tc>
        <w:tc>
          <w:tcPr>
            <w:tcW w:w="95" w:type="dxa"/>
            <w:tcBorders>
              <w:top w:val="nil"/>
              <w:left w:val="nil"/>
              <w:bottom w:val="nil"/>
              <w:right w:val="nil"/>
            </w:tcBorders>
            <w:shd w:val="clear" w:color="auto" w:fill="auto"/>
            <w:noWrap/>
            <w:vAlign w:val="bottom"/>
            <w:hideMark/>
          </w:tcPr>
          <w:p w14:paraId="57C0D240"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1B4ECE33" w14:textId="77777777" w:rsidR="00491F68" w:rsidRPr="00491F68" w:rsidRDefault="00491F68" w:rsidP="00491F68">
            <w:pPr>
              <w:jc w:val="center"/>
              <w:rPr>
                <w:rFonts w:eastAsia="Times New Roman"/>
                <w:sz w:val="16"/>
                <w:szCs w:val="16"/>
              </w:rPr>
            </w:pPr>
            <w:r w:rsidRPr="00491F68">
              <w:rPr>
                <w:rFonts w:eastAsia="Times New Roman"/>
                <w:sz w:val="16"/>
                <w:szCs w:val="16"/>
              </w:rPr>
              <w:t>0.0009</w:t>
            </w:r>
          </w:p>
        </w:tc>
        <w:tc>
          <w:tcPr>
            <w:tcW w:w="115" w:type="dxa"/>
            <w:tcBorders>
              <w:top w:val="nil"/>
              <w:left w:val="nil"/>
              <w:bottom w:val="nil"/>
              <w:right w:val="nil"/>
            </w:tcBorders>
            <w:shd w:val="clear" w:color="auto" w:fill="auto"/>
            <w:noWrap/>
            <w:vAlign w:val="bottom"/>
            <w:hideMark/>
          </w:tcPr>
          <w:p w14:paraId="3949320D"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4811E70D" w14:textId="77777777" w:rsidR="00491F68" w:rsidRPr="00491F68" w:rsidRDefault="00491F68" w:rsidP="00491F68">
            <w:pPr>
              <w:jc w:val="center"/>
              <w:rPr>
                <w:rFonts w:eastAsia="Times New Roman"/>
                <w:sz w:val="16"/>
                <w:szCs w:val="16"/>
              </w:rPr>
            </w:pPr>
            <w:r w:rsidRPr="00491F68">
              <w:rPr>
                <w:rFonts w:eastAsia="Times New Roman"/>
                <w:sz w:val="16"/>
                <w:szCs w:val="16"/>
              </w:rPr>
              <w:t>15</w:t>
            </w:r>
          </w:p>
        </w:tc>
        <w:tc>
          <w:tcPr>
            <w:tcW w:w="115" w:type="dxa"/>
            <w:tcBorders>
              <w:top w:val="nil"/>
              <w:left w:val="nil"/>
              <w:bottom w:val="nil"/>
              <w:right w:val="nil"/>
            </w:tcBorders>
            <w:shd w:val="clear" w:color="auto" w:fill="auto"/>
            <w:noWrap/>
            <w:vAlign w:val="bottom"/>
            <w:hideMark/>
          </w:tcPr>
          <w:p w14:paraId="71D9BEC1"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4977D492" w14:textId="77777777" w:rsidR="00491F68" w:rsidRPr="00491F68" w:rsidRDefault="00491F68" w:rsidP="00491F68">
            <w:pPr>
              <w:jc w:val="center"/>
              <w:rPr>
                <w:rFonts w:eastAsia="Times New Roman"/>
                <w:sz w:val="16"/>
                <w:szCs w:val="16"/>
              </w:rPr>
            </w:pPr>
            <w:r w:rsidRPr="00491F68">
              <w:rPr>
                <w:rFonts w:eastAsia="Times New Roman"/>
                <w:sz w:val="16"/>
                <w:szCs w:val="16"/>
              </w:rPr>
              <w:t>-0.019</w:t>
            </w:r>
          </w:p>
        </w:tc>
        <w:tc>
          <w:tcPr>
            <w:tcW w:w="115" w:type="dxa"/>
            <w:tcBorders>
              <w:top w:val="nil"/>
              <w:left w:val="nil"/>
              <w:bottom w:val="nil"/>
              <w:right w:val="nil"/>
            </w:tcBorders>
            <w:shd w:val="clear" w:color="auto" w:fill="auto"/>
            <w:noWrap/>
            <w:vAlign w:val="bottom"/>
            <w:hideMark/>
          </w:tcPr>
          <w:p w14:paraId="1522B298"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6F2A249E" w14:textId="77777777" w:rsidR="00491F68" w:rsidRPr="00491F68" w:rsidRDefault="00491F68" w:rsidP="00491F68">
            <w:pPr>
              <w:jc w:val="center"/>
              <w:rPr>
                <w:rFonts w:eastAsia="Times New Roman"/>
                <w:sz w:val="16"/>
                <w:szCs w:val="16"/>
              </w:rPr>
            </w:pPr>
            <w:r w:rsidRPr="00491F68">
              <w:rPr>
                <w:rFonts w:eastAsia="Times New Roman"/>
                <w:sz w:val="16"/>
                <w:szCs w:val="16"/>
              </w:rPr>
              <w:t>0.064</w:t>
            </w:r>
          </w:p>
        </w:tc>
      </w:tr>
      <w:tr w:rsidR="00491F68" w:rsidRPr="00491F68" w14:paraId="171BAA36" w14:textId="77777777" w:rsidTr="00491F68">
        <w:trPr>
          <w:trHeight w:val="220"/>
        </w:trPr>
        <w:tc>
          <w:tcPr>
            <w:tcW w:w="378" w:type="dxa"/>
            <w:tcBorders>
              <w:top w:val="nil"/>
              <w:left w:val="nil"/>
              <w:bottom w:val="nil"/>
              <w:right w:val="nil"/>
            </w:tcBorders>
            <w:shd w:val="clear" w:color="auto" w:fill="auto"/>
            <w:noWrap/>
            <w:vAlign w:val="bottom"/>
            <w:hideMark/>
          </w:tcPr>
          <w:p w14:paraId="278A5CD1" w14:textId="77777777" w:rsidR="00491F68" w:rsidRPr="00491F68" w:rsidRDefault="00491F68" w:rsidP="00491F68">
            <w:pPr>
              <w:jc w:val="center"/>
              <w:rPr>
                <w:rFonts w:eastAsia="Times New Roman"/>
                <w:sz w:val="16"/>
                <w:szCs w:val="16"/>
              </w:rPr>
            </w:pPr>
            <w:r w:rsidRPr="00491F68">
              <w:rPr>
                <w:rFonts w:eastAsia="Times New Roman"/>
                <w:sz w:val="16"/>
                <w:szCs w:val="16"/>
              </w:rPr>
              <w:t>16</w:t>
            </w:r>
          </w:p>
        </w:tc>
        <w:tc>
          <w:tcPr>
            <w:tcW w:w="95" w:type="dxa"/>
            <w:tcBorders>
              <w:top w:val="nil"/>
              <w:left w:val="nil"/>
              <w:bottom w:val="nil"/>
              <w:right w:val="nil"/>
            </w:tcBorders>
            <w:shd w:val="clear" w:color="auto" w:fill="auto"/>
            <w:noWrap/>
            <w:vAlign w:val="bottom"/>
            <w:hideMark/>
          </w:tcPr>
          <w:p w14:paraId="021792C0"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5D65748A" w14:textId="77777777" w:rsidR="00491F68" w:rsidRPr="00491F68" w:rsidRDefault="00491F68" w:rsidP="00491F68">
            <w:pPr>
              <w:jc w:val="center"/>
              <w:rPr>
                <w:rFonts w:eastAsia="Times New Roman"/>
                <w:sz w:val="16"/>
                <w:szCs w:val="16"/>
              </w:rPr>
            </w:pPr>
            <w:r w:rsidRPr="00491F68">
              <w:rPr>
                <w:rFonts w:eastAsia="Times New Roman"/>
                <w:sz w:val="16"/>
                <w:szCs w:val="16"/>
              </w:rPr>
              <w:t>-0.0004</w:t>
            </w:r>
          </w:p>
        </w:tc>
        <w:tc>
          <w:tcPr>
            <w:tcW w:w="95" w:type="dxa"/>
            <w:tcBorders>
              <w:top w:val="nil"/>
              <w:left w:val="nil"/>
              <w:bottom w:val="nil"/>
              <w:right w:val="nil"/>
            </w:tcBorders>
            <w:shd w:val="clear" w:color="auto" w:fill="auto"/>
            <w:noWrap/>
            <w:vAlign w:val="bottom"/>
            <w:hideMark/>
          </w:tcPr>
          <w:p w14:paraId="1834B318"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38C76BD9" w14:textId="77777777" w:rsidR="00491F68" w:rsidRPr="00491F68" w:rsidRDefault="00491F68" w:rsidP="00491F68">
            <w:pPr>
              <w:jc w:val="center"/>
              <w:rPr>
                <w:rFonts w:eastAsia="Times New Roman"/>
                <w:sz w:val="16"/>
                <w:szCs w:val="16"/>
              </w:rPr>
            </w:pPr>
            <w:r w:rsidRPr="00491F68">
              <w:rPr>
                <w:rFonts w:eastAsia="Times New Roman"/>
                <w:sz w:val="16"/>
                <w:szCs w:val="16"/>
              </w:rPr>
              <w:t>0.0009</w:t>
            </w:r>
          </w:p>
        </w:tc>
        <w:tc>
          <w:tcPr>
            <w:tcW w:w="115" w:type="dxa"/>
            <w:tcBorders>
              <w:top w:val="nil"/>
              <w:left w:val="nil"/>
              <w:bottom w:val="nil"/>
              <w:right w:val="nil"/>
            </w:tcBorders>
            <w:shd w:val="clear" w:color="auto" w:fill="auto"/>
            <w:noWrap/>
            <w:vAlign w:val="bottom"/>
            <w:hideMark/>
          </w:tcPr>
          <w:p w14:paraId="55812C49"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578CDF29" w14:textId="77777777" w:rsidR="00491F68" w:rsidRPr="00491F68" w:rsidRDefault="00491F68" w:rsidP="00491F68">
            <w:pPr>
              <w:jc w:val="center"/>
              <w:rPr>
                <w:rFonts w:eastAsia="Times New Roman"/>
                <w:sz w:val="16"/>
                <w:szCs w:val="16"/>
              </w:rPr>
            </w:pPr>
            <w:r w:rsidRPr="00491F68">
              <w:rPr>
                <w:rFonts w:eastAsia="Times New Roman"/>
                <w:sz w:val="16"/>
                <w:szCs w:val="16"/>
              </w:rPr>
              <w:t>16</w:t>
            </w:r>
          </w:p>
        </w:tc>
        <w:tc>
          <w:tcPr>
            <w:tcW w:w="115" w:type="dxa"/>
            <w:tcBorders>
              <w:top w:val="nil"/>
              <w:left w:val="nil"/>
              <w:bottom w:val="nil"/>
              <w:right w:val="nil"/>
            </w:tcBorders>
            <w:shd w:val="clear" w:color="auto" w:fill="auto"/>
            <w:noWrap/>
            <w:vAlign w:val="bottom"/>
            <w:hideMark/>
          </w:tcPr>
          <w:p w14:paraId="5259FE49"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617D20EA" w14:textId="77777777" w:rsidR="00491F68" w:rsidRPr="00491F68" w:rsidRDefault="00491F68" w:rsidP="00491F68">
            <w:pPr>
              <w:jc w:val="center"/>
              <w:rPr>
                <w:rFonts w:eastAsia="Times New Roman"/>
                <w:sz w:val="16"/>
                <w:szCs w:val="16"/>
              </w:rPr>
            </w:pPr>
            <w:r w:rsidRPr="00491F68">
              <w:rPr>
                <w:rFonts w:eastAsia="Times New Roman"/>
                <w:sz w:val="16"/>
                <w:szCs w:val="16"/>
              </w:rPr>
              <w:t>-0.018</w:t>
            </w:r>
          </w:p>
        </w:tc>
        <w:tc>
          <w:tcPr>
            <w:tcW w:w="115" w:type="dxa"/>
            <w:tcBorders>
              <w:top w:val="nil"/>
              <w:left w:val="nil"/>
              <w:bottom w:val="nil"/>
              <w:right w:val="nil"/>
            </w:tcBorders>
            <w:shd w:val="clear" w:color="auto" w:fill="auto"/>
            <w:noWrap/>
            <w:vAlign w:val="bottom"/>
            <w:hideMark/>
          </w:tcPr>
          <w:p w14:paraId="1864AE84"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6987BAF1" w14:textId="77777777" w:rsidR="00491F68" w:rsidRPr="00491F68" w:rsidRDefault="00491F68" w:rsidP="00491F68">
            <w:pPr>
              <w:jc w:val="center"/>
              <w:rPr>
                <w:rFonts w:eastAsia="Times New Roman"/>
                <w:sz w:val="16"/>
                <w:szCs w:val="16"/>
              </w:rPr>
            </w:pPr>
            <w:r w:rsidRPr="00491F68">
              <w:rPr>
                <w:rFonts w:eastAsia="Times New Roman"/>
                <w:sz w:val="16"/>
                <w:szCs w:val="16"/>
              </w:rPr>
              <w:t>0.063</w:t>
            </w:r>
          </w:p>
        </w:tc>
      </w:tr>
      <w:tr w:rsidR="00491F68" w:rsidRPr="00491F68" w14:paraId="1D45A472" w14:textId="77777777" w:rsidTr="00491F68">
        <w:trPr>
          <w:trHeight w:val="220"/>
        </w:trPr>
        <w:tc>
          <w:tcPr>
            <w:tcW w:w="378" w:type="dxa"/>
            <w:tcBorders>
              <w:top w:val="nil"/>
              <w:left w:val="nil"/>
              <w:bottom w:val="nil"/>
              <w:right w:val="nil"/>
            </w:tcBorders>
            <w:shd w:val="clear" w:color="auto" w:fill="auto"/>
            <w:noWrap/>
            <w:vAlign w:val="bottom"/>
            <w:hideMark/>
          </w:tcPr>
          <w:p w14:paraId="1B5D9A5C" w14:textId="77777777" w:rsidR="00491F68" w:rsidRPr="00491F68" w:rsidRDefault="00491F68" w:rsidP="00491F68">
            <w:pPr>
              <w:jc w:val="center"/>
              <w:rPr>
                <w:rFonts w:eastAsia="Times New Roman"/>
                <w:sz w:val="16"/>
                <w:szCs w:val="16"/>
              </w:rPr>
            </w:pPr>
            <w:r w:rsidRPr="00491F68">
              <w:rPr>
                <w:rFonts w:eastAsia="Times New Roman"/>
                <w:sz w:val="16"/>
                <w:szCs w:val="16"/>
              </w:rPr>
              <w:t>17</w:t>
            </w:r>
          </w:p>
        </w:tc>
        <w:tc>
          <w:tcPr>
            <w:tcW w:w="95" w:type="dxa"/>
            <w:tcBorders>
              <w:top w:val="nil"/>
              <w:left w:val="nil"/>
              <w:bottom w:val="nil"/>
              <w:right w:val="nil"/>
            </w:tcBorders>
            <w:shd w:val="clear" w:color="auto" w:fill="auto"/>
            <w:noWrap/>
            <w:vAlign w:val="bottom"/>
            <w:hideMark/>
          </w:tcPr>
          <w:p w14:paraId="70F76C7F"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5F0A435D" w14:textId="77777777" w:rsidR="00491F68" w:rsidRPr="00491F68" w:rsidRDefault="00491F68" w:rsidP="00491F68">
            <w:pPr>
              <w:jc w:val="center"/>
              <w:rPr>
                <w:rFonts w:eastAsia="Times New Roman"/>
                <w:sz w:val="16"/>
                <w:szCs w:val="16"/>
              </w:rPr>
            </w:pPr>
            <w:r w:rsidRPr="00491F68">
              <w:rPr>
                <w:rFonts w:eastAsia="Times New Roman"/>
                <w:sz w:val="16"/>
                <w:szCs w:val="16"/>
              </w:rPr>
              <w:t>0.0003</w:t>
            </w:r>
          </w:p>
        </w:tc>
        <w:tc>
          <w:tcPr>
            <w:tcW w:w="95" w:type="dxa"/>
            <w:tcBorders>
              <w:top w:val="nil"/>
              <w:left w:val="nil"/>
              <w:bottom w:val="nil"/>
              <w:right w:val="nil"/>
            </w:tcBorders>
            <w:shd w:val="clear" w:color="auto" w:fill="auto"/>
            <w:noWrap/>
            <w:vAlign w:val="bottom"/>
            <w:hideMark/>
          </w:tcPr>
          <w:p w14:paraId="27C7311C"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1FB3CF59" w14:textId="77777777" w:rsidR="00491F68" w:rsidRPr="00491F68" w:rsidRDefault="00491F68" w:rsidP="00491F68">
            <w:pPr>
              <w:jc w:val="center"/>
              <w:rPr>
                <w:rFonts w:eastAsia="Times New Roman"/>
                <w:sz w:val="16"/>
                <w:szCs w:val="16"/>
              </w:rPr>
            </w:pPr>
            <w:r w:rsidRPr="00491F68">
              <w:rPr>
                <w:rFonts w:eastAsia="Times New Roman"/>
                <w:sz w:val="16"/>
                <w:szCs w:val="16"/>
              </w:rPr>
              <w:t>0.0009</w:t>
            </w:r>
          </w:p>
        </w:tc>
        <w:tc>
          <w:tcPr>
            <w:tcW w:w="115" w:type="dxa"/>
            <w:tcBorders>
              <w:top w:val="nil"/>
              <w:left w:val="nil"/>
              <w:bottom w:val="nil"/>
              <w:right w:val="nil"/>
            </w:tcBorders>
            <w:shd w:val="clear" w:color="auto" w:fill="auto"/>
            <w:noWrap/>
            <w:vAlign w:val="bottom"/>
            <w:hideMark/>
          </w:tcPr>
          <w:p w14:paraId="50264A72"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6802CB55" w14:textId="77777777" w:rsidR="00491F68" w:rsidRPr="00491F68" w:rsidRDefault="00491F68" w:rsidP="00491F68">
            <w:pPr>
              <w:jc w:val="center"/>
              <w:rPr>
                <w:rFonts w:eastAsia="Times New Roman"/>
                <w:sz w:val="16"/>
                <w:szCs w:val="16"/>
              </w:rPr>
            </w:pPr>
            <w:r w:rsidRPr="00491F68">
              <w:rPr>
                <w:rFonts w:eastAsia="Times New Roman"/>
                <w:sz w:val="16"/>
                <w:szCs w:val="16"/>
              </w:rPr>
              <w:t>17</w:t>
            </w:r>
          </w:p>
        </w:tc>
        <w:tc>
          <w:tcPr>
            <w:tcW w:w="115" w:type="dxa"/>
            <w:tcBorders>
              <w:top w:val="nil"/>
              <w:left w:val="nil"/>
              <w:bottom w:val="nil"/>
              <w:right w:val="nil"/>
            </w:tcBorders>
            <w:shd w:val="clear" w:color="auto" w:fill="auto"/>
            <w:noWrap/>
            <w:vAlign w:val="bottom"/>
            <w:hideMark/>
          </w:tcPr>
          <w:p w14:paraId="4E3F6680"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714C288B" w14:textId="77777777" w:rsidR="00491F68" w:rsidRPr="00491F68" w:rsidRDefault="00491F68" w:rsidP="00491F68">
            <w:pPr>
              <w:jc w:val="center"/>
              <w:rPr>
                <w:rFonts w:eastAsia="Times New Roman"/>
                <w:sz w:val="16"/>
                <w:szCs w:val="16"/>
              </w:rPr>
            </w:pPr>
            <w:r w:rsidRPr="00491F68">
              <w:rPr>
                <w:rFonts w:eastAsia="Times New Roman"/>
                <w:sz w:val="16"/>
                <w:szCs w:val="16"/>
              </w:rPr>
              <w:t>0.056</w:t>
            </w:r>
          </w:p>
        </w:tc>
        <w:tc>
          <w:tcPr>
            <w:tcW w:w="115" w:type="dxa"/>
            <w:tcBorders>
              <w:top w:val="nil"/>
              <w:left w:val="nil"/>
              <w:bottom w:val="nil"/>
              <w:right w:val="nil"/>
            </w:tcBorders>
            <w:shd w:val="clear" w:color="auto" w:fill="auto"/>
            <w:noWrap/>
            <w:vAlign w:val="bottom"/>
            <w:hideMark/>
          </w:tcPr>
          <w:p w14:paraId="11BC59DB"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01CFD5B1" w14:textId="77777777" w:rsidR="00491F68" w:rsidRPr="00491F68" w:rsidRDefault="00491F68" w:rsidP="00491F68">
            <w:pPr>
              <w:jc w:val="center"/>
              <w:rPr>
                <w:rFonts w:eastAsia="Times New Roman"/>
                <w:sz w:val="16"/>
                <w:szCs w:val="16"/>
              </w:rPr>
            </w:pPr>
            <w:r w:rsidRPr="00491F68">
              <w:rPr>
                <w:rFonts w:eastAsia="Times New Roman"/>
                <w:sz w:val="16"/>
                <w:szCs w:val="16"/>
              </w:rPr>
              <w:t>0.063</w:t>
            </w:r>
          </w:p>
        </w:tc>
      </w:tr>
      <w:tr w:rsidR="00491F68" w:rsidRPr="00491F68" w14:paraId="78D23968" w14:textId="77777777" w:rsidTr="00491F68">
        <w:trPr>
          <w:trHeight w:val="220"/>
        </w:trPr>
        <w:tc>
          <w:tcPr>
            <w:tcW w:w="378" w:type="dxa"/>
            <w:tcBorders>
              <w:top w:val="nil"/>
              <w:left w:val="nil"/>
              <w:bottom w:val="nil"/>
              <w:right w:val="nil"/>
            </w:tcBorders>
            <w:shd w:val="clear" w:color="auto" w:fill="auto"/>
            <w:noWrap/>
            <w:vAlign w:val="bottom"/>
            <w:hideMark/>
          </w:tcPr>
          <w:p w14:paraId="13C2654A" w14:textId="77777777" w:rsidR="00491F68" w:rsidRPr="00491F68" w:rsidRDefault="00491F68" w:rsidP="00491F68">
            <w:pPr>
              <w:jc w:val="center"/>
              <w:rPr>
                <w:rFonts w:eastAsia="Times New Roman"/>
                <w:sz w:val="16"/>
                <w:szCs w:val="16"/>
              </w:rPr>
            </w:pPr>
            <w:r w:rsidRPr="00491F68">
              <w:rPr>
                <w:rFonts w:eastAsia="Times New Roman"/>
                <w:sz w:val="16"/>
                <w:szCs w:val="16"/>
              </w:rPr>
              <w:t>18</w:t>
            </w:r>
          </w:p>
        </w:tc>
        <w:tc>
          <w:tcPr>
            <w:tcW w:w="95" w:type="dxa"/>
            <w:tcBorders>
              <w:top w:val="nil"/>
              <w:left w:val="nil"/>
              <w:bottom w:val="nil"/>
              <w:right w:val="nil"/>
            </w:tcBorders>
            <w:shd w:val="clear" w:color="auto" w:fill="auto"/>
            <w:noWrap/>
            <w:vAlign w:val="bottom"/>
            <w:hideMark/>
          </w:tcPr>
          <w:p w14:paraId="23B47105"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5C609BF0" w14:textId="77777777" w:rsidR="00491F68" w:rsidRPr="00491F68" w:rsidRDefault="00491F68" w:rsidP="00491F68">
            <w:pPr>
              <w:jc w:val="center"/>
              <w:rPr>
                <w:rFonts w:eastAsia="Times New Roman"/>
                <w:sz w:val="16"/>
                <w:szCs w:val="16"/>
              </w:rPr>
            </w:pPr>
            <w:r w:rsidRPr="00491F68">
              <w:rPr>
                <w:rFonts w:eastAsia="Times New Roman"/>
                <w:sz w:val="16"/>
                <w:szCs w:val="16"/>
              </w:rPr>
              <w:t>-0.0012</w:t>
            </w:r>
          </w:p>
        </w:tc>
        <w:tc>
          <w:tcPr>
            <w:tcW w:w="95" w:type="dxa"/>
            <w:tcBorders>
              <w:top w:val="nil"/>
              <w:left w:val="nil"/>
              <w:bottom w:val="nil"/>
              <w:right w:val="nil"/>
            </w:tcBorders>
            <w:shd w:val="clear" w:color="auto" w:fill="auto"/>
            <w:noWrap/>
            <w:vAlign w:val="bottom"/>
            <w:hideMark/>
          </w:tcPr>
          <w:p w14:paraId="014B3F33"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3EC4486A" w14:textId="77777777" w:rsidR="00491F68" w:rsidRPr="00491F68" w:rsidRDefault="00491F68" w:rsidP="00491F68">
            <w:pPr>
              <w:jc w:val="center"/>
              <w:rPr>
                <w:rFonts w:eastAsia="Times New Roman"/>
                <w:sz w:val="16"/>
                <w:szCs w:val="16"/>
              </w:rPr>
            </w:pPr>
            <w:r w:rsidRPr="00491F68">
              <w:rPr>
                <w:rFonts w:eastAsia="Times New Roman"/>
                <w:sz w:val="16"/>
                <w:szCs w:val="16"/>
              </w:rPr>
              <w:t>0.0009</w:t>
            </w:r>
          </w:p>
        </w:tc>
        <w:tc>
          <w:tcPr>
            <w:tcW w:w="115" w:type="dxa"/>
            <w:tcBorders>
              <w:top w:val="nil"/>
              <w:left w:val="nil"/>
              <w:bottom w:val="nil"/>
              <w:right w:val="nil"/>
            </w:tcBorders>
            <w:shd w:val="clear" w:color="auto" w:fill="auto"/>
            <w:noWrap/>
            <w:vAlign w:val="bottom"/>
            <w:hideMark/>
          </w:tcPr>
          <w:p w14:paraId="0B1AEFE4"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2371B38E" w14:textId="77777777" w:rsidR="00491F68" w:rsidRPr="00491F68" w:rsidRDefault="00491F68" w:rsidP="00491F68">
            <w:pPr>
              <w:jc w:val="center"/>
              <w:rPr>
                <w:rFonts w:eastAsia="Times New Roman"/>
                <w:sz w:val="16"/>
                <w:szCs w:val="16"/>
              </w:rPr>
            </w:pPr>
            <w:r w:rsidRPr="00491F68">
              <w:rPr>
                <w:rFonts w:eastAsia="Times New Roman"/>
                <w:sz w:val="16"/>
                <w:szCs w:val="16"/>
              </w:rPr>
              <w:t>18</w:t>
            </w:r>
          </w:p>
        </w:tc>
        <w:tc>
          <w:tcPr>
            <w:tcW w:w="115" w:type="dxa"/>
            <w:tcBorders>
              <w:top w:val="nil"/>
              <w:left w:val="nil"/>
              <w:bottom w:val="nil"/>
              <w:right w:val="nil"/>
            </w:tcBorders>
            <w:shd w:val="clear" w:color="auto" w:fill="auto"/>
            <w:noWrap/>
            <w:vAlign w:val="bottom"/>
            <w:hideMark/>
          </w:tcPr>
          <w:p w14:paraId="5C020B20"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5571C1D6" w14:textId="77777777" w:rsidR="00491F68" w:rsidRPr="00491F68" w:rsidRDefault="00491F68" w:rsidP="00491F68">
            <w:pPr>
              <w:jc w:val="center"/>
              <w:rPr>
                <w:rFonts w:eastAsia="Times New Roman"/>
                <w:sz w:val="16"/>
                <w:szCs w:val="16"/>
              </w:rPr>
            </w:pPr>
            <w:r w:rsidRPr="00491F68">
              <w:rPr>
                <w:rFonts w:eastAsia="Times New Roman"/>
                <w:sz w:val="16"/>
                <w:szCs w:val="16"/>
              </w:rPr>
              <w:t>0.029</w:t>
            </w:r>
          </w:p>
        </w:tc>
        <w:tc>
          <w:tcPr>
            <w:tcW w:w="115" w:type="dxa"/>
            <w:tcBorders>
              <w:top w:val="nil"/>
              <w:left w:val="nil"/>
              <w:bottom w:val="nil"/>
              <w:right w:val="nil"/>
            </w:tcBorders>
            <w:shd w:val="clear" w:color="auto" w:fill="auto"/>
            <w:noWrap/>
            <w:vAlign w:val="bottom"/>
            <w:hideMark/>
          </w:tcPr>
          <w:p w14:paraId="08260836"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3615AE73" w14:textId="77777777" w:rsidR="00491F68" w:rsidRPr="00491F68" w:rsidRDefault="00491F68" w:rsidP="00491F68">
            <w:pPr>
              <w:jc w:val="center"/>
              <w:rPr>
                <w:rFonts w:eastAsia="Times New Roman"/>
                <w:sz w:val="16"/>
                <w:szCs w:val="16"/>
              </w:rPr>
            </w:pPr>
            <w:r w:rsidRPr="00491F68">
              <w:rPr>
                <w:rFonts w:eastAsia="Times New Roman"/>
                <w:sz w:val="16"/>
                <w:szCs w:val="16"/>
              </w:rPr>
              <w:t>0.063</w:t>
            </w:r>
          </w:p>
        </w:tc>
      </w:tr>
      <w:tr w:rsidR="00491F68" w:rsidRPr="00491F68" w14:paraId="04430C95" w14:textId="77777777" w:rsidTr="00491F68">
        <w:trPr>
          <w:trHeight w:val="220"/>
        </w:trPr>
        <w:tc>
          <w:tcPr>
            <w:tcW w:w="378" w:type="dxa"/>
            <w:tcBorders>
              <w:top w:val="nil"/>
              <w:left w:val="nil"/>
              <w:bottom w:val="nil"/>
              <w:right w:val="nil"/>
            </w:tcBorders>
            <w:shd w:val="clear" w:color="auto" w:fill="auto"/>
            <w:noWrap/>
            <w:vAlign w:val="bottom"/>
            <w:hideMark/>
          </w:tcPr>
          <w:p w14:paraId="33F13D7F" w14:textId="77777777" w:rsidR="00491F68" w:rsidRPr="00491F68" w:rsidRDefault="00491F68" w:rsidP="00491F68">
            <w:pPr>
              <w:jc w:val="center"/>
              <w:rPr>
                <w:rFonts w:eastAsia="Times New Roman"/>
                <w:sz w:val="16"/>
                <w:szCs w:val="16"/>
              </w:rPr>
            </w:pPr>
            <w:r w:rsidRPr="00491F68">
              <w:rPr>
                <w:rFonts w:eastAsia="Times New Roman"/>
                <w:sz w:val="16"/>
                <w:szCs w:val="16"/>
              </w:rPr>
              <w:t>19</w:t>
            </w:r>
          </w:p>
        </w:tc>
        <w:tc>
          <w:tcPr>
            <w:tcW w:w="95" w:type="dxa"/>
            <w:tcBorders>
              <w:top w:val="nil"/>
              <w:left w:val="nil"/>
              <w:bottom w:val="nil"/>
              <w:right w:val="nil"/>
            </w:tcBorders>
            <w:shd w:val="clear" w:color="auto" w:fill="auto"/>
            <w:noWrap/>
            <w:vAlign w:val="bottom"/>
            <w:hideMark/>
          </w:tcPr>
          <w:p w14:paraId="48D10E92"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1728E44A" w14:textId="77777777" w:rsidR="00491F68" w:rsidRPr="00491F68" w:rsidRDefault="00491F68" w:rsidP="00491F68">
            <w:pPr>
              <w:jc w:val="center"/>
              <w:rPr>
                <w:rFonts w:eastAsia="Times New Roman"/>
                <w:sz w:val="16"/>
                <w:szCs w:val="16"/>
              </w:rPr>
            </w:pPr>
            <w:r w:rsidRPr="00491F68">
              <w:rPr>
                <w:rFonts w:eastAsia="Times New Roman"/>
                <w:sz w:val="16"/>
                <w:szCs w:val="16"/>
              </w:rPr>
              <w:t>0.0005</w:t>
            </w:r>
          </w:p>
        </w:tc>
        <w:tc>
          <w:tcPr>
            <w:tcW w:w="95" w:type="dxa"/>
            <w:tcBorders>
              <w:top w:val="nil"/>
              <w:left w:val="nil"/>
              <w:bottom w:val="nil"/>
              <w:right w:val="nil"/>
            </w:tcBorders>
            <w:shd w:val="clear" w:color="auto" w:fill="auto"/>
            <w:noWrap/>
            <w:vAlign w:val="bottom"/>
            <w:hideMark/>
          </w:tcPr>
          <w:p w14:paraId="16CA97EB"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7532CC36" w14:textId="77777777" w:rsidR="00491F68" w:rsidRPr="00491F68" w:rsidRDefault="00491F68" w:rsidP="00491F68">
            <w:pPr>
              <w:jc w:val="center"/>
              <w:rPr>
                <w:rFonts w:eastAsia="Times New Roman"/>
                <w:sz w:val="16"/>
                <w:szCs w:val="16"/>
              </w:rPr>
            </w:pPr>
            <w:r w:rsidRPr="00491F68">
              <w:rPr>
                <w:rFonts w:eastAsia="Times New Roman"/>
                <w:sz w:val="16"/>
                <w:szCs w:val="16"/>
              </w:rPr>
              <w:t>0.0009</w:t>
            </w:r>
          </w:p>
        </w:tc>
        <w:tc>
          <w:tcPr>
            <w:tcW w:w="115" w:type="dxa"/>
            <w:tcBorders>
              <w:top w:val="nil"/>
              <w:left w:val="nil"/>
              <w:bottom w:val="nil"/>
              <w:right w:val="nil"/>
            </w:tcBorders>
            <w:shd w:val="clear" w:color="auto" w:fill="auto"/>
            <w:noWrap/>
            <w:vAlign w:val="bottom"/>
            <w:hideMark/>
          </w:tcPr>
          <w:p w14:paraId="38D13C83"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4E0B4209" w14:textId="77777777" w:rsidR="00491F68" w:rsidRPr="00491F68" w:rsidRDefault="00491F68" w:rsidP="00491F68">
            <w:pPr>
              <w:jc w:val="center"/>
              <w:rPr>
                <w:rFonts w:eastAsia="Times New Roman"/>
                <w:sz w:val="16"/>
                <w:szCs w:val="16"/>
              </w:rPr>
            </w:pPr>
            <w:r w:rsidRPr="00491F68">
              <w:rPr>
                <w:rFonts w:eastAsia="Times New Roman"/>
                <w:sz w:val="16"/>
                <w:szCs w:val="16"/>
              </w:rPr>
              <w:t>19</w:t>
            </w:r>
          </w:p>
        </w:tc>
        <w:tc>
          <w:tcPr>
            <w:tcW w:w="115" w:type="dxa"/>
            <w:tcBorders>
              <w:top w:val="nil"/>
              <w:left w:val="nil"/>
              <w:bottom w:val="nil"/>
              <w:right w:val="nil"/>
            </w:tcBorders>
            <w:shd w:val="clear" w:color="auto" w:fill="auto"/>
            <w:noWrap/>
            <w:vAlign w:val="bottom"/>
            <w:hideMark/>
          </w:tcPr>
          <w:p w14:paraId="20F121F2"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5DB0101D" w14:textId="77777777" w:rsidR="00491F68" w:rsidRPr="00491F68" w:rsidRDefault="00491F68" w:rsidP="00491F68">
            <w:pPr>
              <w:jc w:val="center"/>
              <w:rPr>
                <w:rFonts w:eastAsia="Times New Roman"/>
                <w:sz w:val="16"/>
                <w:szCs w:val="16"/>
              </w:rPr>
            </w:pPr>
            <w:r w:rsidRPr="00491F68">
              <w:rPr>
                <w:rFonts w:eastAsia="Times New Roman"/>
                <w:sz w:val="16"/>
                <w:szCs w:val="16"/>
              </w:rPr>
              <w:t>0.009</w:t>
            </w:r>
          </w:p>
        </w:tc>
        <w:tc>
          <w:tcPr>
            <w:tcW w:w="115" w:type="dxa"/>
            <w:tcBorders>
              <w:top w:val="nil"/>
              <w:left w:val="nil"/>
              <w:bottom w:val="nil"/>
              <w:right w:val="nil"/>
            </w:tcBorders>
            <w:shd w:val="clear" w:color="auto" w:fill="auto"/>
            <w:noWrap/>
            <w:vAlign w:val="bottom"/>
            <w:hideMark/>
          </w:tcPr>
          <w:p w14:paraId="46670226"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78CA4EEF" w14:textId="77777777" w:rsidR="00491F68" w:rsidRPr="00491F68" w:rsidRDefault="00491F68" w:rsidP="00491F68">
            <w:pPr>
              <w:jc w:val="center"/>
              <w:rPr>
                <w:rFonts w:eastAsia="Times New Roman"/>
                <w:sz w:val="16"/>
                <w:szCs w:val="16"/>
              </w:rPr>
            </w:pPr>
            <w:r w:rsidRPr="00491F68">
              <w:rPr>
                <w:rFonts w:eastAsia="Times New Roman"/>
                <w:sz w:val="16"/>
                <w:szCs w:val="16"/>
              </w:rPr>
              <w:t>0.062</w:t>
            </w:r>
          </w:p>
        </w:tc>
      </w:tr>
      <w:tr w:rsidR="00491F68" w:rsidRPr="00491F68" w14:paraId="6E8D923F" w14:textId="77777777" w:rsidTr="00491F68">
        <w:trPr>
          <w:trHeight w:val="220"/>
        </w:trPr>
        <w:tc>
          <w:tcPr>
            <w:tcW w:w="378" w:type="dxa"/>
            <w:tcBorders>
              <w:top w:val="nil"/>
              <w:left w:val="nil"/>
              <w:bottom w:val="nil"/>
              <w:right w:val="nil"/>
            </w:tcBorders>
            <w:shd w:val="clear" w:color="auto" w:fill="auto"/>
            <w:noWrap/>
            <w:vAlign w:val="bottom"/>
            <w:hideMark/>
          </w:tcPr>
          <w:p w14:paraId="1B465705" w14:textId="77777777" w:rsidR="00491F68" w:rsidRPr="00491F68" w:rsidRDefault="00491F68" w:rsidP="00491F68">
            <w:pPr>
              <w:jc w:val="center"/>
              <w:rPr>
                <w:rFonts w:eastAsia="Times New Roman"/>
                <w:sz w:val="16"/>
                <w:szCs w:val="16"/>
              </w:rPr>
            </w:pPr>
            <w:r w:rsidRPr="00491F68">
              <w:rPr>
                <w:rFonts w:eastAsia="Times New Roman"/>
                <w:sz w:val="16"/>
                <w:szCs w:val="16"/>
              </w:rPr>
              <w:t>20</w:t>
            </w:r>
          </w:p>
        </w:tc>
        <w:tc>
          <w:tcPr>
            <w:tcW w:w="95" w:type="dxa"/>
            <w:tcBorders>
              <w:top w:val="nil"/>
              <w:left w:val="nil"/>
              <w:bottom w:val="nil"/>
              <w:right w:val="nil"/>
            </w:tcBorders>
            <w:shd w:val="clear" w:color="auto" w:fill="auto"/>
            <w:noWrap/>
            <w:vAlign w:val="bottom"/>
            <w:hideMark/>
          </w:tcPr>
          <w:p w14:paraId="748518B4"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3111B2F1" w14:textId="77777777" w:rsidR="00491F68" w:rsidRPr="00491F68" w:rsidRDefault="00491F68" w:rsidP="00491F68">
            <w:pPr>
              <w:jc w:val="center"/>
              <w:rPr>
                <w:rFonts w:eastAsia="Times New Roman"/>
                <w:sz w:val="16"/>
                <w:szCs w:val="16"/>
              </w:rPr>
            </w:pPr>
            <w:r w:rsidRPr="00491F68">
              <w:rPr>
                <w:rFonts w:eastAsia="Times New Roman"/>
                <w:sz w:val="16"/>
                <w:szCs w:val="16"/>
              </w:rPr>
              <w:t>-0.0020</w:t>
            </w:r>
          </w:p>
        </w:tc>
        <w:tc>
          <w:tcPr>
            <w:tcW w:w="95" w:type="dxa"/>
            <w:tcBorders>
              <w:top w:val="nil"/>
              <w:left w:val="nil"/>
              <w:bottom w:val="nil"/>
              <w:right w:val="nil"/>
            </w:tcBorders>
            <w:shd w:val="clear" w:color="auto" w:fill="auto"/>
            <w:noWrap/>
            <w:vAlign w:val="bottom"/>
            <w:hideMark/>
          </w:tcPr>
          <w:p w14:paraId="0F0AA3A4"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2634871F" w14:textId="77777777" w:rsidR="00491F68" w:rsidRPr="00491F68" w:rsidRDefault="00491F68" w:rsidP="00491F68">
            <w:pPr>
              <w:jc w:val="center"/>
              <w:rPr>
                <w:rFonts w:eastAsia="Times New Roman"/>
                <w:sz w:val="16"/>
                <w:szCs w:val="16"/>
              </w:rPr>
            </w:pPr>
            <w:r w:rsidRPr="00491F68">
              <w:rPr>
                <w:rFonts w:eastAsia="Times New Roman"/>
                <w:sz w:val="16"/>
                <w:szCs w:val="16"/>
              </w:rPr>
              <w:t>0.0009</w:t>
            </w:r>
          </w:p>
        </w:tc>
        <w:tc>
          <w:tcPr>
            <w:tcW w:w="115" w:type="dxa"/>
            <w:tcBorders>
              <w:top w:val="nil"/>
              <w:left w:val="nil"/>
              <w:bottom w:val="nil"/>
              <w:right w:val="nil"/>
            </w:tcBorders>
            <w:shd w:val="clear" w:color="auto" w:fill="auto"/>
            <w:noWrap/>
            <w:vAlign w:val="bottom"/>
            <w:hideMark/>
          </w:tcPr>
          <w:p w14:paraId="4830811C"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07D5E8A4" w14:textId="77777777" w:rsidR="00491F68" w:rsidRPr="00491F68" w:rsidRDefault="00491F68" w:rsidP="00491F68">
            <w:pPr>
              <w:jc w:val="center"/>
              <w:rPr>
                <w:rFonts w:eastAsia="Times New Roman"/>
                <w:sz w:val="16"/>
                <w:szCs w:val="16"/>
              </w:rPr>
            </w:pPr>
            <w:r w:rsidRPr="00491F68">
              <w:rPr>
                <w:rFonts w:eastAsia="Times New Roman"/>
                <w:sz w:val="16"/>
                <w:szCs w:val="16"/>
              </w:rPr>
              <w:t>20</w:t>
            </w:r>
          </w:p>
        </w:tc>
        <w:tc>
          <w:tcPr>
            <w:tcW w:w="115" w:type="dxa"/>
            <w:tcBorders>
              <w:top w:val="nil"/>
              <w:left w:val="nil"/>
              <w:bottom w:val="nil"/>
              <w:right w:val="nil"/>
            </w:tcBorders>
            <w:shd w:val="clear" w:color="auto" w:fill="auto"/>
            <w:noWrap/>
            <w:vAlign w:val="bottom"/>
            <w:hideMark/>
          </w:tcPr>
          <w:p w14:paraId="344A8A69"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2AACA5C7" w14:textId="77777777" w:rsidR="00491F68" w:rsidRPr="00491F68" w:rsidRDefault="00491F68" w:rsidP="00491F68">
            <w:pPr>
              <w:jc w:val="center"/>
              <w:rPr>
                <w:rFonts w:eastAsia="Times New Roman"/>
                <w:sz w:val="16"/>
                <w:szCs w:val="16"/>
              </w:rPr>
            </w:pPr>
            <w:r w:rsidRPr="00491F68">
              <w:rPr>
                <w:rFonts w:eastAsia="Times New Roman"/>
                <w:sz w:val="16"/>
                <w:szCs w:val="16"/>
              </w:rPr>
              <w:t>0.093</w:t>
            </w:r>
          </w:p>
        </w:tc>
        <w:tc>
          <w:tcPr>
            <w:tcW w:w="115" w:type="dxa"/>
            <w:tcBorders>
              <w:top w:val="nil"/>
              <w:left w:val="nil"/>
              <w:bottom w:val="nil"/>
              <w:right w:val="nil"/>
            </w:tcBorders>
            <w:shd w:val="clear" w:color="auto" w:fill="auto"/>
            <w:noWrap/>
            <w:vAlign w:val="bottom"/>
            <w:hideMark/>
          </w:tcPr>
          <w:p w14:paraId="3C608FA5"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5F738A4D" w14:textId="77777777" w:rsidR="00491F68" w:rsidRPr="00491F68" w:rsidRDefault="00491F68" w:rsidP="00491F68">
            <w:pPr>
              <w:jc w:val="center"/>
              <w:rPr>
                <w:rFonts w:eastAsia="Times New Roman"/>
                <w:sz w:val="16"/>
                <w:szCs w:val="16"/>
              </w:rPr>
            </w:pPr>
            <w:r w:rsidRPr="00491F68">
              <w:rPr>
                <w:rFonts w:eastAsia="Times New Roman"/>
                <w:sz w:val="16"/>
                <w:szCs w:val="16"/>
              </w:rPr>
              <w:t>0.063</w:t>
            </w:r>
          </w:p>
        </w:tc>
      </w:tr>
      <w:tr w:rsidR="00491F68" w:rsidRPr="00491F68" w14:paraId="04639A0C" w14:textId="77777777" w:rsidTr="00491F68">
        <w:trPr>
          <w:trHeight w:val="220"/>
        </w:trPr>
        <w:tc>
          <w:tcPr>
            <w:tcW w:w="378" w:type="dxa"/>
            <w:tcBorders>
              <w:top w:val="nil"/>
              <w:left w:val="nil"/>
              <w:bottom w:val="nil"/>
              <w:right w:val="nil"/>
            </w:tcBorders>
            <w:shd w:val="clear" w:color="auto" w:fill="auto"/>
            <w:noWrap/>
            <w:vAlign w:val="bottom"/>
            <w:hideMark/>
          </w:tcPr>
          <w:p w14:paraId="483078C4" w14:textId="77777777" w:rsidR="00491F68" w:rsidRPr="00491F68" w:rsidRDefault="00491F68" w:rsidP="00491F68">
            <w:pPr>
              <w:jc w:val="center"/>
              <w:rPr>
                <w:rFonts w:eastAsia="Times New Roman"/>
                <w:sz w:val="16"/>
                <w:szCs w:val="16"/>
              </w:rPr>
            </w:pPr>
            <w:r w:rsidRPr="00491F68">
              <w:rPr>
                <w:rFonts w:eastAsia="Times New Roman"/>
                <w:sz w:val="16"/>
                <w:szCs w:val="16"/>
              </w:rPr>
              <w:t>21</w:t>
            </w:r>
          </w:p>
        </w:tc>
        <w:tc>
          <w:tcPr>
            <w:tcW w:w="95" w:type="dxa"/>
            <w:tcBorders>
              <w:top w:val="nil"/>
              <w:left w:val="nil"/>
              <w:bottom w:val="nil"/>
              <w:right w:val="nil"/>
            </w:tcBorders>
            <w:shd w:val="clear" w:color="auto" w:fill="auto"/>
            <w:noWrap/>
            <w:vAlign w:val="bottom"/>
            <w:hideMark/>
          </w:tcPr>
          <w:p w14:paraId="0695D70A"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3D675A53" w14:textId="77777777" w:rsidR="00491F68" w:rsidRPr="00491F68" w:rsidRDefault="00491F68" w:rsidP="00491F68">
            <w:pPr>
              <w:jc w:val="center"/>
              <w:rPr>
                <w:rFonts w:eastAsia="Times New Roman"/>
                <w:sz w:val="16"/>
                <w:szCs w:val="16"/>
              </w:rPr>
            </w:pPr>
            <w:r w:rsidRPr="00491F68">
              <w:rPr>
                <w:rFonts w:eastAsia="Times New Roman"/>
                <w:sz w:val="16"/>
                <w:szCs w:val="16"/>
              </w:rPr>
              <w:t>0.0002</w:t>
            </w:r>
          </w:p>
        </w:tc>
        <w:tc>
          <w:tcPr>
            <w:tcW w:w="95" w:type="dxa"/>
            <w:tcBorders>
              <w:top w:val="nil"/>
              <w:left w:val="nil"/>
              <w:bottom w:val="nil"/>
              <w:right w:val="nil"/>
            </w:tcBorders>
            <w:shd w:val="clear" w:color="auto" w:fill="auto"/>
            <w:noWrap/>
            <w:vAlign w:val="bottom"/>
            <w:hideMark/>
          </w:tcPr>
          <w:p w14:paraId="4100E4C4"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5A54F909" w14:textId="77777777" w:rsidR="00491F68" w:rsidRPr="00491F68" w:rsidRDefault="00491F68" w:rsidP="00491F68">
            <w:pPr>
              <w:jc w:val="center"/>
              <w:rPr>
                <w:rFonts w:eastAsia="Times New Roman"/>
                <w:sz w:val="16"/>
                <w:szCs w:val="16"/>
              </w:rPr>
            </w:pPr>
            <w:r w:rsidRPr="00491F68">
              <w:rPr>
                <w:rFonts w:eastAsia="Times New Roman"/>
                <w:sz w:val="16"/>
                <w:szCs w:val="16"/>
              </w:rPr>
              <w:t>0.0009</w:t>
            </w:r>
          </w:p>
        </w:tc>
        <w:tc>
          <w:tcPr>
            <w:tcW w:w="115" w:type="dxa"/>
            <w:tcBorders>
              <w:top w:val="nil"/>
              <w:left w:val="nil"/>
              <w:bottom w:val="nil"/>
              <w:right w:val="nil"/>
            </w:tcBorders>
            <w:shd w:val="clear" w:color="auto" w:fill="auto"/>
            <w:noWrap/>
            <w:vAlign w:val="bottom"/>
            <w:hideMark/>
          </w:tcPr>
          <w:p w14:paraId="08E2B334"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7C0178B3" w14:textId="77777777" w:rsidR="00491F68" w:rsidRPr="00491F68" w:rsidRDefault="00491F68" w:rsidP="00491F68">
            <w:pPr>
              <w:jc w:val="center"/>
              <w:rPr>
                <w:rFonts w:eastAsia="Times New Roman"/>
                <w:sz w:val="16"/>
                <w:szCs w:val="16"/>
              </w:rPr>
            </w:pPr>
            <w:r w:rsidRPr="00491F68">
              <w:rPr>
                <w:rFonts w:eastAsia="Times New Roman"/>
                <w:sz w:val="16"/>
                <w:szCs w:val="16"/>
              </w:rPr>
              <w:t>21</w:t>
            </w:r>
          </w:p>
        </w:tc>
        <w:tc>
          <w:tcPr>
            <w:tcW w:w="115" w:type="dxa"/>
            <w:tcBorders>
              <w:top w:val="nil"/>
              <w:left w:val="nil"/>
              <w:bottom w:val="nil"/>
              <w:right w:val="nil"/>
            </w:tcBorders>
            <w:shd w:val="clear" w:color="auto" w:fill="auto"/>
            <w:noWrap/>
            <w:vAlign w:val="bottom"/>
            <w:hideMark/>
          </w:tcPr>
          <w:p w14:paraId="5F806EAD"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5D22C23B" w14:textId="77777777" w:rsidR="00491F68" w:rsidRPr="00491F68" w:rsidRDefault="00491F68" w:rsidP="00491F68">
            <w:pPr>
              <w:jc w:val="center"/>
              <w:rPr>
                <w:rFonts w:eastAsia="Times New Roman"/>
                <w:sz w:val="16"/>
                <w:szCs w:val="16"/>
              </w:rPr>
            </w:pPr>
            <w:r w:rsidRPr="00491F68">
              <w:rPr>
                <w:rFonts w:eastAsia="Times New Roman"/>
                <w:sz w:val="16"/>
                <w:szCs w:val="16"/>
              </w:rPr>
              <w:t>0.004</w:t>
            </w:r>
          </w:p>
        </w:tc>
        <w:tc>
          <w:tcPr>
            <w:tcW w:w="115" w:type="dxa"/>
            <w:tcBorders>
              <w:top w:val="nil"/>
              <w:left w:val="nil"/>
              <w:bottom w:val="nil"/>
              <w:right w:val="nil"/>
            </w:tcBorders>
            <w:shd w:val="clear" w:color="auto" w:fill="auto"/>
            <w:noWrap/>
            <w:vAlign w:val="bottom"/>
            <w:hideMark/>
          </w:tcPr>
          <w:p w14:paraId="1982340B"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33133EF9" w14:textId="77777777" w:rsidR="00491F68" w:rsidRPr="00491F68" w:rsidRDefault="00491F68" w:rsidP="00491F68">
            <w:pPr>
              <w:jc w:val="center"/>
              <w:rPr>
                <w:rFonts w:eastAsia="Times New Roman"/>
                <w:sz w:val="16"/>
                <w:szCs w:val="16"/>
              </w:rPr>
            </w:pPr>
            <w:r w:rsidRPr="00491F68">
              <w:rPr>
                <w:rFonts w:eastAsia="Times New Roman"/>
                <w:sz w:val="16"/>
                <w:szCs w:val="16"/>
              </w:rPr>
              <w:t>0.063</w:t>
            </w:r>
          </w:p>
        </w:tc>
      </w:tr>
      <w:tr w:rsidR="00491F68" w:rsidRPr="00491F68" w14:paraId="75DA833D" w14:textId="77777777" w:rsidTr="00491F68">
        <w:trPr>
          <w:trHeight w:val="220"/>
        </w:trPr>
        <w:tc>
          <w:tcPr>
            <w:tcW w:w="378" w:type="dxa"/>
            <w:tcBorders>
              <w:top w:val="nil"/>
              <w:left w:val="nil"/>
              <w:bottom w:val="nil"/>
              <w:right w:val="nil"/>
            </w:tcBorders>
            <w:shd w:val="clear" w:color="auto" w:fill="auto"/>
            <w:noWrap/>
            <w:vAlign w:val="bottom"/>
            <w:hideMark/>
          </w:tcPr>
          <w:p w14:paraId="7C196BB0" w14:textId="77777777" w:rsidR="00491F68" w:rsidRPr="00491F68" w:rsidRDefault="00491F68" w:rsidP="00491F68">
            <w:pPr>
              <w:jc w:val="center"/>
              <w:rPr>
                <w:rFonts w:eastAsia="Times New Roman"/>
                <w:sz w:val="16"/>
                <w:szCs w:val="16"/>
              </w:rPr>
            </w:pPr>
            <w:r w:rsidRPr="00491F68">
              <w:rPr>
                <w:rFonts w:eastAsia="Times New Roman"/>
                <w:sz w:val="16"/>
                <w:szCs w:val="16"/>
              </w:rPr>
              <w:t>22</w:t>
            </w:r>
          </w:p>
        </w:tc>
        <w:tc>
          <w:tcPr>
            <w:tcW w:w="95" w:type="dxa"/>
            <w:tcBorders>
              <w:top w:val="nil"/>
              <w:left w:val="nil"/>
              <w:bottom w:val="nil"/>
              <w:right w:val="nil"/>
            </w:tcBorders>
            <w:shd w:val="clear" w:color="auto" w:fill="auto"/>
            <w:noWrap/>
            <w:vAlign w:val="bottom"/>
            <w:hideMark/>
          </w:tcPr>
          <w:p w14:paraId="76453B04"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58F600DD" w14:textId="77777777" w:rsidR="00491F68" w:rsidRPr="00491F68" w:rsidRDefault="00491F68" w:rsidP="00491F68">
            <w:pPr>
              <w:jc w:val="center"/>
              <w:rPr>
                <w:rFonts w:eastAsia="Times New Roman"/>
                <w:sz w:val="16"/>
                <w:szCs w:val="16"/>
              </w:rPr>
            </w:pPr>
            <w:r w:rsidRPr="00491F68">
              <w:rPr>
                <w:rFonts w:eastAsia="Times New Roman"/>
                <w:sz w:val="16"/>
                <w:szCs w:val="16"/>
              </w:rPr>
              <w:t>-0.0001</w:t>
            </w:r>
          </w:p>
        </w:tc>
        <w:tc>
          <w:tcPr>
            <w:tcW w:w="95" w:type="dxa"/>
            <w:tcBorders>
              <w:top w:val="nil"/>
              <w:left w:val="nil"/>
              <w:bottom w:val="nil"/>
              <w:right w:val="nil"/>
            </w:tcBorders>
            <w:shd w:val="clear" w:color="auto" w:fill="auto"/>
            <w:noWrap/>
            <w:vAlign w:val="bottom"/>
            <w:hideMark/>
          </w:tcPr>
          <w:p w14:paraId="708BF43A"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44253C06" w14:textId="77777777" w:rsidR="00491F68" w:rsidRPr="00491F68" w:rsidRDefault="00491F68" w:rsidP="00491F68">
            <w:pPr>
              <w:jc w:val="center"/>
              <w:rPr>
                <w:rFonts w:eastAsia="Times New Roman"/>
                <w:sz w:val="16"/>
                <w:szCs w:val="16"/>
              </w:rPr>
            </w:pPr>
            <w:r w:rsidRPr="00491F68">
              <w:rPr>
                <w:rFonts w:eastAsia="Times New Roman"/>
                <w:sz w:val="16"/>
                <w:szCs w:val="16"/>
              </w:rPr>
              <w:t>0.0009</w:t>
            </w:r>
          </w:p>
        </w:tc>
        <w:tc>
          <w:tcPr>
            <w:tcW w:w="115" w:type="dxa"/>
            <w:tcBorders>
              <w:top w:val="nil"/>
              <w:left w:val="nil"/>
              <w:bottom w:val="nil"/>
              <w:right w:val="nil"/>
            </w:tcBorders>
            <w:shd w:val="clear" w:color="auto" w:fill="auto"/>
            <w:noWrap/>
            <w:vAlign w:val="bottom"/>
            <w:hideMark/>
          </w:tcPr>
          <w:p w14:paraId="637C7BD5"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39A7896C" w14:textId="77777777" w:rsidR="00491F68" w:rsidRPr="00491F68" w:rsidRDefault="00491F68" w:rsidP="00491F68">
            <w:pPr>
              <w:jc w:val="center"/>
              <w:rPr>
                <w:rFonts w:eastAsia="Times New Roman"/>
                <w:sz w:val="16"/>
                <w:szCs w:val="16"/>
              </w:rPr>
            </w:pPr>
            <w:r w:rsidRPr="00491F68">
              <w:rPr>
                <w:rFonts w:eastAsia="Times New Roman"/>
                <w:sz w:val="16"/>
                <w:szCs w:val="16"/>
              </w:rPr>
              <w:t>22</w:t>
            </w:r>
          </w:p>
        </w:tc>
        <w:tc>
          <w:tcPr>
            <w:tcW w:w="115" w:type="dxa"/>
            <w:tcBorders>
              <w:top w:val="nil"/>
              <w:left w:val="nil"/>
              <w:bottom w:val="nil"/>
              <w:right w:val="nil"/>
            </w:tcBorders>
            <w:shd w:val="clear" w:color="auto" w:fill="auto"/>
            <w:noWrap/>
            <w:vAlign w:val="bottom"/>
            <w:hideMark/>
          </w:tcPr>
          <w:p w14:paraId="6B4FD56A"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70BB33E6" w14:textId="77777777" w:rsidR="00491F68" w:rsidRPr="00491F68" w:rsidRDefault="00491F68" w:rsidP="00491F68">
            <w:pPr>
              <w:jc w:val="center"/>
              <w:rPr>
                <w:rFonts w:eastAsia="Times New Roman"/>
                <w:sz w:val="16"/>
                <w:szCs w:val="16"/>
              </w:rPr>
            </w:pPr>
            <w:r w:rsidRPr="00491F68">
              <w:rPr>
                <w:rFonts w:eastAsia="Times New Roman"/>
                <w:sz w:val="16"/>
                <w:szCs w:val="16"/>
              </w:rPr>
              <w:t>-0.004</w:t>
            </w:r>
          </w:p>
        </w:tc>
        <w:tc>
          <w:tcPr>
            <w:tcW w:w="115" w:type="dxa"/>
            <w:tcBorders>
              <w:top w:val="nil"/>
              <w:left w:val="nil"/>
              <w:bottom w:val="nil"/>
              <w:right w:val="nil"/>
            </w:tcBorders>
            <w:shd w:val="clear" w:color="auto" w:fill="auto"/>
            <w:noWrap/>
            <w:vAlign w:val="bottom"/>
            <w:hideMark/>
          </w:tcPr>
          <w:p w14:paraId="58C2EA13"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489ACDEB" w14:textId="77777777" w:rsidR="00491F68" w:rsidRPr="00491F68" w:rsidRDefault="00491F68" w:rsidP="00491F68">
            <w:pPr>
              <w:jc w:val="center"/>
              <w:rPr>
                <w:rFonts w:eastAsia="Times New Roman"/>
                <w:sz w:val="16"/>
                <w:szCs w:val="16"/>
              </w:rPr>
            </w:pPr>
            <w:r w:rsidRPr="00491F68">
              <w:rPr>
                <w:rFonts w:eastAsia="Times New Roman"/>
                <w:sz w:val="16"/>
                <w:szCs w:val="16"/>
              </w:rPr>
              <w:t>0.063</w:t>
            </w:r>
          </w:p>
        </w:tc>
      </w:tr>
      <w:tr w:rsidR="00491F68" w:rsidRPr="00491F68" w14:paraId="4595B0AA" w14:textId="77777777" w:rsidTr="00491F68">
        <w:trPr>
          <w:trHeight w:val="220"/>
        </w:trPr>
        <w:tc>
          <w:tcPr>
            <w:tcW w:w="378" w:type="dxa"/>
            <w:tcBorders>
              <w:top w:val="nil"/>
              <w:left w:val="nil"/>
              <w:bottom w:val="nil"/>
              <w:right w:val="nil"/>
            </w:tcBorders>
            <w:shd w:val="clear" w:color="auto" w:fill="auto"/>
            <w:noWrap/>
            <w:vAlign w:val="bottom"/>
            <w:hideMark/>
          </w:tcPr>
          <w:p w14:paraId="5AE9B751" w14:textId="77777777" w:rsidR="00491F68" w:rsidRPr="00491F68" w:rsidRDefault="00491F68" w:rsidP="00491F68">
            <w:pPr>
              <w:jc w:val="center"/>
              <w:rPr>
                <w:rFonts w:eastAsia="Times New Roman"/>
                <w:sz w:val="16"/>
                <w:szCs w:val="16"/>
              </w:rPr>
            </w:pPr>
            <w:r w:rsidRPr="00491F68">
              <w:rPr>
                <w:rFonts w:eastAsia="Times New Roman"/>
                <w:sz w:val="16"/>
                <w:szCs w:val="16"/>
              </w:rPr>
              <w:t>23</w:t>
            </w:r>
          </w:p>
        </w:tc>
        <w:tc>
          <w:tcPr>
            <w:tcW w:w="95" w:type="dxa"/>
            <w:tcBorders>
              <w:top w:val="nil"/>
              <w:left w:val="nil"/>
              <w:bottom w:val="nil"/>
              <w:right w:val="nil"/>
            </w:tcBorders>
            <w:shd w:val="clear" w:color="auto" w:fill="auto"/>
            <w:noWrap/>
            <w:vAlign w:val="bottom"/>
            <w:hideMark/>
          </w:tcPr>
          <w:p w14:paraId="532A7784"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1F37DBAC" w14:textId="77777777" w:rsidR="00491F68" w:rsidRPr="00491F68" w:rsidRDefault="00491F68" w:rsidP="00491F68">
            <w:pPr>
              <w:jc w:val="center"/>
              <w:rPr>
                <w:rFonts w:eastAsia="Times New Roman"/>
                <w:sz w:val="16"/>
                <w:szCs w:val="16"/>
              </w:rPr>
            </w:pPr>
            <w:r w:rsidRPr="00491F68">
              <w:rPr>
                <w:rFonts w:eastAsia="Times New Roman"/>
                <w:sz w:val="16"/>
                <w:szCs w:val="16"/>
              </w:rPr>
              <w:t>-0.0013</w:t>
            </w:r>
          </w:p>
        </w:tc>
        <w:tc>
          <w:tcPr>
            <w:tcW w:w="95" w:type="dxa"/>
            <w:tcBorders>
              <w:top w:val="nil"/>
              <w:left w:val="nil"/>
              <w:bottom w:val="nil"/>
              <w:right w:val="nil"/>
            </w:tcBorders>
            <w:shd w:val="clear" w:color="auto" w:fill="auto"/>
            <w:noWrap/>
            <w:vAlign w:val="bottom"/>
            <w:hideMark/>
          </w:tcPr>
          <w:p w14:paraId="3CF30B5C"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530792E6" w14:textId="77777777" w:rsidR="00491F68" w:rsidRPr="00491F68" w:rsidRDefault="00491F68" w:rsidP="00491F68">
            <w:pPr>
              <w:jc w:val="center"/>
              <w:rPr>
                <w:rFonts w:eastAsia="Times New Roman"/>
                <w:sz w:val="16"/>
                <w:szCs w:val="16"/>
              </w:rPr>
            </w:pPr>
            <w:r w:rsidRPr="00491F68">
              <w:rPr>
                <w:rFonts w:eastAsia="Times New Roman"/>
                <w:sz w:val="16"/>
                <w:szCs w:val="16"/>
              </w:rPr>
              <w:t>0.0009</w:t>
            </w:r>
          </w:p>
        </w:tc>
        <w:tc>
          <w:tcPr>
            <w:tcW w:w="115" w:type="dxa"/>
            <w:tcBorders>
              <w:top w:val="nil"/>
              <w:left w:val="nil"/>
              <w:bottom w:val="nil"/>
              <w:right w:val="nil"/>
            </w:tcBorders>
            <w:shd w:val="clear" w:color="auto" w:fill="auto"/>
            <w:noWrap/>
            <w:vAlign w:val="bottom"/>
            <w:hideMark/>
          </w:tcPr>
          <w:p w14:paraId="649B7086"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3A389EE5" w14:textId="77777777" w:rsidR="00491F68" w:rsidRPr="00491F68" w:rsidRDefault="00491F68" w:rsidP="00491F68">
            <w:pPr>
              <w:jc w:val="center"/>
              <w:rPr>
                <w:rFonts w:eastAsia="Times New Roman"/>
                <w:sz w:val="16"/>
                <w:szCs w:val="16"/>
              </w:rPr>
            </w:pPr>
            <w:r w:rsidRPr="00491F68">
              <w:rPr>
                <w:rFonts w:eastAsia="Times New Roman"/>
                <w:sz w:val="16"/>
                <w:szCs w:val="16"/>
              </w:rPr>
              <w:t>23</w:t>
            </w:r>
          </w:p>
        </w:tc>
        <w:tc>
          <w:tcPr>
            <w:tcW w:w="115" w:type="dxa"/>
            <w:tcBorders>
              <w:top w:val="nil"/>
              <w:left w:val="nil"/>
              <w:bottom w:val="nil"/>
              <w:right w:val="nil"/>
            </w:tcBorders>
            <w:shd w:val="clear" w:color="auto" w:fill="auto"/>
            <w:noWrap/>
            <w:vAlign w:val="bottom"/>
            <w:hideMark/>
          </w:tcPr>
          <w:p w14:paraId="29348558"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5EEC45C0" w14:textId="77777777" w:rsidR="00491F68" w:rsidRPr="00491F68" w:rsidRDefault="00491F68" w:rsidP="00491F68">
            <w:pPr>
              <w:jc w:val="center"/>
              <w:rPr>
                <w:rFonts w:eastAsia="Times New Roman"/>
                <w:sz w:val="16"/>
                <w:szCs w:val="16"/>
              </w:rPr>
            </w:pPr>
            <w:r w:rsidRPr="00491F68">
              <w:rPr>
                <w:rFonts w:eastAsia="Times New Roman"/>
                <w:sz w:val="16"/>
                <w:szCs w:val="16"/>
              </w:rPr>
              <w:t>-0.057</w:t>
            </w:r>
          </w:p>
        </w:tc>
        <w:tc>
          <w:tcPr>
            <w:tcW w:w="115" w:type="dxa"/>
            <w:tcBorders>
              <w:top w:val="nil"/>
              <w:left w:val="nil"/>
              <w:bottom w:val="nil"/>
              <w:right w:val="nil"/>
            </w:tcBorders>
            <w:shd w:val="clear" w:color="auto" w:fill="auto"/>
            <w:noWrap/>
            <w:vAlign w:val="bottom"/>
            <w:hideMark/>
          </w:tcPr>
          <w:p w14:paraId="293CCD37"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1C997121" w14:textId="77777777" w:rsidR="00491F68" w:rsidRPr="00491F68" w:rsidRDefault="00491F68" w:rsidP="00491F68">
            <w:pPr>
              <w:jc w:val="center"/>
              <w:rPr>
                <w:rFonts w:eastAsia="Times New Roman"/>
                <w:sz w:val="16"/>
                <w:szCs w:val="16"/>
              </w:rPr>
            </w:pPr>
            <w:r w:rsidRPr="00491F68">
              <w:rPr>
                <w:rFonts w:eastAsia="Times New Roman"/>
                <w:sz w:val="16"/>
                <w:szCs w:val="16"/>
              </w:rPr>
              <w:t>0.062</w:t>
            </w:r>
          </w:p>
        </w:tc>
      </w:tr>
      <w:tr w:rsidR="00491F68" w:rsidRPr="00491F68" w14:paraId="5142235D" w14:textId="77777777" w:rsidTr="00491F68">
        <w:trPr>
          <w:trHeight w:val="220"/>
        </w:trPr>
        <w:tc>
          <w:tcPr>
            <w:tcW w:w="378" w:type="dxa"/>
            <w:tcBorders>
              <w:top w:val="nil"/>
              <w:left w:val="nil"/>
              <w:bottom w:val="nil"/>
              <w:right w:val="nil"/>
            </w:tcBorders>
            <w:shd w:val="clear" w:color="auto" w:fill="auto"/>
            <w:noWrap/>
            <w:vAlign w:val="bottom"/>
            <w:hideMark/>
          </w:tcPr>
          <w:p w14:paraId="1AA75402" w14:textId="77777777" w:rsidR="00491F68" w:rsidRPr="00491F68" w:rsidRDefault="00491F68" w:rsidP="00491F68">
            <w:pPr>
              <w:jc w:val="center"/>
              <w:rPr>
                <w:rFonts w:eastAsia="Times New Roman"/>
                <w:sz w:val="16"/>
                <w:szCs w:val="16"/>
              </w:rPr>
            </w:pPr>
            <w:r w:rsidRPr="00491F68">
              <w:rPr>
                <w:rFonts w:eastAsia="Times New Roman"/>
                <w:sz w:val="16"/>
                <w:szCs w:val="16"/>
              </w:rPr>
              <w:t>24</w:t>
            </w:r>
          </w:p>
        </w:tc>
        <w:tc>
          <w:tcPr>
            <w:tcW w:w="95" w:type="dxa"/>
            <w:tcBorders>
              <w:top w:val="nil"/>
              <w:left w:val="nil"/>
              <w:bottom w:val="nil"/>
              <w:right w:val="nil"/>
            </w:tcBorders>
            <w:shd w:val="clear" w:color="auto" w:fill="auto"/>
            <w:noWrap/>
            <w:vAlign w:val="bottom"/>
            <w:hideMark/>
          </w:tcPr>
          <w:p w14:paraId="204E99EF"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02742B10" w14:textId="77777777" w:rsidR="00491F68" w:rsidRPr="00491F68" w:rsidRDefault="00491F68" w:rsidP="00491F68">
            <w:pPr>
              <w:jc w:val="center"/>
              <w:rPr>
                <w:rFonts w:eastAsia="Times New Roman"/>
                <w:sz w:val="16"/>
                <w:szCs w:val="16"/>
              </w:rPr>
            </w:pPr>
            <w:r w:rsidRPr="00491F68">
              <w:rPr>
                <w:rFonts w:eastAsia="Times New Roman"/>
                <w:sz w:val="16"/>
                <w:szCs w:val="16"/>
              </w:rPr>
              <w:t>-0.0019</w:t>
            </w:r>
          </w:p>
        </w:tc>
        <w:tc>
          <w:tcPr>
            <w:tcW w:w="95" w:type="dxa"/>
            <w:tcBorders>
              <w:top w:val="nil"/>
              <w:left w:val="nil"/>
              <w:bottom w:val="nil"/>
              <w:right w:val="nil"/>
            </w:tcBorders>
            <w:shd w:val="clear" w:color="auto" w:fill="auto"/>
            <w:noWrap/>
            <w:vAlign w:val="bottom"/>
            <w:hideMark/>
          </w:tcPr>
          <w:p w14:paraId="3DA4B1FF"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724D4B6B" w14:textId="77777777" w:rsidR="00491F68" w:rsidRPr="00491F68" w:rsidRDefault="00491F68" w:rsidP="00491F68">
            <w:pPr>
              <w:jc w:val="center"/>
              <w:rPr>
                <w:rFonts w:eastAsia="Times New Roman"/>
                <w:sz w:val="16"/>
                <w:szCs w:val="16"/>
              </w:rPr>
            </w:pPr>
            <w:r w:rsidRPr="00491F68">
              <w:rPr>
                <w:rFonts w:eastAsia="Times New Roman"/>
                <w:sz w:val="16"/>
                <w:szCs w:val="16"/>
              </w:rPr>
              <w:t>0.0009</w:t>
            </w:r>
          </w:p>
        </w:tc>
        <w:tc>
          <w:tcPr>
            <w:tcW w:w="115" w:type="dxa"/>
            <w:tcBorders>
              <w:top w:val="nil"/>
              <w:left w:val="nil"/>
              <w:bottom w:val="nil"/>
              <w:right w:val="nil"/>
            </w:tcBorders>
            <w:shd w:val="clear" w:color="auto" w:fill="auto"/>
            <w:noWrap/>
            <w:vAlign w:val="bottom"/>
            <w:hideMark/>
          </w:tcPr>
          <w:p w14:paraId="1A53392A"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05C4CC50" w14:textId="77777777" w:rsidR="00491F68" w:rsidRPr="00491F68" w:rsidRDefault="00491F68" w:rsidP="00491F68">
            <w:pPr>
              <w:jc w:val="center"/>
              <w:rPr>
                <w:rFonts w:eastAsia="Times New Roman"/>
                <w:sz w:val="16"/>
                <w:szCs w:val="16"/>
              </w:rPr>
            </w:pPr>
            <w:r w:rsidRPr="00491F68">
              <w:rPr>
                <w:rFonts w:eastAsia="Times New Roman"/>
                <w:sz w:val="16"/>
                <w:szCs w:val="16"/>
              </w:rPr>
              <w:t>24</w:t>
            </w:r>
          </w:p>
        </w:tc>
        <w:tc>
          <w:tcPr>
            <w:tcW w:w="115" w:type="dxa"/>
            <w:tcBorders>
              <w:top w:val="nil"/>
              <w:left w:val="nil"/>
              <w:bottom w:val="nil"/>
              <w:right w:val="nil"/>
            </w:tcBorders>
            <w:shd w:val="clear" w:color="auto" w:fill="auto"/>
            <w:noWrap/>
            <w:vAlign w:val="bottom"/>
            <w:hideMark/>
          </w:tcPr>
          <w:p w14:paraId="69DEDA8C"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2573239F" w14:textId="77777777" w:rsidR="00491F68" w:rsidRPr="00491F68" w:rsidRDefault="00491F68" w:rsidP="00491F68">
            <w:pPr>
              <w:jc w:val="center"/>
              <w:rPr>
                <w:rFonts w:eastAsia="Times New Roman"/>
                <w:sz w:val="16"/>
                <w:szCs w:val="16"/>
              </w:rPr>
            </w:pPr>
            <w:r w:rsidRPr="00491F68">
              <w:rPr>
                <w:rFonts w:eastAsia="Times New Roman"/>
                <w:sz w:val="16"/>
                <w:szCs w:val="16"/>
              </w:rPr>
              <w:t>0.045</w:t>
            </w:r>
          </w:p>
        </w:tc>
        <w:tc>
          <w:tcPr>
            <w:tcW w:w="115" w:type="dxa"/>
            <w:tcBorders>
              <w:top w:val="nil"/>
              <w:left w:val="nil"/>
              <w:bottom w:val="nil"/>
              <w:right w:val="nil"/>
            </w:tcBorders>
            <w:shd w:val="clear" w:color="auto" w:fill="auto"/>
            <w:noWrap/>
            <w:vAlign w:val="bottom"/>
            <w:hideMark/>
          </w:tcPr>
          <w:p w14:paraId="4D2A60C7"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6DCFA036" w14:textId="77777777" w:rsidR="00491F68" w:rsidRPr="00491F68" w:rsidRDefault="00491F68" w:rsidP="00491F68">
            <w:pPr>
              <w:jc w:val="center"/>
              <w:rPr>
                <w:rFonts w:eastAsia="Times New Roman"/>
                <w:sz w:val="16"/>
                <w:szCs w:val="16"/>
              </w:rPr>
            </w:pPr>
            <w:r w:rsidRPr="00491F68">
              <w:rPr>
                <w:rFonts w:eastAsia="Times New Roman"/>
                <w:sz w:val="16"/>
                <w:szCs w:val="16"/>
              </w:rPr>
              <w:t>0.061</w:t>
            </w:r>
          </w:p>
        </w:tc>
      </w:tr>
      <w:tr w:rsidR="00491F68" w:rsidRPr="00491F68" w14:paraId="12A18CD5" w14:textId="77777777" w:rsidTr="00491F68">
        <w:trPr>
          <w:trHeight w:val="220"/>
        </w:trPr>
        <w:tc>
          <w:tcPr>
            <w:tcW w:w="378" w:type="dxa"/>
            <w:tcBorders>
              <w:top w:val="nil"/>
              <w:left w:val="nil"/>
              <w:bottom w:val="nil"/>
              <w:right w:val="nil"/>
            </w:tcBorders>
            <w:shd w:val="clear" w:color="auto" w:fill="auto"/>
            <w:noWrap/>
            <w:vAlign w:val="bottom"/>
            <w:hideMark/>
          </w:tcPr>
          <w:p w14:paraId="7153886A" w14:textId="77777777" w:rsidR="00491F68" w:rsidRPr="00491F68" w:rsidRDefault="00491F68" w:rsidP="00491F68">
            <w:pPr>
              <w:jc w:val="center"/>
              <w:rPr>
                <w:rFonts w:eastAsia="Times New Roman"/>
                <w:sz w:val="16"/>
                <w:szCs w:val="16"/>
              </w:rPr>
            </w:pPr>
            <w:r w:rsidRPr="00491F68">
              <w:rPr>
                <w:rFonts w:eastAsia="Times New Roman"/>
                <w:sz w:val="16"/>
                <w:szCs w:val="16"/>
              </w:rPr>
              <w:t>25</w:t>
            </w:r>
          </w:p>
        </w:tc>
        <w:tc>
          <w:tcPr>
            <w:tcW w:w="95" w:type="dxa"/>
            <w:tcBorders>
              <w:top w:val="nil"/>
              <w:left w:val="nil"/>
              <w:bottom w:val="nil"/>
              <w:right w:val="nil"/>
            </w:tcBorders>
            <w:shd w:val="clear" w:color="auto" w:fill="auto"/>
            <w:noWrap/>
            <w:vAlign w:val="bottom"/>
            <w:hideMark/>
          </w:tcPr>
          <w:p w14:paraId="2CA53E59"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5A55AF47" w14:textId="77777777" w:rsidR="00491F68" w:rsidRPr="00491F68" w:rsidRDefault="00491F68" w:rsidP="00491F68">
            <w:pPr>
              <w:jc w:val="center"/>
              <w:rPr>
                <w:rFonts w:eastAsia="Times New Roman"/>
                <w:sz w:val="16"/>
                <w:szCs w:val="16"/>
              </w:rPr>
            </w:pPr>
            <w:r w:rsidRPr="00491F68">
              <w:rPr>
                <w:rFonts w:eastAsia="Times New Roman"/>
                <w:sz w:val="16"/>
                <w:szCs w:val="16"/>
              </w:rPr>
              <w:t>-0.0024</w:t>
            </w:r>
          </w:p>
        </w:tc>
        <w:tc>
          <w:tcPr>
            <w:tcW w:w="95" w:type="dxa"/>
            <w:tcBorders>
              <w:top w:val="nil"/>
              <w:left w:val="nil"/>
              <w:bottom w:val="nil"/>
              <w:right w:val="nil"/>
            </w:tcBorders>
            <w:shd w:val="clear" w:color="auto" w:fill="auto"/>
            <w:noWrap/>
            <w:vAlign w:val="bottom"/>
            <w:hideMark/>
          </w:tcPr>
          <w:p w14:paraId="2432138E"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3025037B" w14:textId="77777777" w:rsidR="00491F68" w:rsidRPr="00491F68" w:rsidRDefault="00491F68" w:rsidP="00491F68">
            <w:pPr>
              <w:jc w:val="center"/>
              <w:rPr>
                <w:rFonts w:eastAsia="Times New Roman"/>
                <w:sz w:val="16"/>
                <w:szCs w:val="16"/>
              </w:rPr>
            </w:pPr>
            <w:r w:rsidRPr="00491F68">
              <w:rPr>
                <w:rFonts w:eastAsia="Times New Roman"/>
                <w:sz w:val="16"/>
                <w:szCs w:val="16"/>
              </w:rPr>
              <w:t>0.0009</w:t>
            </w:r>
          </w:p>
        </w:tc>
        <w:tc>
          <w:tcPr>
            <w:tcW w:w="115" w:type="dxa"/>
            <w:tcBorders>
              <w:top w:val="nil"/>
              <w:left w:val="nil"/>
              <w:bottom w:val="nil"/>
              <w:right w:val="nil"/>
            </w:tcBorders>
            <w:shd w:val="clear" w:color="auto" w:fill="auto"/>
            <w:noWrap/>
            <w:vAlign w:val="bottom"/>
            <w:hideMark/>
          </w:tcPr>
          <w:p w14:paraId="170357CF"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764C56AB" w14:textId="77777777" w:rsidR="00491F68" w:rsidRPr="00491F68" w:rsidRDefault="00491F68" w:rsidP="00491F68">
            <w:pPr>
              <w:jc w:val="center"/>
              <w:rPr>
                <w:rFonts w:eastAsia="Times New Roman"/>
                <w:sz w:val="16"/>
                <w:szCs w:val="16"/>
              </w:rPr>
            </w:pPr>
          </w:p>
        </w:tc>
        <w:tc>
          <w:tcPr>
            <w:tcW w:w="115" w:type="dxa"/>
            <w:tcBorders>
              <w:top w:val="nil"/>
              <w:left w:val="nil"/>
              <w:bottom w:val="nil"/>
              <w:right w:val="nil"/>
            </w:tcBorders>
            <w:shd w:val="clear" w:color="auto" w:fill="auto"/>
            <w:noWrap/>
            <w:vAlign w:val="bottom"/>
            <w:hideMark/>
          </w:tcPr>
          <w:p w14:paraId="69A5E058"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1B9C847C" w14:textId="77777777" w:rsidR="00491F68" w:rsidRPr="00491F68" w:rsidRDefault="00491F68" w:rsidP="00491F68">
            <w:pPr>
              <w:jc w:val="center"/>
              <w:rPr>
                <w:rFonts w:eastAsia="Times New Roman"/>
                <w:sz w:val="16"/>
                <w:szCs w:val="16"/>
              </w:rPr>
            </w:pPr>
          </w:p>
        </w:tc>
        <w:tc>
          <w:tcPr>
            <w:tcW w:w="115" w:type="dxa"/>
            <w:tcBorders>
              <w:top w:val="nil"/>
              <w:left w:val="nil"/>
              <w:bottom w:val="nil"/>
              <w:right w:val="nil"/>
            </w:tcBorders>
            <w:shd w:val="clear" w:color="auto" w:fill="auto"/>
            <w:noWrap/>
            <w:vAlign w:val="bottom"/>
            <w:hideMark/>
          </w:tcPr>
          <w:p w14:paraId="5E934DD4"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541DB47A" w14:textId="77777777" w:rsidR="00491F68" w:rsidRPr="00491F68" w:rsidRDefault="00491F68" w:rsidP="00491F68">
            <w:pPr>
              <w:jc w:val="center"/>
              <w:rPr>
                <w:rFonts w:eastAsia="Times New Roman"/>
                <w:sz w:val="16"/>
                <w:szCs w:val="16"/>
              </w:rPr>
            </w:pPr>
          </w:p>
        </w:tc>
      </w:tr>
      <w:tr w:rsidR="00491F68" w:rsidRPr="00491F68" w14:paraId="678D4F7F" w14:textId="77777777" w:rsidTr="00491F68">
        <w:trPr>
          <w:trHeight w:val="220"/>
        </w:trPr>
        <w:tc>
          <w:tcPr>
            <w:tcW w:w="378" w:type="dxa"/>
            <w:tcBorders>
              <w:top w:val="nil"/>
              <w:left w:val="nil"/>
              <w:bottom w:val="nil"/>
              <w:right w:val="nil"/>
            </w:tcBorders>
            <w:shd w:val="clear" w:color="auto" w:fill="auto"/>
            <w:noWrap/>
            <w:vAlign w:val="bottom"/>
            <w:hideMark/>
          </w:tcPr>
          <w:p w14:paraId="5AA4790E" w14:textId="77777777" w:rsidR="00491F68" w:rsidRPr="00491F68" w:rsidRDefault="00491F68" w:rsidP="00491F68">
            <w:pPr>
              <w:jc w:val="center"/>
              <w:rPr>
                <w:rFonts w:eastAsia="Times New Roman"/>
                <w:sz w:val="16"/>
                <w:szCs w:val="16"/>
              </w:rPr>
            </w:pPr>
            <w:r w:rsidRPr="00491F68">
              <w:rPr>
                <w:rFonts w:eastAsia="Times New Roman"/>
                <w:sz w:val="16"/>
                <w:szCs w:val="16"/>
              </w:rPr>
              <w:t>26</w:t>
            </w:r>
          </w:p>
        </w:tc>
        <w:tc>
          <w:tcPr>
            <w:tcW w:w="95" w:type="dxa"/>
            <w:tcBorders>
              <w:top w:val="nil"/>
              <w:left w:val="nil"/>
              <w:bottom w:val="nil"/>
              <w:right w:val="nil"/>
            </w:tcBorders>
            <w:shd w:val="clear" w:color="auto" w:fill="auto"/>
            <w:noWrap/>
            <w:vAlign w:val="bottom"/>
            <w:hideMark/>
          </w:tcPr>
          <w:p w14:paraId="72C4F855"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0977C473" w14:textId="77777777" w:rsidR="00491F68" w:rsidRPr="00491F68" w:rsidRDefault="00491F68" w:rsidP="00491F68">
            <w:pPr>
              <w:jc w:val="center"/>
              <w:rPr>
                <w:rFonts w:eastAsia="Times New Roman"/>
                <w:sz w:val="16"/>
                <w:szCs w:val="16"/>
              </w:rPr>
            </w:pPr>
            <w:r w:rsidRPr="00491F68">
              <w:rPr>
                <w:rFonts w:eastAsia="Times New Roman"/>
                <w:sz w:val="16"/>
                <w:szCs w:val="16"/>
              </w:rPr>
              <w:t>-0.0025</w:t>
            </w:r>
          </w:p>
        </w:tc>
        <w:tc>
          <w:tcPr>
            <w:tcW w:w="95" w:type="dxa"/>
            <w:tcBorders>
              <w:top w:val="nil"/>
              <w:left w:val="nil"/>
              <w:bottom w:val="nil"/>
              <w:right w:val="nil"/>
            </w:tcBorders>
            <w:shd w:val="clear" w:color="auto" w:fill="auto"/>
            <w:noWrap/>
            <w:vAlign w:val="bottom"/>
            <w:hideMark/>
          </w:tcPr>
          <w:p w14:paraId="52B83516"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7FD96781" w14:textId="77777777" w:rsidR="00491F68" w:rsidRPr="00491F68" w:rsidRDefault="00491F68" w:rsidP="00491F68">
            <w:pPr>
              <w:jc w:val="center"/>
              <w:rPr>
                <w:rFonts w:eastAsia="Times New Roman"/>
                <w:sz w:val="16"/>
                <w:szCs w:val="16"/>
              </w:rPr>
            </w:pPr>
            <w:r w:rsidRPr="00491F68">
              <w:rPr>
                <w:rFonts w:eastAsia="Times New Roman"/>
                <w:sz w:val="16"/>
                <w:szCs w:val="16"/>
              </w:rPr>
              <w:t>0.0010</w:t>
            </w:r>
          </w:p>
        </w:tc>
        <w:tc>
          <w:tcPr>
            <w:tcW w:w="115" w:type="dxa"/>
            <w:tcBorders>
              <w:top w:val="nil"/>
              <w:left w:val="nil"/>
              <w:bottom w:val="nil"/>
              <w:right w:val="nil"/>
            </w:tcBorders>
            <w:shd w:val="clear" w:color="auto" w:fill="auto"/>
            <w:noWrap/>
            <w:vAlign w:val="bottom"/>
            <w:hideMark/>
          </w:tcPr>
          <w:p w14:paraId="5264A9E3"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7AD64433" w14:textId="77777777" w:rsidR="00491F68" w:rsidRPr="00491F68" w:rsidRDefault="00491F68" w:rsidP="00491F68">
            <w:pPr>
              <w:jc w:val="center"/>
              <w:rPr>
                <w:rFonts w:eastAsia="Times New Roman"/>
                <w:sz w:val="16"/>
                <w:szCs w:val="16"/>
              </w:rPr>
            </w:pPr>
          </w:p>
        </w:tc>
        <w:tc>
          <w:tcPr>
            <w:tcW w:w="115" w:type="dxa"/>
            <w:tcBorders>
              <w:top w:val="nil"/>
              <w:left w:val="nil"/>
              <w:bottom w:val="nil"/>
              <w:right w:val="nil"/>
            </w:tcBorders>
            <w:shd w:val="clear" w:color="auto" w:fill="auto"/>
            <w:noWrap/>
            <w:vAlign w:val="bottom"/>
            <w:hideMark/>
          </w:tcPr>
          <w:p w14:paraId="09035776"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603EF1F4" w14:textId="77777777" w:rsidR="00491F68" w:rsidRPr="00491F68" w:rsidRDefault="00491F68" w:rsidP="00491F68">
            <w:pPr>
              <w:jc w:val="center"/>
              <w:rPr>
                <w:rFonts w:eastAsia="Times New Roman"/>
                <w:sz w:val="16"/>
                <w:szCs w:val="16"/>
              </w:rPr>
            </w:pPr>
          </w:p>
        </w:tc>
        <w:tc>
          <w:tcPr>
            <w:tcW w:w="115" w:type="dxa"/>
            <w:tcBorders>
              <w:top w:val="nil"/>
              <w:left w:val="nil"/>
              <w:bottom w:val="nil"/>
              <w:right w:val="nil"/>
            </w:tcBorders>
            <w:shd w:val="clear" w:color="auto" w:fill="auto"/>
            <w:noWrap/>
            <w:vAlign w:val="bottom"/>
            <w:hideMark/>
          </w:tcPr>
          <w:p w14:paraId="69D4FE4C"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2B2C8F97" w14:textId="77777777" w:rsidR="00491F68" w:rsidRPr="00491F68" w:rsidRDefault="00491F68" w:rsidP="00491F68">
            <w:pPr>
              <w:jc w:val="center"/>
              <w:rPr>
                <w:rFonts w:eastAsia="Times New Roman"/>
                <w:sz w:val="16"/>
                <w:szCs w:val="16"/>
              </w:rPr>
            </w:pPr>
          </w:p>
        </w:tc>
      </w:tr>
      <w:tr w:rsidR="00491F68" w:rsidRPr="00491F68" w14:paraId="799494A9" w14:textId="77777777" w:rsidTr="00491F68">
        <w:trPr>
          <w:trHeight w:val="220"/>
        </w:trPr>
        <w:tc>
          <w:tcPr>
            <w:tcW w:w="378" w:type="dxa"/>
            <w:tcBorders>
              <w:top w:val="nil"/>
              <w:left w:val="nil"/>
              <w:bottom w:val="nil"/>
              <w:right w:val="nil"/>
            </w:tcBorders>
            <w:shd w:val="clear" w:color="auto" w:fill="auto"/>
            <w:noWrap/>
            <w:vAlign w:val="bottom"/>
            <w:hideMark/>
          </w:tcPr>
          <w:p w14:paraId="332FAB75" w14:textId="77777777" w:rsidR="00491F68" w:rsidRPr="00491F68" w:rsidRDefault="00491F68" w:rsidP="00491F68">
            <w:pPr>
              <w:jc w:val="center"/>
              <w:rPr>
                <w:rFonts w:eastAsia="Times New Roman"/>
                <w:sz w:val="16"/>
                <w:szCs w:val="16"/>
              </w:rPr>
            </w:pPr>
            <w:r w:rsidRPr="00491F68">
              <w:rPr>
                <w:rFonts w:eastAsia="Times New Roman"/>
                <w:sz w:val="16"/>
                <w:szCs w:val="16"/>
              </w:rPr>
              <w:t>27</w:t>
            </w:r>
          </w:p>
        </w:tc>
        <w:tc>
          <w:tcPr>
            <w:tcW w:w="95" w:type="dxa"/>
            <w:tcBorders>
              <w:top w:val="nil"/>
              <w:left w:val="nil"/>
              <w:bottom w:val="nil"/>
              <w:right w:val="nil"/>
            </w:tcBorders>
            <w:shd w:val="clear" w:color="auto" w:fill="auto"/>
            <w:noWrap/>
            <w:vAlign w:val="bottom"/>
            <w:hideMark/>
          </w:tcPr>
          <w:p w14:paraId="46D165B2"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6A372E5C" w14:textId="77777777" w:rsidR="00491F68" w:rsidRPr="00491F68" w:rsidRDefault="00491F68" w:rsidP="00491F68">
            <w:pPr>
              <w:jc w:val="center"/>
              <w:rPr>
                <w:rFonts w:eastAsia="Times New Roman"/>
                <w:sz w:val="16"/>
                <w:szCs w:val="16"/>
              </w:rPr>
            </w:pPr>
            <w:r w:rsidRPr="00491F68">
              <w:rPr>
                <w:rFonts w:eastAsia="Times New Roman"/>
                <w:sz w:val="16"/>
                <w:szCs w:val="16"/>
              </w:rPr>
              <w:t>-0.0017</w:t>
            </w:r>
          </w:p>
        </w:tc>
        <w:tc>
          <w:tcPr>
            <w:tcW w:w="95" w:type="dxa"/>
            <w:tcBorders>
              <w:top w:val="nil"/>
              <w:left w:val="nil"/>
              <w:bottom w:val="nil"/>
              <w:right w:val="nil"/>
            </w:tcBorders>
            <w:shd w:val="clear" w:color="auto" w:fill="auto"/>
            <w:noWrap/>
            <w:vAlign w:val="bottom"/>
            <w:hideMark/>
          </w:tcPr>
          <w:p w14:paraId="61FA7150"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5FD9E77F" w14:textId="77777777" w:rsidR="00491F68" w:rsidRPr="00491F68" w:rsidRDefault="00491F68" w:rsidP="00491F68">
            <w:pPr>
              <w:jc w:val="center"/>
              <w:rPr>
                <w:rFonts w:eastAsia="Times New Roman"/>
                <w:sz w:val="16"/>
                <w:szCs w:val="16"/>
              </w:rPr>
            </w:pPr>
            <w:r w:rsidRPr="00491F68">
              <w:rPr>
                <w:rFonts w:eastAsia="Times New Roman"/>
                <w:sz w:val="16"/>
                <w:szCs w:val="16"/>
              </w:rPr>
              <w:t>0.0010</w:t>
            </w:r>
          </w:p>
        </w:tc>
        <w:tc>
          <w:tcPr>
            <w:tcW w:w="115" w:type="dxa"/>
            <w:tcBorders>
              <w:top w:val="nil"/>
              <w:left w:val="nil"/>
              <w:bottom w:val="nil"/>
              <w:right w:val="nil"/>
            </w:tcBorders>
            <w:shd w:val="clear" w:color="auto" w:fill="auto"/>
            <w:noWrap/>
            <w:vAlign w:val="bottom"/>
            <w:hideMark/>
          </w:tcPr>
          <w:p w14:paraId="4592E062"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2EB6E300" w14:textId="77777777" w:rsidR="00491F68" w:rsidRPr="00491F68" w:rsidRDefault="00491F68" w:rsidP="00491F68">
            <w:pPr>
              <w:jc w:val="center"/>
              <w:rPr>
                <w:rFonts w:eastAsia="Times New Roman"/>
                <w:sz w:val="16"/>
                <w:szCs w:val="16"/>
              </w:rPr>
            </w:pPr>
          </w:p>
        </w:tc>
        <w:tc>
          <w:tcPr>
            <w:tcW w:w="115" w:type="dxa"/>
            <w:tcBorders>
              <w:top w:val="nil"/>
              <w:left w:val="nil"/>
              <w:bottom w:val="nil"/>
              <w:right w:val="nil"/>
            </w:tcBorders>
            <w:shd w:val="clear" w:color="auto" w:fill="auto"/>
            <w:noWrap/>
            <w:vAlign w:val="bottom"/>
            <w:hideMark/>
          </w:tcPr>
          <w:p w14:paraId="392F30D8"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6271B0FF" w14:textId="77777777" w:rsidR="00491F68" w:rsidRPr="00491F68" w:rsidRDefault="00491F68" w:rsidP="00491F68">
            <w:pPr>
              <w:jc w:val="center"/>
              <w:rPr>
                <w:rFonts w:eastAsia="Times New Roman"/>
                <w:sz w:val="16"/>
                <w:szCs w:val="16"/>
              </w:rPr>
            </w:pPr>
          </w:p>
        </w:tc>
        <w:tc>
          <w:tcPr>
            <w:tcW w:w="115" w:type="dxa"/>
            <w:tcBorders>
              <w:top w:val="nil"/>
              <w:left w:val="nil"/>
              <w:bottom w:val="nil"/>
              <w:right w:val="nil"/>
            </w:tcBorders>
            <w:shd w:val="clear" w:color="auto" w:fill="auto"/>
            <w:noWrap/>
            <w:vAlign w:val="bottom"/>
            <w:hideMark/>
          </w:tcPr>
          <w:p w14:paraId="3EA0215F"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202D0138" w14:textId="77777777" w:rsidR="00491F68" w:rsidRPr="00491F68" w:rsidRDefault="00491F68" w:rsidP="00491F68">
            <w:pPr>
              <w:jc w:val="center"/>
              <w:rPr>
                <w:rFonts w:eastAsia="Times New Roman"/>
                <w:sz w:val="16"/>
                <w:szCs w:val="16"/>
              </w:rPr>
            </w:pPr>
          </w:p>
        </w:tc>
      </w:tr>
      <w:tr w:rsidR="00491F68" w:rsidRPr="00491F68" w14:paraId="0DE5D5EF" w14:textId="77777777" w:rsidTr="00491F68">
        <w:trPr>
          <w:trHeight w:val="220"/>
        </w:trPr>
        <w:tc>
          <w:tcPr>
            <w:tcW w:w="378" w:type="dxa"/>
            <w:tcBorders>
              <w:top w:val="nil"/>
              <w:left w:val="nil"/>
              <w:bottom w:val="nil"/>
              <w:right w:val="nil"/>
            </w:tcBorders>
            <w:shd w:val="clear" w:color="auto" w:fill="auto"/>
            <w:noWrap/>
            <w:vAlign w:val="bottom"/>
            <w:hideMark/>
          </w:tcPr>
          <w:p w14:paraId="541816FF" w14:textId="77777777" w:rsidR="00491F68" w:rsidRPr="00491F68" w:rsidRDefault="00491F68" w:rsidP="00491F68">
            <w:pPr>
              <w:jc w:val="center"/>
              <w:rPr>
                <w:rFonts w:eastAsia="Times New Roman"/>
                <w:sz w:val="16"/>
                <w:szCs w:val="16"/>
              </w:rPr>
            </w:pPr>
            <w:r w:rsidRPr="00491F68">
              <w:rPr>
                <w:rFonts w:eastAsia="Times New Roman"/>
                <w:sz w:val="16"/>
                <w:szCs w:val="16"/>
              </w:rPr>
              <w:t>28</w:t>
            </w:r>
          </w:p>
        </w:tc>
        <w:tc>
          <w:tcPr>
            <w:tcW w:w="95" w:type="dxa"/>
            <w:tcBorders>
              <w:top w:val="nil"/>
              <w:left w:val="nil"/>
              <w:bottom w:val="nil"/>
              <w:right w:val="nil"/>
            </w:tcBorders>
            <w:shd w:val="clear" w:color="auto" w:fill="auto"/>
            <w:noWrap/>
            <w:vAlign w:val="bottom"/>
            <w:hideMark/>
          </w:tcPr>
          <w:p w14:paraId="3B371B5D"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4C2199BF" w14:textId="77777777" w:rsidR="00491F68" w:rsidRPr="00491F68" w:rsidRDefault="00491F68" w:rsidP="00491F68">
            <w:pPr>
              <w:jc w:val="center"/>
              <w:rPr>
                <w:rFonts w:eastAsia="Times New Roman"/>
                <w:sz w:val="16"/>
                <w:szCs w:val="16"/>
              </w:rPr>
            </w:pPr>
            <w:r w:rsidRPr="00491F68">
              <w:rPr>
                <w:rFonts w:eastAsia="Times New Roman"/>
                <w:sz w:val="16"/>
                <w:szCs w:val="16"/>
              </w:rPr>
              <w:t>-0.0002</w:t>
            </w:r>
          </w:p>
        </w:tc>
        <w:tc>
          <w:tcPr>
            <w:tcW w:w="95" w:type="dxa"/>
            <w:tcBorders>
              <w:top w:val="nil"/>
              <w:left w:val="nil"/>
              <w:bottom w:val="nil"/>
              <w:right w:val="nil"/>
            </w:tcBorders>
            <w:shd w:val="clear" w:color="auto" w:fill="auto"/>
            <w:noWrap/>
            <w:vAlign w:val="bottom"/>
            <w:hideMark/>
          </w:tcPr>
          <w:p w14:paraId="401421DB"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5F63B6DB" w14:textId="77777777" w:rsidR="00491F68" w:rsidRPr="00491F68" w:rsidRDefault="00491F68" w:rsidP="00491F68">
            <w:pPr>
              <w:jc w:val="center"/>
              <w:rPr>
                <w:rFonts w:eastAsia="Times New Roman"/>
                <w:sz w:val="16"/>
                <w:szCs w:val="16"/>
              </w:rPr>
            </w:pPr>
            <w:r w:rsidRPr="00491F68">
              <w:rPr>
                <w:rFonts w:eastAsia="Times New Roman"/>
                <w:sz w:val="16"/>
                <w:szCs w:val="16"/>
              </w:rPr>
              <w:t>0.0010</w:t>
            </w:r>
          </w:p>
        </w:tc>
        <w:tc>
          <w:tcPr>
            <w:tcW w:w="115" w:type="dxa"/>
            <w:tcBorders>
              <w:top w:val="nil"/>
              <w:left w:val="nil"/>
              <w:bottom w:val="nil"/>
              <w:right w:val="nil"/>
            </w:tcBorders>
            <w:shd w:val="clear" w:color="auto" w:fill="auto"/>
            <w:noWrap/>
            <w:vAlign w:val="bottom"/>
            <w:hideMark/>
          </w:tcPr>
          <w:p w14:paraId="0F6AE9C5"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1396E7DC" w14:textId="77777777" w:rsidR="00491F68" w:rsidRPr="00491F68" w:rsidRDefault="00491F68" w:rsidP="00491F68">
            <w:pPr>
              <w:jc w:val="center"/>
              <w:rPr>
                <w:rFonts w:eastAsia="Times New Roman"/>
                <w:sz w:val="16"/>
                <w:szCs w:val="16"/>
              </w:rPr>
            </w:pPr>
          </w:p>
        </w:tc>
        <w:tc>
          <w:tcPr>
            <w:tcW w:w="115" w:type="dxa"/>
            <w:tcBorders>
              <w:top w:val="nil"/>
              <w:left w:val="nil"/>
              <w:bottom w:val="nil"/>
              <w:right w:val="nil"/>
            </w:tcBorders>
            <w:shd w:val="clear" w:color="auto" w:fill="auto"/>
            <w:noWrap/>
            <w:vAlign w:val="bottom"/>
            <w:hideMark/>
          </w:tcPr>
          <w:p w14:paraId="1F49ACBB"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6874322F" w14:textId="77777777" w:rsidR="00491F68" w:rsidRPr="00491F68" w:rsidRDefault="00491F68" w:rsidP="00491F68">
            <w:pPr>
              <w:jc w:val="center"/>
              <w:rPr>
                <w:rFonts w:eastAsia="Times New Roman"/>
                <w:sz w:val="16"/>
                <w:szCs w:val="16"/>
              </w:rPr>
            </w:pPr>
          </w:p>
        </w:tc>
        <w:tc>
          <w:tcPr>
            <w:tcW w:w="115" w:type="dxa"/>
            <w:tcBorders>
              <w:top w:val="nil"/>
              <w:left w:val="nil"/>
              <w:bottom w:val="nil"/>
              <w:right w:val="nil"/>
            </w:tcBorders>
            <w:shd w:val="clear" w:color="auto" w:fill="auto"/>
            <w:noWrap/>
            <w:vAlign w:val="bottom"/>
            <w:hideMark/>
          </w:tcPr>
          <w:p w14:paraId="4CB63460"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05043805" w14:textId="77777777" w:rsidR="00491F68" w:rsidRPr="00491F68" w:rsidRDefault="00491F68" w:rsidP="00491F68">
            <w:pPr>
              <w:jc w:val="center"/>
              <w:rPr>
                <w:rFonts w:eastAsia="Times New Roman"/>
                <w:sz w:val="16"/>
                <w:szCs w:val="16"/>
              </w:rPr>
            </w:pPr>
          </w:p>
        </w:tc>
      </w:tr>
      <w:tr w:rsidR="00491F68" w:rsidRPr="00491F68" w14:paraId="44DF75B5" w14:textId="77777777" w:rsidTr="00491F68">
        <w:trPr>
          <w:trHeight w:val="220"/>
        </w:trPr>
        <w:tc>
          <w:tcPr>
            <w:tcW w:w="378" w:type="dxa"/>
            <w:tcBorders>
              <w:top w:val="nil"/>
              <w:left w:val="nil"/>
              <w:bottom w:val="nil"/>
              <w:right w:val="nil"/>
            </w:tcBorders>
            <w:shd w:val="clear" w:color="auto" w:fill="auto"/>
            <w:noWrap/>
            <w:vAlign w:val="bottom"/>
            <w:hideMark/>
          </w:tcPr>
          <w:p w14:paraId="454CFB8E" w14:textId="77777777" w:rsidR="00491F68" w:rsidRPr="00491F68" w:rsidRDefault="00491F68" w:rsidP="00491F68">
            <w:pPr>
              <w:jc w:val="center"/>
              <w:rPr>
                <w:rFonts w:eastAsia="Times New Roman"/>
                <w:sz w:val="16"/>
                <w:szCs w:val="16"/>
              </w:rPr>
            </w:pPr>
            <w:r w:rsidRPr="00491F68">
              <w:rPr>
                <w:rFonts w:eastAsia="Times New Roman"/>
                <w:sz w:val="16"/>
                <w:szCs w:val="16"/>
              </w:rPr>
              <w:t>29</w:t>
            </w:r>
          </w:p>
        </w:tc>
        <w:tc>
          <w:tcPr>
            <w:tcW w:w="95" w:type="dxa"/>
            <w:tcBorders>
              <w:top w:val="nil"/>
              <w:left w:val="nil"/>
              <w:bottom w:val="nil"/>
              <w:right w:val="nil"/>
            </w:tcBorders>
            <w:shd w:val="clear" w:color="auto" w:fill="auto"/>
            <w:noWrap/>
            <w:vAlign w:val="bottom"/>
            <w:hideMark/>
          </w:tcPr>
          <w:p w14:paraId="355B463C"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09A248DD" w14:textId="77777777" w:rsidR="00491F68" w:rsidRPr="00491F68" w:rsidRDefault="00491F68" w:rsidP="00491F68">
            <w:pPr>
              <w:jc w:val="center"/>
              <w:rPr>
                <w:rFonts w:eastAsia="Times New Roman"/>
                <w:sz w:val="16"/>
                <w:szCs w:val="16"/>
              </w:rPr>
            </w:pPr>
            <w:r w:rsidRPr="00491F68">
              <w:rPr>
                <w:rFonts w:eastAsia="Times New Roman"/>
                <w:sz w:val="16"/>
                <w:szCs w:val="16"/>
              </w:rPr>
              <w:t>-0.0022</w:t>
            </w:r>
          </w:p>
        </w:tc>
        <w:tc>
          <w:tcPr>
            <w:tcW w:w="95" w:type="dxa"/>
            <w:tcBorders>
              <w:top w:val="nil"/>
              <w:left w:val="nil"/>
              <w:bottom w:val="nil"/>
              <w:right w:val="nil"/>
            </w:tcBorders>
            <w:shd w:val="clear" w:color="auto" w:fill="auto"/>
            <w:noWrap/>
            <w:vAlign w:val="bottom"/>
            <w:hideMark/>
          </w:tcPr>
          <w:p w14:paraId="31D1EA54"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5D175A27" w14:textId="77777777" w:rsidR="00491F68" w:rsidRPr="00491F68" w:rsidRDefault="00491F68" w:rsidP="00491F68">
            <w:pPr>
              <w:jc w:val="center"/>
              <w:rPr>
                <w:rFonts w:eastAsia="Times New Roman"/>
                <w:sz w:val="16"/>
                <w:szCs w:val="16"/>
              </w:rPr>
            </w:pPr>
            <w:r w:rsidRPr="00491F68">
              <w:rPr>
                <w:rFonts w:eastAsia="Times New Roman"/>
                <w:sz w:val="16"/>
                <w:szCs w:val="16"/>
              </w:rPr>
              <w:t>0.0010</w:t>
            </w:r>
          </w:p>
        </w:tc>
        <w:tc>
          <w:tcPr>
            <w:tcW w:w="115" w:type="dxa"/>
            <w:tcBorders>
              <w:top w:val="nil"/>
              <w:left w:val="nil"/>
              <w:bottom w:val="nil"/>
              <w:right w:val="nil"/>
            </w:tcBorders>
            <w:shd w:val="clear" w:color="auto" w:fill="auto"/>
            <w:noWrap/>
            <w:vAlign w:val="bottom"/>
            <w:hideMark/>
          </w:tcPr>
          <w:p w14:paraId="63EA6880"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32B7EAA4" w14:textId="77777777" w:rsidR="00491F68" w:rsidRPr="00491F68" w:rsidRDefault="00491F68" w:rsidP="00491F68">
            <w:pPr>
              <w:jc w:val="center"/>
              <w:rPr>
                <w:rFonts w:eastAsia="Times New Roman"/>
                <w:sz w:val="16"/>
                <w:szCs w:val="16"/>
              </w:rPr>
            </w:pPr>
          </w:p>
        </w:tc>
        <w:tc>
          <w:tcPr>
            <w:tcW w:w="115" w:type="dxa"/>
            <w:tcBorders>
              <w:top w:val="nil"/>
              <w:left w:val="nil"/>
              <w:bottom w:val="nil"/>
              <w:right w:val="nil"/>
            </w:tcBorders>
            <w:shd w:val="clear" w:color="auto" w:fill="auto"/>
            <w:noWrap/>
            <w:vAlign w:val="bottom"/>
            <w:hideMark/>
          </w:tcPr>
          <w:p w14:paraId="54B15DE2"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336B8BCE" w14:textId="77777777" w:rsidR="00491F68" w:rsidRPr="00491F68" w:rsidRDefault="00491F68" w:rsidP="00491F68">
            <w:pPr>
              <w:jc w:val="center"/>
              <w:rPr>
                <w:rFonts w:eastAsia="Times New Roman"/>
                <w:sz w:val="16"/>
                <w:szCs w:val="16"/>
              </w:rPr>
            </w:pPr>
          </w:p>
        </w:tc>
        <w:tc>
          <w:tcPr>
            <w:tcW w:w="115" w:type="dxa"/>
            <w:tcBorders>
              <w:top w:val="nil"/>
              <w:left w:val="nil"/>
              <w:bottom w:val="nil"/>
              <w:right w:val="nil"/>
            </w:tcBorders>
            <w:shd w:val="clear" w:color="auto" w:fill="auto"/>
            <w:noWrap/>
            <w:vAlign w:val="bottom"/>
            <w:hideMark/>
          </w:tcPr>
          <w:p w14:paraId="3FDF3C79"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721FB13D" w14:textId="77777777" w:rsidR="00491F68" w:rsidRPr="00491F68" w:rsidRDefault="00491F68" w:rsidP="00491F68">
            <w:pPr>
              <w:jc w:val="center"/>
              <w:rPr>
                <w:rFonts w:eastAsia="Times New Roman"/>
                <w:sz w:val="16"/>
                <w:szCs w:val="16"/>
              </w:rPr>
            </w:pPr>
          </w:p>
        </w:tc>
      </w:tr>
      <w:tr w:rsidR="00491F68" w:rsidRPr="00491F68" w14:paraId="10378DFD" w14:textId="77777777" w:rsidTr="00491F68">
        <w:trPr>
          <w:trHeight w:val="220"/>
        </w:trPr>
        <w:tc>
          <w:tcPr>
            <w:tcW w:w="378" w:type="dxa"/>
            <w:tcBorders>
              <w:top w:val="nil"/>
              <w:left w:val="nil"/>
              <w:bottom w:val="nil"/>
              <w:right w:val="nil"/>
            </w:tcBorders>
            <w:shd w:val="clear" w:color="auto" w:fill="auto"/>
            <w:noWrap/>
            <w:vAlign w:val="bottom"/>
            <w:hideMark/>
          </w:tcPr>
          <w:p w14:paraId="4BB38708" w14:textId="77777777" w:rsidR="00491F68" w:rsidRPr="00491F68" w:rsidRDefault="00491F68" w:rsidP="00491F68">
            <w:pPr>
              <w:jc w:val="center"/>
              <w:rPr>
                <w:rFonts w:eastAsia="Times New Roman"/>
                <w:sz w:val="16"/>
                <w:szCs w:val="16"/>
              </w:rPr>
            </w:pPr>
            <w:r w:rsidRPr="00491F68">
              <w:rPr>
                <w:rFonts w:eastAsia="Times New Roman"/>
                <w:sz w:val="16"/>
                <w:szCs w:val="16"/>
              </w:rPr>
              <w:t>30</w:t>
            </w:r>
          </w:p>
        </w:tc>
        <w:tc>
          <w:tcPr>
            <w:tcW w:w="95" w:type="dxa"/>
            <w:tcBorders>
              <w:top w:val="nil"/>
              <w:left w:val="nil"/>
              <w:bottom w:val="nil"/>
              <w:right w:val="nil"/>
            </w:tcBorders>
            <w:shd w:val="clear" w:color="auto" w:fill="auto"/>
            <w:noWrap/>
            <w:vAlign w:val="bottom"/>
            <w:hideMark/>
          </w:tcPr>
          <w:p w14:paraId="4150156C"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3852B012" w14:textId="77777777" w:rsidR="00491F68" w:rsidRPr="00491F68" w:rsidRDefault="00491F68" w:rsidP="00491F68">
            <w:pPr>
              <w:jc w:val="center"/>
              <w:rPr>
                <w:rFonts w:eastAsia="Times New Roman"/>
                <w:sz w:val="16"/>
                <w:szCs w:val="16"/>
              </w:rPr>
            </w:pPr>
            <w:r w:rsidRPr="00491F68">
              <w:rPr>
                <w:rFonts w:eastAsia="Times New Roman"/>
                <w:sz w:val="16"/>
                <w:szCs w:val="16"/>
              </w:rPr>
              <w:t>-0.0033</w:t>
            </w:r>
          </w:p>
        </w:tc>
        <w:tc>
          <w:tcPr>
            <w:tcW w:w="95" w:type="dxa"/>
            <w:tcBorders>
              <w:top w:val="nil"/>
              <w:left w:val="nil"/>
              <w:bottom w:val="nil"/>
              <w:right w:val="nil"/>
            </w:tcBorders>
            <w:shd w:val="clear" w:color="auto" w:fill="auto"/>
            <w:noWrap/>
            <w:vAlign w:val="bottom"/>
            <w:hideMark/>
          </w:tcPr>
          <w:p w14:paraId="5739623A"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4F7A340B" w14:textId="77777777" w:rsidR="00491F68" w:rsidRPr="00491F68" w:rsidRDefault="00491F68" w:rsidP="00491F68">
            <w:pPr>
              <w:jc w:val="center"/>
              <w:rPr>
                <w:rFonts w:eastAsia="Times New Roman"/>
                <w:sz w:val="16"/>
                <w:szCs w:val="16"/>
              </w:rPr>
            </w:pPr>
            <w:r w:rsidRPr="00491F68">
              <w:rPr>
                <w:rFonts w:eastAsia="Times New Roman"/>
                <w:sz w:val="16"/>
                <w:szCs w:val="16"/>
              </w:rPr>
              <w:t>0.0010</w:t>
            </w:r>
          </w:p>
        </w:tc>
        <w:tc>
          <w:tcPr>
            <w:tcW w:w="115" w:type="dxa"/>
            <w:tcBorders>
              <w:top w:val="nil"/>
              <w:left w:val="nil"/>
              <w:bottom w:val="nil"/>
              <w:right w:val="nil"/>
            </w:tcBorders>
            <w:shd w:val="clear" w:color="auto" w:fill="auto"/>
            <w:noWrap/>
            <w:vAlign w:val="bottom"/>
            <w:hideMark/>
          </w:tcPr>
          <w:p w14:paraId="1E2B7632"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04621ABC" w14:textId="77777777" w:rsidR="00491F68" w:rsidRPr="00491F68" w:rsidRDefault="00491F68" w:rsidP="00491F68">
            <w:pPr>
              <w:jc w:val="center"/>
              <w:rPr>
                <w:rFonts w:eastAsia="Times New Roman"/>
                <w:sz w:val="16"/>
                <w:szCs w:val="16"/>
              </w:rPr>
            </w:pPr>
          </w:p>
        </w:tc>
        <w:tc>
          <w:tcPr>
            <w:tcW w:w="115" w:type="dxa"/>
            <w:tcBorders>
              <w:top w:val="nil"/>
              <w:left w:val="nil"/>
              <w:bottom w:val="nil"/>
              <w:right w:val="nil"/>
            </w:tcBorders>
            <w:shd w:val="clear" w:color="auto" w:fill="auto"/>
            <w:noWrap/>
            <w:vAlign w:val="bottom"/>
            <w:hideMark/>
          </w:tcPr>
          <w:p w14:paraId="42A8451C"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4C702075" w14:textId="77777777" w:rsidR="00491F68" w:rsidRPr="00491F68" w:rsidRDefault="00491F68" w:rsidP="00491F68">
            <w:pPr>
              <w:jc w:val="center"/>
              <w:rPr>
                <w:rFonts w:eastAsia="Times New Roman"/>
                <w:sz w:val="16"/>
                <w:szCs w:val="16"/>
              </w:rPr>
            </w:pPr>
          </w:p>
        </w:tc>
        <w:tc>
          <w:tcPr>
            <w:tcW w:w="115" w:type="dxa"/>
            <w:tcBorders>
              <w:top w:val="nil"/>
              <w:left w:val="nil"/>
              <w:bottom w:val="nil"/>
              <w:right w:val="nil"/>
            </w:tcBorders>
            <w:shd w:val="clear" w:color="auto" w:fill="auto"/>
            <w:noWrap/>
            <w:vAlign w:val="bottom"/>
            <w:hideMark/>
          </w:tcPr>
          <w:p w14:paraId="049A07D1"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242A9234" w14:textId="77777777" w:rsidR="00491F68" w:rsidRPr="00491F68" w:rsidRDefault="00491F68" w:rsidP="00491F68">
            <w:pPr>
              <w:jc w:val="center"/>
              <w:rPr>
                <w:rFonts w:eastAsia="Times New Roman"/>
                <w:sz w:val="16"/>
                <w:szCs w:val="16"/>
              </w:rPr>
            </w:pPr>
          </w:p>
        </w:tc>
      </w:tr>
      <w:tr w:rsidR="00491F68" w:rsidRPr="00491F68" w14:paraId="6D03BFE1" w14:textId="77777777" w:rsidTr="00491F68">
        <w:trPr>
          <w:trHeight w:val="220"/>
        </w:trPr>
        <w:tc>
          <w:tcPr>
            <w:tcW w:w="378" w:type="dxa"/>
            <w:tcBorders>
              <w:top w:val="nil"/>
              <w:left w:val="nil"/>
              <w:bottom w:val="nil"/>
              <w:right w:val="nil"/>
            </w:tcBorders>
            <w:shd w:val="clear" w:color="auto" w:fill="auto"/>
            <w:noWrap/>
            <w:vAlign w:val="bottom"/>
            <w:hideMark/>
          </w:tcPr>
          <w:p w14:paraId="3E4EE61F" w14:textId="77777777" w:rsidR="00491F68" w:rsidRPr="00491F68" w:rsidRDefault="00491F68" w:rsidP="00491F68">
            <w:pPr>
              <w:jc w:val="center"/>
              <w:rPr>
                <w:rFonts w:eastAsia="Times New Roman"/>
                <w:sz w:val="16"/>
                <w:szCs w:val="16"/>
              </w:rPr>
            </w:pPr>
            <w:r w:rsidRPr="00491F68">
              <w:rPr>
                <w:rFonts w:eastAsia="Times New Roman"/>
                <w:sz w:val="16"/>
                <w:szCs w:val="16"/>
              </w:rPr>
              <w:t>31</w:t>
            </w:r>
          </w:p>
        </w:tc>
        <w:tc>
          <w:tcPr>
            <w:tcW w:w="95" w:type="dxa"/>
            <w:tcBorders>
              <w:top w:val="nil"/>
              <w:left w:val="nil"/>
              <w:bottom w:val="nil"/>
              <w:right w:val="nil"/>
            </w:tcBorders>
            <w:shd w:val="clear" w:color="auto" w:fill="auto"/>
            <w:noWrap/>
            <w:vAlign w:val="bottom"/>
            <w:hideMark/>
          </w:tcPr>
          <w:p w14:paraId="73DF0A7A"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4EA1D4A5" w14:textId="77777777" w:rsidR="00491F68" w:rsidRPr="00491F68" w:rsidRDefault="00491F68" w:rsidP="00491F68">
            <w:pPr>
              <w:jc w:val="center"/>
              <w:rPr>
                <w:rFonts w:eastAsia="Times New Roman"/>
                <w:sz w:val="16"/>
                <w:szCs w:val="16"/>
              </w:rPr>
            </w:pPr>
            <w:r w:rsidRPr="00491F68">
              <w:rPr>
                <w:rFonts w:eastAsia="Times New Roman"/>
                <w:sz w:val="16"/>
                <w:szCs w:val="16"/>
              </w:rPr>
              <w:t>-0.0031</w:t>
            </w:r>
          </w:p>
        </w:tc>
        <w:tc>
          <w:tcPr>
            <w:tcW w:w="95" w:type="dxa"/>
            <w:tcBorders>
              <w:top w:val="nil"/>
              <w:left w:val="nil"/>
              <w:bottom w:val="nil"/>
              <w:right w:val="nil"/>
            </w:tcBorders>
            <w:shd w:val="clear" w:color="auto" w:fill="auto"/>
            <w:noWrap/>
            <w:vAlign w:val="bottom"/>
            <w:hideMark/>
          </w:tcPr>
          <w:p w14:paraId="31678E31"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6CC6B5E1" w14:textId="77777777" w:rsidR="00491F68" w:rsidRPr="00491F68" w:rsidRDefault="00491F68" w:rsidP="00491F68">
            <w:pPr>
              <w:jc w:val="center"/>
              <w:rPr>
                <w:rFonts w:eastAsia="Times New Roman"/>
                <w:sz w:val="16"/>
                <w:szCs w:val="16"/>
              </w:rPr>
            </w:pPr>
            <w:r w:rsidRPr="00491F68">
              <w:rPr>
                <w:rFonts w:eastAsia="Times New Roman"/>
                <w:sz w:val="16"/>
                <w:szCs w:val="16"/>
              </w:rPr>
              <w:t>0.0010</w:t>
            </w:r>
          </w:p>
        </w:tc>
        <w:tc>
          <w:tcPr>
            <w:tcW w:w="115" w:type="dxa"/>
            <w:tcBorders>
              <w:top w:val="nil"/>
              <w:left w:val="nil"/>
              <w:bottom w:val="nil"/>
              <w:right w:val="nil"/>
            </w:tcBorders>
            <w:shd w:val="clear" w:color="auto" w:fill="auto"/>
            <w:noWrap/>
            <w:vAlign w:val="bottom"/>
            <w:hideMark/>
          </w:tcPr>
          <w:p w14:paraId="1E3C6EE7"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0F7758A1" w14:textId="77777777" w:rsidR="00491F68" w:rsidRPr="00491F68" w:rsidRDefault="00491F68" w:rsidP="00491F68">
            <w:pPr>
              <w:jc w:val="center"/>
              <w:rPr>
                <w:rFonts w:eastAsia="Times New Roman"/>
                <w:sz w:val="16"/>
                <w:szCs w:val="16"/>
              </w:rPr>
            </w:pPr>
          </w:p>
        </w:tc>
        <w:tc>
          <w:tcPr>
            <w:tcW w:w="115" w:type="dxa"/>
            <w:tcBorders>
              <w:top w:val="nil"/>
              <w:left w:val="nil"/>
              <w:bottom w:val="nil"/>
              <w:right w:val="nil"/>
            </w:tcBorders>
            <w:shd w:val="clear" w:color="auto" w:fill="auto"/>
            <w:noWrap/>
            <w:vAlign w:val="bottom"/>
            <w:hideMark/>
          </w:tcPr>
          <w:p w14:paraId="708FE19E"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5ACF4F07" w14:textId="77777777" w:rsidR="00491F68" w:rsidRPr="00491F68" w:rsidRDefault="00491F68" w:rsidP="00491F68">
            <w:pPr>
              <w:jc w:val="center"/>
              <w:rPr>
                <w:rFonts w:eastAsia="Times New Roman"/>
                <w:sz w:val="16"/>
                <w:szCs w:val="16"/>
              </w:rPr>
            </w:pPr>
          </w:p>
        </w:tc>
        <w:tc>
          <w:tcPr>
            <w:tcW w:w="115" w:type="dxa"/>
            <w:tcBorders>
              <w:top w:val="nil"/>
              <w:left w:val="nil"/>
              <w:bottom w:val="nil"/>
              <w:right w:val="nil"/>
            </w:tcBorders>
            <w:shd w:val="clear" w:color="auto" w:fill="auto"/>
            <w:noWrap/>
            <w:vAlign w:val="bottom"/>
            <w:hideMark/>
          </w:tcPr>
          <w:p w14:paraId="5E179748"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4A1399E5" w14:textId="77777777" w:rsidR="00491F68" w:rsidRPr="00491F68" w:rsidRDefault="00491F68" w:rsidP="00491F68">
            <w:pPr>
              <w:jc w:val="center"/>
              <w:rPr>
                <w:rFonts w:eastAsia="Times New Roman"/>
                <w:sz w:val="16"/>
                <w:szCs w:val="16"/>
              </w:rPr>
            </w:pPr>
          </w:p>
        </w:tc>
      </w:tr>
      <w:tr w:rsidR="00491F68" w:rsidRPr="00491F68" w14:paraId="3D281697" w14:textId="77777777" w:rsidTr="00491F68">
        <w:trPr>
          <w:trHeight w:val="220"/>
        </w:trPr>
        <w:tc>
          <w:tcPr>
            <w:tcW w:w="378" w:type="dxa"/>
            <w:tcBorders>
              <w:top w:val="nil"/>
              <w:left w:val="nil"/>
              <w:bottom w:val="nil"/>
              <w:right w:val="nil"/>
            </w:tcBorders>
            <w:shd w:val="clear" w:color="auto" w:fill="auto"/>
            <w:noWrap/>
            <w:vAlign w:val="bottom"/>
            <w:hideMark/>
          </w:tcPr>
          <w:p w14:paraId="43E504D6" w14:textId="77777777" w:rsidR="00491F68" w:rsidRPr="00491F68" w:rsidRDefault="00491F68" w:rsidP="00491F68">
            <w:pPr>
              <w:jc w:val="center"/>
              <w:rPr>
                <w:rFonts w:eastAsia="Times New Roman"/>
                <w:sz w:val="16"/>
                <w:szCs w:val="16"/>
              </w:rPr>
            </w:pPr>
            <w:r w:rsidRPr="00491F68">
              <w:rPr>
                <w:rFonts w:eastAsia="Times New Roman"/>
                <w:sz w:val="16"/>
                <w:szCs w:val="16"/>
              </w:rPr>
              <w:t>32</w:t>
            </w:r>
          </w:p>
        </w:tc>
        <w:tc>
          <w:tcPr>
            <w:tcW w:w="95" w:type="dxa"/>
            <w:tcBorders>
              <w:top w:val="nil"/>
              <w:left w:val="nil"/>
              <w:bottom w:val="nil"/>
              <w:right w:val="nil"/>
            </w:tcBorders>
            <w:shd w:val="clear" w:color="auto" w:fill="auto"/>
            <w:noWrap/>
            <w:vAlign w:val="bottom"/>
            <w:hideMark/>
          </w:tcPr>
          <w:p w14:paraId="43F76760"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05459B5B" w14:textId="77777777" w:rsidR="00491F68" w:rsidRPr="00491F68" w:rsidRDefault="00491F68" w:rsidP="00491F68">
            <w:pPr>
              <w:jc w:val="center"/>
              <w:rPr>
                <w:rFonts w:eastAsia="Times New Roman"/>
                <w:sz w:val="16"/>
                <w:szCs w:val="16"/>
              </w:rPr>
            </w:pPr>
            <w:r w:rsidRPr="00491F68">
              <w:rPr>
                <w:rFonts w:eastAsia="Times New Roman"/>
                <w:sz w:val="16"/>
                <w:szCs w:val="16"/>
              </w:rPr>
              <w:t>-0.0006</w:t>
            </w:r>
          </w:p>
        </w:tc>
        <w:tc>
          <w:tcPr>
            <w:tcW w:w="95" w:type="dxa"/>
            <w:tcBorders>
              <w:top w:val="nil"/>
              <w:left w:val="nil"/>
              <w:bottom w:val="nil"/>
              <w:right w:val="nil"/>
            </w:tcBorders>
            <w:shd w:val="clear" w:color="auto" w:fill="auto"/>
            <w:noWrap/>
            <w:vAlign w:val="bottom"/>
            <w:hideMark/>
          </w:tcPr>
          <w:p w14:paraId="5A659E7D"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077E169A" w14:textId="77777777" w:rsidR="00491F68" w:rsidRPr="00491F68" w:rsidRDefault="00491F68" w:rsidP="00491F68">
            <w:pPr>
              <w:jc w:val="center"/>
              <w:rPr>
                <w:rFonts w:eastAsia="Times New Roman"/>
                <w:sz w:val="16"/>
                <w:szCs w:val="16"/>
              </w:rPr>
            </w:pPr>
            <w:r w:rsidRPr="00491F68">
              <w:rPr>
                <w:rFonts w:eastAsia="Times New Roman"/>
                <w:sz w:val="16"/>
                <w:szCs w:val="16"/>
              </w:rPr>
              <w:t>0.0010</w:t>
            </w:r>
          </w:p>
        </w:tc>
        <w:tc>
          <w:tcPr>
            <w:tcW w:w="115" w:type="dxa"/>
            <w:tcBorders>
              <w:top w:val="nil"/>
              <w:left w:val="nil"/>
              <w:bottom w:val="nil"/>
              <w:right w:val="nil"/>
            </w:tcBorders>
            <w:shd w:val="clear" w:color="auto" w:fill="auto"/>
            <w:noWrap/>
            <w:vAlign w:val="bottom"/>
            <w:hideMark/>
          </w:tcPr>
          <w:p w14:paraId="0B35C8B9"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29620C38" w14:textId="77777777" w:rsidR="00491F68" w:rsidRPr="00491F68" w:rsidRDefault="00491F68" w:rsidP="00491F68">
            <w:pPr>
              <w:jc w:val="center"/>
              <w:rPr>
                <w:rFonts w:eastAsia="Times New Roman"/>
                <w:sz w:val="16"/>
                <w:szCs w:val="16"/>
              </w:rPr>
            </w:pPr>
          </w:p>
        </w:tc>
        <w:tc>
          <w:tcPr>
            <w:tcW w:w="115" w:type="dxa"/>
            <w:tcBorders>
              <w:top w:val="nil"/>
              <w:left w:val="nil"/>
              <w:bottom w:val="nil"/>
              <w:right w:val="nil"/>
            </w:tcBorders>
            <w:shd w:val="clear" w:color="auto" w:fill="auto"/>
            <w:noWrap/>
            <w:vAlign w:val="bottom"/>
            <w:hideMark/>
          </w:tcPr>
          <w:p w14:paraId="317B7DDC"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69983FA1" w14:textId="77777777" w:rsidR="00491F68" w:rsidRPr="00491F68" w:rsidRDefault="00491F68" w:rsidP="00491F68">
            <w:pPr>
              <w:jc w:val="center"/>
              <w:rPr>
                <w:rFonts w:eastAsia="Times New Roman"/>
                <w:sz w:val="16"/>
                <w:szCs w:val="16"/>
              </w:rPr>
            </w:pPr>
          </w:p>
        </w:tc>
        <w:tc>
          <w:tcPr>
            <w:tcW w:w="115" w:type="dxa"/>
            <w:tcBorders>
              <w:top w:val="nil"/>
              <w:left w:val="nil"/>
              <w:bottom w:val="nil"/>
              <w:right w:val="nil"/>
            </w:tcBorders>
            <w:shd w:val="clear" w:color="auto" w:fill="auto"/>
            <w:noWrap/>
            <w:vAlign w:val="bottom"/>
            <w:hideMark/>
          </w:tcPr>
          <w:p w14:paraId="10CDF41C"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481A89DF" w14:textId="77777777" w:rsidR="00491F68" w:rsidRPr="00491F68" w:rsidRDefault="00491F68" w:rsidP="00491F68">
            <w:pPr>
              <w:jc w:val="center"/>
              <w:rPr>
                <w:rFonts w:eastAsia="Times New Roman"/>
                <w:sz w:val="16"/>
                <w:szCs w:val="16"/>
              </w:rPr>
            </w:pPr>
          </w:p>
        </w:tc>
      </w:tr>
      <w:tr w:rsidR="00491F68" w:rsidRPr="00491F68" w14:paraId="45554FD9" w14:textId="77777777" w:rsidTr="00491F68">
        <w:trPr>
          <w:trHeight w:val="220"/>
        </w:trPr>
        <w:tc>
          <w:tcPr>
            <w:tcW w:w="378" w:type="dxa"/>
            <w:tcBorders>
              <w:top w:val="nil"/>
              <w:left w:val="nil"/>
              <w:bottom w:val="nil"/>
              <w:right w:val="nil"/>
            </w:tcBorders>
            <w:shd w:val="clear" w:color="auto" w:fill="auto"/>
            <w:noWrap/>
            <w:vAlign w:val="bottom"/>
            <w:hideMark/>
          </w:tcPr>
          <w:p w14:paraId="45F76BE2" w14:textId="77777777" w:rsidR="00491F68" w:rsidRPr="00491F68" w:rsidRDefault="00491F68" w:rsidP="00491F68">
            <w:pPr>
              <w:jc w:val="center"/>
              <w:rPr>
                <w:rFonts w:eastAsia="Times New Roman"/>
                <w:sz w:val="16"/>
                <w:szCs w:val="16"/>
              </w:rPr>
            </w:pPr>
            <w:r w:rsidRPr="00491F68">
              <w:rPr>
                <w:rFonts w:eastAsia="Times New Roman"/>
                <w:sz w:val="16"/>
                <w:szCs w:val="16"/>
              </w:rPr>
              <w:t>33</w:t>
            </w:r>
          </w:p>
        </w:tc>
        <w:tc>
          <w:tcPr>
            <w:tcW w:w="95" w:type="dxa"/>
            <w:tcBorders>
              <w:top w:val="nil"/>
              <w:left w:val="nil"/>
              <w:bottom w:val="nil"/>
              <w:right w:val="nil"/>
            </w:tcBorders>
            <w:shd w:val="clear" w:color="auto" w:fill="auto"/>
            <w:noWrap/>
            <w:vAlign w:val="bottom"/>
            <w:hideMark/>
          </w:tcPr>
          <w:p w14:paraId="3FF28C73"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5702FF54" w14:textId="77777777" w:rsidR="00491F68" w:rsidRPr="00491F68" w:rsidRDefault="00491F68" w:rsidP="00491F68">
            <w:pPr>
              <w:jc w:val="center"/>
              <w:rPr>
                <w:rFonts w:eastAsia="Times New Roman"/>
                <w:sz w:val="16"/>
                <w:szCs w:val="16"/>
              </w:rPr>
            </w:pPr>
            <w:r w:rsidRPr="00491F68">
              <w:rPr>
                <w:rFonts w:eastAsia="Times New Roman"/>
                <w:sz w:val="16"/>
                <w:szCs w:val="16"/>
              </w:rPr>
              <w:t>-0.0013</w:t>
            </w:r>
          </w:p>
        </w:tc>
        <w:tc>
          <w:tcPr>
            <w:tcW w:w="95" w:type="dxa"/>
            <w:tcBorders>
              <w:top w:val="nil"/>
              <w:left w:val="nil"/>
              <w:bottom w:val="nil"/>
              <w:right w:val="nil"/>
            </w:tcBorders>
            <w:shd w:val="clear" w:color="auto" w:fill="auto"/>
            <w:noWrap/>
            <w:vAlign w:val="bottom"/>
            <w:hideMark/>
          </w:tcPr>
          <w:p w14:paraId="290A1468"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02BD99ED" w14:textId="77777777" w:rsidR="00491F68" w:rsidRPr="00491F68" w:rsidRDefault="00491F68" w:rsidP="00491F68">
            <w:pPr>
              <w:jc w:val="center"/>
              <w:rPr>
                <w:rFonts w:eastAsia="Times New Roman"/>
                <w:sz w:val="16"/>
                <w:szCs w:val="16"/>
              </w:rPr>
            </w:pPr>
            <w:r w:rsidRPr="00491F68">
              <w:rPr>
                <w:rFonts w:eastAsia="Times New Roman"/>
                <w:sz w:val="16"/>
                <w:szCs w:val="16"/>
              </w:rPr>
              <w:t>0.0010</w:t>
            </w:r>
          </w:p>
        </w:tc>
        <w:tc>
          <w:tcPr>
            <w:tcW w:w="115" w:type="dxa"/>
            <w:tcBorders>
              <w:top w:val="nil"/>
              <w:left w:val="nil"/>
              <w:bottom w:val="nil"/>
              <w:right w:val="nil"/>
            </w:tcBorders>
            <w:shd w:val="clear" w:color="auto" w:fill="auto"/>
            <w:noWrap/>
            <w:vAlign w:val="bottom"/>
            <w:hideMark/>
          </w:tcPr>
          <w:p w14:paraId="3EC6B8CB"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68AC1737" w14:textId="77777777" w:rsidR="00491F68" w:rsidRPr="00491F68" w:rsidRDefault="00491F68" w:rsidP="00491F68">
            <w:pPr>
              <w:jc w:val="center"/>
              <w:rPr>
                <w:rFonts w:eastAsia="Times New Roman"/>
                <w:sz w:val="16"/>
                <w:szCs w:val="16"/>
              </w:rPr>
            </w:pPr>
          </w:p>
        </w:tc>
        <w:tc>
          <w:tcPr>
            <w:tcW w:w="115" w:type="dxa"/>
            <w:tcBorders>
              <w:top w:val="nil"/>
              <w:left w:val="nil"/>
              <w:bottom w:val="nil"/>
              <w:right w:val="nil"/>
            </w:tcBorders>
            <w:shd w:val="clear" w:color="auto" w:fill="auto"/>
            <w:noWrap/>
            <w:vAlign w:val="bottom"/>
            <w:hideMark/>
          </w:tcPr>
          <w:p w14:paraId="2D039729"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7DCAD53C" w14:textId="77777777" w:rsidR="00491F68" w:rsidRPr="00491F68" w:rsidRDefault="00491F68" w:rsidP="00491F68">
            <w:pPr>
              <w:jc w:val="center"/>
              <w:rPr>
                <w:rFonts w:eastAsia="Times New Roman"/>
                <w:sz w:val="16"/>
                <w:szCs w:val="16"/>
              </w:rPr>
            </w:pPr>
          </w:p>
        </w:tc>
        <w:tc>
          <w:tcPr>
            <w:tcW w:w="115" w:type="dxa"/>
            <w:tcBorders>
              <w:top w:val="nil"/>
              <w:left w:val="nil"/>
              <w:bottom w:val="nil"/>
              <w:right w:val="nil"/>
            </w:tcBorders>
            <w:shd w:val="clear" w:color="auto" w:fill="auto"/>
            <w:noWrap/>
            <w:vAlign w:val="bottom"/>
            <w:hideMark/>
          </w:tcPr>
          <w:p w14:paraId="69635ABA"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239C7C32" w14:textId="77777777" w:rsidR="00491F68" w:rsidRPr="00491F68" w:rsidRDefault="00491F68" w:rsidP="00491F68">
            <w:pPr>
              <w:jc w:val="center"/>
              <w:rPr>
                <w:rFonts w:eastAsia="Times New Roman"/>
                <w:sz w:val="16"/>
                <w:szCs w:val="16"/>
              </w:rPr>
            </w:pPr>
          </w:p>
        </w:tc>
      </w:tr>
      <w:tr w:rsidR="00491F68" w:rsidRPr="00491F68" w14:paraId="1C7FD328" w14:textId="77777777" w:rsidTr="00491F68">
        <w:trPr>
          <w:trHeight w:val="220"/>
        </w:trPr>
        <w:tc>
          <w:tcPr>
            <w:tcW w:w="378" w:type="dxa"/>
            <w:tcBorders>
              <w:top w:val="nil"/>
              <w:left w:val="nil"/>
              <w:bottom w:val="nil"/>
              <w:right w:val="nil"/>
            </w:tcBorders>
            <w:shd w:val="clear" w:color="auto" w:fill="auto"/>
            <w:noWrap/>
            <w:vAlign w:val="bottom"/>
            <w:hideMark/>
          </w:tcPr>
          <w:p w14:paraId="74E50ED2" w14:textId="77777777" w:rsidR="00491F68" w:rsidRPr="00491F68" w:rsidRDefault="00491F68" w:rsidP="00491F68">
            <w:pPr>
              <w:jc w:val="center"/>
              <w:rPr>
                <w:rFonts w:eastAsia="Times New Roman"/>
                <w:sz w:val="16"/>
                <w:szCs w:val="16"/>
              </w:rPr>
            </w:pPr>
            <w:r w:rsidRPr="00491F68">
              <w:rPr>
                <w:rFonts w:eastAsia="Times New Roman"/>
                <w:sz w:val="16"/>
                <w:szCs w:val="16"/>
              </w:rPr>
              <w:t>34</w:t>
            </w:r>
          </w:p>
        </w:tc>
        <w:tc>
          <w:tcPr>
            <w:tcW w:w="95" w:type="dxa"/>
            <w:tcBorders>
              <w:top w:val="nil"/>
              <w:left w:val="nil"/>
              <w:bottom w:val="nil"/>
              <w:right w:val="nil"/>
            </w:tcBorders>
            <w:shd w:val="clear" w:color="auto" w:fill="auto"/>
            <w:noWrap/>
            <w:vAlign w:val="bottom"/>
            <w:hideMark/>
          </w:tcPr>
          <w:p w14:paraId="12768A13"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689BB113" w14:textId="77777777" w:rsidR="00491F68" w:rsidRPr="00491F68" w:rsidRDefault="00491F68" w:rsidP="00491F68">
            <w:pPr>
              <w:jc w:val="center"/>
              <w:rPr>
                <w:rFonts w:eastAsia="Times New Roman"/>
                <w:sz w:val="16"/>
                <w:szCs w:val="16"/>
              </w:rPr>
            </w:pPr>
            <w:r w:rsidRPr="00491F68">
              <w:rPr>
                <w:rFonts w:eastAsia="Times New Roman"/>
                <w:sz w:val="16"/>
                <w:szCs w:val="16"/>
              </w:rPr>
              <w:t>-0.0010</w:t>
            </w:r>
          </w:p>
        </w:tc>
        <w:tc>
          <w:tcPr>
            <w:tcW w:w="95" w:type="dxa"/>
            <w:tcBorders>
              <w:top w:val="nil"/>
              <w:left w:val="nil"/>
              <w:bottom w:val="nil"/>
              <w:right w:val="nil"/>
            </w:tcBorders>
            <w:shd w:val="clear" w:color="auto" w:fill="auto"/>
            <w:noWrap/>
            <w:vAlign w:val="bottom"/>
            <w:hideMark/>
          </w:tcPr>
          <w:p w14:paraId="37E50C41"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6913F818" w14:textId="77777777" w:rsidR="00491F68" w:rsidRPr="00491F68" w:rsidRDefault="00491F68" w:rsidP="00491F68">
            <w:pPr>
              <w:jc w:val="center"/>
              <w:rPr>
                <w:rFonts w:eastAsia="Times New Roman"/>
                <w:sz w:val="16"/>
                <w:szCs w:val="16"/>
              </w:rPr>
            </w:pPr>
            <w:r w:rsidRPr="00491F68">
              <w:rPr>
                <w:rFonts w:eastAsia="Times New Roman"/>
                <w:sz w:val="16"/>
                <w:szCs w:val="16"/>
              </w:rPr>
              <w:t>0.0010</w:t>
            </w:r>
          </w:p>
        </w:tc>
        <w:tc>
          <w:tcPr>
            <w:tcW w:w="115" w:type="dxa"/>
            <w:tcBorders>
              <w:top w:val="nil"/>
              <w:left w:val="nil"/>
              <w:bottom w:val="nil"/>
              <w:right w:val="nil"/>
            </w:tcBorders>
            <w:shd w:val="clear" w:color="auto" w:fill="auto"/>
            <w:noWrap/>
            <w:vAlign w:val="bottom"/>
            <w:hideMark/>
          </w:tcPr>
          <w:p w14:paraId="3E21B2CB"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2DD4FC2D" w14:textId="77777777" w:rsidR="00491F68" w:rsidRPr="00491F68" w:rsidRDefault="00491F68" w:rsidP="00491F68">
            <w:pPr>
              <w:jc w:val="center"/>
              <w:rPr>
                <w:rFonts w:eastAsia="Times New Roman"/>
                <w:sz w:val="16"/>
                <w:szCs w:val="16"/>
              </w:rPr>
            </w:pPr>
          </w:p>
        </w:tc>
        <w:tc>
          <w:tcPr>
            <w:tcW w:w="115" w:type="dxa"/>
            <w:tcBorders>
              <w:top w:val="nil"/>
              <w:left w:val="nil"/>
              <w:bottom w:val="nil"/>
              <w:right w:val="nil"/>
            </w:tcBorders>
            <w:shd w:val="clear" w:color="auto" w:fill="auto"/>
            <w:noWrap/>
            <w:vAlign w:val="bottom"/>
            <w:hideMark/>
          </w:tcPr>
          <w:p w14:paraId="5EDB0970"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1405E548" w14:textId="77777777" w:rsidR="00491F68" w:rsidRPr="00491F68" w:rsidRDefault="00491F68" w:rsidP="00491F68">
            <w:pPr>
              <w:jc w:val="center"/>
              <w:rPr>
                <w:rFonts w:eastAsia="Times New Roman"/>
                <w:sz w:val="16"/>
                <w:szCs w:val="16"/>
              </w:rPr>
            </w:pPr>
          </w:p>
        </w:tc>
        <w:tc>
          <w:tcPr>
            <w:tcW w:w="115" w:type="dxa"/>
            <w:tcBorders>
              <w:top w:val="nil"/>
              <w:left w:val="nil"/>
              <w:bottom w:val="nil"/>
              <w:right w:val="nil"/>
            </w:tcBorders>
            <w:shd w:val="clear" w:color="auto" w:fill="auto"/>
            <w:noWrap/>
            <w:vAlign w:val="bottom"/>
            <w:hideMark/>
          </w:tcPr>
          <w:p w14:paraId="4139BB98"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5EDE9826" w14:textId="77777777" w:rsidR="00491F68" w:rsidRPr="00491F68" w:rsidRDefault="00491F68" w:rsidP="00491F68">
            <w:pPr>
              <w:jc w:val="center"/>
              <w:rPr>
                <w:rFonts w:eastAsia="Times New Roman"/>
                <w:sz w:val="16"/>
                <w:szCs w:val="16"/>
              </w:rPr>
            </w:pPr>
          </w:p>
        </w:tc>
      </w:tr>
      <w:tr w:rsidR="00491F68" w:rsidRPr="00491F68" w14:paraId="03F91B77" w14:textId="77777777" w:rsidTr="00491F68">
        <w:trPr>
          <w:trHeight w:val="220"/>
        </w:trPr>
        <w:tc>
          <w:tcPr>
            <w:tcW w:w="378" w:type="dxa"/>
            <w:tcBorders>
              <w:top w:val="nil"/>
              <w:left w:val="nil"/>
              <w:bottom w:val="nil"/>
              <w:right w:val="nil"/>
            </w:tcBorders>
            <w:shd w:val="clear" w:color="auto" w:fill="auto"/>
            <w:noWrap/>
            <w:vAlign w:val="bottom"/>
            <w:hideMark/>
          </w:tcPr>
          <w:p w14:paraId="6ED467D7" w14:textId="77777777" w:rsidR="00491F68" w:rsidRPr="00491F68" w:rsidRDefault="00491F68" w:rsidP="00491F68">
            <w:pPr>
              <w:jc w:val="center"/>
              <w:rPr>
                <w:rFonts w:eastAsia="Times New Roman"/>
                <w:sz w:val="16"/>
                <w:szCs w:val="16"/>
              </w:rPr>
            </w:pPr>
            <w:r w:rsidRPr="00491F68">
              <w:rPr>
                <w:rFonts w:eastAsia="Times New Roman"/>
                <w:sz w:val="16"/>
                <w:szCs w:val="16"/>
              </w:rPr>
              <w:t>35</w:t>
            </w:r>
          </w:p>
        </w:tc>
        <w:tc>
          <w:tcPr>
            <w:tcW w:w="95" w:type="dxa"/>
            <w:tcBorders>
              <w:top w:val="nil"/>
              <w:left w:val="nil"/>
              <w:bottom w:val="nil"/>
              <w:right w:val="nil"/>
            </w:tcBorders>
            <w:shd w:val="clear" w:color="auto" w:fill="auto"/>
            <w:noWrap/>
            <w:vAlign w:val="bottom"/>
            <w:hideMark/>
          </w:tcPr>
          <w:p w14:paraId="65A099CA"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5D38CFCB" w14:textId="77777777" w:rsidR="00491F68" w:rsidRPr="00491F68" w:rsidRDefault="00491F68" w:rsidP="00491F68">
            <w:pPr>
              <w:jc w:val="center"/>
              <w:rPr>
                <w:rFonts w:eastAsia="Times New Roman"/>
                <w:sz w:val="16"/>
                <w:szCs w:val="16"/>
              </w:rPr>
            </w:pPr>
            <w:r w:rsidRPr="00491F68">
              <w:rPr>
                <w:rFonts w:eastAsia="Times New Roman"/>
                <w:sz w:val="16"/>
                <w:szCs w:val="16"/>
              </w:rPr>
              <w:t>-0.0015</w:t>
            </w:r>
          </w:p>
        </w:tc>
        <w:tc>
          <w:tcPr>
            <w:tcW w:w="95" w:type="dxa"/>
            <w:tcBorders>
              <w:top w:val="nil"/>
              <w:left w:val="nil"/>
              <w:bottom w:val="nil"/>
              <w:right w:val="nil"/>
            </w:tcBorders>
            <w:shd w:val="clear" w:color="auto" w:fill="auto"/>
            <w:noWrap/>
            <w:vAlign w:val="bottom"/>
            <w:hideMark/>
          </w:tcPr>
          <w:p w14:paraId="678890C9"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7D275A63" w14:textId="77777777" w:rsidR="00491F68" w:rsidRPr="00491F68" w:rsidRDefault="00491F68" w:rsidP="00491F68">
            <w:pPr>
              <w:jc w:val="center"/>
              <w:rPr>
                <w:rFonts w:eastAsia="Times New Roman"/>
                <w:sz w:val="16"/>
                <w:szCs w:val="16"/>
              </w:rPr>
            </w:pPr>
            <w:r w:rsidRPr="00491F68">
              <w:rPr>
                <w:rFonts w:eastAsia="Times New Roman"/>
                <w:sz w:val="16"/>
                <w:szCs w:val="16"/>
              </w:rPr>
              <w:t>0.0010</w:t>
            </w:r>
          </w:p>
        </w:tc>
        <w:tc>
          <w:tcPr>
            <w:tcW w:w="115" w:type="dxa"/>
            <w:tcBorders>
              <w:top w:val="nil"/>
              <w:left w:val="nil"/>
              <w:bottom w:val="nil"/>
              <w:right w:val="nil"/>
            </w:tcBorders>
            <w:shd w:val="clear" w:color="auto" w:fill="auto"/>
            <w:noWrap/>
            <w:vAlign w:val="bottom"/>
            <w:hideMark/>
          </w:tcPr>
          <w:p w14:paraId="69C39354"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0EF7F807" w14:textId="77777777" w:rsidR="00491F68" w:rsidRPr="00491F68" w:rsidRDefault="00491F68" w:rsidP="00491F68">
            <w:pPr>
              <w:jc w:val="center"/>
              <w:rPr>
                <w:rFonts w:eastAsia="Times New Roman"/>
                <w:sz w:val="16"/>
                <w:szCs w:val="16"/>
              </w:rPr>
            </w:pPr>
          </w:p>
        </w:tc>
        <w:tc>
          <w:tcPr>
            <w:tcW w:w="115" w:type="dxa"/>
            <w:tcBorders>
              <w:top w:val="nil"/>
              <w:left w:val="nil"/>
              <w:bottom w:val="nil"/>
              <w:right w:val="nil"/>
            </w:tcBorders>
            <w:shd w:val="clear" w:color="auto" w:fill="auto"/>
            <w:noWrap/>
            <w:vAlign w:val="bottom"/>
            <w:hideMark/>
          </w:tcPr>
          <w:p w14:paraId="59F2D758"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543C2AA7" w14:textId="77777777" w:rsidR="00491F68" w:rsidRPr="00491F68" w:rsidRDefault="00491F68" w:rsidP="00491F68">
            <w:pPr>
              <w:jc w:val="center"/>
              <w:rPr>
                <w:rFonts w:eastAsia="Times New Roman"/>
                <w:sz w:val="16"/>
                <w:szCs w:val="16"/>
              </w:rPr>
            </w:pPr>
          </w:p>
        </w:tc>
        <w:tc>
          <w:tcPr>
            <w:tcW w:w="115" w:type="dxa"/>
            <w:tcBorders>
              <w:top w:val="nil"/>
              <w:left w:val="nil"/>
              <w:bottom w:val="nil"/>
              <w:right w:val="nil"/>
            </w:tcBorders>
            <w:shd w:val="clear" w:color="auto" w:fill="auto"/>
            <w:noWrap/>
            <w:vAlign w:val="bottom"/>
            <w:hideMark/>
          </w:tcPr>
          <w:p w14:paraId="233D20C9"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7B1F89DF" w14:textId="77777777" w:rsidR="00491F68" w:rsidRPr="00491F68" w:rsidRDefault="00491F68" w:rsidP="00491F68">
            <w:pPr>
              <w:jc w:val="center"/>
              <w:rPr>
                <w:rFonts w:eastAsia="Times New Roman"/>
                <w:sz w:val="16"/>
                <w:szCs w:val="16"/>
              </w:rPr>
            </w:pPr>
          </w:p>
        </w:tc>
      </w:tr>
      <w:tr w:rsidR="00491F68" w:rsidRPr="00491F68" w14:paraId="453C044C" w14:textId="77777777" w:rsidTr="00491F68">
        <w:trPr>
          <w:trHeight w:val="220"/>
        </w:trPr>
        <w:tc>
          <w:tcPr>
            <w:tcW w:w="378" w:type="dxa"/>
            <w:tcBorders>
              <w:top w:val="nil"/>
              <w:left w:val="nil"/>
              <w:bottom w:val="nil"/>
              <w:right w:val="nil"/>
            </w:tcBorders>
            <w:shd w:val="clear" w:color="auto" w:fill="auto"/>
            <w:noWrap/>
            <w:vAlign w:val="bottom"/>
            <w:hideMark/>
          </w:tcPr>
          <w:p w14:paraId="069F43A1" w14:textId="77777777" w:rsidR="00491F68" w:rsidRPr="00491F68" w:rsidRDefault="00491F68" w:rsidP="00491F68">
            <w:pPr>
              <w:jc w:val="center"/>
              <w:rPr>
                <w:rFonts w:eastAsia="Times New Roman"/>
                <w:sz w:val="16"/>
                <w:szCs w:val="16"/>
              </w:rPr>
            </w:pPr>
            <w:r w:rsidRPr="00491F68">
              <w:rPr>
                <w:rFonts w:eastAsia="Times New Roman"/>
                <w:sz w:val="16"/>
                <w:szCs w:val="16"/>
              </w:rPr>
              <w:t>36</w:t>
            </w:r>
          </w:p>
        </w:tc>
        <w:tc>
          <w:tcPr>
            <w:tcW w:w="95" w:type="dxa"/>
            <w:tcBorders>
              <w:top w:val="nil"/>
              <w:left w:val="nil"/>
              <w:bottom w:val="nil"/>
              <w:right w:val="nil"/>
            </w:tcBorders>
            <w:shd w:val="clear" w:color="auto" w:fill="auto"/>
            <w:noWrap/>
            <w:vAlign w:val="bottom"/>
            <w:hideMark/>
          </w:tcPr>
          <w:p w14:paraId="26F22F16"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3405304A" w14:textId="77777777" w:rsidR="00491F68" w:rsidRPr="00491F68" w:rsidRDefault="00491F68" w:rsidP="00491F68">
            <w:pPr>
              <w:jc w:val="center"/>
              <w:rPr>
                <w:rFonts w:eastAsia="Times New Roman"/>
                <w:sz w:val="16"/>
                <w:szCs w:val="16"/>
              </w:rPr>
            </w:pPr>
            <w:r w:rsidRPr="00491F68">
              <w:rPr>
                <w:rFonts w:eastAsia="Times New Roman"/>
                <w:sz w:val="16"/>
                <w:szCs w:val="16"/>
              </w:rPr>
              <w:t>-0.0033</w:t>
            </w:r>
          </w:p>
        </w:tc>
        <w:tc>
          <w:tcPr>
            <w:tcW w:w="95" w:type="dxa"/>
            <w:tcBorders>
              <w:top w:val="nil"/>
              <w:left w:val="nil"/>
              <w:bottom w:val="nil"/>
              <w:right w:val="nil"/>
            </w:tcBorders>
            <w:shd w:val="clear" w:color="auto" w:fill="auto"/>
            <w:noWrap/>
            <w:vAlign w:val="bottom"/>
            <w:hideMark/>
          </w:tcPr>
          <w:p w14:paraId="461A63CB"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7D734593" w14:textId="77777777" w:rsidR="00491F68" w:rsidRPr="00491F68" w:rsidRDefault="00491F68" w:rsidP="00491F68">
            <w:pPr>
              <w:jc w:val="center"/>
              <w:rPr>
                <w:rFonts w:eastAsia="Times New Roman"/>
                <w:sz w:val="16"/>
                <w:szCs w:val="16"/>
              </w:rPr>
            </w:pPr>
            <w:r w:rsidRPr="00491F68">
              <w:rPr>
                <w:rFonts w:eastAsia="Times New Roman"/>
                <w:sz w:val="16"/>
                <w:szCs w:val="16"/>
              </w:rPr>
              <w:t>0.0010</w:t>
            </w:r>
          </w:p>
        </w:tc>
        <w:tc>
          <w:tcPr>
            <w:tcW w:w="115" w:type="dxa"/>
            <w:tcBorders>
              <w:top w:val="nil"/>
              <w:left w:val="nil"/>
              <w:bottom w:val="nil"/>
              <w:right w:val="nil"/>
            </w:tcBorders>
            <w:shd w:val="clear" w:color="auto" w:fill="auto"/>
            <w:noWrap/>
            <w:vAlign w:val="bottom"/>
            <w:hideMark/>
          </w:tcPr>
          <w:p w14:paraId="4A4108A5"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3BF57FAD" w14:textId="77777777" w:rsidR="00491F68" w:rsidRPr="00491F68" w:rsidRDefault="00491F68" w:rsidP="00491F68">
            <w:pPr>
              <w:jc w:val="center"/>
              <w:rPr>
                <w:rFonts w:eastAsia="Times New Roman"/>
                <w:sz w:val="16"/>
                <w:szCs w:val="16"/>
              </w:rPr>
            </w:pPr>
          </w:p>
        </w:tc>
        <w:tc>
          <w:tcPr>
            <w:tcW w:w="115" w:type="dxa"/>
            <w:tcBorders>
              <w:top w:val="nil"/>
              <w:left w:val="nil"/>
              <w:bottom w:val="nil"/>
              <w:right w:val="nil"/>
            </w:tcBorders>
            <w:shd w:val="clear" w:color="auto" w:fill="auto"/>
            <w:noWrap/>
            <w:vAlign w:val="bottom"/>
            <w:hideMark/>
          </w:tcPr>
          <w:p w14:paraId="542FF29A"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4E7AE738" w14:textId="77777777" w:rsidR="00491F68" w:rsidRPr="00491F68" w:rsidRDefault="00491F68" w:rsidP="00491F68">
            <w:pPr>
              <w:jc w:val="center"/>
              <w:rPr>
                <w:rFonts w:eastAsia="Times New Roman"/>
                <w:sz w:val="16"/>
                <w:szCs w:val="16"/>
              </w:rPr>
            </w:pPr>
          </w:p>
        </w:tc>
        <w:tc>
          <w:tcPr>
            <w:tcW w:w="115" w:type="dxa"/>
            <w:tcBorders>
              <w:top w:val="nil"/>
              <w:left w:val="nil"/>
              <w:bottom w:val="nil"/>
              <w:right w:val="nil"/>
            </w:tcBorders>
            <w:shd w:val="clear" w:color="auto" w:fill="auto"/>
            <w:noWrap/>
            <w:vAlign w:val="bottom"/>
            <w:hideMark/>
          </w:tcPr>
          <w:p w14:paraId="5C05310D"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4E37942B" w14:textId="77777777" w:rsidR="00491F68" w:rsidRPr="00491F68" w:rsidRDefault="00491F68" w:rsidP="00491F68">
            <w:pPr>
              <w:jc w:val="center"/>
              <w:rPr>
                <w:rFonts w:eastAsia="Times New Roman"/>
                <w:sz w:val="16"/>
                <w:szCs w:val="16"/>
              </w:rPr>
            </w:pPr>
          </w:p>
        </w:tc>
      </w:tr>
      <w:tr w:rsidR="00491F68" w:rsidRPr="00491F68" w14:paraId="63E890C4" w14:textId="77777777" w:rsidTr="00491F68">
        <w:trPr>
          <w:trHeight w:val="220"/>
        </w:trPr>
        <w:tc>
          <w:tcPr>
            <w:tcW w:w="378" w:type="dxa"/>
            <w:tcBorders>
              <w:top w:val="nil"/>
              <w:left w:val="nil"/>
              <w:bottom w:val="nil"/>
              <w:right w:val="nil"/>
            </w:tcBorders>
            <w:shd w:val="clear" w:color="auto" w:fill="auto"/>
            <w:noWrap/>
            <w:vAlign w:val="bottom"/>
            <w:hideMark/>
          </w:tcPr>
          <w:p w14:paraId="2A7DA6CF" w14:textId="77777777" w:rsidR="00491F68" w:rsidRPr="00491F68" w:rsidRDefault="00491F68" w:rsidP="00491F68">
            <w:pPr>
              <w:jc w:val="center"/>
              <w:rPr>
                <w:rFonts w:eastAsia="Times New Roman"/>
                <w:sz w:val="16"/>
                <w:szCs w:val="16"/>
              </w:rPr>
            </w:pPr>
            <w:r w:rsidRPr="00491F68">
              <w:rPr>
                <w:rFonts w:eastAsia="Times New Roman"/>
                <w:sz w:val="16"/>
                <w:szCs w:val="16"/>
              </w:rPr>
              <w:t>37</w:t>
            </w:r>
          </w:p>
        </w:tc>
        <w:tc>
          <w:tcPr>
            <w:tcW w:w="95" w:type="dxa"/>
            <w:tcBorders>
              <w:top w:val="nil"/>
              <w:left w:val="nil"/>
              <w:bottom w:val="nil"/>
              <w:right w:val="nil"/>
            </w:tcBorders>
            <w:shd w:val="clear" w:color="auto" w:fill="auto"/>
            <w:noWrap/>
            <w:vAlign w:val="bottom"/>
            <w:hideMark/>
          </w:tcPr>
          <w:p w14:paraId="31752CD1"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77450AB1" w14:textId="77777777" w:rsidR="00491F68" w:rsidRPr="00491F68" w:rsidRDefault="00491F68" w:rsidP="00491F68">
            <w:pPr>
              <w:jc w:val="center"/>
              <w:rPr>
                <w:rFonts w:eastAsia="Times New Roman"/>
                <w:sz w:val="16"/>
                <w:szCs w:val="16"/>
              </w:rPr>
            </w:pPr>
            <w:r w:rsidRPr="00491F68">
              <w:rPr>
                <w:rFonts w:eastAsia="Times New Roman"/>
                <w:sz w:val="16"/>
                <w:szCs w:val="16"/>
              </w:rPr>
              <w:t>-0.0019</w:t>
            </w:r>
          </w:p>
        </w:tc>
        <w:tc>
          <w:tcPr>
            <w:tcW w:w="95" w:type="dxa"/>
            <w:tcBorders>
              <w:top w:val="nil"/>
              <w:left w:val="nil"/>
              <w:bottom w:val="nil"/>
              <w:right w:val="nil"/>
            </w:tcBorders>
            <w:shd w:val="clear" w:color="auto" w:fill="auto"/>
            <w:noWrap/>
            <w:vAlign w:val="bottom"/>
            <w:hideMark/>
          </w:tcPr>
          <w:p w14:paraId="2EB80E0E"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65FFFC56" w14:textId="77777777" w:rsidR="00491F68" w:rsidRPr="00491F68" w:rsidRDefault="00491F68" w:rsidP="00491F68">
            <w:pPr>
              <w:jc w:val="center"/>
              <w:rPr>
                <w:rFonts w:eastAsia="Times New Roman"/>
                <w:sz w:val="16"/>
                <w:szCs w:val="16"/>
              </w:rPr>
            </w:pPr>
            <w:r w:rsidRPr="00491F68">
              <w:rPr>
                <w:rFonts w:eastAsia="Times New Roman"/>
                <w:sz w:val="16"/>
                <w:szCs w:val="16"/>
              </w:rPr>
              <w:t>0.0010</w:t>
            </w:r>
          </w:p>
        </w:tc>
        <w:tc>
          <w:tcPr>
            <w:tcW w:w="115" w:type="dxa"/>
            <w:tcBorders>
              <w:top w:val="nil"/>
              <w:left w:val="nil"/>
              <w:bottom w:val="nil"/>
              <w:right w:val="nil"/>
            </w:tcBorders>
            <w:shd w:val="clear" w:color="auto" w:fill="auto"/>
            <w:noWrap/>
            <w:vAlign w:val="bottom"/>
            <w:hideMark/>
          </w:tcPr>
          <w:p w14:paraId="2880537F"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5E100A53" w14:textId="77777777" w:rsidR="00491F68" w:rsidRPr="00491F68" w:rsidRDefault="00491F68" w:rsidP="00491F68">
            <w:pPr>
              <w:jc w:val="center"/>
              <w:rPr>
                <w:rFonts w:eastAsia="Times New Roman"/>
                <w:sz w:val="16"/>
                <w:szCs w:val="16"/>
              </w:rPr>
            </w:pPr>
          </w:p>
        </w:tc>
        <w:tc>
          <w:tcPr>
            <w:tcW w:w="115" w:type="dxa"/>
            <w:tcBorders>
              <w:top w:val="nil"/>
              <w:left w:val="nil"/>
              <w:bottom w:val="nil"/>
              <w:right w:val="nil"/>
            </w:tcBorders>
            <w:shd w:val="clear" w:color="auto" w:fill="auto"/>
            <w:noWrap/>
            <w:vAlign w:val="bottom"/>
            <w:hideMark/>
          </w:tcPr>
          <w:p w14:paraId="2868EE2B"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5C859D32" w14:textId="77777777" w:rsidR="00491F68" w:rsidRPr="00491F68" w:rsidRDefault="00491F68" w:rsidP="00491F68">
            <w:pPr>
              <w:jc w:val="center"/>
              <w:rPr>
                <w:rFonts w:eastAsia="Times New Roman"/>
                <w:sz w:val="16"/>
                <w:szCs w:val="16"/>
              </w:rPr>
            </w:pPr>
          </w:p>
        </w:tc>
        <w:tc>
          <w:tcPr>
            <w:tcW w:w="115" w:type="dxa"/>
            <w:tcBorders>
              <w:top w:val="nil"/>
              <w:left w:val="nil"/>
              <w:bottom w:val="nil"/>
              <w:right w:val="nil"/>
            </w:tcBorders>
            <w:shd w:val="clear" w:color="auto" w:fill="auto"/>
            <w:noWrap/>
            <w:vAlign w:val="bottom"/>
            <w:hideMark/>
          </w:tcPr>
          <w:p w14:paraId="0CEC5C23"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62975D71" w14:textId="77777777" w:rsidR="00491F68" w:rsidRPr="00491F68" w:rsidRDefault="00491F68" w:rsidP="00491F68">
            <w:pPr>
              <w:jc w:val="center"/>
              <w:rPr>
                <w:rFonts w:eastAsia="Times New Roman"/>
                <w:sz w:val="16"/>
                <w:szCs w:val="16"/>
              </w:rPr>
            </w:pPr>
          </w:p>
        </w:tc>
      </w:tr>
      <w:tr w:rsidR="00491F68" w:rsidRPr="00491F68" w14:paraId="3D789667" w14:textId="77777777" w:rsidTr="00491F68">
        <w:trPr>
          <w:trHeight w:val="220"/>
        </w:trPr>
        <w:tc>
          <w:tcPr>
            <w:tcW w:w="378" w:type="dxa"/>
            <w:tcBorders>
              <w:top w:val="nil"/>
              <w:left w:val="nil"/>
              <w:bottom w:val="nil"/>
              <w:right w:val="nil"/>
            </w:tcBorders>
            <w:shd w:val="clear" w:color="auto" w:fill="auto"/>
            <w:noWrap/>
            <w:vAlign w:val="bottom"/>
            <w:hideMark/>
          </w:tcPr>
          <w:p w14:paraId="6C068B70" w14:textId="77777777" w:rsidR="00491F68" w:rsidRPr="00491F68" w:rsidRDefault="00491F68" w:rsidP="00491F68">
            <w:pPr>
              <w:jc w:val="center"/>
              <w:rPr>
                <w:rFonts w:eastAsia="Times New Roman"/>
                <w:sz w:val="16"/>
                <w:szCs w:val="16"/>
              </w:rPr>
            </w:pPr>
            <w:r w:rsidRPr="00491F68">
              <w:rPr>
                <w:rFonts w:eastAsia="Times New Roman"/>
                <w:sz w:val="16"/>
                <w:szCs w:val="16"/>
              </w:rPr>
              <w:t>38</w:t>
            </w:r>
          </w:p>
        </w:tc>
        <w:tc>
          <w:tcPr>
            <w:tcW w:w="95" w:type="dxa"/>
            <w:tcBorders>
              <w:top w:val="nil"/>
              <w:left w:val="nil"/>
              <w:bottom w:val="nil"/>
              <w:right w:val="nil"/>
            </w:tcBorders>
            <w:shd w:val="clear" w:color="auto" w:fill="auto"/>
            <w:noWrap/>
            <w:vAlign w:val="bottom"/>
            <w:hideMark/>
          </w:tcPr>
          <w:p w14:paraId="52203887"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3925822A" w14:textId="77777777" w:rsidR="00491F68" w:rsidRPr="00491F68" w:rsidRDefault="00491F68" w:rsidP="00491F68">
            <w:pPr>
              <w:jc w:val="center"/>
              <w:rPr>
                <w:rFonts w:eastAsia="Times New Roman"/>
                <w:sz w:val="16"/>
                <w:szCs w:val="16"/>
              </w:rPr>
            </w:pPr>
            <w:r w:rsidRPr="00491F68">
              <w:rPr>
                <w:rFonts w:eastAsia="Times New Roman"/>
                <w:sz w:val="16"/>
                <w:szCs w:val="16"/>
              </w:rPr>
              <w:t>-0.0016</w:t>
            </w:r>
          </w:p>
        </w:tc>
        <w:tc>
          <w:tcPr>
            <w:tcW w:w="95" w:type="dxa"/>
            <w:tcBorders>
              <w:top w:val="nil"/>
              <w:left w:val="nil"/>
              <w:bottom w:val="nil"/>
              <w:right w:val="nil"/>
            </w:tcBorders>
            <w:shd w:val="clear" w:color="auto" w:fill="auto"/>
            <w:noWrap/>
            <w:vAlign w:val="bottom"/>
            <w:hideMark/>
          </w:tcPr>
          <w:p w14:paraId="6EFF470B"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52555D44" w14:textId="77777777" w:rsidR="00491F68" w:rsidRPr="00491F68" w:rsidRDefault="00491F68" w:rsidP="00491F68">
            <w:pPr>
              <w:jc w:val="center"/>
              <w:rPr>
                <w:rFonts w:eastAsia="Times New Roman"/>
                <w:sz w:val="16"/>
                <w:szCs w:val="16"/>
              </w:rPr>
            </w:pPr>
            <w:r w:rsidRPr="00491F68">
              <w:rPr>
                <w:rFonts w:eastAsia="Times New Roman"/>
                <w:sz w:val="16"/>
                <w:szCs w:val="16"/>
              </w:rPr>
              <w:t>0.0010</w:t>
            </w:r>
          </w:p>
        </w:tc>
        <w:tc>
          <w:tcPr>
            <w:tcW w:w="115" w:type="dxa"/>
            <w:tcBorders>
              <w:top w:val="nil"/>
              <w:left w:val="nil"/>
              <w:bottom w:val="nil"/>
              <w:right w:val="nil"/>
            </w:tcBorders>
            <w:shd w:val="clear" w:color="auto" w:fill="auto"/>
            <w:noWrap/>
            <w:vAlign w:val="bottom"/>
            <w:hideMark/>
          </w:tcPr>
          <w:p w14:paraId="2FE7E5AD" w14:textId="77777777" w:rsidR="00491F68" w:rsidRPr="00491F68" w:rsidRDefault="00491F68" w:rsidP="00491F68">
            <w:pPr>
              <w:jc w:val="center"/>
              <w:rPr>
                <w:rFonts w:eastAsia="Times New Roman"/>
                <w:sz w:val="16"/>
                <w:szCs w:val="16"/>
              </w:rPr>
            </w:pPr>
          </w:p>
        </w:tc>
        <w:tc>
          <w:tcPr>
            <w:tcW w:w="377" w:type="dxa"/>
            <w:tcBorders>
              <w:top w:val="nil"/>
              <w:left w:val="nil"/>
              <w:bottom w:val="nil"/>
              <w:right w:val="nil"/>
            </w:tcBorders>
            <w:shd w:val="clear" w:color="auto" w:fill="auto"/>
            <w:noWrap/>
            <w:vAlign w:val="bottom"/>
            <w:hideMark/>
          </w:tcPr>
          <w:p w14:paraId="6E62EDDE" w14:textId="77777777" w:rsidR="00491F68" w:rsidRPr="00491F68" w:rsidRDefault="00491F68" w:rsidP="00491F68">
            <w:pPr>
              <w:jc w:val="center"/>
              <w:rPr>
                <w:rFonts w:eastAsia="Times New Roman"/>
                <w:sz w:val="16"/>
                <w:szCs w:val="16"/>
              </w:rPr>
            </w:pPr>
          </w:p>
        </w:tc>
        <w:tc>
          <w:tcPr>
            <w:tcW w:w="115" w:type="dxa"/>
            <w:tcBorders>
              <w:top w:val="nil"/>
              <w:left w:val="nil"/>
              <w:bottom w:val="nil"/>
              <w:right w:val="nil"/>
            </w:tcBorders>
            <w:shd w:val="clear" w:color="auto" w:fill="auto"/>
            <w:noWrap/>
            <w:vAlign w:val="bottom"/>
            <w:hideMark/>
          </w:tcPr>
          <w:p w14:paraId="644C5D8D"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60ADC675" w14:textId="77777777" w:rsidR="00491F68" w:rsidRPr="00491F68" w:rsidRDefault="00491F68" w:rsidP="00491F68">
            <w:pPr>
              <w:jc w:val="center"/>
              <w:rPr>
                <w:rFonts w:eastAsia="Times New Roman"/>
                <w:sz w:val="16"/>
                <w:szCs w:val="16"/>
              </w:rPr>
            </w:pPr>
          </w:p>
        </w:tc>
        <w:tc>
          <w:tcPr>
            <w:tcW w:w="115" w:type="dxa"/>
            <w:tcBorders>
              <w:top w:val="nil"/>
              <w:left w:val="nil"/>
              <w:bottom w:val="nil"/>
              <w:right w:val="nil"/>
            </w:tcBorders>
            <w:shd w:val="clear" w:color="auto" w:fill="auto"/>
            <w:noWrap/>
            <w:vAlign w:val="bottom"/>
            <w:hideMark/>
          </w:tcPr>
          <w:p w14:paraId="05A3675A"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68C089EF" w14:textId="77777777" w:rsidR="00491F68" w:rsidRPr="00491F68" w:rsidRDefault="00491F68" w:rsidP="00491F68">
            <w:pPr>
              <w:jc w:val="center"/>
              <w:rPr>
                <w:rFonts w:eastAsia="Times New Roman"/>
                <w:sz w:val="16"/>
                <w:szCs w:val="16"/>
              </w:rPr>
            </w:pPr>
          </w:p>
        </w:tc>
      </w:tr>
      <w:tr w:rsidR="00491F68" w:rsidRPr="00491F68" w14:paraId="523F5E35" w14:textId="77777777" w:rsidTr="00491F68">
        <w:trPr>
          <w:trHeight w:val="260"/>
        </w:trPr>
        <w:tc>
          <w:tcPr>
            <w:tcW w:w="378" w:type="dxa"/>
            <w:tcBorders>
              <w:top w:val="nil"/>
              <w:left w:val="nil"/>
              <w:bottom w:val="nil"/>
              <w:right w:val="nil"/>
            </w:tcBorders>
            <w:shd w:val="clear" w:color="auto" w:fill="auto"/>
            <w:noWrap/>
            <w:vAlign w:val="bottom"/>
            <w:hideMark/>
          </w:tcPr>
          <w:p w14:paraId="562EBB91" w14:textId="77777777" w:rsidR="00491F68" w:rsidRPr="00491F68" w:rsidRDefault="00491F68" w:rsidP="00491F68">
            <w:pPr>
              <w:jc w:val="center"/>
              <w:rPr>
                <w:rFonts w:eastAsia="Times New Roman"/>
                <w:sz w:val="16"/>
                <w:szCs w:val="16"/>
              </w:rPr>
            </w:pPr>
            <w:r w:rsidRPr="00491F68">
              <w:rPr>
                <w:rFonts w:eastAsia="Times New Roman"/>
                <w:sz w:val="16"/>
                <w:szCs w:val="16"/>
              </w:rPr>
              <w:t>39</w:t>
            </w:r>
          </w:p>
        </w:tc>
        <w:tc>
          <w:tcPr>
            <w:tcW w:w="95" w:type="dxa"/>
            <w:tcBorders>
              <w:top w:val="nil"/>
              <w:left w:val="nil"/>
              <w:bottom w:val="nil"/>
              <w:right w:val="nil"/>
            </w:tcBorders>
            <w:shd w:val="clear" w:color="auto" w:fill="auto"/>
            <w:noWrap/>
            <w:vAlign w:val="bottom"/>
            <w:hideMark/>
          </w:tcPr>
          <w:p w14:paraId="59DE94D2"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4B0032C0" w14:textId="77777777" w:rsidR="00491F68" w:rsidRPr="00491F68" w:rsidRDefault="00491F68" w:rsidP="00491F68">
            <w:pPr>
              <w:jc w:val="center"/>
              <w:rPr>
                <w:rFonts w:eastAsia="Times New Roman"/>
                <w:sz w:val="16"/>
                <w:szCs w:val="16"/>
              </w:rPr>
            </w:pPr>
            <w:r w:rsidRPr="00491F68">
              <w:rPr>
                <w:rFonts w:eastAsia="Times New Roman"/>
                <w:sz w:val="16"/>
                <w:szCs w:val="16"/>
              </w:rPr>
              <w:t>0.0001</w:t>
            </w:r>
          </w:p>
        </w:tc>
        <w:tc>
          <w:tcPr>
            <w:tcW w:w="95" w:type="dxa"/>
            <w:tcBorders>
              <w:top w:val="nil"/>
              <w:left w:val="nil"/>
              <w:bottom w:val="nil"/>
              <w:right w:val="nil"/>
            </w:tcBorders>
            <w:shd w:val="clear" w:color="auto" w:fill="auto"/>
            <w:noWrap/>
            <w:vAlign w:val="bottom"/>
            <w:hideMark/>
          </w:tcPr>
          <w:p w14:paraId="61A7D042"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7DED4C04" w14:textId="77777777" w:rsidR="00491F68" w:rsidRPr="00491F68" w:rsidRDefault="00491F68" w:rsidP="00491F68">
            <w:pPr>
              <w:jc w:val="center"/>
              <w:rPr>
                <w:rFonts w:eastAsia="Times New Roman"/>
                <w:sz w:val="16"/>
                <w:szCs w:val="16"/>
              </w:rPr>
            </w:pPr>
            <w:r w:rsidRPr="00491F68">
              <w:rPr>
                <w:rFonts w:eastAsia="Times New Roman"/>
                <w:sz w:val="16"/>
                <w:szCs w:val="16"/>
              </w:rPr>
              <w:t>0.0010</w:t>
            </w:r>
          </w:p>
        </w:tc>
        <w:tc>
          <w:tcPr>
            <w:tcW w:w="115" w:type="dxa"/>
            <w:tcBorders>
              <w:top w:val="nil"/>
              <w:left w:val="nil"/>
              <w:bottom w:val="nil"/>
              <w:right w:val="nil"/>
            </w:tcBorders>
            <w:shd w:val="clear" w:color="auto" w:fill="auto"/>
            <w:noWrap/>
            <w:vAlign w:val="bottom"/>
            <w:hideMark/>
          </w:tcPr>
          <w:p w14:paraId="138A1FB4" w14:textId="77777777" w:rsidR="00491F68" w:rsidRPr="00491F68" w:rsidRDefault="00491F68" w:rsidP="00491F68">
            <w:pPr>
              <w:jc w:val="center"/>
              <w:rPr>
                <w:rFonts w:eastAsia="Times New Roman"/>
                <w:sz w:val="22"/>
                <w:szCs w:val="22"/>
              </w:rPr>
            </w:pPr>
          </w:p>
        </w:tc>
        <w:tc>
          <w:tcPr>
            <w:tcW w:w="377" w:type="dxa"/>
            <w:tcBorders>
              <w:top w:val="nil"/>
              <w:left w:val="nil"/>
              <w:bottom w:val="nil"/>
              <w:right w:val="nil"/>
            </w:tcBorders>
            <w:shd w:val="clear" w:color="auto" w:fill="auto"/>
            <w:noWrap/>
            <w:vAlign w:val="bottom"/>
            <w:hideMark/>
          </w:tcPr>
          <w:p w14:paraId="34EF05BF" w14:textId="77777777" w:rsidR="00491F68" w:rsidRPr="00491F68" w:rsidRDefault="00491F68" w:rsidP="00491F68">
            <w:pPr>
              <w:jc w:val="center"/>
              <w:rPr>
                <w:rFonts w:eastAsia="Times New Roman"/>
                <w:sz w:val="22"/>
                <w:szCs w:val="22"/>
              </w:rPr>
            </w:pPr>
          </w:p>
        </w:tc>
        <w:tc>
          <w:tcPr>
            <w:tcW w:w="115" w:type="dxa"/>
            <w:tcBorders>
              <w:top w:val="nil"/>
              <w:left w:val="nil"/>
              <w:bottom w:val="nil"/>
              <w:right w:val="nil"/>
            </w:tcBorders>
            <w:shd w:val="clear" w:color="auto" w:fill="auto"/>
            <w:noWrap/>
            <w:vAlign w:val="bottom"/>
            <w:hideMark/>
          </w:tcPr>
          <w:p w14:paraId="50BC438E" w14:textId="77777777" w:rsidR="00491F68" w:rsidRPr="00491F68" w:rsidRDefault="00491F68" w:rsidP="00491F68">
            <w:pPr>
              <w:jc w:val="center"/>
              <w:rPr>
                <w:rFonts w:eastAsia="Times New Roman"/>
                <w:sz w:val="22"/>
                <w:szCs w:val="22"/>
              </w:rPr>
            </w:pPr>
          </w:p>
        </w:tc>
        <w:tc>
          <w:tcPr>
            <w:tcW w:w="1014" w:type="dxa"/>
            <w:tcBorders>
              <w:top w:val="nil"/>
              <w:left w:val="nil"/>
              <w:bottom w:val="nil"/>
              <w:right w:val="nil"/>
            </w:tcBorders>
            <w:shd w:val="clear" w:color="auto" w:fill="auto"/>
            <w:noWrap/>
            <w:vAlign w:val="bottom"/>
            <w:hideMark/>
          </w:tcPr>
          <w:p w14:paraId="61789040" w14:textId="77777777" w:rsidR="00491F68" w:rsidRPr="00491F68" w:rsidRDefault="00491F68" w:rsidP="00491F68">
            <w:pPr>
              <w:jc w:val="center"/>
              <w:rPr>
                <w:rFonts w:eastAsia="Times New Roman"/>
                <w:sz w:val="22"/>
                <w:szCs w:val="22"/>
              </w:rPr>
            </w:pPr>
          </w:p>
        </w:tc>
        <w:tc>
          <w:tcPr>
            <w:tcW w:w="115" w:type="dxa"/>
            <w:tcBorders>
              <w:top w:val="nil"/>
              <w:left w:val="nil"/>
              <w:bottom w:val="nil"/>
              <w:right w:val="nil"/>
            </w:tcBorders>
            <w:shd w:val="clear" w:color="auto" w:fill="auto"/>
            <w:noWrap/>
            <w:vAlign w:val="bottom"/>
            <w:hideMark/>
          </w:tcPr>
          <w:p w14:paraId="6942D624" w14:textId="77777777" w:rsidR="00491F68" w:rsidRPr="00491F68" w:rsidRDefault="00491F68" w:rsidP="00491F68">
            <w:pPr>
              <w:jc w:val="center"/>
              <w:rPr>
                <w:rFonts w:eastAsia="Times New Roman"/>
                <w:sz w:val="22"/>
                <w:szCs w:val="22"/>
              </w:rPr>
            </w:pPr>
          </w:p>
        </w:tc>
        <w:tc>
          <w:tcPr>
            <w:tcW w:w="1321" w:type="dxa"/>
            <w:tcBorders>
              <w:top w:val="nil"/>
              <w:left w:val="nil"/>
              <w:bottom w:val="nil"/>
              <w:right w:val="nil"/>
            </w:tcBorders>
            <w:shd w:val="clear" w:color="auto" w:fill="auto"/>
            <w:noWrap/>
            <w:vAlign w:val="bottom"/>
            <w:hideMark/>
          </w:tcPr>
          <w:p w14:paraId="441E1CB0" w14:textId="77777777" w:rsidR="00491F68" w:rsidRPr="00491F68" w:rsidRDefault="00491F68" w:rsidP="00491F68">
            <w:pPr>
              <w:jc w:val="center"/>
              <w:rPr>
                <w:rFonts w:eastAsia="Times New Roman"/>
                <w:sz w:val="22"/>
                <w:szCs w:val="22"/>
              </w:rPr>
            </w:pPr>
          </w:p>
        </w:tc>
      </w:tr>
      <w:tr w:rsidR="00491F68" w:rsidRPr="00491F68" w14:paraId="253DD176" w14:textId="77777777" w:rsidTr="00491F68">
        <w:trPr>
          <w:trHeight w:val="260"/>
        </w:trPr>
        <w:tc>
          <w:tcPr>
            <w:tcW w:w="378" w:type="dxa"/>
            <w:tcBorders>
              <w:top w:val="nil"/>
              <w:left w:val="nil"/>
              <w:bottom w:val="nil"/>
              <w:right w:val="nil"/>
            </w:tcBorders>
            <w:shd w:val="clear" w:color="auto" w:fill="auto"/>
            <w:noWrap/>
            <w:vAlign w:val="bottom"/>
            <w:hideMark/>
          </w:tcPr>
          <w:p w14:paraId="640E0206" w14:textId="77777777" w:rsidR="00491F68" w:rsidRPr="00491F68" w:rsidRDefault="00491F68" w:rsidP="00491F68">
            <w:pPr>
              <w:jc w:val="center"/>
              <w:rPr>
                <w:rFonts w:eastAsia="Times New Roman"/>
                <w:sz w:val="16"/>
                <w:szCs w:val="16"/>
              </w:rPr>
            </w:pPr>
            <w:r w:rsidRPr="00491F68">
              <w:rPr>
                <w:rFonts w:eastAsia="Times New Roman"/>
                <w:sz w:val="16"/>
                <w:szCs w:val="16"/>
              </w:rPr>
              <w:t>40</w:t>
            </w:r>
          </w:p>
        </w:tc>
        <w:tc>
          <w:tcPr>
            <w:tcW w:w="95" w:type="dxa"/>
            <w:tcBorders>
              <w:top w:val="nil"/>
              <w:left w:val="nil"/>
              <w:bottom w:val="nil"/>
              <w:right w:val="nil"/>
            </w:tcBorders>
            <w:shd w:val="clear" w:color="auto" w:fill="auto"/>
            <w:noWrap/>
            <w:vAlign w:val="bottom"/>
            <w:hideMark/>
          </w:tcPr>
          <w:p w14:paraId="08709A2B"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62D70C01" w14:textId="77777777" w:rsidR="00491F68" w:rsidRPr="00491F68" w:rsidRDefault="00491F68" w:rsidP="00491F68">
            <w:pPr>
              <w:jc w:val="center"/>
              <w:rPr>
                <w:rFonts w:eastAsia="Times New Roman"/>
                <w:sz w:val="16"/>
                <w:szCs w:val="16"/>
              </w:rPr>
            </w:pPr>
            <w:r w:rsidRPr="00491F68">
              <w:rPr>
                <w:rFonts w:eastAsia="Times New Roman"/>
                <w:sz w:val="16"/>
                <w:szCs w:val="16"/>
              </w:rPr>
              <w:t>-0.0017</w:t>
            </w:r>
          </w:p>
        </w:tc>
        <w:tc>
          <w:tcPr>
            <w:tcW w:w="95" w:type="dxa"/>
            <w:tcBorders>
              <w:top w:val="nil"/>
              <w:left w:val="nil"/>
              <w:bottom w:val="nil"/>
              <w:right w:val="nil"/>
            </w:tcBorders>
            <w:shd w:val="clear" w:color="auto" w:fill="auto"/>
            <w:noWrap/>
            <w:vAlign w:val="bottom"/>
            <w:hideMark/>
          </w:tcPr>
          <w:p w14:paraId="6EF47EE4"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34B4ECB0" w14:textId="77777777" w:rsidR="00491F68" w:rsidRPr="00491F68" w:rsidRDefault="00491F68" w:rsidP="00491F68">
            <w:pPr>
              <w:jc w:val="center"/>
              <w:rPr>
                <w:rFonts w:eastAsia="Times New Roman"/>
                <w:sz w:val="16"/>
                <w:szCs w:val="16"/>
              </w:rPr>
            </w:pPr>
            <w:r w:rsidRPr="00491F68">
              <w:rPr>
                <w:rFonts w:eastAsia="Times New Roman"/>
                <w:sz w:val="16"/>
                <w:szCs w:val="16"/>
              </w:rPr>
              <w:t>0.0010</w:t>
            </w:r>
          </w:p>
        </w:tc>
        <w:tc>
          <w:tcPr>
            <w:tcW w:w="115" w:type="dxa"/>
            <w:tcBorders>
              <w:top w:val="nil"/>
              <w:left w:val="nil"/>
              <w:bottom w:val="nil"/>
              <w:right w:val="nil"/>
            </w:tcBorders>
            <w:shd w:val="clear" w:color="auto" w:fill="auto"/>
            <w:noWrap/>
            <w:vAlign w:val="bottom"/>
            <w:hideMark/>
          </w:tcPr>
          <w:p w14:paraId="1BE8D928" w14:textId="77777777" w:rsidR="00491F68" w:rsidRPr="00491F68" w:rsidRDefault="00491F68" w:rsidP="00491F68">
            <w:pPr>
              <w:jc w:val="center"/>
              <w:rPr>
                <w:rFonts w:eastAsia="Times New Roman"/>
                <w:sz w:val="22"/>
                <w:szCs w:val="22"/>
              </w:rPr>
            </w:pPr>
          </w:p>
        </w:tc>
        <w:tc>
          <w:tcPr>
            <w:tcW w:w="377" w:type="dxa"/>
            <w:tcBorders>
              <w:top w:val="nil"/>
              <w:left w:val="nil"/>
              <w:bottom w:val="nil"/>
              <w:right w:val="nil"/>
            </w:tcBorders>
            <w:shd w:val="clear" w:color="auto" w:fill="auto"/>
            <w:noWrap/>
            <w:vAlign w:val="bottom"/>
            <w:hideMark/>
          </w:tcPr>
          <w:p w14:paraId="4EDF965E" w14:textId="77777777" w:rsidR="00491F68" w:rsidRPr="00491F68" w:rsidRDefault="00491F68" w:rsidP="00491F68">
            <w:pPr>
              <w:jc w:val="center"/>
              <w:rPr>
                <w:rFonts w:eastAsia="Times New Roman"/>
                <w:sz w:val="22"/>
                <w:szCs w:val="22"/>
              </w:rPr>
            </w:pPr>
          </w:p>
        </w:tc>
        <w:tc>
          <w:tcPr>
            <w:tcW w:w="115" w:type="dxa"/>
            <w:tcBorders>
              <w:top w:val="nil"/>
              <w:left w:val="nil"/>
              <w:bottom w:val="nil"/>
              <w:right w:val="nil"/>
            </w:tcBorders>
            <w:shd w:val="clear" w:color="auto" w:fill="auto"/>
            <w:noWrap/>
            <w:vAlign w:val="bottom"/>
            <w:hideMark/>
          </w:tcPr>
          <w:p w14:paraId="72986EE2" w14:textId="77777777" w:rsidR="00491F68" w:rsidRPr="00491F68" w:rsidRDefault="00491F68" w:rsidP="00491F68">
            <w:pPr>
              <w:jc w:val="center"/>
              <w:rPr>
                <w:rFonts w:eastAsia="Times New Roman"/>
                <w:sz w:val="22"/>
                <w:szCs w:val="22"/>
              </w:rPr>
            </w:pPr>
          </w:p>
        </w:tc>
        <w:tc>
          <w:tcPr>
            <w:tcW w:w="1014" w:type="dxa"/>
            <w:tcBorders>
              <w:top w:val="nil"/>
              <w:left w:val="nil"/>
              <w:bottom w:val="nil"/>
              <w:right w:val="nil"/>
            </w:tcBorders>
            <w:shd w:val="clear" w:color="auto" w:fill="auto"/>
            <w:noWrap/>
            <w:vAlign w:val="bottom"/>
            <w:hideMark/>
          </w:tcPr>
          <w:p w14:paraId="5CE2D307" w14:textId="77777777" w:rsidR="00491F68" w:rsidRPr="00491F68" w:rsidRDefault="00491F68" w:rsidP="00491F68">
            <w:pPr>
              <w:jc w:val="center"/>
              <w:rPr>
                <w:rFonts w:eastAsia="Times New Roman"/>
                <w:sz w:val="22"/>
                <w:szCs w:val="22"/>
              </w:rPr>
            </w:pPr>
          </w:p>
        </w:tc>
        <w:tc>
          <w:tcPr>
            <w:tcW w:w="115" w:type="dxa"/>
            <w:tcBorders>
              <w:top w:val="nil"/>
              <w:left w:val="nil"/>
              <w:bottom w:val="nil"/>
              <w:right w:val="nil"/>
            </w:tcBorders>
            <w:shd w:val="clear" w:color="auto" w:fill="auto"/>
            <w:noWrap/>
            <w:vAlign w:val="bottom"/>
            <w:hideMark/>
          </w:tcPr>
          <w:p w14:paraId="04C6A85C" w14:textId="77777777" w:rsidR="00491F68" w:rsidRPr="00491F68" w:rsidRDefault="00491F68" w:rsidP="00491F68">
            <w:pPr>
              <w:jc w:val="center"/>
              <w:rPr>
                <w:rFonts w:eastAsia="Times New Roman"/>
                <w:sz w:val="22"/>
                <w:szCs w:val="22"/>
              </w:rPr>
            </w:pPr>
          </w:p>
        </w:tc>
        <w:tc>
          <w:tcPr>
            <w:tcW w:w="1321" w:type="dxa"/>
            <w:tcBorders>
              <w:top w:val="nil"/>
              <w:left w:val="nil"/>
              <w:bottom w:val="nil"/>
              <w:right w:val="nil"/>
            </w:tcBorders>
            <w:shd w:val="clear" w:color="auto" w:fill="auto"/>
            <w:noWrap/>
            <w:vAlign w:val="bottom"/>
            <w:hideMark/>
          </w:tcPr>
          <w:p w14:paraId="54358BB7" w14:textId="77777777" w:rsidR="00491F68" w:rsidRPr="00491F68" w:rsidRDefault="00491F68" w:rsidP="00491F68">
            <w:pPr>
              <w:jc w:val="center"/>
              <w:rPr>
                <w:rFonts w:eastAsia="Times New Roman"/>
                <w:sz w:val="22"/>
                <w:szCs w:val="22"/>
              </w:rPr>
            </w:pPr>
          </w:p>
        </w:tc>
      </w:tr>
      <w:tr w:rsidR="00491F68" w:rsidRPr="00491F68" w14:paraId="5A7E758F" w14:textId="77777777" w:rsidTr="00491F68">
        <w:trPr>
          <w:trHeight w:val="260"/>
        </w:trPr>
        <w:tc>
          <w:tcPr>
            <w:tcW w:w="378" w:type="dxa"/>
            <w:tcBorders>
              <w:top w:val="nil"/>
              <w:left w:val="nil"/>
              <w:bottom w:val="nil"/>
              <w:right w:val="nil"/>
            </w:tcBorders>
            <w:shd w:val="clear" w:color="auto" w:fill="auto"/>
            <w:noWrap/>
            <w:vAlign w:val="bottom"/>
            <w:hideMark/>
          </w:tcPr>
          <w:p w14:paraId="4F995782" w14:textId="77777777" w:rsidR="00491F68" w:rsidRPr="00491F68" w:rsidRDefault="00491F68" w:rsidP="00491F68">
            <w:pPr>
              <w:jc w:val="center"/>
              <w:rPr>
                <w:rFonts w:eastAsia="Times New Roman"/>
                <w:sz w:val="16"/>
                <w:szCs w:val="16"/>
              </w:rPr>
            </w:pPr>
            <w:r w:rsidRPr="00491F68">
              <w:rPr>
                <w:rFonts w:eastAsia="Times New Roman"/>
                <w:sz w:val="16"/>
                <w:szCs w:val="16"/>
              </w:rPr>
              <w:t>41</w:t>
            </w:r>
          </w:p>
        </w:tc>
        <w:tc>
          <w:tcPr>
            <w:tcW w:w="95" w:type="dxa"/>
            <w:tcBorders>
              <w:top w:val="nil"/>
              <w:left w:val="nil"/>
              <w:bottom w:val="nil"/>
              <w:right w:val="nil"/>
            </w:tcBorders>
            <w:shd w:val="clear" w:color="auto" w:fill="auto"/>
            <w:noWrap/>
            <w:vAlign w:val="bottom"/>
            <w:hideMark/>
          </w:tcPr>
          <w:p w14:paraId="48BF068B"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636AE70C" w14:textId="77777777" w:rsidR="00491F68" w:rsidRPr="00491F68" w:rsidRDefault="00491F68" w:rsidP="00491F68">
            <w:pPr>
              <w:jc w:val="center"/>
              <w:rPr>
                <w:rFonts w:eastAsia="Times New Roman"/>
                <w:sz w:val="16"/>
                <w:szCs w:val="16"/>
              </w:rPr>
            </w:pPr>
            <w:r w:rsidRPr="00491F68">
              <w:rPr>
                <w:rFonts w:eastAsia="Times New Roman"/>
                <w:sz w:val="16"/>
                <w:szCs w:val="16"/>
              </w:rPr>
              <w:t>-0.0007</w:t>
            </w:r>
          </w:p>
        </w:tc>
        <w:tc>
          <w:tcPr>
            <w:tcW w:w="95" w:type="dxa"/>
            <w:tcBorders>
              <w:top w:val="nil"/>
              <w:left w:val="nil"/>
              <w:bottom w:val="nil"/>
              <w:right w:val="nil"/>
            </w:tcBorders>
            <w:shd w:val="clear" w:color="auto" w:fill="auto"/>
            <w:noWrap/>
            <w:vAlign w:val="bottom"/>
            <w:hideMark/>
          </w:tcPr>
          <w:p w14:paraId="172EAE6C"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74E630C2" w14:textId="77777777" w:rsidR="00491F68" w:rsidRPr="00491F68" w:rsidRDefault="00491F68" w:rsidP="00491F68">
            <w:pPr>
              <w:jc w:val="center"/>
              <w:rPr>
                <w:rFonts w:eastAsia="Times New Roman"/>
                <w:sz w:val="16"/>
                <w:szCs w:val="16"/>
              </w:rPr>
            </w:pPr>
            <w:r w:rsidRPr="00491F68">
              <w:rPr>
                <w:rFonts w:eastAsia="Times New Roman"/>
                <w:sz w:val="16"/>
                <w:szCs w:val="16"/>
              </w:rPr>
              <w:t>0.0010</w:t>
            </w:r>
          </w:p>
        </w:tc>
        <w:tc>
          <w:tcPr>
            <w:tcW w:w="115" w:type="dxa"/>
            <w:tcBorders>
              <w:top w:val="nil"/>
              <w:left w:val="nil"/>
              <w:bottom w:val="nil"/>
              <w:right w:val="nil"/>
            </w:tcBorders>
            <w:shd w:val="clear" w:color="auto" w:fill="auto"/>
            <w:noWrap/>
            <w:vAlign w:val="bottom"/>
            <w:hideMark/>
          </w:tcPr>
          <w:p w14:paraId="3DE98647" w14:textId="77777777" w:rsidR="00491F68" w:rsidRPr="00491F68" w:rsidRDefault="00491F68" w:rsidP="00491F68">
            <w:pPr>
              <w:jc w:val="center"/>
              <w:rPr>
                <w:rFonts w:eastAsia="Times New Roman"/>
                <w:sz w:val="22"/>
                <w:szCs w:val="22"/>
              </w:rPr>
            </w:pPr>
          </w:p>
        </w:tc>
        <w:tc>
          <w:tcPr>
            <w:tcW w:w="377" w:type="dxa"/>
            <w:tcBorders>
              <w:top w:val="nil"/>
              <w:left w:val="nil"/>
              <w:bottom w:val="nil"/>
              <w:right w:val="nil"/>
            </w:tcBorders>
            <w:shd w:val="clear" w:color="auto" w:fill="auto"/>
            <w:noWrap/>
            <w:vAlign w:val="bottom"/>
            <w:hideMark/>
          </w:tcPr>
          <w:p w14:paraId="42D118C0" w14:textId="77777777" w:rsidR="00491F68" w:rsidRPr="00491F68" w:rsidRDefault="00491F68" w:rsidP="00491F68">
            <w:pPr>
              <w:jc w:val="center"/>
              <w:rPr>
                <w:rFonts w:eastAsia="Times New Roman"/>
                <w:sz w:val="22"/>
                <w:szCs w:val="22"/>
              </w:rPr>
            </w:pPr>
          </w:p>
        </w:tc>
        <w:tc>
          <w:tcPr>
            <w:tcW w:w="115" w:type="dxa"/>
            <w:tcBorders>
              <w:top w:val="nil"/>
              <w:left w:val="nil"/>
              <w:bottom w:val="nil"/>
              <w:right w:val="nil"/>
            </w:tcBorders>
            <w:shd w:val="clear" w:color="auto" w:fill="auto"/>
            <w:noWrap/>
            <w:vAlign w:val="bottom"/>
            <w:hideMark/>
          </w:tcPr>
          <w:p w14:paraId="6AAF581C" w14:textId="77777777" w:rsidR="00491F68" w:rsidRPr="00491F68" w:rsidRDefault="00491F68" w:rsidP="00491F68">
            <w:pPr>
              <w:jc w:val="center"/>
              <w:rPr>
                <w:rFonts w:eastAsia="Times New Roman"/>
                <w:sz w:val="22"/>
                <w:szCs w:val="22"/>
              </w:rPr>
            </w:pPr>
          </w:p>
        </w:tc>
        <w:tc>
          <w:tcPr>
            <w:tcW w:w="1014" w:type="dxa"/>
            <w:tcBorders>
              <w:top w:val="nil"/>
              <w:left w:val="nil"/>
              <w:bottom w:val="nil"/>
              <w:right w:val="nil"/>
            </w:tcBorders>
            <w:shd w:val="clear" w:color="auto" w:fill="auto"/>
            <w:noWrap/>
            <w:vAlign w:val="bottom"/>
            <w:hideMark/>
          </w:tcPr>
          <w:p w14:paraId="63D42C9F" w14:textId="77777777" w:rsidR="00491F68" w:rsidRPr="00491F68" w:rsidRDefault="00491F68" w:rsidP="00491F68">
            <w:pPr>
              <w:jc w:val="center"/>
              <w:rPr>
                <w:rFonts w:eastAsia="Times New Roman"/>
                <w:sz w:val="22"/>
                <w:szCs w:val="22"/>
              </w:rPr>
            </w:pPr>
          </w:p>
        </w:tc>
        <w:tc>
          <w:tcPr>
            <w:tcW w:w="115" w:type="dxa"/>
            <w:tcBorders>
              <w:top w:val="nil"/>
              <w:left w:val="nil"/>
              <w:bottom w:val="nil"/>
              <w:right w:val="nil"/>
            </w:tcBorders>
            <w:shd w:val="clear" w:color="auto" w:fill="auto"/>
            <w:noWrap/>
            <w:vAlign w:val="bottom"/>
            <w:hideMark/>
          </w:tcPr>
          <w:p w14:paraId="5DC0B2AA" w14:textId="77777777" w:rsidR="00491F68" w:rsidRPr="00491F68" w:rsidRDefault="00491F68" w:rsidP="00491F68">
            <w:pPr>
              <w:jc w:val="center"/>
              <w:rPr>
                <w:rFonts w:eastAsia="Times New Roman"/>
                <w:sz w:val="22"/>
                <w:szCs w:val="22"/>
              </w:rPr>
            </w:pPr>
          </w:p>
        </w:tc>
        <w:tc>
          <w:tcPr>
            <w:tcW w:w="1321" w:type="dxa"/>
            <w:tcBorders>
              <w:top w:val="nil"/>
              <w:left w:val="nil"/>
              <w:bottom w:val="nil"/>
              <w:right w:val="nil"/>
            </w:tcBorders>
            <w:shd w:val="clear" w:color="auto" w:fill="auto"/>
            <w:noWrap/>
            <w:vAlign w:val="bottom"/>
            <w:hideMark/>
          </w:tcPr>
          <w:p w14:paraId="44931AF8" w14:textId="77777777" w:rsidR="00491F68" w:rsidRPr="00491F68" w:rsidRDefault="00491F68" w:rsidP="00491F68">
            <w:pPr>
              <w:jc w:val="center"/>
              <w:rPr>
                <w:rFonts w:eastAsia="Times New Roman"/>
                <w:sz w:val="22"/>
                <w:szCs w:val="22"/>
              </w:rPr>
            </w:pPr>
          </w:p>
        </w:tc>
      </w:tr>
      <w:tr w:rsidR="00491F68" w:rsidRPr="00491F68" w14:paraId="40625D0B" w14:textId="77777777" w:rsidTr="00491F68">
        <w:trPr>
          <w:trHeight w:val="260"/>
        </w:trPr>
        <w:tc>
          <w:tcPr>
            <w:tcW w:w="378" w:type="dxa"/>
            <w:tcBorders>
              <w:top w:val="nil"/>
              <w:left w:val="nil"/>
              <w:bottom w:val="nil"/>
              <w:right w:val="nil"/>
            </w:tcBorders>
            <w:shd w:val="clear" w:color="auto" w:fill="auto"/>
            <w:noWrap/>
            <w:vAlign w:val="bottom"/>
            <w:hideMark/>
          </w:tcPr>
          <w:p w14:paraId="4070C425" w14:textId="77777777" w:rsidR="00491F68" w:rsidRPr="00491F68" w:rsidRDefault="00491F68" w:rsidP="00491F68">
            <w:pPr>
              <w:jc w:val="center"/>
              <w:rPr>
                <w:rFonts w:eastAsia="Times New Roman"/>
                <w:sz w:val="16"/>
                <w:szCs w:val="16"/>
              </w:rPr>
            </w:pPr>
            <w:r w:rsidRPr="00491F68">
              <w:rPr>
                <w:rFonts w:eastAsia="Times New Roman"/>
                <w:sz w:val="16"/>
                <w:szCs w:val="16"/>
              </w:rPr>
              <w:t>42</w:t>
            </w:r>
          </w:p>
        </w:tc>
        <w:tc>
          <w:tcPr>
            <w:tcW w:w="95" w:type="dxa"/>
            <w:tcBorders>
              <w:top w:val="nil"/>
              <w:left w:val="nil"/>
              <w:bottom w:val="nil"/>
              <w:right w:val="nil"/>
            </w:tcBorders>
            <w:shd w:val="clear" w:color="auto" w:fill="auto"/>
            <w:noWrap/>
            <w:vAlign w:val="bottom"/>
            <w:hideMark/>
          </w:tcPr>
          <w:p w14:paraId="41218713"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3E47B041" w14:textId="77777777" w:rsidR="00491F68" w:rsidRPr="00491F68" w:rsidRDefault="00491F68" w:rsidP="00491F68">
            <w:pPr>
              <w:jc w:val="center"/>
              <w:rPr>
                <w:rFonts w:eastAsia="Times New Roman"/>
                <w:sz w:val="16"/>
                <w:szCs w:val="16"/>
              </w:rPr>
            </w:pPr>
            <w:r w:rsidRPr="00491F68">
              <w:rPr>
                <w:rFonts w:eastAsia="Times New Roman"/>
                <w:sz w:val="16"/>
                <w:szCs w:val="16"/>
              </w:rPr>
              <w:t>-0.0029</w:t>
            </w:r>
          </w:p>
        </w:tc>
        <w:tc>
          <w:tcPr>
            <w:tcW w:w="95" w:type="dxa"/>
            <w:tcBorders>
              <w:top w:val="nil"/>
              <w:left w:val="nil"/>
              <w:bottom w:val="nil"/>
              <w:right w:val="nil"/>
            </w:tcBorders>
            <w:shd w:val="clear" w:color="auto" w:fill="auto"/>
            <w:noWrap/>
            <w:vAlign w:val="bottom"/>
            <w:hideMark/>
          </w:tcPr>
          <w:p w14:paraId="5F418AF9"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707D58BB" w14:textId="77777777" w:rsidR="00491F68" w:rsidRPr="00491F68" w:rsidRDefault="00491F68" w:rsidP="00491F68">
            <w:pPr>
              <w:jc w:val="center"/>
              <w:rPr>
                <w:rFonts w:eastAsia="Times New Roman"/>
                <w:sz w:val="16"/>
                <w:szCs w:val="16"/>
              </w:rPr>
            </w:pPr>
            <w:r w:rsidRPr="00491F68">
              <w:rPr>
                <w:rFonts w:eastAsia="Times New Roman"/>
                <w:sz w:val="16"/>
                <w:szCs w:val="16"/>
              </w:rPr>
              <w:t>0.0010</w:t>
            </w:r>
          </w:p>
        </w:tc>
        <w:tc>
          <w:tcPr>
            <w:tcW w:w="115" w:type="dxa"/>
            <w:tcBorders>
              <w:top w:val="nil"/>
              <w:left w:val="nil"/>
              <w:bottom w:val="nil"/>
              <w:right w:val="nil"/>
            </w:tcBorders>
            <w:shd w:val="clear" w:color="auto" w:fill="auto"/>
            <w:noWrap/>
            <w:vAlign w:val="bottom"/>
            <w:hideMark/>
          </w:tcPr>
          <w:p w14:paraId="13C1FBD1" w14:textId="77777777" w:rsidR="00491F68" w:rsidRPr="00491F68" w:rsidRDefault="00491F68" w:rsidP="00491F68">
            <w:pPr>
              <w:jc w:val="center"/>
              <w:rPr>
                <w:rFonts w:eastAsia="Times New Roman"/>
                <w:sz w:val="22"/>
                <w:szCs w:val="22"/>
              </w:rPr>
            </w:pPr>
          </w:p>
        </w:tc>
        <w:tc>
          <w:tcPr>
            <w:tcW w:w="377" w:type="dxa"/>
            <w:tcBorders>
              <w:top w:val="nil"/>
              <w:left w:val="nil"/>
              <w:bottom w:val="nil"/>
              <w:right w:val="nil"/>
            </w:tcBorders>
            <w:shd w:val="clear" w:color="auto" w:fill="auto"/>
            <w:noWrap/>
            <w:vAlign w:val="bottom"/>
            <w:hideMark/>
          </w:tcPr>
          <w:p w14:paraId="13E63A66" w14:textId="77777777" w:rsidR="00491F68" w:rsidRPr="00491F68" w:rsidRDefault="00491F68" w:rsidP="00491F68">
            <w:pPr>
              <w:jc w:val="center"/>
              <w:rPr>
                <w:rFonts w:eastAsia="Times New Roman"/>
                <w:sz w:val="22"/>
                <w:szCs w:val="22"/>
              </w:rPr>
            </w:pPr>
          </w:p>
        </w:tc>
        <w:tc>
          <w:tcPr>
            <w:tcW w:w="115" w:type="dxa"/>
            <w:tcBorders>
              <w:top w:val="nil"/>
              <w:left w:val="nil"/>
              <w:bottom w:val="nil"/>
              <w:right w:val="nil"/>
            </w:tcBorders>
            <w:shd w:val="clear" w:color="auto" w:fill="auto"/>
            <w:noWrap/>
            <w:vAlign w:val="bottom"/>
            <w:hideMark/>
          </w:tcPr>
          <w:p w14:paraId="025B1ABF" w14:textId="77777777" w:rsidR="00491F68" w:rsidRPr="00491F68" w:rsidRDefault="00491F68" w:rsidP="00491F68">
            <w:pPr>
              <w:jc w:val="center"/>
              <w:rPr>
                <w:rFonts w:eastAsia="Times New Roman"/>
                <w:sz w:val="22"/>
                <w:szCs w:val="22"/>
              </w:rPr>
            </w:pPr>
          </w:p>
        </w:tc>
        <w:tc>
          <w:tcPr>
            <w:tcW w:w="1014" w:type="dxa"/>
            <w:tcBorders>
              <w:top w:val="nil"/>
              <w:left w:val="nil"/>
              <w:bottom w:val="nil"/>
              <w:right w:val="nil"/>
            </w:tcBorders>
            <w:shd w:val="clear" w:color="auto" w:fill="auto"/>
            <w:noWrap/>
            <w:vAlign w:val="bottom"/>
            <w:hideMark/>
          </w:tcPr>
          <w:p w14:paraId="7C1DD3FF" w14:textId="77777777" w:rsidR="00491F68" w:rsidRPr="00491F68" w:rsidRDefault="00491F68" w:rsidP="00491F68">
            <w:pPr>
              <w:jc w:val="center"/>
              <w:rPr>
                <w:rFonts w:eastAsia="Times New Roman"/>
                <w:sz w:val="22"/>
                <w:szCs w:val="22"/>
              </w:rPr>
            </w:pPr>
          </w:p>
        </w:tc>
        <w:tc>
          <w:tcPr>
            <w:tcW w:w="115" w:type="dxa"/>
            <w:tcBorders>
              <w:top w:val="nil"/>
              <w:left w:val="nil"/>
              <w:bottom w:val="nil"/>
              <w:right w:val="nil"/>
            </w:tcBorders>
            <w:shd w:val="clear" w:color="auto" w:fill="auto"/>
            <w:noWrap/>
            <w:vAlign w:val="bottom"/>
            <w:hideMark/>
          </w:tcPr>
          <w:p w14:paraId="1F5AC9D6" w14:textId="77777777" w:rsidR="00491F68" w:rsidRPr="00491F68" w:rsidRDefault="00491F68" w:rsidP="00491F68">
            <w:pPr>
              <w:jc w:val="center"/>
              <w:rPr>
                <w:rFonts w:eastAsia="Times New Roman"/>
                <w:sz w:val="22"/>
                <w:szCs w:val="22"/>
              </w:rPr>
            </w:pPr>
          </w:p>
        </w:tc>
        <w:tc>
          <w:tcPr>
            <w:tcW w:w="1321" w:type="dxa"/>
            <w:tcBorders>
              <w:top w:val="nil"/>
              <w:left w:val="nil"/>
              <w:bottom w:val="nil"/>
              <w:right w:val="nil"/>
            </w:tcBorders>
            <w:shd w:val="clear" w:color="auto" w:fill="auto"/>
            <w:noWrap/>
            <w:vAlign w:val="bottom"/>
            <w:hideMark/>
          </w:tcPr>
          <w:p w14:paraId="78FDEC62" w14:textId="77777777" w:rsidR="00491F68" w:rsidRPr="00491F68" w:rsidRDefault="00491F68" w:rsidP="00491F68">
            <w:pPr>
              <w:jc w:val="center"/>
              <w:rPr>
                <w:rFonts w:eastAsia="Times New Roman"/>
                <w:sz w:val="22"/>
                <w:szCs w:val="22"/>
              </w:rPr>
            </w:pPr>
          </w:p>
        </w:tc>
      </w:tr>
      <w:tr w:rsidR="00491F68" w:rsidRPr="00491F68" w14:paraId="393B046B" w14:textId="77777777" w:rsidTr="00491F68">
        <w:trPr>
          <w:trHeight w:val="260"/>
        </w:trPr>
        <w:tc>
          <w:tcPr>
            <w:tcW w:w="378" w:type="dxa"/>
            <w:tcBorders>
              <w:top w:val="nil"/>
              <w:left w:val="nil"/>
              <w:bottom w:val="nil"/>
              <w:right w:val="nil"/>
            </w:tcBorders>
            <w:shd w:val="clear" w:color="auto" w:fill="auto"/>
            <w:noWrap/>
            <w:vAlign w:val="bottom"/>
            <w:hideMark/>
          </w:tcPr>
          <w:p w14:paraId="18984923" w14:textId="77777777" w:rsidR="00491F68" w:rsidRPr="00491F68" w:rsidRDefault="00491F68" w:rsidP="00491F68">
            <w:pPr>
              <w:jc w:val="center"/>
              <w:rPr>
                <w:rFonts w:eastAsia="Times New Roman"/>
                <w:sz w:val="16"/>
                <w:szCs w:val="16"/>
              </w:rPr>
            </w:pPr>
            <w:r w:rsidRPr="00491F68">
              <w:rPr>
                <w:rFonts w:eastAsia="Times New Roman"/>
                <w:sz w:val="16"/>
                <w:szCs w:val="16"/>
              </w:rPr>
              <w:t>43</w:t>
            </w:r>
          </w:p>
        </w:tc>
        <w:tc>
          <w:tcPr>
            <w:tcW w:w="95" w:type="dxa"/>
            <w:tcBorders>
              <w:top w:val="nil"/>
              <w:left w:val="nil"/>
              <w:bottom w:val="nil"/>
              <w:right w:val="nil"/>
            </w:tcBorders>
            <w:shd w:val="clear" w:color="auto" w:fill="auto"/>
            <w:noWrap/>
            <w:vAlign w:val="bottom"/>
            <w:hideMark/>
          </w:tcPr>
          <w:p w14:paraId="253A8AE6"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51EF6276" w14:textId="77777777" w:rsidR="00491F68" w:rsidRPr="00491F68" w:rsidRDefault="00491F68" w:rsidP="00491F68">
            <w:pPr>
              <w:jc w:val="center"/>
              <w:rPr>
                <w:rFonts w:eastAsia="Times New Roman"/>
                <w:sz w:val="16"/>
                <w:szCs w:val="16"/>
              </w:rPr>
            </w:pPr>
            <w:r w:rsidRPr="00491F68">
              <w:rPr>
                <w:rFonts w:eastAsia="Times New Roman"/>
                <w:sz w:val="16"/>
                <w:szCs w:val="16"/>
              </w:rPr>
              <w:t>-0.0013</w:t>
            </w:r>
          </w:p>
        </w:tc>
        <w:tc>
          <w:tcPr>
            <w:tcW w:w="95" w:type="dxa"/>
            <w:tcBorders>
              <w:top w:val="nil"/>
              <w:left w:val="nil"/>
              <w:bottom w:val="nil"/>
              <w:right w:val="nil"/>
            </w:tcBorders>
            <w:shd w:val="clear" w:color="auto" w:fill="auto"/>
            <w:noWrap/>
            <w:vAlign w:val="bottom"/>
            <w:hideMark/>
          </w:tcPr>
          <w:p w14:paraId="67A11897"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2A393CE3" w14:textId="77777777" w:rsidR="00491F68" w:rsidRPr="00491F68" w:rsidRDefault="00491F68" w:rsidP="00491F68">
            <w:pPr>
              <w:jc w:val="center"/>
              <w:rPr>
                <w:rFonts w:eastAsia="Times New Roman"/>
                <w:sz w:val="16"/>
                <w:szCs w:val="16"/>
              </w:rPr>
            </w:pPr>
            <w:r w:rsidRPr="00491F68">
              <w:rPr>
                <w:rFonts w:eastAsia="Times New Roman"/>
                <w:sz w:val="16"/>
                <w:szCs w:val="16"/>
              </w:rPr>
              <w:t>0.0010</w:t>
            </w:r>
          </w:p>
        </w:tc>
        <w:tc>
          <w:tcPr>
            <w:tcW w:w="115" w:type="dxa"/>
            <w:tcBorders>
              <w:top w:val="nil"/>
              <w:left w:val="nil"/>
              <w:bottom w:val="nil"/>
              <w:right w:val="nil"/>
            </w:tcBorders>
            <w:shd w:val="clear" w:color="auto" w:fill="auto"/>
            <w:noWrap/>
            <w:vAlign w:val="bottom"/>
            <w:hideMark/>
          </w:tcPr>
          <w:p w14:paraId="70E196BF" w14:textId="77777777" w:rsidR="00491F68" w:rsidRPr="00491F68" w:rsidRDefault="00491F68" w:rsidP="00491F68">
            <w:pPr>
              <w:jc w:val="center"/>
              <w:rPr>
                <w:rFonts w:eastAsia="Times New Roman"/>
                <w:sz w:val="22"/>
                <w:szCs w:val="22"/>
              </w:rPr>
            </w:pPr>
          </w:p>
        </w:tc>
        <w:tc>
          <w:tcPr>
            <w:tcW w:w="377" w:type="dxa"/>
            <w:tcBorders>
              <w:top w:val="nil"/>
              <w:left w:val="nil"/>
              <w:bottom w:val="nil"/>
              <w:right w:val="nil"/>
            </w:tcBorders>
            <w:shd w:val="clear" w:color="auto" w:fill="auto"/>
            <w:noWrap/>
            <w:vAlign w:val="bottom"/>
            <w:hideMark/>
          </w:tcPr>
          <w:p w14:paraId="196105C4" w14:textId="77777777" w:rsidR="00491F68" w:rsidRPr="00491F68" w:rsidRDefault="00491F68" w:rsidP="00491F68">
            <w:pPr>
              <w:jc w:val="center"/>
              <w:rPr>
                <w:rFonts w:eastAsia="Times New Roman"/>
                <w:sz w:val="22"/>
                <w:szCs w:val="22"/>
              </w:rPr>
            </w:pPr>
          </w:p>
        </w:tc>
        <w:tc>
          <w:tcPr>
            <w:tcW w:w="115" w:type="dxa"/>
            <w:tcBorders>
              <w:top w:val="nil"/>
              <w:left w:val="nil"/>
              <w:bottom w:val="nil"/>
              <w:right w:val="nil"/>
            </w:tcBorders>
            <w:shd w:val="clear" w:color="auto" w:fill="auto"/>
            <w:noWrap/>
            <w:vAlign w:val="bottom"/>
            <w:hideMark/>
          </w:tcPr>
          <w:p w14:paraId="3A26E4BB" w14:textId="77777777" w:rsidR="00491F68" w:rsidRPr="00491F68" w:rsidRDefault="00491F68" w:rsidP="00491F68">
            <w:pPr>
              <w:jc w:val="center"/>
              <w:rPr>
                <w:rFonts w:eastAsia="Times New Roman"/>
                <w:sz w:val="22"/>
                <w:szCs w:val="22"/>
              </w:rPr>
            </w:pPr>
          </w:p>
        </w:tc>
        <w:tc>
          <w:tcPr>
            <w:tcW w:w="1014" w:type="dxa"/>
            <w:tcBorders>
              <w:top w:val="nil"/>
              <w:left w:val="nil"/>
              <w:bottom w:val="nil"/>
              <w:right w:val="nil"/>
            </w:tcBorders>
            <w:shd w:val="clear" w:color="auto" w:fill="auto"/>
            <w:noWrap/>
            <w:vAlign w:val="bottom"/>
            <w:hideMark/>
          </w:tcPr>
          <w:p w14:paraId="01219A14" w14:textId="77777777" w:rsidR="00491F68" w:rsidRPr="00491F68" w:rsidRDefault="00491F68" w:rsidP="00491F68">
            <w:pPr>
              <w:jc w:val="center"/>
              <w:rPr>
                <w:rFonts w:eastAsia="Times New Roman"/>
                <w:sz w:val="22"/>
                <w:szCs w:val="22"/>
              </w:rPr>
            </w:pPr>
          </w:p>
        </w:tc>
        <w:tc>
          <w:tcPr>
            <w:tcW w:w="115" w:type="dxa"/>
            <w:tcBorders>
              <w:top w:val="nil"/>
              <w:left w:val="nil"/>
              <w:bottom w:val="nil"/>
              <w:right w:val="nil"/>
            </w:tcBorders>
            <w:shd w:val="clear" w:color="auto" w:fill="auto"/>
            <w:noWrap/>
            <w:vAlign w:val="bottom"/>
            <w:hideMark/>
          </w:tcPr>
          <w:p w14:paraId="012090F7" w14:textId="77777777" w:rsidR="00491F68" w:rsidRPr="00491F68" w:rsidRDefault="00491F68" w:rsidP="00491F68">
            <w:pPr>
              <w:jc w:val="center"/>
              <w:rPr>
                <w:rFonts w:eastAsia="Times New Roman"/>
                <w:sz w:val="22"/>
                <w:szCs w:val="22"/>
              </w:rPr>
            </w:pPr>
          </w:p>
        </w:tc>
        <w:tc>
          <w:tcPr>
            <w:tcW w:w="1321" w:type="dxa"/>
            <w:tcBorders>
              <w:top w:val="nil"/>
              <w:left w:val="nil"/>
              <w:bottom w:val="nil"/>
              <w:right w:val="nil"/>
            </w:tcBorders>
            <w:shd w:val="clear" w:color="auto" w:fill="auto"/>
            <w:noWrap/>
            <w:vAlign w:val="bottom"/>
            <w:hideMark/>
          </w:tcPr>
          <w:p w14:paraId="596600D6" w14:textId="77777777" w:rsidR="00491F68" w:rsidRPr="00491F68" w:rsidRDefault="00491F68" w:rsidP="00491F68">
            <w:pPr>
              <w:jc w:val="center"/>
              <w:rPr>
                <w:rFonts w:eastAsia="Times New Roman"/>
                <w:sz w:val="22"/>
                <w:szCs w:val="22"/>
              </w:rPr>
            </w:pPr>
          </w:p>
        </w:tc>
      </w:tr>
      <w:tr w:rsidR="00491F68" w:rsidRPr="00491F68" w14:paraId="7589BBA8" w14:textId="77777777" w:rsidTr="00491F68">
        <w:trPr>
          <w:trHeight w:val="260"/>
        </w:trPr>
        <w:tc>
          <w:tcPr>
            <w:tcW w:w="378" w:type="dxa"/>
            <w:tcBorders>
              <w:top w:val="nil"/>
              <w:left w:val="nil"/>
              <w:bottom w:val="nil"/>
              <w:right w:val="nil"/>
            </w:tcBorders>
            <w:shd w:val="clear" w:color="auto" w:fill="auto"/>
            <w:noWrap/>
            <w:vAlign w:val="bottom"/>
            <w:hideMark/>
          </w:tcPr>
          <w:p w14:paraId="282552F7" w14:textId="77777777" w:rsidR="00491F68" w:rsidRPr="00491F68" w:rsidRDefault="00491F68" w:rsidP="00491F68">
            <w:pPr>
              <w:jc w:val="center"/>
              <w:rPr>
                <w:rFonts w:eastAsia="Times New Roman"/>
                <w:sz w:val="16"/>
                <w:szCs w:val="16"/>
              </w:rPr>
            </w:pPr>
            <w:r w:rsidRPr="00491F68">
              <w:rPr>
                <w:rFonts w:eastAsia="Times New Roman"/>
                <w:sz w:val="16"/>
                <w:szCs w:val="16"/>
              </w:rPr>
              <w:t>44</w:t>
            </w:r>
          </w:p>
        </w:tc>
        <w:tc>
          <w:tcPr>
            <w:tcW w:w="95" w:type="dxa"/>
            <w:tcBorders>
              <w:top w:val="nil"/>
              <w:left w:val="nil"/>
              <w:bottom w:val="nil"/>
              <w:right w:val="nil"/>
            </w:tcBorders>
            <w:shd w:val="clear" w:color="auto" w:fill="auto"/>
            <w:noWrap/>
            <w:vAlign w:val="bottom"/>
            <w:hideMark/>
          </w:tcPr>
          <w:p w14:paraId="3AEC9C42"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2233513E" w14:textId="77777777" w:rsidR="00491F68" w:rsidRPr="00491F68" w:rsidRDefault="00491F68" w:rsidP="00491F68">
            <w:pPr>
              <w:jc w:val="center"/>
              <w:rPr>
                <w:rFonts w:eastAsia="Times New Roman"/>
                <w:sz w:val="16"/>
                <w:szCs w:val="16"/>
              </w:rPr>
            </w:pPr>
            <w:r w:rsidRPr="00491F68">
              <w:rPr>
                <w:rFonts w:eastAsia="Times New Roman"/>
                <w:sz w:val="16"/>
                <w:szCs w:val="16"/>
              </w:rPr>
              <w:t>-0.0003</w:t>
            </w:r>
          </w:p>
        </w:tc>
        <w:tc>
          <w:tcPr>
            <w:tcW w:w="95" w:type="dxa"/>
            <w:tcBorders>
              <w:top w:val="nil"/>
              <w:left w:val="nil"/>
              <w:bottom w:val="nil"/>
              <w:right w:val="nil"/>
            </w:tcBorders>
            <w:shd w:val="clear" w:color="auto" w:fill="auto"/>
            <w:noWrap/>
            <w:vAlign w:val="bottom"/>
            <w:hideMark/>
          </w:tcPr>
          <w:p w14:paraId="25C07305"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630942D5" w14:textId="77777777" w:rsidR="00491F68" w:rsidRPr="00491F68" w:rsidRDefault="00491F68" w:rsidP="00491F68">
            <w:pPr>
              <w:jc w:val="center"/>
              <w:rPr>
                <w:rFonts w:eastAsia="Times New Roman"/>
                <w:sz w:val="16"/>
                <w:szCs w:val="16"/>
              </w:rPr>
            </w:pPr>
            <w:r w:rsidRPr="00491F68">
              <w:rPr>
                <w:rFonts w:eastAsia="Times New Roman"/>
                <w:sz w:val="16"/>
                <w:szCs w:val="16"/>
              </w:rPr>
              <w:t>0.0009</w:t>
            </w:r>
          </w:p>
        </w:tc>
        <w:tc>
          <w:tcPr>
            <w:tcW w:w="115" w:type="dxa"/>
            <w:tcBorders>
              <w:top w:val="nil"/>
              <w:left w:val="nil"/>
              <w:bottom w:val="nil"/>
              <w:right w:val="nil"/>
            </w:tcBorders>
            <w:shd w:val="clear" w:color="auto" w:fill="auto"/>
            <w:noWrap/>
            <w:vAlign w:val="bottom"/>
            <w:hideMark/>
          </w:tcPr>
          <w:p w14:paraId="7555D22C" w14:textId="77777777" w:rsidR="00491F68" w:rsidRPr="00491F68" w:rsidRDefault="00491F68" w:rsidP="00491F68">
            <w:pPr>
              <w:jc w:val="center"/>
              <w:rPr>
                <w:rFonts w:eastAsia="Times New Roman"/>
                <w:sz w:val="22"/>
                <w:szCs w:val="22"/>
              </w:rPr>
            </w:pPr>
          </w:p>
        </w:tc>
        <w:tc>
          <w:tcPr>
            <w:tcW w:w="377" w:type="dxa"/>
            <w:tcBorders>
              <w:top w:val="nil"/>
              <w:left w:val="nil"/>
              <w:bottom w:val="nil"/>
              <w:right w:val="nil"/>
            </w:tcBorders>
            <w:shd w:val="clear" w:color="auto" w:fill="auto"/>
            <w:noWrap/>
            <w:vAlign w:val="bottom"/>
            <w:hideMark/>
          </w:tcPr>
          <w:p w14:paraId="786CD84B" w14:textId="77777777" w:rsidR="00491F68" w:rsidRPr="00491F68" w:rsidRDefault="00491F68" w:rsidP="00491F68">
            <w:pPr>
              <w:jc w:val="center"/>
              <w:rPr>
                <w:rFonts w:eastAsia="Times New Roman"/>
                <w:sz w:val="22"/>
                <w:szCs w:val="22"/>
              </w:rPr>
            </w:pPr>
          </w:p>
        </w:tc>
        <w:tc>
          <w:tcPr>
            <w:tcW w:w="115" w:type="dxa"/>
            <w:tcBorders>
              <w:top w:val="nil"/>
              <w:left w:val="nil"/>
              <w:bottom w:val="nil"/>
              <w:right w:val="nil"/>
            </w:tcBorders>
            <w:shd w:val="clear" w:color="auto" w:fill="auto"/>
            <w:noWrap/>
            <w:vAlign w:val="bottom"/>
            <w:hideMark/>
          </w:tcPr>
          <w:p w14:paraId="02B2AE42" w14:textId="77777777" w:rsidR="00491F68" w:rsidRPr="00491F68" w:rsidRDefault="00491F68" w:rsidP="00491F68">
            <w:pPr>
              <w:jc w:val="center"/>
              <w:rPr>
                <w:rFonts w:eastAsia="Times New Roman"/>
                <w:sz w:val="22"/>
                <w:szCs w:val="22"/>
              </w:rPr>
            </w:pPr>
          </w:p>
        </w:tc>
        <w:tc>
          <w:tcPr>
            <w:tcW w:w="1014" w:type="dxa"/>
            <w:tcBorders>
              <w:top w:val="nil"/>
              <w:left w:val="nil"/>
              <w:bottom w:val="nil"/>
              <w:right w:val="nil"/>
            </w:tcBorders>
            <w:shd w:val="clear" w:color="auto" w:fill="auto"/>
            <w:noWrap/>
            <w:vAlign w:val="bottom"/>
            <w:hideMark/>
          </w:tcPr>
          <w:p w14:paraId="1BD3DAF1" w14:textId="77777777" w:rsidR="00491F68" w:rsidRPr="00491F68" w:rsidRDefault="00491F68" w:rsidP="00491F68">
            <w:pPr>
              <w:jc w:val="center"/>
              <w:rPr>
                <w:rFonts w:eastAsia="Times New Roman"/>
                <w:sz w:val="22"/>
                <w:szCs w:val="22"/>
              </w:rPr>
            </w:pPr>
          </w:p>
        </w:tc>
        <w:tc>
          <w:tcPr>
            <w:tcW w:w="115" w:type="dxa"/>
            <w:tcBorders>
              <w:top w:val="nil"/>
              <w:left w:val="nil"/>
              <w:bottom w:val="nil"/>
              <w:right w:val="nil"/>
            </w:tcBorders>
            <w:shd w:val="clear" w:color="auto" w:fill="auto"/>
            <w:noWrap/>
            <w:vAlign w:val="bottom"/>
            <w:hideMark/>
          </w:tcPr>
          <w:p w14:paraId="2983158A" w14:textId="77777777" w:rsidR="00491F68" w:rsidRPr="00491F68" w:rsidRDefault="00491F68" w:rsidP="00491F68">
            <w:pPr>
              <w:jc w:val="center"/>
              <w:rPr>
                <w:rFonts w:eastAsia="Times New Roman"/>
                <w:sz w:val="22"/>
                <w:szCs w:val="22"/>
              </w:rPr>
            </w:pPr>
          </w:p>
        </w:tc>
        <w:tc>
          <w:tcPr>
            <w:tcW w:w="1321" w:type="dxa"/>
            <w:tcBorders>
              <w:top w:val="nil"/>
              <w:left w:val="nil"/>
              <w:bottom w:val="nil"/>
              <w:right w:val="nil"/>
            </w:tcBorders>
            <w:shd w:val="clear" w:color="auto" w:fill="auto"/>
            <w:noWrap/>
            <w:vAlign w:val="bottom"/>
            <w:hideMark/>
          </w:tcPr>
          <w:p w14:paraId="24DE0C47" w14:textId="77777777" w:rsidR="00491F68" w:rsidRPr="00491F68" w:rsidRDefault="00491F68" w:rsidP="00491F68">
            <w:pPr>
              <w:jc w:val="center"/>
              <w:rPr>
                <w:rFonts w:eastAsia="Times New Roman"/>
                <w:sz w:val="22"/>
                <w:szCs w:val="22"/>
              </w:rPr>
            </w:pPr>
          </w:p>
        </w:tc>
      </w:tr>
      <w:tr w:rsidR="00491F68" w:rsidRPr="00491F68" w14:paraId="36C4564B" w14:textId="77777777" w:rsidTr="00491F68">
        <w:trPr>
          <w:trHeight w:val="260"/>
        </w:trPr>
        <w:tc>
          <w:tcPr>
            <w:tcW w:w="378" w:type="dxa"/>
            <w:tcBorders>
              <w:top w:val="nil"/>
              <w:left w:val="nil"/>
              <w:bottom w:val="nil"/>
              <w:right w:val="nil"/>
            </w:tcBorders>
            <w:shd w:val="clear" w:color="auto" w:fill="auto"/>
            <w:noWrap/>
            <w:vAlign w:val="bottom"/>
            <w:hideMark/>
          </w:tcPr>
          <w:p w14:paraId="3FF12141" w14:textId="77777777" w:rsidR="00491F68" w:rsidRPr="00491F68" w:rsidRDefault="00491F68" w:rsidP="00491F68">
            <w:pPr>
              <w:jc w:val="center"/>
              <w:rPr>
                <w:rFonts w:eastAsia="Times New Roman"/>
                <w:sz w:val="16"/>
                <w:szCs w:val="16"/>
              </w:rPr>
            </w:pPr>
            <w:r w:rsidRPr="00491F68">
              <w:rPr>
                <w:rFonts w:eastAsia="Times New Roman"/>
                <w:sz w:val="16"/>
                <w:szCs w:val="16"/>
              </w:rPr>
              <w:t>45</w:t>
            </w:r>
          </w:p>
        </w:tc>
        <w:tc>
          <w:tcPr>
            <w:tcW w:w="95" w:type="dxa"/>
            <w:tcBorders>
              <w:top w:val="nil"/>
              <w:left w:val="nil"/>
              <w:bottom w:val="nil"/>
              <w:right w:val="nil"/>
            </w:tcBorders>
            <w:shd w:val="clear" w:color="auto" w:fill="auto"/>
            <w:noWrap/>
            <w:vAlign w:val="bottom"/>
            <w:hideMark/>
          </w:tcPr>
          <w:p w14:paraId="209592F5"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25337A67" w14:textId="77777777" w:rsidR="00491F68" w:rsidRPr="00491F68" w:rsidRDefault="00491F68" w:rsidP="00491F68">
            <w:pPr>
              <w:jc w:val="center"/>
              <w:rPr>
                <w:rFonts w:eastAsia="Times New Roman"/>
                <w:sz w:val="16"/>
                <w:szCs w:val="16"/>
              </w:rPr>
            </w:pPr>
            <w:r w:rsidRPr="00491F68">
              <w:rPr>
                <w:rFonts w:eastAsia="Times New Roman"/>
                <w:sz w:val="16"/>
                <w:szCs w:val="16"/>
              </w:rPr>
              <w:t>-0.0014</w:t>
            </w:r>
          </w:p>
        </w:tc>
        <w:tc>
          <w:tcPr>
            <w:tcW w:w="95" w:type="dxa"/>
            <w:tcBorders>
              <w:top w:val="nil"/>
              <w:left w:val="nil"/>
              <w:bottom w:val="nil"/>
              <w:right w:val="nil"/>
            </w:tcBorders>
            <w:shd w:val="clear" w:color="auto" w:fill="auto"/>
            <w:noWrap/>
            <w:vAlign w:val="bottom"/>
            <w:hideMark/>
          </w:tcPr>
          <w:p w14:paraId="42EB7A24"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5EB97DCF" w14:textId="77777777" w:rsidR="00491F68" w:rsidRPr="00491F68" w:rsidRDefault="00491F68" w:rsidP="00491F68">
            <w:pPr>
              <w:jc w:val="center"/>
              <w:rPr>
                <w:rFonts w:eastAsia="Times New Roman"/>
                <w:sz w:val="16"/>
                <w:szCs w:val="16"/>
              </w:rPr>
            </w:pPr>
            <w:r w:rsidRPr="00491F68">
              <w:rPr>
                <w:rFonts w:eastAsia="Times New Roman"/>
                <w:sz w:val="16"/>
                <w:szCs w:val="16"/>
              </w:rPr>
              <w:t>0.0009</w:t>
            </w:r>
          </w:p>
        </w:tc>
        <w:tc>
          <w:tcPr>
            <w:tcW w:w="115" w:type="dxa"/>
            <w:tcBorders>
              <w:top w:val="nil"/>
              <w:left w:val="nil"/>
              <w:bottom w:val="nil"/>
              <w:right w:val="nil"/>
            </w:tcBorders>
            <w:shd w:val="clear" w:color="auto" w:fill="auto"/>
            <w:noWrap/>
            <w:vAlign w:val="bottom"/>
            <w:hideMark/>
          </w:tcPr>
          <w:p w14:paraId="0D1C5A06" w14:textId="77777777" w:rsidR="00491F68" w:rsidRPr="00491F68" w:rsidRDefault="00491F68" w:rsidP="00491F68">
            <w:pPr>
              <w:jc w:val="center"/>
              <w:rPr>
                <w:rFonts w:eastAsia="Times New Roman"/>
                <w:sz w:val="22"/>
                <w:szCs w:val="22"/>
              </w:rPr>
            </w:pPr>
          </w:p>
        </w:tc>
        <w:tc>
          <w:tcPr>
            <w:tcW w:w="377" w:type="dxa"/>
            <w:tcBorders>
              <w:top w:val="nil"/>
              <w:left w:val="nil"/>
              <w:bottom w:val="nil"/>
              <w:right w:val="nil"/>
            </w:tcBorders>
            <w:shd w:val="clear" w:color="auto" w:fill="auto"/>
            <w:noWrap/>
            <w:vAlign w:val="bottom"/>
            <w:hideMark/>
          </w:tcPr>
          <w:p w14:paraId="13B65A45" w14:textId="77777777" w:rsidR="00491F68" w:rsidRPr="00491F68" w:rsidRDefault="00491F68" w:rsidP="00491F68">
            <w:pPr>
              <w:jc w:val="center"/>
              <w:rPr>
                <w:rFonts w:eastAsia="Times New Roman"/>
                <w:sz w:val="22"/>
                <w:szCs w:val="22"/>
              </w:rPr>
            </w:pPr>
          </w:p>
        </w:tc>
        <w:tc>
          <w:tcPr>
            <w:tcW w:w="115" w:type="dxa"/>
            <w:tcBorders>
              <w:top w:val="nil"/>
              <w:left w:val="nil"/>
              <w:bottom w:val="nil"/>
              <w:right w:val="nil"/>
            </w:tcBorders>
            <w:shd w:val="clear" w:color="auto" w:fill="auto"/>
            <w:noWrap/>
            <w:vAlign w:val="bottom"/>
            <w:hideMark/>
          </w:tcPr>
          <w:p w14:paraId="55B1C47C" w14:textId="77777777" w:rsidR="00491F68" w:rsidRPr="00491F68" w:rsidRDefault="00491F68" w:rsidP="00491F68">
            <w:pPr>
              <w:jc w:val="center"/>
              <w:rPr>
                <w:rFonts w:eastAsia="Times New Roman"/>
                <w:sz w:val="22"/>
                <w:szCs w:val="22"/>
              </w:rPr>
            </w:pPr>
          </w:p>
        </w:tc>
        <w:tc>
          <w:tcPr>
            <w:tcW w:w="1014" w:type="dxa"/>
            <w:tcBorders>
              <w:top w:val="nil"/>
              <w:left w:val="nil"/>
              <w:bottom w:val="nil"/>
              <w:right w:val="nil"/>
            </w:tcBorders>
            <w:shd w:val="clear" w:color="auto" w:fill="auto"/>
            <w:noWrap/>
            <w:vAlign w:val="bottom"/>
            <w:hideMark/>
          </w:tcPr>
          <w:p w14:paraId="1FCBA476" w14:textId="77777777" w:rsidR="00491F68" w:rsidRPr="00491F68" w:rsidRDefault="00491F68" w:rsidP="00491F68">
            <w:pPr>
              <w:jc w:val="center"/>
              <w:rPr>
                <w:rFonts w:eastAsia="Times New Roman"/>
                <w:sz w:val="22"/>
                <w:szCs w:val="22"/>
              </w:rPr>
            </w:pPr>
          </w:p>
        </w:tc>
        <w:tc>
          <w:tcPr>
            <w:tcW w:w="115" w:type="dxa"/>
            <w:tcBorders>
              <w:top w:val="nil"/>
              <w:left w:val="nil"/>
              <w:bottom w:val="nil"/>
              <w:right w:val="nil"/>
            </w:tcBorders>
            <w:shd w:val="clear" w:color="auto" w:fill="auto"/>
            <w:noWrap/>
            <w:vAlign w:val="bottom"/>
            <w:hideMark/>
          </w:tcPr>
          <w:p w14:paraId="62710D6B" w14:textId="77777777" w:rsidR="00491F68" w:rsidRPr="00491F68" w:rsidRDefault="00491F68" w:rsidP="00491F68">
            <w:pPr>
              <w:jc w:val="center"/>
              <w:rPr>
                <w:rFonts w:eastAsia="Times New Roman"/>
                <w:sz w:val="22"/>
                <w:szCs w:val="22"/>
              </w:rPr>
            </w:pPr>
          </w:p>
        </w:tc>
        <w:tc>
          <w:tcPr>
            <w:tcW w:w="1321" w:type="dxa"/>
            <w:tcBorders>
              <w:top w:val="nil"/>
              <w:left w:val="nil"/>
              <w:bottom w:val="nil"/>
              <w:right w:val="nil"/>
            </w:tcBorders>
            <w:shd w:val="clear" w:color="auto" w:fill="auto"/>
            <w:noWrap/>
            <w:vAlign w:val="bottom"/>
            <w:hideMark/>
          </w:tcPr>
          <w:p w14:paraId="261CB7CF" w14:textId="77777777" w:rsidR="00491F68" w:rsidRPr="00491F68" w:rsidRDefault="00491F68" w:rsidP="00491F68">
            <w:pPr>
              <w:jc w:val="center"/>
              <w:rPr>
                <w:rFonts w:eastAsia="Times New Roman"/>
                <w:sz w:val="22"/>
                <w:szCs w:val="22"/>
              </w:rPr>
            </w:pPr>
          </w:p>
        </w:tc>
      </w:tr>
      <w:tr w:rsidR="00491F68" w:rsidRPr="00491F68" w14:paraId="13ECAAA0" w14:textId="77777777" w:rsidTr="00491F68">
        <w:trPr>
          <w:trHeight w:val="260"/>
        </w:trPr>
        <w:tc>
          <w:tcPr>
            <w:tcW w:w="378" w:type="dxa"/>
            <w:tcBorders>
              <w:top w:val="nil"/>
              <w:left w:val="nil"/>
              <w:bottom w:val="nil"/>
              <w:right w:val="nil"/>
            </w:tcBorders>
            <w:shd w:val="clear" w:color="auto" w:fill="auto"/>
            <w:noWrap/>
            <w:vAlign w:val="bottom"/>
            <w:hideMark/>
          </w:tcPr>
          <w:p w14:paraId="252F49C6" w14:textId="77777777" w:rsidR="00491F68" w:rsidRPr="00491F68" w:rsidRDefault="00491F68" w:rsidP="00491F68">
            <w:pPr>
              <w:jc w:val="center"/>
              <w:rPr>
                <w:rFonts w:eastAsia="Times New Roman"/>
                <w:sz w:val="16"/>
                <w:szCs w:val="16"/>
              </w:rPr>
            </w:pPr>
            <w:r w:rsidRPr="00491F68">
              <w:rPr>
                <w:rFonts w:eastAsia="Times New Roman"/>
                <w:sz w:val="16"/>
                <w:szCs w:val="16"/>
              </w:rPr>
              <w:t>46</w:t>
            </w:r>
          </w:p>
        </w:tc>
        <w:tc>
          <w:tcPr>
            <w:tcW w:w="95" w:type="dxa"/>
            <w:tcBorders>
              <w:top w:val="nil"/>
              <w:left w:val="nil"/>
              <w:bottom w:val="nil"/>
              <w:right w:val="nil"/>
            </w:tcBorders>
            <w:shd w:val="clear" w:color="auto" w:fill="auto"/>
            <w:noWrap/>
            <w:vAlign w:val="bottom"/>
            <w:hideMark/>
          </w:tcPr>
          <w:p w14:paraId="222DF232"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57B123A8" w14:textId="77777777" w:rsidR="00491F68" w:rsidRPr="00491F68" w:rsidRDefault="00491F68" w:rsidP="00491F68">
            <w:pPr>
              <w:jc w:val="center"/>
              <w:rPr>
                <w:rFonts w:eastAsia="Times New Roman"/>
                <w:sz w:val="16"/>
                <w:szCs w:val="16"/>
              </w:rPr>
            </w:pPr>
            <w:r w:rsidRPr="00491F68">
              <w:rPr>
                <w:rFonts w:eastAsia="Times New Roman"/>
                <w:sz w:val="16"/>
                <w:szCs w:val="16"/>
              </w:rPr>
              <w:t>0.0001</w:t>
            </w:r>
          </w:p>
        </w:tc>
        <w:tc>
          <w:tcPr>
            <w:tcW w:w="95" w:type="dxa"/>
            <w:tcBorders>
              <w:top w:val="nil"/>
              <w:left w:val="nil"/>
              <w:bottom w:val="nil"/>
              <w:right w:val="nil"/>
            </w:tcBorders>
            <w:shd w:val="clear" w:color="auto" w:fill="auto"/>
            <w:noWrap/>
            <w:vAlign w:val="bottom"/>
            <w:hideMark/>
          </w:tcPr>
          <w:p w14:paraId="41B1C66A"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5C1596F0" w14:textId="77777777" w:rsidR="00491F68" w:rsidRPr="00491F68" w:rsidRDefault="00491F68" w:rsidP="00491F68">
            <w:pPr>
              <w:jc w:val="center"/>
              <w:rPr>
                <w:rFonts w:eastAsia="Times New Roman"/>
                <w:sz w:val="16"/>
                <w:szCs w:val="16"/>
              </w:rPr>
            </w:pPr>
            <w:r w:rsidRPr="00491F68">
              <w:rPr>
                <w:rFonts w:eastAsia="Times New Roman"/>
                <w:sz w:val="16"/>
                <w:szCs w:val="16"/>
              </w:rPr>
              <w:t>0.0009</w:t>
            </w:r>
          </w:p>
        </w:tc>
        <w:tc>
          <w:tcPr>
            <w:tcW w:w="115" w:type="dxa"/>
            <w:tcBorders>
              <w:top w:val="nil"/>
              <w:left w:val="nil"/>
              <w:bottom w:val="nil"/>
              <w:right w:val="nil"/>
            </w:tcBorders>
            <w:shd w:val="clear" w:color="auto" w:fill="auto"/>
            <w:noWrap/>
            <w:vAlign w:val="bottom"/>
            <w:hideMark/>
          </w:tcPr>
          <w:p w14:paraId="434C6B80" w14:textId="77777777" w:rsidR="00491F68" w:rsidRPr="00491F68" w:rsidRDefault="00491F68" w:rsidP="00491F68">
            <w:pPr>
              <w:jc w:val="center"/>
              <w:rPr>
                <w:rFonts w:eastAsia="Times New Roman"/>
                <w:sz w:val="22"/>
                <w:szCs w:val="22"/>
              </w:rPr>
            </w:pPr>
          </w:p>
        </w:tc>
        <w:tc>
          <w:tcPr>
            <w:tcW w:w="377" w:type="dxa"/>
            <w:tcBorders>
              <w:top w:val="nil"/>
              <w:left w:val="nil"/>
              <w:bottom w:val="nil"/>
              <w:right w:val="nil"/>
            </w:tcBorders>
            <w:shd w:val="clear" w:color="auto" w:fill="auto"/>
            <w:noWrap/>
            <w:vAlign w:val="bottom"/>
            <w:hideMark/>
          </w:tcPr>
          <w:p w14:paraId="65C4E012" w14:textId="77777777" w:rsidR="00491F68" w:rsidRPr="00491F68" w:rsidRDefault="00491F68" w:rsidP="00491F68">
            <w:pPr>
              <w:jc w:val="center"/>
              <w:rPr>
                <w:rFonts w:eastAsia="Times New Roman"/>
                <w:sz w:val="22"/>
                <w:szCs w:val="22"/>
              </w:rPr>
            </w:pPr>
          </w:p>
        </w:tc>
        <w:tc>
          <w:tcPr>
            <w:tcW w:w="115" w:type="dxa"/>
            <w:tcBorders>
              <w:top w:val="nil"/>
              <w:left w:val="nil"/>
              <w:bottom w:val="nil"/>
              <w:right w:val="nil"/>
            </w:tcBorders>
            <w:shd w:val="clear" w:color="auto" w:fill="auto"/>
            <w:noWrap/>
            <w:vAlign w:val="bottom"/>
            <w:hideMark/>
          </w:tcPr>
          <w:p w14:paraId="4CD4F2D2" w14:textId="77777777" w:rsidR="00491F68" w:rsidRPr="00491F68" w:rsidRDefault="00491F68" w:rsidP="00491F68">
            <w:pPr>
              <w:jc w:val="center"/>
              <w:rPr>
                <w:rFonts w:eastAsia="Times New Roman"/>
                <w:sz w:val="22"/>
                <w:szCs w:val="22"/>
              </w:rPr>
            </w:pPr>
          </w:p>
        </w:tc>
        <w:tc>
          <w:tcPr>
            <w:tcW w:w="1014" w:type="dxa"/>
            <w:tcBorders>
              <w:top w:val="nil"/>
              <w:left w:val="nil"/>
              <w:bottom w:val="nil"/>
              <w:right w:val="nil"/>
            </w:tcBorders>
            <w:shd w:val="clear" w:color="auto" w:fill="auto"/>
            <w:noWrap/>
            <w:vAlign w:val="bottom"/>
            <w:hideMark/>
          </w:tcPr>
          <w:p w14:paraId="20744BCA" w14:textId="77777777" w:rsidR="00491F68" w:rsidRPr="00491F68" w:rsidRDefault="00491F68" w:rsidP="00491F68">
            <w:pPr>
              <w:jc w:val="center"/>
              <w:rPr>
                <w:rFonts w:eastAsia="Times New Roman"/>
                <w:sz w:val="22"/>
                <w:szCs w:val="22"/>
              </w:rPr>
            </w:pPr>
          </w:p>
        </w:tc>
        <w:tc>
          <w:tcPr>
            <w:tcW w:w="115" w:type="dxa"/>
            <w:tcBorders>
              <w:top w:val="nil"/>
              <w:left w:val="nil"/>
              <w:bottom w:val="nil"/>
              <w:right w:val="nil"/>
            </w:tcBorders>
            <w:shd w:val="clear" w:color="auto" w:fill="auto"/>
            <w:noWrap/>
            <w:vAlign w:val="bottom"/>
            <w:hideMark/>
          </w:tcPr>
          <w:p w14:paraId="288C54A2" w14:textId="77777777" w:rsidR="00491F68" w:rsidRPr="00491F68" w:rsidRDefault="00491F68" w:rsidP="00491F68">
            <w:pPr>
              <w:jc w:val="center"/>
              <w:rPr>
                <w:rFonts w:eastAsia="Times New Roman"/>
                <w:sz w:val="22"/>
                <w:szCs w:val="22"/>
              </w:rPr>
            </w:pPr>
          </w:p>
        </w:tc>
        <w:tc>
          <w:tcPr>
            <w:tcW w:w="1321" w:type="dxa"/>
            <w:tcBorders>
              <w:top w:val="nil"/>
              <w:left w:val="nil"/>
              <w:bottom w:val="nil"/>
              <w:right w:val="nil"/>
            </w:tcBorders>
            <w:shd w:val="clear" w:color="auto" w:fill="auto"/>
            <w:noWrap/>
            <w:vAlign w:val="bottom"/>
            <w:hideMark/>
          </w:tcPr>
          <w:p w14:paraId="2A9792EF" w14:textId="77777777" w:rsidR="00491F68" w:rsidRPr="00491F68" w:rsidRDefault="00491F68" w:rsidP="00491F68">
            <w:pPr>
              <w:jc w:val="center"/>
              <w:rPr>
                <w:rFonts w:eastAsia="Times New Roman"/>
                <w:sz w:val="22"/>
                <w:szCs w:val="22"/>
              </w:rPr>
            </w:pPr>
          </w:p>
        </w:tc>
      </w:tr>
      <w:tr w:rsidR="00491F68" w:rsidRPr="00491F68" w14:paraId="43FE8CBD" w14:textId="77777777" w:rsidTr="00491F68">
        <w:trPr>
          <w:trHeight w:val="260"/>
        </w:trPr>
        <w:tc>
          <w:tcPr>
            <w:tcW w:w="378" w:type="dxa"/>
            <w:tcBorders>
              <w:top w:val="nil"/>
              <w:left w:val="nil"/>
              <w:bottom w:val="nil"/>
              <w:right w:val="nil"/>
            </w:tcBorders>
            <w:shd w:val="clear" w:color="auto" w:fill="auto"/>
            <w:noWrap/>
            <w:vAlign w:val="bottom"/>
            <w:hideMark/>
          </w:tcPr>
          <w:p w14:paraId="795A80C2" w14:textId="77777777" w:rsidR="00491F68" w:rsidRPr="00491F68" w:rsidRDefault="00491F68" w:rsidP="00491F68">
            <w:pPr>
              <w:jc w:val="center"/>
              <w:rPr>
                <w:rFonts w:eastAsia="Times New Roman"/>
                <w:sz w:val="16"/>
                <w:szCs w:val="16"/>
              </w:rPr>
            </w:pPr>
            <w:r w:rsidRPr="00491F68">
              <w:rPr>
                <w:rFonts w:eastAsia="Times New Roman"/>
                <w:sz w:val="16"/>
                <w:szCs w:val="16"/>
              </w:rPr>
              <w:t>47</w:t>
            </w:r>
          </w:p>
        </w:tc>
        <w:tc>
          <w:tcPr>
            <w:tcW w:w="95" w:type="dxa"/>
            <w:tcBorders>
              <w:top w:val="nil"/>
              <w:left w:val="nil"/>
              <w:bottom w:val="nil"/>
              <w:right w:val="nil"/>
            </w:tcBorders>
            <w:shd w:val="clear" w:color="auto" w:fill="auto"/>
            <w:noWrap/>
            <w:vAlign w:val="bottom"/>
            <w:hideMark/>
          </w:tcPr>
          <w:p w14:paraId="200A7B01" w14:textId="77777777" w:rsidR="00491F68" w:rsidRPr="00491F68" w:rsidRDefault="00491F68" w:rsidP="00491F68">
            <w:pPr>
              <w:jc w:val="center"/>
              <w:rPr>
                <w:rFonts w:eastAsia="Times New Roman"/>
                <w:sz w:val="16"/>
                <w:szCs w:val="16"/>
              </w:rPr>
            </w:pPr>
          </w:p>
        </w:tc>
        <w:tc>
          <w:tcPr>
            <w:tcW w:w="1014" w:type="dxa"/>
            <w:tcBorders>
              <w:top w:val="nil"/>
              <w:left w:val="nil"/>
              <w:bottom w:val="nil"/>
              <w:right w:val="nil"/>
            </w:tcBorders>
            <w:shd w:val="clear" w:color="auto" w:fill="auto"/>
            <w:noWrap/>
            <w:vAlign w:val="bottom"/>
            <w:hideMark/>
          </w:tcPr>
          <w:p w14:paraId="4D1D97D3" w14:textId="77777777" w:rsidR="00491F68" w:rsidRPr="00491F68" w:rsidRDefault="00491F68" w:rsidP="00491F68">
            <w:pPr>
              <w:jc w:val="center"/>
              <w:rPr>
                <w:rFonts w:eastAsia="Times New Roman"/>
                <w:sz w:val="16"/>
                <w:szCs w:val="16"/>
              </w:rPr>
            </w:pPr>
            <w:r w:rsidRPr="00491F68">
              <w:rPr>
                <w:rFonts w:eastAsia="Times New Roman"/>
                <w:sz w:val="16"/>
                <w:szCs w:val="16"/>
              </w:rPr>
              <w:t>-0.0015</w:t>
            </w:r>
          </w:p>
        </w:tc>
        <w:tc>
          <w:tcPr>
            <w:tcW w:w="95" w:type="dxa"/>
            <w:tcBorders>
              <w:top w:val="nil"/>
              <w:left w:val="nil"/>
              <w:bottom w:val="nil"/>
              <w:right w:val="nil"/>
            </w:tcBorders>
            <w:shd w:val="clear" w:color="auto" w:fill="auto"/>
            <w:noWrap/>
            <w:vAlign w:val="bottom"/>
            <w:hideMark/>
          </w:tcPr>
          <w:p w14:paraId="035657EB" w14:textId="77777777" w:rsidR="00491F68" w:rsidRPr="00491F68" w:rsidRDefault="00491F68" w:rsidP="00491F68">
            <w:pPr>
              <w:jc w:val="center"/>
              <w:rPr>
                <w:rFonts w:eastAsia="Times New Roman"/>
                <w:sz w:val="16"/>
                <w:szCs w:val="16"/>
              </w:rPr>
            </w:pPr>
          </w:p>
        </w:tc>
        <w:tc>
          <w:tcPr>
            <w:tcW w:w="1321" w:type="dxa"/>
            <w:tcBorders>
              <w:top w:val="nil"/>
              <w:left w:val="nil"/>
              <w:bottom w:val="nil"/>
              <w:right w:val="nil"/>
            </w:tcBorders>
            <w:shd w:val="clear" w:color="auto" w:fill="auto"/>
            <w:noWrap/>
            <w:vAlign w:val="bottom"/>
            <w:hideMark/>
          </w:tcPr>
          <w:p w14:paraId="227772D1" w14:textId="77777777" w:rsidR="00491F68" w:rsidRPr="00491F68" w:rsidRDefault="00491F68" w:rsidP="00491F68">
            <w:pPr>
              <w:jc w:val="center"/>
              <w:rPr>
                <w:rFonts w:eastAsia="Times New Roman"/>
                <w:sz w:val="16"/>
                <w:szCs w:val="16"/>
              </w:rPr>
            </w:pPr>
            <w:r w:rsidRPr="00491F68">
              <w:rPr>
                <w:rFonts w:eastAsia="Times New Roman"/>
                <w:sz w:val="16"/>
                <w:szCs w:val="16"/>
              </w:rPr>
              <w:t>0.0009</w:t>
            </w:r>
          </w:p>
        </w:tc>
        <w:tc>
          <w:tcPr>
            <w:tcW w:w="115" w:type="dxa"/>
            <w:tcBorders>
              <w:top w:val="nil"/>
              <w:left w:val="nil"/>
              <w:bottom w:val="nil"/>
              <w:right w:val="nil"/>
            </w:tcBorders>
            <w:shd w:val="clear" w:color="auto" w:fill="auto"/>
            <w:noWrap/>
            <w:vAlign w:val="bottom"/>
            <w:hideMark/>
          </w:tcPr>
          <w:p w14:paraId="5B7C885A" w14:textId="77777777" w:rsidR="00491F68" w:rsidRPr="00491F68" w:rsidRDefault="00491F68" w:rsidP="00491F68">
            <w:pPr>
              <w:jc w:val="center"/>
              <w:rPr>
                <w:rFonts w:eastAsia="Times New Roman"/>
                <w:sz w:val="22"/>
                <w:szCs w:val="22"/>
              </w:rPr>
            </w:pPr>
          </w:p>
        </w:tc>
        <w:tc>
          <w:tcPr>
            <w:tcW w:w="377" w:type="dxa"/>
            <w:tcBorders>
              <w:top w:val="nil"/>
              <w:left w:val="nil"/>
              <w:bottom w:val="nil"/>
              <w:right w:val="nil"/>
            </w:tcBorders>
            <w:shd w:val="clear" w:color="auto" w:fill="auto"/>
            <w:noWrap/>
            <w:vAlign w:val="bottom"/>
            <w:hideMark/>
          </w:tcPr>
          <w:p w14:paraId="5387C906" w14:textId="77777777" w:rsidR="00491F68" w:rsidRPr="00491F68" w:rsidRDefault="00491F68" w:rsidP="00491F68">
            <w:pPr>
              <w:jc w:val="center"/>
              <w:rPr>
                <w:rFonts w:eastAsia="Times New Roman"/>
                <w:sz w:val="22"/>
                <w:szCs w:val="22"/>
              </w:rPr>
            </w:pPr>
          </w:p>
        </w:tc>
        <w:tc>
          <w:tcPr>
            <w:tcW w:w="115" w:type="dxa"/>
            <w:tcBorders>
              <w:top w:val="nil"/>
              <w:left w:val="nil"/>
              <w:bottom w:val="nil"/>
              <w:right w:val="nil"/>
            </w:tcBorders>
            <w:shd w:val="clear" w:color="auto" w:fill="auto"/>
            <w:noWrap/>
            <w:vAlign w:val="bottom"/>
            <w:hideMark/>
          </w:tcPr>
          <w:p w14:paraId="1B37CD57" w14:textId="77777777" w:rsidR="00491F68" w:rsidRPr="00491F68" w:rsidRDefault="00491F68" w:rsidP="00491F68">
            <w:pPr>
              <w:jc w:val="center"/>
              <w:rPr>
                <w:rFonts w:eastAsia="Times New Roman"/>
                <w:sz w:val="22"/>
                <w:szCs w:val="22"/>
              </w:rPr>
            </w:pPr>
          </w:p>
        </w:tc>
        <w:tc>
          <w:tcPr>
            <w:tcW w:w="1014" w:type="dxa"/>
            <w:tcBorders>
              <w:top w:val="nil"/>
              <w:left w:val="nil"/>
              <w:bottom w:val="nil"/>
              <w:right w:val="nil"/>
            </w:tcBorders>
            <w:shd w:val="clear" w:color="auto" w:fill="auto"/>
            <w:noWrap/>
            <w:vAlign w:val="bottom"/>
            <w:hideMark/>
          </w:tcPr>
          <w:p w14:paraId="46CD3422" w14:textId="77777777" w:rsidR="00491F68" w:rsidRPr="00491F68" w:rsidRDefault="00491F68" w:rsidP="00491F68">
            <w:pPr>
              <w:jc w:val="center"/>
              <w:rPr>
                <w:rFonts w:eastAsia="Times New Roman"/>
                <w:sz w:val="22"/>
                <w:szCs w:val="22"/>
              </w:rPr>
            </w:pPr>
          </w:p>
        </w:tc>
        <w:tc>
          <w:tcPr>
            <w:tcW w:w="115" w:type="dxa"/>
            <w:tcBorders>
              <w:top w:val="nil"/>
              <w:left w:val="nil"/>
              <w:bottom w:val="nil"/>
              <w:right w:val="nil"/>
            </w:tcBorders>
            <w:shd w:val="clear" w:color="auto" w:fill="auto"/>
            <w:noWrap/>
            <w:vAlign w:val="bottom"/>
            <w:hideMark/>
          </w:tcPr>
          <w:p w14:paraId="4955D8AA" w14:textId="77777777" w:rsidR="00491F68" w:rsidRPr="00491F68" w:rsidRDefault="00491F68" w:rsidP="00491F68">
            <w:pPr>
              <w:jc w:val="center"/>
              <w:rPr>
                <w:rFonts w:eastAsia="Times New Roman"/>
                <w:sz w:val="22"/>
                <w:szCs w:val="22"/>
              </w:rPr>
            </w:pPr>
          </w:p>
        </w:tc>
        <w:tc>
          <w:tcPr>
            <w:tcW w:w="1321" w:type="dxa"/>
            <w:tcBorders>
              <w:top w:val="nil"/>
              <w:left w:val="nil"/>
              <w:bottom w:val="nil"/>
              <w:right w:val="nil"/>
            </w:tcBorders>
            <w:shd w:val="clear" w:color="auto" w:fill="auto"/>
            <w:noWrap/>
            <w:vAlign w:val="bottom"/>
            <w:hideMark/>
          </w:tcPr>
          <w:p w14:paraId="7D65C334" w14:textId="77777777" w:rsidR="00491F68" w:rsidRPr="00491F68" w:rsidRDefault="00491F68" w:rsidP="00491F68">
            <w:pPr>
              <w:jc w:val="center"/>
              <w:rPr>
                <w:rFonts w:eastAsia="Times New Roman"/>
                <w:sz w:val="22"/>
                <w:szCs w:val="22"/>
              </w:rPr>
            </w:pPr>
          </w:p>
        </w:tc>
      </w:tr>
      <w:tr w:rsidR="00491F68" w:rsidRPr="00491F68" w14:paraId="7EE60942" w14:textId="77777777" w:rsidTr="00491F68">
        <w:trPr>
          <w:trHeight w:val="260"/>
        </w:trPr>
        <w:tc>
          <w:tcPr>
            <w:tcW w:w="378" w:type="dxa"/>
            <w:tcBorders>
              <w:top w:val="nil"/>
              <w:left w:val="nil"/>
              <w:bottom w:val="single" w:sz="4" w:space="0" w:color="auto"/>
              <w:right w:val="nil"/>
            </w:tcBorders>
            <w:shd w:val="clear" w:color="auto" w:fill="auto"/>
            <w:noWrap/>
            <w:vAlign w:val="bottom"/>
            <w:hideMark/>
          </w:tcPr>
          <w:p w14:paraId="176A0967" w14:textId="77777777" w:rsidR="00491F68" w:rsidRPr="00491F68" w:rsidRDefault="00491F68" w:rsidP="00491F68">
            <w:pPr>
              <w:jc w:val="center"/>
              <w:rPr>
                <w:rFonts w:eastAsia="Times New Roman"/>
                <w:sz w:val="16"/>
                <w:szCs w:val="16"/>
              </w:rPr>
            </w:pPr>
            <w:r w:rsidRPr="00491F68">
              <w:rPr>
                <w:rFonts w:eastAsia="Times New Roman"/>
                <w:sz w:val="16"/>
                <w:szCs w:val="16"/>
              </w:rPr>
              <w:t>48</w:t>
            </w:r>
          </w:p>
        </w:tc>
        <w:tc>
          <w:tcPr>
            <w:tcW w:w="95" w:type="dxa"/>
            <w:tcBorders>
              <w:top w:val="nil"/>
              <w:left w:val="nil"/>
              <w:bottom w:val="single" w:sz="4" w:space="0" w:color="auto"/>
              <w:right w:val="nil"/>
            </w:tcBorders>
            <w:shd w:val="clear" w:color="auto" w:fill="auto"/>
            <w:noWrap/>
            <w:vAlign w:val="bottom"/>
            <w:hideMark/>
          </w:tcPr>
          <w:p w14:paraId="59F7669E" w14:textId="5AE79327" w:rsidR="00491F68" w:rsidRPr="00491F68" w:rsidRDefault="00491F68" w:rsidP="00491F68">
            <w:pPr>
              <w:jc w:val="center"/>
              <w:rPr>
                <w:rFonts w:eastAsia="Times New Roman"/>
                <w:sz w:val="16"/>
                <w:szCs w:val="16"/>
              </w:rPr>
            </w:pPr>
          </w:p>
        </w:tc>
        <w:tc>
          <w:tcPr>
            <w:tcW w:w="1014" w:type="dxa"/>
            <w:tcBorders>
              <w:top w:val="nil"/>
              <w:left w:val="nil"/>
              <w:bottom w:val="single" w:sz="4" w:space="0" w:color="auto"/>
              <w:right w:val="nil"/>
            </w:tcBorders>
            <w:shd w:val="clear" w:color="auto" w:fill="auto"/>
            <w:noWrap/>
            <w:vAlign w:val="bottom"/>
            <w:hideMark/>
          </w:tcPr>
          <w:p w14:paraId="0328B011" w14:textId="77777777" w:rsidR="00491F68" w:rsidRPr="00491F68" w:rsidRDefault="00491F68" w:rsidP="00491F68">
            <w:pPr>
              <w:jc w:val="center"/>
              <w:rPr>
                <w:rFonts w:eastAsia="Times New Roman"/>
                <w:sz w:val="16"/>
                <w:szCs w:val="16"/>
              </w:rPr>
            </w:pPr>
            <w:r w:rsidRPr="00491F68">
              <w:rPr>
                <w:rFonts w:eastAsia="Times New Roman"/>
                <w:sz w:val="16"/>
                <w:szCs w:val="16"/>
              </w:rPr>
              <w:t>-0.0008</w:t>
            </w:r>
          </w:p>
        </w:tc>
        <w:tc>
          <w:tcPr>
            <w:tcW w:w="95" w:type="dxa"/>
            <w:tcBorders>
              <w:top w:val="nil"/>
              <w:left w:val="nil"/>
              <w:bottom w:val="single" w:sz="4" w:space="0" w:color="auto"/>
              <w:right w:val="nil"/>
            </w:tcBorders>
            <w:shd w:val="clear" w:color="auto" w:fill="auto"/>
            <w:noWrap/>
            <w:vAlign w:val="bottom"/>
            <w:hideMark/>
          </w:tcPr>
          <w:p w14:paraId="4AF72888" w14:textId="0105291F" w:rsidR="00491F68" w:rsidRPr="00491F68" w:rsidRDefault="00491F68" w:rsidP="00491F68">
            <w:pPr>
              <w:jc w:val="center"/>
              <w:rPr>
                <w:rFonts w:eastAsia="Times New Roman"/>
                <w:sz w:val="16"/>
                <w:szCs w:val="16"/>
              </w:rPr>
            </w:pPr>
          </w:p>
        </w:tc>
        <w:tc>
          <w:tcPr>
            <w:tcW w:w="1321" w:type="dxa"/>
            <w:tcBorders>
              <w:top w:val="nil"/>
              <w:left w:val="nil"/>
              <w:bottom w:val="single" w:sz="4" w:space="0" w:color="auto"/>
              <w:right w:val="nil"/>
            </w:tcBorders>
            <w:shd w:val="clear" w:color="auto" w:fill="auto"/>
            <w:noWrap/>
            <w:vAlign w:val="bottom"/>
            <w:hideMark/>
          </w:tcPr>
          <w:p w14:paraId="06DAD7A2" w14:textId="77777777" w:rsidR="00491F68" w:rsidRPr="00491F68" w:rsidRDefault="00491F68" w:rsidP="00491F68">
            <w:pPr>
              <w:jc w:val="center"/>
              <w:rPr>
                <w:rFonts w:eastAsia="Times New Roman"/>
                <w:sz w:val="16"/>
                <w:szCs w:val="16"/>
              </w:rPr>
            </w:pPr>
            <w:r w:rsidRPr="00491F68">
              <w:rPr>
                <w:rFonts w:eastAsia="Times New Roman"/>
                <w:sz w:val="16"/>
                <w:szCs w:val="16"/>
              </w:rPr>
              <w:t>0.0009</w:t>
            </w:r>
          </w:p>
        </w:tc>
        <w:tc>
          <w:tcPr>
            <w:tcW w:w="115" w:type="dxa"/>
            <w:tcBorders>
              <w:top w:val="nil"/>
              <w:left w:val="nil"/>
              <w:bottom w:val="single" w:sz="4" w:space="0" w:color="auto"/>
              <w:right w:val="nil"/>
            </w:tcBorders>
            <w:shd w:val="clear" w:color="auto" w:fill="auto"/>
            <w:noWrap/>
            <w:vAlign w:val="bottom"/>
            <w:hideMark/>
          </w:tcPr>
          <w:p w14:paraId="148F0D63" w14:textId="3E073798" w:rsidR="00491F68" w:rsidRPr="00491F68" w:rsidRDefault="00491F68" w:rsidP="00491F68">
            <w:pPr>
              <w:jc w:val="center"/>
              <w:rPr>
                <w:rFonts w:eastAsia="Times New Roman"/>
                <w:sz w:val="22"/>
                <w:szCs w:val="22"/>
              </w:rPr>
            </w:pPr>
          </w:p>
        </w:tc>
        <w:tc>
          <w:tcPr>
            <w:tcW w:w="377" w:type="dxa"/>
            <w:tcBorders>
              <w:top w:val="nil"/>
              <w:left w:val="nil"/>
              <w:bottom w:val="single" w:sz="4" w:space="0" w:color="auto"/>
              <w:right w:val="nil"/>
            </w:tcBorders>
            <w:shd w:val="clear" w:color="auto" w:fill="auto"/>
            <w:noWrap/>
            <w:vAlign w:val="bottom"/>
            <w:hideMark/>
          </w:tcPr>
          <w:p w14:paraId="4F0156E5" w14:textId="35EC97F0" w:rsidR="00491F68" w:rsidRPr="00491F68" w:rsidRDefault="00491F68" w:rsidP="00491F68">
            <w:pPr>
              <w:jc w:val="center"/>
              <w:rPr>
                <w:rFonts w:eastAsia="Times New Roman"/>
                <w:sz w:val="22"/>
                <w:szCs w:val="22"/>
              </w:rPr>
            </w:pPr>
          </w:p>
        </w:tc>
        <w:tc>
          <w:tcPr>
            <w:tcW w:w="115" w:type="dxa"/>
            <w:tcBorders>
              <w:top w:val="nil"/>
              <w:left w:val="nil"/>
              <w:bottom w:val="single" w:sz="4" w:space="0" w:color="auto"/>
              <w:right w:val="nil"/>
            </w:tcBorders>
            <w:shd w:val="clear" w:color="auto" w:fill="auto"/>
            <w:noWrap/>
            <w:vAlign w:val="bottom"/>
            <w:hideMark/>
          </w:tcPr>
          <w:p w14:paraId="016F776C" w14:textId="508DAFB3" w:rsidR="00491F68" w:rsidRPr="00491F68" w:rsidRDefault="00491F68" w:rsidP="00491F68">
            <w:pPr>
              <w:jc w:val="center"/>
              <w:rPr>
                <w:rFonts w:eastAsia="Times New Roman"/>
                <w:sz w:val="22"/>
                <w:szCs w:val="22"/>
              </w:rPr>
            </w:pPr>
          </w:p>
        </w:tc>
        <w:tc>
          <w:tcPr>
            <w:tcW w:w="1014" w:type="dxa"/>
            <w:tcBorders>
              <w:top w:val="nil"/>
              <w:left w:val="nil"/>
              <w:bottom w:val="single" w:sz="4" w:space="0" w:color="auto"/>
              <w:right w:val="nil"/>
            </w:tcBorders>
            <w:shd w:val="clear" w:color="auto" w:fill="auto"/>
            <w:noWrap/>
            <w:vAlign w:val="bottom"/>
            <w:hideMark/>
          </w:tcPr>
          <w:p w14:paraId="2C4510C0" w14:textId="669A33E0" w:rsidR="00491F68" w:rsidRPr="00491F68" w:rsidRDefault="00491F68" w:rsidP="00491F68">
            <w:pPr>
              <w:jc w:val="center"/>
              <w:rPr>
                <w:rFonts w:eastAsia="Times New Roman"/>
                <w:sz w:val="22"/>
                <w:szCs w:val="22"/>
              </w:rPr>
            </w:pPr>
          </w:p>
        </w:tc>
        <w:tc>
          <w:tcPr>
            <w:tcW w:w="115" w:type="dxa"/>
            <w:tcBorders>
              <w:top w:val="nil"/>
              <w:left w:val="nil"/>
              <w:bottom w:val="single" w:sz="4" w:space="0" w:color="auto"/>
              <w:right w:val="nil"/>
            </w:tcBorders>
            <w:shd w:val="clear" w:color="auto" w:fill="auto"/>
            <w:noWrap/>
            <w:vAlign w:val="bottom"/>
            <w:hideMark/>
          </w:tcPr>
          <w:p w14:paraId="70A05729" w14:textId="44C50E03" w:rsidR="00491F68" w:rsidRPr="00491F68" w:rsidRDefault="00491F68" w:rsidP="00491F68">
            <w:pPr>
              <w:jc w:val="center"/>
              <w:rPr>
                <w:rFonts w:eastAsia="Times New Roman"/>
                <w:sz w:val="22"/>
                <w:szCs w:val="22"/>
              </w:rPr>
            </w:pPr>
          </w:p>
        </w:tc>
        <w:tc>
          <w:tcPr>
            <w:tcW w:w="1321" w:type="dxa"/>
            <w:tcBorders>
              <w:top w:val="nil"/>
              <w:left w:val="nil"/>
              <w:bottom w:val="single" w:sz="4" w:space="0" w:color="auto"/>
              <w:right w:val="nil"/>
            </w:tcBorders>
            <w:shd w:val="clear" w:color="auto" w:fill="auto"/>
            <w:noWrap/>
            <w:vAlign w:val="bottom"/>
            <w:hideMark/>
          </w:tcPr>
          <w:p w14:paraId="523CBB30" w14:textId="56B769AC" w:rsidR="00491F68" w:rsidRPr="00491F68" w:rsidRDefault="00491F68" w:rsidP="00491F68">
            <w:pPr>
              <w:jc w:val="center"/>
              <w:rPr>
                <w:rFonts w:eastAsia="Times New Roman"/>
                <w:sz w:val="22"/>
                <w:szCs w:val="22"/>
              </w:rPr>
            </w:pPr>
          </w:p>
        </w:tc>
      </w:tr>
      <w:tr w:rsidR="00491F68" w:rsidRPr="00491F68" w14:paraId="762A23C8" w14:textId="77777777" w:rsidTr="00491F68">
        <w:trPr>
          <w:trHeight w:val="260"/>
        </w:trPr>
        <w:tc>
          <w:tcPr>
            <w:tcW w:w="378" w:type="dxa"/>
            <w:tcBorders>
              <w:top w:val="nil"/>
              <w:left w:val="nil"/>
              <w:bottom w:val="nil"/>
              <w:right w:val="nil"/>
            </w:tcBorders>
            <w:shd w:val="clear" w:color="auto" w:fill="auto"/>
            <w:noWrap/>
            <w:vAlign w:val="bottom"/>
            <w:hideMark/>
          </w:tcPr>
          <w:p w14:paraId="59FE2D99" w14:textId="77777777" w:rsidR="00491F68" w:rsidRPr="00491F68" w:rsidRDefault="00491F68" w:rsidP="00491F68">
            <w:pPr>
              <w:jc w:val="center"/>
              <w:rPr>
                <w:rFonts w:eastAsia="Times New Roman"/>
                <w:sz w:val="22"/>
                <w:szCs w:val="22"/>
              </w:rPr>
            </w:pPr>
          </w:p>
        </w:tc>
        <w:tc>
          <w:tcPr>
            <w:tcW w:w="95" w:type="dxa"/>
            <w:tcBorders>
              <w:top w:val="nil"/>
              <w:left w:val="nil"/>
              <w:bottom w:val="nil"/>
              <w:right w:val="nil"/>
            </w:tcBorders>
            <w:shd w:val="clear" w:color="auto" w:fill="auto"/>
            <w:noWrap/>
            <w:vAlign w:val="bottom"/>
            <w:hideMark/>
          </w:tcPr>
          <w:p w14:paraId="072833E8" w14:textId="77777777" w:rsidR="00491F68" w:rsidRPr="00491F68" w:rsidRDefault="00491F68" w:rsidP="00491F68">
            <w:pPr>
              <w:jc w:val="center"/>
              <w:rPr>
                <w:rFonts w:eastAsia="Times New Roman"/>
                <w:sz w:val="22"/>
                <w:szCs w:val="22"/>
              </w:rPr>
            </w:pPr>
          </w:p>
        </w:tc>
        <w:tc>
          <w:tcPr>
            <w:tcW w:w="1014" w:type="dxa"/>
            <w:tcBorders>
              <w:top w:val="nil"/>
              <w:left w:val="nil"/>
              <w:bottom w:val="nil"/>
              <w:right w:val="nil"/>
            </w:tcBorders>
            <w:shd w:val="clear" w:color="auto" w:fill="auto"/>
            <w:noWrap/>
            <w:vAlign w:val="bottom"/>
            <w:hideMark/>
          </w:tcPr>
          <w:p w14:paraId="2C5BFF48" w14:textId="77777777" w:rsidR="00491F68" w:rsidRPr="00491F68" w:rsidRDefault="00491F68" w:rsidP="00491F68">
            <w:pPr>
              <w:jc w:val="center"/>
              <w:rPr>
                <w:rFonts w:eastAsia="Times New Roman"/>
                <w:sz w:val="22"/>
                <w:szCs w:val="22"/>
              </w:rPr>
            </w:pPr>
          </w:p>
        </w:tc>
        <w:tc>
          <w:tcPr>
            <w:tcW w:w="95" w:type="dxa"/>
            <w:tcBorders>
              <w:top w:val="nil"/>
              <w:left w:val="nil"/>
              <w:bottom w:val="nil"/>
              <w:right w:val="nil"/>
            </w:tcBorders>
            <w:shd w:val="clear" w:color="auto" w:fill="auto"/>
            <w:noWrap/>
            <w:vAlign w:val="bottom"/>
            <w:hideMark/>
          </w:tcPr>
          <w:p w14:paraId="605D493E" w14:textId="77777777" w:rsidR="00491F68" w:rsidRPr="00491F68" w:rsidRDefault="00491F68" w:rsidP="00491F68">
            <w:pPr>
              <w:jc w:val="center"/>
              <w:rPr>
                <w:rFonts w:eastAsia="Times New Roman"/>
                <w:sz w:val="22"/>
                <w:szCs w:val="22"/>
              </w:rPr>
            </w:pPr>
          </w:p>
        </w:tc>
        <w:tc>
          <w:tcPr>
            <w:tcW w:w="1321" w:type="dxa"/>
            <w:tcBorders>
              <w:top w:val="nil"/>
              <w:left w:val="nil"/>
              <w:bottom w:val="nil"/>
              <w:right w:val="nil"/>
            </w:tcBorders>
            <w:shd w:val="clear" w:color="auto" w:fill="auto"/>
            <w:noWrap/>
            <w:vAlign w:val="bottom"/>
            <w:hideMark/>
          </w:tcPr>
          <w:p w14:paraId="75CFB26D" w14:textId="77777777" w:rsidR="00491F68" w:rsidRPr="00491F68" w:rsidRDefault="00491F68" w:rsidP="00491F68">
            <w:pPr>
              <w:jc w:val="center"/>
              <w:rPr>
                <w:rFonts w:eastAsia="Times New Roman"/>
                <w:sz w:val="22"/>
                <w:szCs w:val="22"/>
              </w:rPr>
            </w:pPr>
          </w:p>
        </w:tc>
        <w:tc>
          <w:tcPr>
            <w:tcW w:w="115" w:type="dxa"/>
            <w:tcBorders>
              <w:top w:val="nil"/>
              <w:left w:val="nil"/>
              <w:bottom w:val="nil"/>
              <w:right w:val="nil"/>
            </w:tcBorders>
            <w:shd w:val="clear" w:color="auto" w:fill="auto"/>
            <w:noWrap/>
            <w:vAlign w:val="bottom"/>
            <w:hideMark/>
          </w:tcPr>
          <w:p w14:paraId="3BFCF6CF" w14:textId="77777777" w:rsidR="00491F68" w:rsidRPr="00491F68" w:rsidRDefault="00491F68" w:rsidP="00491F68">
            <w:pPr>
              <w:jc w:val="center"/>
              <w:rPr>
                <w:rFonts w:eastAsia="Times New Roman"/>
                <w:sz w:val="22"/>
                <w:szCs w:val="22"/>
              </w:rPr>
            </w:pPr>
          </w:p>
        </w:tc>
        <w:tc>
          <w:tcPr>
            <w:tcW w:w="377" w:type="dxa"/>
            <w:tcBorders>
              <w:top w:val="nil"/>
              <w:left w:val="nil"/>
              <w:bottom w:val="nil"/>
              <w:right w:val="nil"/>
            </w:tcBorders>
            <w:shd w:val="clear" w:color="auto" w:fill="auto"/>
            <w:noWrap/>
            <w:vAlign w:val="bottom"/>
            <w:hideMark/>
          </w:tcPr>
          <w:p w14:paraId="72953CBC" w14:textId="77777777" w:rsidR="00491F68" w:rsidRPr="00491F68" w:rsidRDefault="00491F68" w:rsidP="00491F68">
            <w:pPr>
              <w:jc w:val="center"/>
              <w:rPr>
                <w:rFonts w:eastAsia="Times New Roman"/>
                <w:sz w:val="22"/>
                <w:szCs w:val="22"/>
              </w:rPr>
            </w:pPr>
          </w:p>
        </w:tc>
        <w:tc>
          <w:tcPr>
            <w:tcW w:w="115" w:type="dxa"/>
            <w:tcBorders>
              <w:top w:val="nil"/>
              <w:left w:val="nil"/>
              <w:bottom w:val="nil"/>
              <w:right w:val="nil"/>
            </w:tcBorders>
            <w:shd w:val="clear" w:color="auto" w:fill="auto"/>
            <w:noWrap/>
            <w:vAlign w:val="bottom"/>
            <w:hideMark/>
          </w:tcPr>
          <w:p w14:paraId="6247FAD2" w14:textId="77777777" w:rsidR="00491F68" w:rsidRPr="00491F68" w:rsidRDefault="00491F68" w:rsidP="00491F68">
            <w:pPr>
              <w:jc w:val="center"/>
              <w:rPr>
                <w:rFonts w:eastAsia="Times New Roman"/>
                <w:sz w:val="22"/>
                <w:szCs w:val="22"/>
              </w:rPr>
            </w:pPr>
          </w:p>
        </w:tc>
        <w:tc>
          <w:tcPr>
            <w:tcW w:w="1014" w:type="dxa"/>
            <w:tcBorders>
              <w:top w:val="nil"/>
              <w:left w:val="nil"/>
              <w:bottom w:val="nil"/>
              <w:right w:val="nil"/>
            </w:tcBorders>
            <w:shd w:val="clear" w:color="auto" w:fill="auto"/>
            <w:noWrap/>
            <w:vAlign w:val="bottom"/>
            <w:hideMark/>
          </w:tcPr>
          <w:p w14:paraId="7E6E344F" w14:textId="77777777" w:rsidR="00491F68" w:rsidRPr="00491F68" w:rsidRDefault="00491F68" w:rsidP="00491F68">
            <w:pPr>
              <w:jc w:val="center"/>
              <w:rPr>
                <w:rFonts w:eastAsia="Times New Roman"/>
                <w:sz w:val="22"/>
                <w:szCs w:val="22"/>
              </w:rPr>
            </w:pPr>
          </w:p>
        </w:tc>
        <w:tc>
          <w:tcPr>
            <w:tcW w:w="115" w:type="dxa"/>
            <w:tcBorders>
              <w:top w:val="nil"/>
              <w:left w:val="nil"/>
              <w:bottom w:val="nil"/>
              <w:right w:val="nil"/>
            </w:tcBorders>
            <w:shd w:val="clear" w:color="auto" w:fill="auto"/>
            <w:noWrap/>
            <w:vAlign w:val="bottom"/>
            <w:hideMark/>
          </w:tcPr>
          <w:p w14:paraId="64D9BBB9" w14:textId="77777777" w:rsidR="00491F68" w:rsidRPr="00491F68" w:rsidRDefault="00491F68" w:rsidP="00491F68">
            <w:pPr>
              <w:jc w:val="center"/>
              <w:rPr>
                <w:rFonts w:eastAsia="Times New Roman"/>
                <w:sz w:val="22"/>
                <w:szCs w:val="22"/>
              </w:rPr>
            </w:pPr>
          </w:p>
        </w:tc>
        <w:tc>
          <w:tcPr>
            <w:tcW w:w="1321" w:type="dxa"/>
            <w:tcBorders>
              <w:top w:val="nil"/>
              <w:left w:val="nil"/>
              <w:bottom w:val="nil"/>
              <w:right w:val="nil"/>
            </w:tcBorders>
            <w:shd w:val="clear" w:color="auto" w:fill="auto"/>
            <w:noWrap/>
            <w:vAlign w:val="bottom"/>
            <w:hideMark/>
          </w:tcPr>
          <w:p w14:paraId="1003A052" w14:textId="77777777" w:rsidR="00491F68" w:rsidRPr="00491F68" w:rsidRDefault="00491F68" w:rsidP="00491F68">
            <w:pPr>
              <w:jc w:val="center"/>
              <w:rPr>
                <w:rFonts w:eastAsia="Times New Roman"/>
                <w:sz w:val="22"/>
                <w:szCs w:val="22"/>
              </w:rPr>
            </w:pPr>
          </w:p>
        </w:tc>
      </w:tr>
    </w:tbl>
    <w:p w14:paraId="2D34DA88" w14:textId="79DB0F70" w:rsidR="00A53124" w:rsidRDefault="00A53124" w:rsidP="00827C52">
      <w:pPr>
        <w:tabs>
          <w:tab w:val="left" w:pos="0"/>
        </w:tabs>
      </w:pPr>
      <w:r w:rsidRPr="00A53124">
        <w:rPr>
          <w:b/>
        </w:rPr>
        <w:lastRenderedPageBreak/>
        <w:t>III. Expanding the Model</w:t>
      </w:r>
    </w:p>
    <w:p w14:paraId="3285D791" w14:textId="77777777" w:rsidR="00A53124" w:rsidRDefault="00A53124" w:rsidP="00827C52">
      <w:pPr>
        <w:tabs>
          <w:tab w:val="left" w:pos="0"/>
        </w:tabs>
      </w:pPr>
    </w:p>
    <w:p w14:paraId="2315F828" w14:textId="77777777" w:rsidR="007541F7" w:rsidRDefault="007541F7" w:rsidP="00827C52">
      <w:pPr>
        <w:tabs>
          <w:tab w:val="left" w:pos="0"/>
        </w:tabs>
      </w:pPr>
    </w:p>
    <w:p w14:paraId="53AB9357" w14:textId="767F7549" w:rsidR="00A53124" w:rsidRPr="00C82446" w:rsidRDefault="00A53124" w:rsidP="00827C52">
      <w:pPr>
        <w:tabs>
          <w:tab w:val="left" w:pos="0"/>
        </w:tabs>
        <w:rPr>
          <w:color w:val="000000" w:themeColor="text1"/>
        </w:rPr>
      </w:pPr>
      <w:r w:rsidRPr="00C82446">
        <w:rPr>
          <w:color w:val="000000" w:themeColor="text1"/>
        </w:rPr>
        <w:t xml:space="preserve">Romer and Romer declare that their new monetary measure is better than the actual Federal Funds rate at predicting changes in the price level and output. They do not compare the predictive capacity of the new monetary measure with that of changes in the money supply so I will do that here. </w:t>
      </w:r>
      <w:r w:rsidR="007F067C" w:rsidRPr="00C82446">
        <w:rPr>
          <w:color w:val="000000" w:themeColor="text1"/>
        </w:rPr>
        <w:t xml:space="preserve">To do this, I obtained money supply data for the period of </w:t>
      </w:r>
      <w:r w:rsidR="00856D9B" w:rsidRPr="00C82446">
        <w:rPr>
          <w:color w:val="000000" w:themeColor="text1"/>
        </w:rPr>
        <w:t xml:space="preserve"> the first quarter of 1970 </w:t>
      </w:r>
      <w:r w:rsidR="007F067C" w:rsidRPr="00C82446">
        <w:rPr>
          <w:color w:val="000000" w:themeColor="text1"/>
        </w:rPr>
        <w:t xml:space="preserve">to </w:t>
      </w:r>
      <w:r w:rsidR="00856D9B" w:rsidRPr="00C82446">
        <w:rPr>
          <w:color w:val="000000" w:themeColor="text1"/>
        </w:rPr>
        <w:t xml:space="preserve">the last quarter of 2000 </w:t>
      </w:r>
      <w:r w:rsidR="007F067C" w:rsidRPr="00C82446">
        <w:rPr>
          <w:color w:val="000000" w:themeColor="text1"/>
        </w:rPr>
        <w:t>from the Federal Reserve</w:t>
      </w:r>
      <w:r w:rsidR="00A26928">
        <w:rPr>
          <w:color w:val="000000" w:themeColor="text1"/>
        </w:rPr>
        <w:t xml:space="preserve"> website</w:t>
      </w:r>
      <w:r w:rsidR="007F067C" w:rsidRPr="00C82446">
        <w:rPr>
          <w:color w:val="000000" w:themeColor="text1"/>
        </w:rPr>
        <w:t>. I then took the difference in the logs from one period to the next to get my measure of money supply change</w:t>
      </w:r>
      <w:r w:rsidR="00856D9B" w:rsidRPr="00C82446">
        <w:rPr>
          <w:color w:val="000000" w:themeColor="text1"/>
        </w:rPr>
        <w:t xml:space="preserve"> for use in equations 4 and 5 below</w:t>
      </w:r>
      <w:r w:rsidR="007F067C" w:rsidRPr="00C82446">
        <w:rPr>
          <w:color w:val="000000" w:themeColor="text1"/>
        </w:rPr>
        <w:t xml:space="preserve">. </w:t>
      </w:r>
      <w:r w:rsidR="00856D9B" w:rsidRPr="00C82446">
        <w:rPr>
          <w:color w:val="000000" w:themeColor="text1"/>
        </w:rPr>
        <w:t xml:space="preserve">The natural log of the money supply is used in equations 6 and 7 below. </w:t>
      </w:r>
    </w:p>
    <w:p w14:paraId="7DD84B59" w14:textId="77777777" w:rsidR="009D0408" w:rsidRPr="00C82446" w:rsidRDefault="009D0408" w:rsidP="00827C52">
      <w:pPr>
        <w:tabs>
          <w:tab w:val="left" w:pos="0"/>
        </w:tabs>
        <w:rPr>
          <w:color w:val="000000" w:themeColor="text1"/>
        </w:rPr>
      </w:pPr>
    </w:p>
    <w:p w14:paraId="35D2B585" w14:textId="2CB1C3C3" w:rsidR="00A53124" w:rsidRDefault="00A53124" w:rsidP="00827C52">
      <w:pPr>
        <w:tabs>
          <w:tab w:val="left" w:pos="0"/>
        </w:tabs>
        <w:rPr>
          <w:color w:val="000000" w:themeColor="text1"/>
        </w:rPr>
      </w:pPr>
    </w:p>
    <w:p w14:paraId="3B4B84C1" w14:textId="77777777" w:rsidR="00192A02" w:rsidRPr="002C4442" w:rsidRDefault="00192A02" w:rsidP="00192A02">
      <w:pPr>
        <w:tabs>
          <w:tab w:val="left" w:pos="0"/>
        </w:tabs>
        <w:rPr>
          <w:i/>
        </w:rPr>
      </w:pPr>
      <w:r w:rsidRPr="002C4442">
        <w:rPr>
          <w:i/>
        </w:rPr>
        <w:t>A. Output</w:t>
      </w:r>
    </w:p>
    <w:p w14:paraId="5A15A93A" w14:textId="77777777" w:rsidR="00192A02" w:rsidRDefault="00192A02" w:rsidP="00827C52">
      <w:pPr>
        <w:tabs>
          <w:tab w:val="left" w:pos="0"/>
        </w:tabs>
        <w:rPr>
          <w:color w:val="000000" w:themeColor="text1"/>
        </w:rPr>
      </w:pPr>
    </w:p>
    <w:p w14:paraId="505E5965" w14:textId="5F1EBB68" w:rsidR="006716A5" w:rsidRPr="0069527D" w:rsidRDefault="00505B99" w:rsidP="00827C52">
      <w:pPr>
        <w:tabs>
          <w:tab w:val="left" w:pos="0"/>
        </w:tabs>
      </w:pPr>
      <w:r>
        <w:t>In this equation I explore</w:t>
      </w:r>
      <w:r w:rsidR="006716A5" w:rsidRPr="0069527D">
        <w:t xml:space="preserve"> </w:t>
      </w:r>
      <w:r w:rsidR="00A26928" w:rsidRPr="0069527D">
        <w:t>whether or not changes in the money supply will give information regarding the future value of output</w:t>
      </w:r>
      <w:r w:rsidR="0069527D" w:rsidRPr="0069527D">
        <w:t>,</w:t>
      </w:r>
      <w:r w:rsidR="00A26928" w:rsidRPr="0069527D">
        <w:t xml:space="preserve"> given past values of output. </w:t>
      </w:r>
      <w:r>
        <w:t xml:space="preserve"> I do this using the same basic format as was used by Romer and Romer, only replacing their new measure of monetary shocks with the difference in the log of M2. I also decrease the number of lags used. </w:t>
      </w:r>
    </w:p>
    <w:p w14:paraId="39A66449" w14:textId="77777777" w:rsidR="00A53124" w:rsidRPr="00985C72" w:rsidRDefault="00A53124" w:rsidP="00A53124">
      <w:pPr>
        <w:tabs>
          <w:tab w:val="left" w:pos="0"/>
        </w:tabs>
        <w:rPr>
          <w:color w:val="FF0000"/>
        </w:rPr>
      </w:pPr>
    </w:p>
    <w:p w14:paraId="3F621F42" w14:textId="729CF129" w:rsidR="00A53124" w:rsidRDefault="00A53124" w:rsidP="00A53124">
      <w:pPr>
        <w:tabs>
          <w:tab w:val="left" w:pos="0"/>
        </w:tabs>
      </w:pPr>
      <w:r>
        <w:t xml:space="preserve">(4) </w:t>
      </w:r>
      <m:oMath>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11</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D</m:t>
                </m:r>
              </m:e>
              <m:sub>
                <m:r>
                  <w:rPr>
                    <w:rFonts w:ascii="Cambria Math" w:hAnsi="Cambria Math"/>
                  </w:rPr>
                  <m:t>kt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24</m:t>
            </m:r>
          </m:sup>
          <m:e>
            <m:sSub>
              <m:sSubPr>
                <m:ctrlPr>
                  <w:rPr>
                    <w:rFonts w:ascii="Cambria Math" w:hAnsi="Cambria Math"/>
                    <w:i/>
                  </w:rPr>
                </m:ctrlPr>
              </m:sSubPr>
              <m:e>
                <m:r>
                  <w:rPr>
                    <w:rFonts w:ascii="Cambria Math" w:hAnsi="Cambria Math"/>
                  </w:rPr>
                  <m:t>b</m:t>
                </m:r>
              </m:e>
              <m:sub>
                <m:r>
                  <w:rPr>
                    <w:rFonts w:ascii="Cambria Math" w:hAnsi="Cambria Math"/>
                  </w:rPr>
                  <m:t>i</m:t>
                </m:r>
              </m:sub>
            </m:sSub>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24</m:t>
                </m:r>
              </m:sup>
              <m:e>
                <m:sSub>
                  <m:sSubPr>
                    <m:ctrlPr>
                      <w:rPr>
                        <w:rFonts w:ascii="Cambria Math" w:hAnsi="Cambria Math"/>
                        <w:i/>
                      </w:rPr>
                    </m:ctrlPr>
                  </m:sSubPr>
                  <m:e>
                    <m:r>
                      <w:rPr>
                        <w:rFonts w:ascii="Cambria Math" w:hAnsi="Cambria Math"/>
                      </w:rPr>
                      <m:t>c</m:t>
                    </m:r>
                  </m:e>
                  <m:sub>
                    <m:r>
                      <w:rPr>
                        <w:rFonts w:ascii="Cambria Math" w:hAnsi="Cambria Math"/>
                      </w:rPr>
                      <m:t>j</m:t>
                    </m:r>
                  </m:sub>
                </m:sSub>
                <m:sSub>
                  <m:sSubPr>
                    <m:ctrlPr>
                      <w:rPr>
                        <w:rFonts w:ascii="Cambria Math" w:hAnsi="Cambria Math"/>
                        <w:i/>
                      </w:rPr>
                    </m:ctrlPr>
                  </m:sSubPr>
                  <m:e>
                    <m:r>
                      <w:rPr>
                        <w:rFonts w:ascii="Cambria Math" w:hAnsi="Cambria Math"/>
                      </w:rPr>
                      <m:t>M</m:t>
                    </m:r>
                  </m:e>
                  <m:sub>
                    <m:r>
                      <w:rPr>
                        <w:rFonts w:ascii="Cambria Math" w:hAnsi="Cambria Math"/>
                      </w:rPr>
                      <m:t>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e>
            </m:nary>
          </m:e>
        </m:nary>
      </m:oMath>
    </w:p>
    <w:p w14:paraId="16C79110" w14:textId="77777777" w:rsidR="006716A5" w:rsidRDefault="006716A5" w:rsidP="00A53124">
      <w:pPr>
        <w:tabs>
          <w:tab w:val="left" w:pos="0"/>
        </w:tabs>
      </w:pPr>
    </w:p>
    <w:p w14:paraId="774C4206" w14:textId="77777777" w:rsidR="00A53124" w:rsidRDefault="00A53124" w:rsidP="00A53124">
      <w:pPr>
        <w:tabs>
          <w:tab w:val="left" w:pos="0"/>
        </w:tabs>
      </w:pPr>
    </w:p>
    <w:p w14:paraId="33B52F0F" w14:textId="77777777" w:rsidR="00A53124" w:rsidRDefault="00A53124" w:rsidP="00A53124">
      <w:pPr>
        <w:tabs>
          <w:tab w:val="left" w:pos="0"/>
        </w:tabs>
      </w:pPr>
      <w:r>
        <w:t xml:space="preserve">Where: </w:t>
      </w:r>
    </w:p>
    <w:p w14:paraId="48DB1B48" w14:textId="77777777" w:rsidR="00A53124" w:rsidRDefault="00A53124" w:rsidP="00A53124">
      <w:pPr>
        <w:tabs>
          <w:tab w:val="left" w:pos="0"/>
        </w:tabs>
      </w:pPr>
    </w:p>
    <w:p w14:paraId="18B261EA" w14:textId="77777777" w:rsidR="00A53124" w:rsidRDefault="00A53124" w:rsidP="00A53124">
      <w:pPr>
        <w:tabs>
          <w:tab w:val="left" w:pos="0"/>
        </w:tabs>
      </w:pPr>
      <m:oMath>
        <m:r>
          <w:rPr>
            <w:rFonts w:ascii="Cambria Math" w:hAnsi="Cambria Math"/>
          </w:rPr>
          <m:t>y</m:t>
        </m:r>
      </m:oMath>
      <w:r>
        <w:t xml:space="preserve"> is the log of industrial production</w:t>
      </w:r>
    </w:p>
    <w:p w14:paraId="0E630FCC" w14:textId="0B52D4B9" w:rsidR="00A53124" w:rsidRPr="00FE2595" w:rsidRDefault="007A528C" w:rsidP="00FE2595">
      <w:pPr>
        <w:rPr>
          <w:rFonts w:eastAsia="Times New Roman"/>
        </w:rPr>
      </w:pPr>
      <m:oMath>
        <m:sSub>
          <m:sSubPr>
            <m:ctrlPr>
              <w:rPr>
                <w:rFonts w:ascii="Cambria Math" w:hAnsi="Cambria Math"/>
                <w:i/>
              </w:rPr>
            </m:ctrlPr>
          </m:sSubPr>
          <m:e>
            <m:r>
              <w:rPr>
                <w:rFonts w:ascii="Cambria Math" w:hAnsi="Cambria Math"/>
              </w:rPr>
              <m:t>M</m:t>
            </m:r>
          </m:e>
          <m:sub>
            <m:r>
              <w:rPr>
                <w:rFonts w:ascii="Cambria Math" w:hAnsi="Cambria Math"/>
              </w:rPr>
              <m:t>t-j</m:t>
            </m:r>
          </m:sub>
        </m:sSub>
      </m:oMath>
      <w:r w:rsidR="00A53124" w:rsidRPr="00FE2595">
        <w:t xml:space="preserve"> </w:t>
      </w:r>
      <w:r w:rsidR="00FE2595" w:rsidRPr="00FE2595">
        <w:t xml:space="preserve">is the </w:t>
      </w:r>
      <w:r w:rsidR="00FE2595">
        <w:rPr>
          <w:rFonts w:eastAsia="Times New Roman"/>
        </w:rPr>
        <w:t>d</w:t>
      </w:r>
      <w:r w:rsidR="00FE2595" w:rsidRPr="00FE2595">
        <w:rPr>
          <w:rFonts w:eastAsia="Times New Roman"/>
        </w:rPr>
        <w:t>ifference of the natural log of M2</w:t>
      </w:r>
    </w:p>
    <w:p w14:paraId="0961CB05" w14:textId="77777777" w:rsidR="00A53124" w:rsidRDefault="007A528C" w:rsidP="00A53124">
      <w:pPr>
        <w:tabs>
          <w:tab w:val="left" w:pos="0"/>
        </w:tabs>
      </w:pP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A53124">
        <w:t xml:space="preserve"> are the monthly dummy variables</w:t>
      </w:r>
    </w:p>
    <w:p w14:paraId="05FEE10D" w14:textId="77777777" w:rsidR="007600F6" w:rsidRDefault="007600F6" w:rsidP="00A53124">
      <w:pPr>
        <w:tabs>
          <w:tab w:val="left" w:pos="0"/>
        </w:tabs>
      </w:pPr>
    </w:p>
    <w:p w14:paraId="02E6E040" w14:textId="77777777" w:rsidR="00F11171" w:rsidRDefault="00F11171" w:rsidP="00A53124">
      <w:pPr>
        <w:tabs>
          <w:tab w:val="left" w:pos="0"/>
        </w:tabs>
      </w:pPr>
    </w:p>
    <w:p w14:paraId="5F00EDC5" w14:textId="77777777" w:rsidR="007600F6" w:rsidRDefault="007600F6" w:rsidP="007600F6">
      <w:pPr>
        <w:tabs>
          <w:tab w:val="left" w:pos="0"/>
        </w:tabs>
      </w:pPr>
      <w:r>
        <w:t xml:space="preserve">Test: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=0, </m:t>
        </m:r>
        <m:sSub>
          <m:sSubPr>
            <m:ctrlPr>
              <w:rPr>
                <w:rFonts w:ascii="Cambria Math" w:hAnsi="Cambria Math"/>
                <w:i/>
              </w:rPr>
            </m:ctrlPr>
          </m:sSubPr>
          <m:e>
            <m:r>
              <w:rPr>
                <w:rFonts w:ascii="Cambria Math" w:hAnsi="Cambria Math"/>
              </w:rPr>
              <m:t>∀</m:t>
            </m:r>
          </m:e>
          <m:sub>
            <m:r>
              <w:rPr>
                <w:rFonts w:ascii="Cambria Math" w:hAnsi="Cambria Math"/>
              </w:rPr>
              <m:t>j</m:t>
            </m:r>
          </m:sub>
        </m:sSub>
      </m:oMath>
    </w:p>
    <w:p w14:paraId="32EE90D9" w14:textId="77777777" w:rsidR="00E24FE9" w:rsidRDefault="00E24FE9" w:rsidP="007600F6">
      <w:pPr>
        <w:tabs>
          <w:tab w:val="left" w:pos="0"/>
        </w:tabs>
      </w:pPr>
    </w:p>
    <w:p w14:paraId="1C31F47E" w14:textId="77777777" w:rsidR="00E24FE9" w:rsidRDefault="00E24FE9" w:rsidP="00E24FE9">
      <w:pPr>
        <w:tabs>
          <w:tab w:val="left" w:pos="0"/>
        </w:tabs>
      </w:pPr>
      <w:r>
        <w:t>F( 24,   288) =    1.18</w:t>
      </w:r>
    </w:p>
    <w:p w14:paraId="437D3D25" w14:textId="77777777" w:rsidR="00E24FE9" w:rsidRDefault="00E24FE9" w:rsidP="00E24FE9">
      <w:pPr>
        <w:tabs>
          <w:tab w:val="left" w:pos="0"/>
        </w:tabs>
      </w:pPr>
      <w:r>
        <w:t xml:space="preserve">            Prob &gt; F =    0.2571</w:t>
      </w:r>
    </w:p>
    <w:p w14:paraId="369F9733" w14:textId="77777777" w:rsidR="00E24FE9" w:rsidRDefault="00E24FE9" w:rsidP="00E24FE9">
      <w:pPr>
        <w:tabs>
          <w:tab w:val="left" w:pos="0"/>
        </w:tabs>
      </w:pPr>
    </w:p>
    <w:p w14:paraId="0537AEC0" w14:textId="77777777" w:rsidR="00E24FE9" w:rsidRDefault="00E24FE9" w:rsidP="007600F6">
      <w:pPr>
        <w:tabs>
          <w:tab w:val="left" w:pos="0"/>
        </w:tabs>
      </w:pPr>
    </w:p>
    <w:p w14:paraId="6068C17C" w14:textId="77777777" w:rsidR="007600F6" w:rsidRDefault="007600F6" w:rsidP="007600F6">
      <w:pPr>
        <w:tabs>
          <w:tab w:val="left" w:pos="0"/>
        </w:tabs>
      </w:pPr>
    </w:p>
    <w:p w14:paraId="703BDCF7" w14:textId="1D9EA701" w:rsidR="00386AA5" w:rsidRPr="00C5001B" w:rsidRDefault="007600F6" w:rsidP="00386AA5">
      <w:pPr>
        <w:tabs>
          <w:tab w:val="left" w:pos="0"/>
        </w:tabs>
        <w:rPr>
          <w:color w:val="000000" w:themeColor="text1"/>
        </w:rPr>
      </w:pPr>
      <w:r>
        <w:t xml:space="preserve">We </w:t>
      </w:r>
      <w:r w:rsidR="00E24FE9">
        <w:t xml:space="preserve">fail to </w:t>
      </w:r>
      <w:r>
        <w:t xml:space="preserve">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be</w:t>
      </w:r>
      <w:r w:rsidR="00E24FE9">
        <w:t>cause our test statistic is greater</w:t>
      </w:r>
      <w:r>
        <w:t xml:space="preserve"> than .05. </w:t>
      </w:r>
      <w:r w:rsidR="00386AA5">
        <w:t xml:space="preserve">The individual coefficients are also statistically insignificant.  </w:t>
      </w:r>
      <w:r w:rsidR="00F11171">
        <w:t xml:space="preserve">The results are shown below. </w:t>
      </w:r>
      <w:r w:rsidR="00F11171" w:rsidRPr="004B6CFB">
        <w:rPr>
          <w:color w:val="000000" w:themeColor="text1"/>
        </w:rPr>
        <w:t xml:space="preserve">The graph shows the response of the </w:t>
      </w:r>
      <w:r w:rsidR="00F11171">
        <w:rPr>
          <w:color w:val="000000" w:themeColor="text1"/>
        </w:rPr>
        <w:t xml:space="preserve">change in the </w:t>
      </w:r>
      <w:r w:rsidR="00F11171" w:rsidRPr="004B6CFB">
        <w:rPr>
          <w:color w:val="000000" w:themeColor="text1"/>
        </w:rPr>
        <w:t xml:space="preserve">log of </w:t>
      </w:r>
      <w:r w:rsidR="00F11171">
        <w:rPr>
          <w:color w:val="000000" w:themeColor="text1"/>
        </w:rPr>
        <w:t xml:space="preserve">industrial production </w:t>
      </w:r>
      <w:r w:rsidR="00F11171" w:rsidRPr="004B6CFB">
        <w:rPr>
          <w:color w:val="000000" w:themeColor="text1"/>
        </w:rPr>
        <w:t xml:space="preserve">to a change in the </w:t>
      </w:r>
      <w:r w:rsidR="00F11171">
        <w:rPr>
          <w:color w:val="000000" w:themeColor="text1"/>
        </w:rPr>
        <w:t>natural log of M2</w:t>
      </w:r>
      <w:r w:rsidR="00F11171" w:rsidRPr="004B6CFB">
        <w:rPr>
          <w:color w:val="000000" w:themeColor="text1"/>
        </w:rPr>
        <w:t xml:space="preserve">. </w:t>
      </w:r>
      <w:r w:rsidR="00F11171">
        <w:rPr>
          <w:color w:val="000000" w:themeColor="text1"/>
        </w:rPr>
        <w:t xml:space="preserve">The shock does not have a statistically significant effect on industrial production as show, according to a Wald test. </w:t>
      </w:r>
      <w:r w:rsidR="00386AA5">
        <w:rPr>
          <w:color w:val="000000" w:themeColor="text1"/>
        </w:rPr>
        <w:t>The effect of the change in money supply varies wildly. This, in addition to the hypothesis test</w:t>
      </w:r>
      <w:r w:rsidR="0069527D">
        <w:rPr>
          <w:color w:val="000000" w:themeColor="text1"/>
        </w:rPr>
        <w:t>,</w:t>
      </w:r>
      <w:r w:rsidR="00386AA5">
        <w:rPr>
          <w:color w:val="000000" w:themeColor="text1"/>
        </w:rPr>
        <w:t xml:space="preserve"> indicate</w:t>
      </w:r>
      <w:r w:rsidR="00E60CF6">
        <w:rPr>
          <w:color w:val="000000" w:themeColor="text1"/>
        </w:rPr>
        <w:t>s</w:t>
      </w:r>
      <w:r w:rsidR="00386AA5">
        <w:rPr>
          <w:color w:val="000000" w:themeColor="text1"/>
        </w:rPr>
        <w:t xml:space="preserve"> </w:t>
      </w:r>
      <w:r w:rsidR="0069527D">
        <w:rPr>
          <w:color w:val="000000" w:themeColor="text1"/>
        </w:rPr>
        <w:t>a</w:t>
      </w:r>
      <w:r w:rsidR="00386AA5">
        <w:rPr>
          <w:color w:val="000000" w:themeColor="text1"/>
        </w:rPr>
        <w:t xml:space="preserve"> probable mis-specification of the model </w:t>
      </w:r>
      <w:r w:rsidR="0069527D">
        <w:rPr>
          <w:color w:val="000000" w:themeColor="text1"/>
        </w:rPr>
        <w:t>that I will try to remedy in section III-C</w:t>
      </w:r>
      <w:r w:rsidR="00386AA5">
        <w:rPr>
          <w:color w:val="000000" w:themeColor="text1"/>
        </w:rPr>
        <w:t xml:space="preserve">. </w:t>
      </w:r>
    </w:p>
    <w:p w14:paraId="057DAE30" w14:textId="0D4020ED" w:rsidR="00F11171" w:rsidRPr="004B6CFB" w:rsidRDefault="00F11171" w:rsidP="00F11171">
      <w:pPr>
        <w:tabs>
          <w:tab w:val="left" w:pos="0"/>
        </w:tabs>
        <w:rPr>
          <w:color w:val="000000" w:themeColor="text1"/>
        </w:rPr>
      </w:pPr>
    </w:p>
    <w:p w14:paraId="2DD38DC3" w14:textId="6E35B2D1" w:rsidR="007600F6" w:rsidRDefault="007600F6" w:rsidP="007600F6">
      <w:pPr>
        <w:tabs>
          <w:tab w:val="left" w:pos="0"/>
        </w:tabs>
      </w:pPr>
    </w:p>
    <w:p w14:paraId="7BA86678" w14:textId="40AD575B" w:rsidR="007913C5" w:rsidRDefault="00B87029" w:rsidP="00A53124">
      <w:pPr>
        <w:tabs>
          <w:tab w:val="left" w:pos="0"/>
        </w:tabs>
      </w:pPr>
      <w:r>
        <w:rPr>
          <w:noProof/>
        </w:rPr>
        <w:drawing>
          <wp:inline distT="0" distB="0" distL="0" distR="0" wp14:anchorId="0452AA75" wp14:editId="72620133">
            <wp:extent cx="4572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B8F05FA" w14:textId="2B68C5EB" w:rsidR="008D4F2A" w:rsidRPr="005E575E" w:rsidRDefault="008D4F2A" w:rsidP="008D4F2A">
      <w:pPr>
        <w:jc w:val="center"/>
        <w:rPr>
          <w:color w:val="C0504D" w:themeColor="accent2"/>
          <w:sz w:val="16"/>
          <w:szCs w:val="16"/>
        </w:rPr>
      </w:pPr>
      <w:r>
        <w:rPr>
          <w:sz w:val="16"/>
          <w:szCs w:val="16"/>
        </w:rPr>
        <w:t>Figure 4</w:t>
      </w:r>
      <w:r w:rsidRPr="005E575E">
        <w:rPr>
          <w:sz w:val="16"/>
          <w:szCs w:val="16"/>
        </w:rPr>
        <w:t>. The Ef</w:t>
      </w:r>
      <w:r>
        <w:rPr>
          <w:sz w:val="16"/>
          <w:szCs w:val="16"/>
        </w:rPr>
        <w:t>fect Of Monetary Policy on Output</w:t>
      </w:r>
    </w:p>
    <w:p w14:paraId="75634E52" w14:textId="77777777" w:rsidR="007913C5" w:rsidRDefault="007913C5" w:rsidP="00A53124">
      <w:pPr>
        <w:tabs>
          <w:tab w:val="left" w:pos="0"/>
        </w:tabs>
      </w:pPr>
    </w:p>
    <w:p w14:paraId="7DC08371" w14:textId="77777777" w:rsidR="007913C5" w:rsidRDefault="007913C5" w:rsidP="00A53124">
      <w:pPr>
        <w:tabs>
          <w:tab w:val="left" w:pos="0"/>
        </w:tabs>
      </w:pPr>
    </w:p>
    <w:p w14:paraId="5D7F765E" w14:textId="77777777" w:rsidR="007913C5" w:rsidRDefault="007913C5" w:rsidP="00A53124">
      <w:pPr>
        <w:tabs>
          <w:tab w:val="left" w:pos="0"/>
        </w:tabs>
      </w:pPr>
    </w:p>
    <w:p w14:paraId="7DECD8C6" w14:textId="77777777" w:rsidR="007913C5" w:rsidRDefault="007913C5" w:rsidP="00A53124">
      <w:pPr>
        <w:tabs>
          <w:tab w:val="left" w:pos="0"/>
        </w:tabs>
      </w:pPr>
    </w:p>
    <w:p w14:paraId="07B6445B" w14:textId="77777777" w:rsidR="00A53124" w:rsidRPr="007600F6" w:rsidRDefault="00A53124" w:rsidP="00A53124">
      <w:pPr>
        <w:tabs>
          <w:tab w:val="left" w:pos="0"/>
        </w:tabs>
        <w:rPr>
          <w:sz w:val="16"/>
          <w:szCs w:val="16"/>
        </w:rPr>
      </w:pPr>
    </w:p>
    <w:p w14:paraId="438DD871" w14:textId="5238BE87" w:rsidR="00A53124" w:rsidRPr="007600F6" w:rsidRDefault="00A53124" w:rsidP="00A53124">
      <w:pPr>
        <w:tabs>
          <w:tab w:val="left" w:pos="0"/>
        </w:tabs>
        <w:rPr>
          <w:sz w:val="16"/>
          <w:szCs w:val="16"/>
        </w:rPr>
      </w:pPr>
    </w:p>
    <w:tbl>
      <w:tblPr>
        <w:tblW w:w="6080" w:type="dxa"/>
        <w:tblInd w:w="93" w:type="dxa"/>
        <w:tblLook w:val="04A0" w:firstRow="1" w:lastRow="0" w:firstColumn="1" w:lastColumn="0" w:noHBand="0" w:noVBand="1"/>
      </w:tblPr>
      <w:tblGrid>
        <w:gridCol w:w="436"/>
        <w:gridCol w:w="253"/>
        <w:gridCol w:w="1047"/>
        <w:gridCol w:w="253"/>
        <w:gridCol w:w="1400"/>
        <w:gridCol w:w="253"/>
        <w:gridCol w:w="436"/>
        <w:gridCol w:w="253"/>
        <w:gridCol w:w="1046"/>
        <w:gridCol w:w="253"/>
        <w:gridCol w:w="1400"/>
      </w:tblGrid>
      <w:tr w:rsidR="00B87029" w:rsidRPr="00B87029" w14:paraId="6A064CEC" w14:textId="77777777" w:rsidTr="00B87029">
        <w:trPr>
          <w:trHeight w:val="220"/>
        </w:trPr>
        <w:tc>
          <w:tcPr>
            <w:tcW w:w="6080" w:type="dxa"/>
            <w:gridSpan w:val="11"/>
            <w:tcBorders>
              <w:top w:val="nil"/>
              <w:left w:val="nil"/>
              <w:bottom w:val="nil"/>
              <w:right w:val="nil"/>
            </w:tcBorders>
            <w:shd w:val="clear" w:color="auto" w:fill="auto"/>
            <w:noWrap/>
            <w:vAlign w:val="bottom"/>
            <w:hideMark/>
          </w:tcPr>
          <w:p w14:paraId="4DA5BB11"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Table 5 - The Impact of Monetary Policy Shocks on Output</w:t>
            </w:r>
          </w:p>
        </w:tc>
      </w:tr>
      <w:tr w:rsidR="00B87029" w:rsidRPr="00B87029" w14:paraId="69A3E6D1" w14:textId="77777777" w:rsidTr="00B87029">
        <w:trPr>
          <w:trHeight w:val="220"/>
        </w:trPr>
        <w:tc>
          <w:tcPr>
            <w:tcW w:w="356" w:type="dxa"/>
            <w:tcBorders>
              <w:top w:val="nil"/>
              <w:left w:val="nil"/>
              <w:bottom w:val="nil"/>
              <w:right w:val="nil"/>
            </w:tcBorders>
            <w:shd w:val="clear" w:color="auto" w:fill="auto"/>
            <w:noWrap/>
            <w:vAlign w:val="bottom"/>
            <w:hideMark/>
          </w:tcPr>
          <w:p w14:paraId="0EC1DA18" w14:textId="77777777" w:rsidR="00B87029" w:rsidRPr="00B87029" w:rsidRDefault="00B87029" w:rsidP="00B87029">
            <w:pPr>
              <w:rPr>
                <w:rFonts w:ascii="Calibri" w:eastAsia="Times New Roman" w:hAnsi="Calibri"/>
                <w:color w:val="000000"/>
                <w:sz w:val="16"/>
                <w:szCs w:val="16"/>
              </w:rPr>
            </w:pPr>
          </w:p>
        </w:tc>
        <w:tc>
          <w:tcPr>
            <w:tcW w:w="96" w:type="dxa"/>
            <w:tcBorders>
              <w:top w:val="nil"/>
              <w:left w:val="nil"/>
              <w:bottom w:val="nil"/>
              <w:right w:val="nil"/>
            </w:tcBorders>
            <w:shd w:val="clear" w:color="auto" w:fill="auto"/>
            <w:noWrap/>
            <w:vAlign w:val="bottom"/>
            <w:hideMark/>
          </w:tcPr>
          <w:p w14:paraId="3DD894D3" w14:textId="77777777" w:rsidR="00B87029" w:rsidRPr="00B87029" w:rsidRDefault="00B87029" w:rsidP="00B87029">
            <w:pPr>
              <w:rPr>
                <w:rFonts w:ascii="Calibri" w:eastAsia="Times New Roman" w:hAnsi="Calibri"/>
                <w:color w:val="000000"/>
                <w:sz w:val="16"/>
                <w:szCs w:val="16"/>
              </w:rPr>
            </w:pPr>
          </w:p>
        </w:tc>
        <w:tc>
          <w:tcPr>
            <w:tcW w:w="1047" w:type="dxa"/>
            <w:tcBorders>
              <w:top w:val="nil"/>
              <w:left w:val="nil"/>
              <w:bottom w:val="nil"/>
              <w:right w:val="nil"/>
            </w:tcBorders>
            <w:shd w:val="clear" w:color="auto" w:fill="auto"/>
            <w:noWrap/>
            <w:vAlign w:val="bottom"/>
            <w:hideMark/>
          </w:tcPr>
          <w:p w14:paraId="38D22EC8" w14:textId="77777777" w:rsidR="00B87029" w:rsidRPr="00B87029" w:rsidRDefault="00B87029" w:rsidP="00B87029">
            <w:pPr>
              <w:rPr>
                <w:rFonts w:ascii="Calibri" w:eastAsia="Times New Roman" w:hAnsi="Calibri"/>
                <w:color w:val="000000"/>
                <w:sz w:val="16"/>
                <w:szCs w:val="16"/>
              </w:rPr>
            </w:pPr>
          </w:p>
        </w:tc>
        <w:tc>
          <w:tcPr>
            <w:tcW w:w="95" w:type="dxa"/>
            <w:tcBorders>
              <w:top w:val="nil"/>
              <w:left w:val="nil"/>
              <w:bottom w:val="nil"/>
              <w:right w:val="nil"/>
            </w:tcBorders>
            <w:shd w:val="clear" w:color="auto" w:fill="auto"/>
            <w:noWrap/>
            <w:vAlign w:val="bottom"/>
            <w:hideMark/>
          </w:tcPr>
          <w:p w14:paraId="7259771C"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6D3B5FCF" w14:textId="77777777" w:rsidR="00B87029" w:rsidRPr="00B87029" w:rsidRDefault="00B87029" w:rsidP="00B87029">
            <w:pPr>
              <w:rPr>
                <w:rFonts w:ascii="Calibri" w:eastAsia="Times New Roman" w:hAnsi="Calibri"/>
                <w:color w:val="000000"/>
                <w:sz w:val="16"/>
                <w:szCs w:val="16"/>
              </w:rPr>
            </w:pPr>
          </w:p>
        </w:tc>
        <w:tc>
          <w:tcPr>
            <w:tcW w:w="95" w:type="dxa"/>
            <w:tcBorders>
              <w:top w:val="nil"/>
              <w:left w:val="nil"/>
              <w:bottom w:val="nil"/>
              <w:right w:val="nil"/>
            </w:tcBorders>
            <w:shd w:val="clear" w:color="auto" w:fill="auto"/>
            <w:noWrap/>
            <w:vAlign w:val="bottom"/>
            <w:hideMark/>
          </w:tcPr>
          <w:p w14:paraId="19D7851B" w14:textId="77777777" w:rsidR="00B87029" w:rsidRPr="00B87029" w:rsidRDefault="00B87029" w:rsidP="00B87029">
            <w:pPr>
              <w:rPr>
                <w:rFonts w:ascii="Calibri" w:eastAsia="Times New Roman" w:hAnsi="Calibri"/>
                <w:color w:val="000000"/>
                <w:sz w:val="16"/>
                <w:szCs w:val="16"/>
              </w:rPr>
            </w:pPr>
          </w:p>
        </w:tc>
        <w:tc>
          <w:tcPr>
            <w:tcW w:w="355" w:type="dxa"/>
            <w:tcBorders>
              <w:top w:val="nil"/>
              <w:left w:val="nil"/>
              <w:bottom w:val="nil"/>
              <w:right w:val="nil"/>
            </w:tcBorders>
            <w:shd w:val="clear" w:color="auto" w:fill="auto"/>
            <w:noWrap/>
            <w:vAlign w:val="bottom"/>
            <w:hideMark/>
          </w:tcPr>
          <w:p w14:paraId="7C1A2EDA" w14:textId="77777777" w:rsidR="00B87029" w:rsidRPr="00B87029" w:rsidRDefault="00B87029" w:rsidP="00B87029">
            <w:pPr>
              <w:rPr>
                <w:rFonts w:ascii="Calibri" w:eastAsia="Times New Roman" w:hAnsi="Calibri"/>
                <w:color w:val="000000"/>
                <w:sz w:val="16"/>
                <w:szCs w:val="16"/>
              </w:rPr>
            </w:pPr>
          </w:p>
        </w:tc>
        <w:tc>
          <w:tcPr>
            <w:tcW w:w="95" w:type="dxa"/>
            <w:tcBorders>
              <w:top w:val="nil"/>
              <w:left w:val="nil"/>
              <w:bottom w:val="nil"/>
              <w:right w:val="nil"/>
            </w:tcBorders>
            <w:shd w:val="clear" w:color="auto" w:fill="auto"/>
            <w:noWrap/>
            <w:vAlign w:val="bottom"/>
            <w:hideMark/>
          </w:tcPr>
          <w:p w14:paraId="13845D6E" w14:textId="77777777" w:rsidR="00B87029" w:rsidRPr="00B87029" w:rsidRDefault="00B87029" w:rsidP="00B87029">
            <w:pPr>
              <w:rPr>
                <w:rFonts w:ascii="Calibri" w:eastAsia="Times New Roman" w:hAnsi="Calibri"/>
                <w:color w:val="000000"/>
                <w:sz w:val="16"/>
                <w:szCs w:val="16"/>
              </w:rPr>
            </w:pPr>
          </w:p>
        </w:tc>
        <w:tc>
          <w:tcPr>
            <w:tcW w:w="1046" w:type="dxa"/>
            <w:tcBorders>
              <w:top w:val="nil"/>
              <w:left w:val="nil"/>
              <w:bottom w:val="nil"/>
              <w:right w:val="nil"/>
            </w:tcBorders>
            <w:shd w:val="clear" w:color="auto" w:fill="auto"/>
            <w:noWrap/>
            <w:vAlign w:val="bottom"/>
            <w:hideMark/>
          </w:tcPr>
          <w:p w14:paraId="5800FEBB" w14:textId="77777777" w:rsidR="00B87029" w:rsidRPr="00B87029" w:rsidRDefault="00B87029" w:rsidP="00B87029">
            <w:pPr>
              <w:rPr>
                <w:rFonts w:ascii="Calibri" w:eastAsia="Times New Roman" w:hAnsi="Calibri"/>
                <w:color w:val="000000"/>
                <w:sz w:val="16"/>
                <w:szCs w:val="16"/>
              </w:rPr>
            </w:pPr>
          </w:p>
        </w:tc>
        <w:tc>
          <w:tcPr>
            <w:tcW w:w="95" w:type="dxa"/>
            <w:tcBorders>
              <w:top w:val="nil"/>
              <w:left w:val="nil"/>
              <w:bottom w:val="nil"/>
              <w:right w:val="nil"/>
            </w:tcBorders>
            <w:shd w:val="clear" w:color="auto" w:fill="auto"/>
            <w:noWrap/>
            <w:vAlign w:val="bottom"/>
            <w:hideMark/>
          </w:tcPr>
          <w:p w14:paraId="3939277F"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60AD0BA0" w14:textId="77777777" w:rsidR="00B87029" w:rsidRPr="00B87029" w:rsidRDefault="00B87029" w:rsidP="00B87029">
            <w:pPr>
              <w:rPr>
                <w:rFonts w:ascii="Calibri" w:eastAsia="Times New Roman" w:hAnsi="Calibri"/>
                <w:color w:val="000000"/>
                <w:sz w:val="16"/>
                <w:szCs w:val="16"/>
              </w:rPr>
            </w:pPr>
          </w:p>
        </w:tc>
      </w:tr>
      <w:tr w:rsidR="00B87029" w:rsidRPr="00B87029" w14:paraId="27D3DC23" w14:textId="77777777" w:rsidTr="00B87029">
        <w:trPr>
          <w:trHeight w:val="220"/>
        </w:trPr>
        <w:tc>
          <w:tcPr>
            <w:tcW w:w="2994" w:type="dxa"/>
            <w:gridSpan w:val="5"/>
            <w:tcBorders>
              <w:top w:val="single" w:sz="4" w:space="0" w:color="auto"/>
              <w:left w:val="nil"/>
              <w:bottom w:val="single" w:sz="4" w:space="0" w:color="auto"/>
              <w:right w:val="nil"/>
            </w:tcBorders>
            <w:shd w:val="clear" w:color="auto" w:fill="auto"/>
            <w:noWrap/>
            <w:vAlign w:val="bottom"/>
            <w:hideMark/>
          </w:tcPr>
          <w:p w14:paraId="4FDADD21"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Money Supply Changes</w:t>
            </w:r>
          </w:p>
        </w:tc>
        <w:tc>
          <w:tcPr>
            <w:tcW w:w="95" w:type="dxa"/>
            <w:tcBorders>
              <w:top w:val="nil"/>
              <w:left w:val="nil"/>
              <w:bottom w:val="nil"/>
              <w:right w:val="nil"/>
            </w:tcBorders>
            <w:shd w:val="clear" w:color="auto" w:fill="auto"/>
            <w:noWrap/>
            <w:vAlign w:val="bottom"/>
            <w:hideMark/>
          </w:tcPr>
          <w:p w14:paraId="1A6228D6" w14:textId="77777777" w:rsidR="00B87029" w:rsidRPr="00B87029" w:rsidRDefault="00B87029" w:rsidP="00B87029">
            <w:pPr>
              <w:rPr>
                <w:rFonts w:ascii="Calibri" w:eastAsia="Times New Roman" w:hAnsi="Calibri"/>
                <w:color w:val="000000"/>
                <w:sz w:val="16"/>
                <w:szCs w:val="16"/>
              </w:rPr>
            </w:pPr>
          </w:p>
        </w:tc>
        <w:tc>
          <w:tcPr>
            <w:tcW w:w="2991" w:type="dxa"/>
            <w:gridSpan w:val="5"/>
            <w:tcBorders>
              <w:top w:val="single" w:sz="4" w:space="0" w:color="auto"/>
              <w:left w:val="nil"/>
              <w:bottom w:val="single" w:sz="4" w:space="0" w:color="auto"/>
              <w:right w:val="nil"/>
            </w:tcBorders>
            <w:shd w:val="clear" w:color="auto" w:fill="auto"/>
            <w:noWrap/>
            <w:vAlign w:val="bottom"/>
            <w:hideMark/>
          </w:tcPr>
          <w:p w14:paraId="42C55828"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Change in Producer Prices</w:t>
            </w:r>
          </w:p>
        </w:tc>
      </w:tr>
      <w:tr w:rsidR="00B87029" w:rsidRPr="00B87029" w14:paraId="671D99DA" w14:textId="77777777" w:rsidTr="00B87029">
        <w:trPr>
          <w:trHeight w:val="220"/>
        </w:trPr>
        <w:tc>
          <w:tcPr>
            <w:tcW w:w="356" w:type="dxa"/>
            <w:tcBorders>
              <w:top w:val="nil"/>
              <w:left w:val="nil"/>
              <w:bottom w:val="single" w:sz="4" w:space="0" w:color="auto"/>
              <w:right w:val="nil"/>
            </w:tcBorders>
            <w:shd w:val="clear" w:color="auto" w:fill="auto"/>
            <w:noWrap/>
            <w:vAlign w:val="bottom"/>
            <w:hideMark/>
          </w:tcPr>
          <w:p w14:paraId="05B0E9E2"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Lag</w:t>
            </w:r>
          </w:p>
        </w:tc>
        <w:tc>
          <w:tcPr>
            <w:tcW w:w="96" w:type="dxa"/>
            <w:tcBorders>
              <w:top w:val="nil"/>
              <w:left w:val="nil"/>
              <w:bottom w:val="single" w:sz="4" w:space="0" w:color="auto"/>
              <w:right w:val="nil"/>
            </w:tcBorders>
            <w:shd w:val="clear" w:color="auto" w:fill="auto"/>
            <w:noWrap/>
            <w:vAlign w:val="bottom"/>
            <w:hideMark/>
          </w:tcPr>
          <w:p w14:paraId="6F093B4C"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 </w:t>
            </w:r>
          </w:p>
        </w:tc>
        <w:tc>
          <w:tcPr>
            <w:tcW w:w="1047" w:type="dxa"/>
            <w:tcBorders>
              <w:top w:val="nil"/>
              <w:left w:val="nil"/>
              <w:bottom w:val="single" w:sz="4" w:space="0" w:color="auto"/>
              <w:right w:val="nil"/>
            </w:tcBorders>
            <w:shd w:val="clear" w:color="auto" w:fill="auto"/>
            <w:noWrap/>
            <w:vAlign w:val="bottom"/>
            <w:hideMark/>
          </w:tcPr>
          <w:p w14:paraId="5034B54A"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Coefficient</w:t>
            </w:r>
          </w:p>
        </w:tc>
        <w:tc>
          <w:tcPr>
            <w:tcW w:w="95" w:type="dxa"/>
            <w:tcBorders>
              <w:top w:val="nil"/>
              <w:left w:val="nil"/>
              <w:bottom w:val="single" w:sz="4" w:space="0" w:color="auto"/>
              <w:right w:val="nil"/>
            </w:tcBorders>
            <w:shd w:val="clear" w:color="auto" w:fill="auto"/>
            <w:noWrap/>
            <w:vAlign w:val="bottom"/>
            <w:hideMark/>
          </w:tcPr>
          <w:p w14:paraId="111BBA44"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 </w:t>
            </w:r>
          </w:p>
        </w:tc>
        <w:tc>
          <w:tcPr>
            <w:tcW w:w="1400" w:type="dxa"/>
            <w:tcBorders>
              <w:top w:val="nil"/>
              <w:left w:val="nil"/>
              <w:bottom w:val="single" w:sz="4" w:space="0" w:color="auto"/>
              <w:right w:val="nil"/>
            </w:tcBorders>
            <w:shd w:val="clear" w:color="auto" w:fill="auto"/>
            <w:noWrap/>
            <w:vAlign w:val="bottom"/>
            <w:hideMark/>
          </w:tcPr>
          <w:p w14:paraId="6FC58922"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Standard Error</w:t>
            </w:r>
          </w:p>
        </w:tc>
        <w:tc>
          <w:tcPr>
            <w:tcW w:w="95" w:type="dxa"/>
            <w:tcBorders>
              <w:top w:val="nil"/>
              <w:left w:val="nil"/>
              <w:bottom w:val="single" w:sz="4" w:space="0" w:color="auto"/>
              <w:right w:val="nil"/>
            </w:tcBorders>
            <w:shd w:val="clear" w:color="auto" w:fill="auto"/>
            <w:noWrap/>
            <w:vAlign w:val="bottom"/>
            <w:hideMark/>
          </w:tcPr>
          <w:p w14:paraId="082AD3AB" w14:textId="77777777" w:rsidR="00B87029" w:rsidRPr="00B87029" w:rsidRDefault="00B87029" w:rsidP="00B87029">
            <w:pPr>
              <w:rPr>
                <w:rFonts w:ascii="Calibri" w:eastAsia="Times New Roman" w:hAnsi="Calibri"/>
                <w:color w:val="000000"/>
                <w:sz w:val="16"/>
                <w:szCs w:val="16"/>
              </w:rPr>
            </w:pPr>
            <w:r w:rsidRPr="00B87029">
              <w:rPr>
                <w:rFonts w:ascii="Calibri" w:eastAsia="Times New Roman" w:hAnsi="Calibri"/>
                <w:color w:val="000000"/>
                <w:sz w:val="16"/>
                <w:szCs w:val="16"/>
              </w:rPr>
              <w:t> </w:t>
            </w:r>
          </w:p>
        </w:tc>
        <w:tc>
          <w:tcPr>
            <w:tcW w:w="355" w:type="dxa"/>
            <w:tcBorders>
              <w:top w:val="nil"/>
              <w:left w:val="nil"/>
              <w:bottom w:val="single" w:sz="4" w:space="0" w:color="auto"/>
              <w:right w:val="nil"/>
            </w:tcBorders>
            <w:shd w:val="clear" w:color="auto" w:fill="auto"/>
            <w:noWrap/>
            <w:vAlign w:val="bottom"/>
            <w:hideMark/>
          </w:tcPr>
          <w:p w14:paraId="6E06F367"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Lag</w:t>
            </w:r>
          </w:p>
        </w:tc>
        <w:tc>
          <w:tcPr>
            <w:tcW w:w="95" w:type="dxa"/>
            <w:tcBorders>
              <w:top w:val="nil"/>
              <w:left w:val="nil"/>
              <w:bottom w:val="single" w:sz="4" w:space="0" w:color="auto"/>
              <w:right w:val="nil"/>
            </w:tcBorders>
            <w:shd w:val="clear" w:color="auto" w:fill="auto"/>
            <w:noWrap/>
            <w:vAlign w:val="bottom"/>
            <w:hideMark/>
          </w:tcPr>
          <w:p w14:paraId="1BB49DAC"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 </w:t>
            </w:r>
          </w:p>
        </w:tc>
        <w:tc>
          <w:tcPr>
            <w:tcW w:w="1046" w:type="dxa"/>
            <w:tcBorders>
              <w:top w:val="nil"/>
              <w:left w:val="nil"/>
              <w:bottom w:val="single" w:sz="4" w:space="0" w:color="auto"/>
              <w:right w:val="nil"/>
            </w:tcBorders>
            <w:shd w:val="clear" w:color="auto" w:fill="auto"/>
            <w:noWrap/>
            <w:vAlign w:val="bottom"/>
            <w:hideMark/>
          </w:tcPr>
          <w:p w14:paraId="7B118EA5"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Coefficient</w:t>
            </w:r>
          </w:p>
        </w:tc>
        <w:tc>
          <w:tcPr>
            <w:tcW w:w="95" w:type="dxa"/>
            <w:tcBorders>
              <w:top w:val="nil"/>
              <w:left w:val="nil"/>
              <w:bottom w:val="single" w:sz="4" w:space="0" w:color="auto"/>
              <w:right w:val="nil"/>
            </w:tcBorders>
            <w:shd w:val="clear" w:color="auto" w:fill="auto"/>
            <w:noWrap/>
            <w:vAlign w:val="bottom"/>
            <w:hideMark/>
          </w:tcPr>
          <w:p w14:paraId="6B9A54DD"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 </w:t>
            </w:r>
          </w:p>
        </w:tc>
        <w:tc>
          <w:tcPr>
            <w:tcW w:w="1400" w:type="dxa"/>
            <w:tcBorders>
              <w:top w:val="nil"/>
              <w:left w:val="nil"/>
              <w:bottom w:val="single" w:sz="4" w:space="0" w:color="auto"/>
              <w:right w:val="nil"/>
            </w:tcBorders>
            <w:shd w:val="clear" w:color="auto" w:fill="auto"/>
            <w:noWrap/>
            <w:vAlign w:val="bottom"/>
            <w:hideMark/>
          </w:tcPr>
          <w:p w14:paraId="1AB6851E"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Standard Error</w:t>
            </w:r>
          </w:p>
        </w:tc>
      </w:tr>
      <w:tr w:rsidR="00B87029" w:rsidRPr="00B87029" w14:paraId="37CD9075" w14:textId="77777777" w:rsidTr="00B87029">
        <w:trPr>
          <w:trHeight w:val="220"/>
        </w:trPr>
        <w:tc>
          <w:tcPr>
            <w:tcW w:w="356" w:type="dxa"/>
            <w:tcBorders>
              <w:top w:val="nil"/>
              <w:left w:val="nil"/>
              <w:bottom w:val="nil"/>
              <w:right w:val="nil"/>
            </w:tcBorders>
            <w:shd w:val="clear" w:color="auto" w:fill="auto"/>
            <w:noWrap/>
            <w:vAlign w:val="bottom"/>
            <w:hideMark/>
          </w:tcPr>
          <w:p w14:paraId="75A424BF"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1</w:t>
            </w:r>
          </w:p>
        </w:tc>
        <w:tc>
          <w:tcPr>
            <w:tcW w:w="96" w:type="dxa"/>
            <w:tcBorders>
              <w:top w:val="nil"/>
              <w:left w:val="nil"/>
              <w:bottom w:val="nil"/>
              <w:right w:val="nil"/>
            </w:tcBorders>
            <w:shd w:val="clear" w:color="auto" w:fill="auto"/>
            <w:noWrap/>
            <w:vAlign w:val="bottom"/>
            <w:hideMark/>
          </w:tcPr>
          <w:p w14:paraId="3522AA73" w14:textId="77777777" w:rsidR="00B87029" w:rsidRPr="00B87029" w:rsidRDefault="00B87029" w:rsidP="00B87029">
            <w:pPr>
              <w:rPr>
                <w:rFonts w:ascii="Calibri" w:eastAsia="Times New Roman" w:hAnsi="Calibri"/>
                <w:color w:val="000000"/>
                <w:sz w:val="16"/>
                <w:szCs w:val="16"/>
              </w:rPr>
            </w:pPr>
          </w:p>
        </w:tc>
        <w:tc>
          <w:tcPr>
            <w:tcW w:w="1047" w:type="dxa"/>
            <w:tcBorders>
              <w:top w:val="nil"/>
              <w:left w:val="nil"/>
              <w:bottom w:val="nil"/>
              <w:right w:val="nil"/>
            </w:tcBorders>
            <w:shd w:val="clear" w:color="auto" w:fill="auto"/>
            <w:noWrap/>
            <w:vAlign w:val="bottom"/>
            <w:hideMark/>
          </w:tcPr>
          <w:p w14:paraId="0DF1C962"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1.4193</w:t>
            </w:r>
          </w:p>
        </w:tc>
        <w:tc>
          <w:tcPr>
            <w:tcW w:w="95" w:type="dxa"/>
            <w:tcBorders>
              <w:top w:val="nil"/>
              <w:left w:val="nil"/>
              <w:bottom w:val="nil"/>
              <w:right w:val="nil"/>
            </w:tcBorders>
            <w:shd w:val="clear" w:color="auto" w:fill="auto"/>
            <w:noWrap/>
            <w:vAlign w:val="bottom"/>
            <w:hideMark/>
          </w:tcPr>
          <w:p w14:paraId="0FC772A5"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7185E6B3"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0.9891</w:t>
            </w:r>
          </w:p>
        </w:tc>
        <w:tc>
          <w:tcPr>
            <w:tcW w:w="95" w:type="dxa"/>
            <w:tcBorders>
              <w:top w:val="nil"/>
              <w:left w:val="nil"/>
              <w:bottom w:val="nil"/>
              <w:right w:val="nil"/>
            </w:tcBorders>
            <w:shd w:val="clear" w:color="auto" w:fill="auto"/>
            <w:noWrap/>
            <w:vAlign w:val="bottom"/>
            <w:hideMark/>
          </w:tcPr>
          <w:p w14:paraId="38F05B29" w14:textId="77777777" w:rsidR="00B87029" w:rsidRPr="00B87029" w:rsidRDefault="00B87029" w:rsidP="00B87029">
            <w:pPr>
              <w:rPr>
                <w:rFonts w:ascii="Calibri" w:eastAsia="Times New Roman" w:hAnsi="Calibri"/>
                <w:color w:val="000000"/>
                <w:sz w:val="16"/>
                <w:szCs w:val="16"/>
              </w:rPr>
            </w:pPr>
          </w:p>
        </w:tc>
        <w:tc>
          <w:tcPr>
            <w:tcW w:w="355" w:type="dxa"/>
            <w:tcBorders>
              <w:top w:val="nil"/>
              <w:left w:val="nil"/>
              <w:bottom w:val="nil"/>
              <w:right w:val="nil"/>
            </w:tcBorders>
            <w:shd w:val="clear" w:color="auto" w:fill="auto"/>
            <w:noWrap/>
            <w:vAlign w:val="bottom"/>
            <w:hideMark/>
          </w:tcPr>
          <w:p w14:paraId="77E610BA"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1</w:t>
            </w:r>
          </w:p>
        </w:tc>
        <w:tc>
          <w:tcPr>
            <w:tcW w:w="95" w:type="dxa"/>
            <w:tcBorders>
              <w:top w:val="nil"/>
              <w:left w:val="nil"/>
              <w:bottom w:val="nil"/>
              <w:right w:val="nil"/>
            </w:tcBorders>
            <w:shd w:val="clear" w:color="auto" w:fill="auto"/>
            <w:noWrap/>
            <w:vAlign w:val="bottom"/>
            <w:hideMark/>
          </w:tcPr>
          <w:p w14:paraId="501CB1CC" w14:textId="77777777" w:rsidR="00B87029" w:rsidRPr="00B87029" w:rsidRDefault="00B87029" w:rsidP="00B87029">
            <w:pPr>
              <w:rPr>
                <w:rFonts w:ascii="Calibri" w:eastAsia="Times New Roman" w:hAnsi="Calibri"/>
                <w:color w:val="000000"/>
                <w:sz w:val="16"/>
                <w:szCs w:val="16"/>
              </w:rPr>
            </w:pPr>
          </w:p>
        </w:tc>
        <w:tc>
          <w:tcPr>
            <w:tcW w:w="1046" w:type="dxa"/>
            <w:tcBorders>
              <w:top w:val="nil"/>
              <w:left w:val="nil"/>
              <w:bottom w:val="nil"/>
              <w:right w:val="nil"/>
            </w:tcBorders>
            <w:shd w:val="clear" w:color="auto" w:fill="auto"/>
            <w:noWrap/>
            <w:vAlign w:val="bottom"/>
            <w:hideMark/>
          </w:tcPr>
          <w:p w14:paraId="77DDAD42"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0.1252</w:t>
            </w:r>
          </w:p>
        </w:tc>
        <w:tc>
          <w:tcPr>
            <w:tcW w:w="95" w:type="dxa"/>
            <w:tcBorders>
              <w:top w:val="nil"/>
              <w:left w:val="nil"/>
              <w:bottom w:val="nil"/>
              <w:right w:val="nil"/>
            </w:tcBorders>
            <w:shd w:val="clear" w:color="auto" w:fill="auto"/>
            <w:noWrap/>
            <w:vAlign w:val="bottom"/>
            <w:hideMark/>
          </w:tcPr>
          <w:p w14:paraId="0E4CA821"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2DDAA3E0"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0.0585</w:t>
            </w:r>
          </w:p>
        </w:tc>
      </w:tr>
      <w:tr w:rsidR="00B87029" w:rsidRPr="00B87029" w14:paraId="0A78573A" w14:textId="77777777" w:rsidTr="00B87029">
        <w:trPr>
          <w:trHeight w:val="220"/>
        </w:trPr>
        <w:tc>
          <w:tcPr>
            <w:tcW w:w="356" w:type="dxa"/>
            <w:tcBorders>
              <w:top w:val="nil"/>
              <w:left w:val="nil"/>
              <w:bottom w:val="nil"/>
              <w:right w:val="nil"/>
            </w:tcBorders>
            <w:shd w:val="clear" w:color="auto" w:fill="auto"/>
            <w:noWrap/>
            <w:vAlign w:val="bottom"/>
            <w:hideMark/>
          </w:tcPr>
          <w:p w14:paraId="642BA84D"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2</w:t>
            </w:r>
          </w:p>
        </w:tc>
        <w:tc>
          <w:tcPr>
            <w:tcW w:w="96" w:type="dxa"/>
            <w:tcBorders>
              <w:top w:val="nil"/>
              <w:left w:val="nil"/>
              <w:bottom w:val="nil"/>
              <w:right w:val="nil"/>
            </w:tcBorders>
            <w:shd w:val="clear" w:color="auto" w:fill="auto"/>
            <w:noWrap/>
            <w:vAlign w:val="bottom"/>
            <w:hideMark/>
          </w:tcPr>
          <w:p w14:paraId="79E47CF8" w14:textId="77777777" w:rsidR="00B87029" w:rsidRPr="00B87029" w:rsidRDefault="00B87029" w:rsidP="00B87029">
            <w:pPr>
              <w:rPr>
                <w:rFonts w:ascii="Calibri" w:eastAsia="Times New Roman" w:hAnsi="Calibri"/>
                <w:color w:val="000000"/>
                <w:sz w:val="16"/>
                <w:szCs w:val="16"/>
              </w:rPr>
            </w:pPr>
          </w:p>
        </w:tc>
        <w:tc>
          <w:tcPr>
            <w:tcW w:w="1047" w:type="dxa"/>
            <w:tcBorders>
              <w:top w:val="nil"/>
              <w:left w:val="nil"/>
              <w:bottom w:val="nil"/>
              <w:right w:val="nil"/>
            </w:tcBorders>
            <w:shd w:val="clear" w:color="auto" w:fill="auto"/>
            <w:noWrap/>
            <w:vAlign w:val="bottom"/>
            <w:hideMark/>
          </w:tcPr>
          <w:p w14:paraId="4D9B1E9E"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-0.6319</w:t>
            </w:r>
          </w:p>
        </w:tc>
        <w:tc>
          <w:tcPr>
            <w:tcW w:w="95" w:type="dxa"/>
            <w:tcBorders>
              <w:top w:val="nil"/>
              <w:left w:val="nil"/>
              <w:bottom w:val="nil"/>
              <w:right w:val="nil"/>
            </w:tcBorders>
            <w:shd w:val="clear" w:color="auto" w:fill="auto"/>
            <w:noWrap/>
            <w:vAlign w:val="bottom"/>
            <w:hideMark/>
          </w:tcPr>
          <w:p w14:paraId="52F27C39"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3B9474F8"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1.3468</w:t>
            </w:r>
          </w:p>
        </w:tc>
        <w:tc>
          <w:tcPr>
            <w:tcW w:w="95" w:type="dxa"/>
            <w:tcBorders>
              <w:top w:val="nil"/>
              <w:left w:val="nil"/>
              <w:bottom w:val="nil"/>
              <w:right w:val="nil"/>
            </w:tcBorders>
            <w:shd w:val="clear" w:color="auto" w:fill="auto"/>
            <w:noWrap/>
            <w:vAlign w:val="bottom"/>
            <w:hideMark/>
          </w:tcPr>
          <w:p w14:paraId="495814E7" w14:textId="77777777" w:rsidR="00B87029" w:rsidRPr="00B87029" w:rsidRDefault="00B87029" w:rsidP="00B87029">
            <w:pPr>
              <w:rPr>
                <w:rFonts w:ascii="Calibri" w:eastAsia="Times New Roman" w:hAnsi="Calibri"/>
                <w:color w:val="000000"/>
                <w:sz w:val="16"/>
                <w:szCs w:val="16"/>
              </w:rPr>
            </w:pPr>
          </w:p>
        </w:tc>
        <w:tc>
          <w:tcPr>
            <w:tcW w:w="355" w:type="dxa"/>
            <w:tcBorders>
              <w:top w:val="nil"/>
              <w:left w:val="nil"/>
              <w:bottom w:val="nil"/>
              <w:right w:val="nil"/>
            </w:tcBorders>
            <w:shd w:val="clear" w:color="auto" w:fill="auto"/>
            <w:noWrap/>
            <w:vAlign w:val="bottom"/>
            <w:hideMark/>
          </w:tcPr>
          <w:p w14:paraId="5326AE58"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2</w:t>
            </w:r>
          </w:p>
        </w:tc>
        <w:tc>
          <w:tcPr>
            <w:tcW w:w="95" w:type="dxa"/>
            <w:tcBorders>
              <w:top w:val="nil"/>
              <w:left w:val="nil"/>
              <w:bottom w:val="nil"/>
              <w:right w:val="nil"/>
            </w:tcBorders>
            <w:shd w:val="clear" w:color="auto" w:fill="auto"/>
            <w:noWrap/>
            <w:vAlign w:val="bottom"/>
            <w:hideMark/>
          </w:tcPr>
          <w:p w14:paraId="0DFB4A4D" w14:textId="77777777" w:rsidR="00B87029" w:rsidRPr="00B87029" w:rsidRDefault="00B87029" w:rsidP="00B87029">
            <w:pPr>
              <w:rPr>
                <w:rFonts w:ascii="Calibri" w:eastAsia="Times New Roman" w:hAnsi="Calibri"/>
                <w:color w:val="000000"/>
                <w:sz w:val="16"/>
                <w:szCs w:val="16"/>
              </w:rPr>
            </w:pPr>
          </w:p>
        </w:tc>
        <w:tc>
          <w:tcPr>
            <w:tcW w:w="1046" w:type="dxa"/>
            <w:tcBorders>
              <w:top w:val="nil"/>
              <w:left w:val="nil"/>
              <w:bottom w:val="nil"/>
              <w:right w:val="nil"/>
            </w:tcBorders>
            <w:shd w:val="clear" w:color="auto" w:fill="auto"/>
            <w:noWrap/>
            <w:vAlign w:val="bottom"/>
            <w:hideMark/>
          </w:tcPr>
          <w:p w14:paraId="7C5E27C3"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0.0152</w:t>
            </w:r>
          </w:p>
        </w:tc>
        <w:tc>
          <w:tcPr>
            <w:tcW w:w="95" w:type="dxa"/>
            <w:tcBorders>
              <w:top w:val="nil"/>
              <w:left w:val="nil"/>
              <w:bottom w:val="nil"/>
              <w:right w:val="nil"/>
            </w:tcBorders>
            <w:shd w:val="clear" w:color="auto" w:fill="auto"/>
            <w:noWrap/>
            <w:vAlign w:val="bottom"/>
            <w:hideMark/>
          </w:tcPr>
          <w:p w14:paraId="43286218"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7F480F1A"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0.0583</w:t>
            </w:r>
          </w:p>
        </w:tc>
      </w:tr>
      <w:tr w:rsidR="00B87029" w:rsidRPr="00B87029" w14:paraId="24EE8EF8" w14:textId="77777777" w:rsidTr="00B87029">
        <w:trPr>
          <w:trHeight w:val="220"/>
        </w:trPr>
        <w:tc>
          <w:tcPr>
            <w:tcW w:w="356" w:type="dxa"/>
            <w:tcBorders>
              <w:top w:val="nil"/>
              <w:left w:val="nil"/>
              <w:bottom w:val="nil"/>
              <w:right w:val="nil"/>
            </w:tcBorders>
            <w:shd w:val="clear" w:color="auto" w:fill="auto"/>
            <w:noWrap/>
            <w:vAlign w:val="bottom"/>
            <w:hideMark/>
          </w:tcPr>
          <w:p w14:paraId="45B70C6F"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3</w:t>
            </w:r>
          </w:p>
        </w:tc>
        <w:tc>
          <w:tcPr>
            <w:tcW w:w="96" w:type="dxa"/>
            <w:tcBorders>
              <w:top w:val="nil"/>
              <w:left w:val="nil"/>
              <w:bottom w:val="nil"/>
              <w:right w:val="nil"/>
            </w:tcBorders>
            <w:shd w:val="clear" w:color="auto" w:fill="auto"/>
            <w:noWrap/>
            <w:vAlign w:val="bottom"/>
            <w:hideMark/>
          </w:tcPr>
          <w:p w14:paraId="1A64D94A" w14:textId="77777777" w:rsidR="00B87029" w:rsidRPr="00B87029" w:rsidRDefault="00B87029" w:rsidP="00B87029">
            <w:pPr>
              <w:rPr>
                <w:rFonts w:ascii="Calibri" w:eastAsia="Times New Roman" w:hAnsi="Calibri"/>
                <w:color w:val="000000"/>
                <w:sz w:val="16"/>
                <w:szCs w:val="16"/>
              </w:rPr>
            </w:pPr>
          </w:p>
        </w:tc>
        <w:tc>
          <w:tcPr>
            <w:tcW w:w="1047" w:type="dxa"/>
            <w:tcBorders>
              <w:top w:val="nil"/>
              <w:left w:val="nil"/>
              <w:bottom w:val="nil"/>
              <w:right w:val="nil"/>
            </w:tcBorders>
            <w:shd w:val="clear" w:color="auto" w:fill="auto"/>
            <w:noWrap/>
            <w:vAlign w:val="bottom"/>
            <w:hideMark/>
          </w:tcPr>
          <w:p w14:paraId="29F0B2FE"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-2.2255</w:t>
            </w:r>
          </w:p>
        </w:tc>
        <w:tc>
          <w:tcPr>
            <w:tcW w:w="95" w:type="dxa"/>
            <w:tcBorders>
              <w:top w:val="nil"/>
              <w:left w:val="nil"/>
              <w:bottom w:val="nil"/>
              <w:right w:val="nil"/>
            </w:tcBorders>
            <w:shd w:val="clear" w:color="auto" w:fill="auto"/>
            <w:noWrap/>
            <w:vAlign w:val="bottom"/>
            <w:hideMark/>
          </w:tcPr>
          <w:p w14:paraId="120F7C37"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771CF775"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1.3623</w:t>
            </w:r>
          </w:p>
        </w:tc>
        <w:tc>
          <w:tcPr>
            <w:tcW w:w="95" w:type="dxa"/>
            <w:tcBorders>
              <w:top w:val="nil"/>
              <w:left w:val="nil"/>
              <w:bottom w:val="nil"/>
              <w:right w:val="nil"/>
            </w:tcBorders>
            <w:shd w:val="clear" w:color="auto" w:fill="auto"/>
            <w:noWrap/>
            <w:vAlign w:val="bottom"/>
            <w:hideMark/>
          </w:tcPr>
          <w:p w14:paraId="2D4E4D86" w14:textId="77777777" w:rsidR="00B87029" w:rsidRPr="00B87029" w:rsidRDefault="00B87029" w:rsidP="00B87029">
            <w:pPr>
              <w:rPr>
                <w:rFonts w:ascii="Calibri" w:eastAsia="Times New Roman" w:hAnsi="Calibri"/>
                <w:color w:val="000000"/>
                <w:sz w:val="16"/>
                <w:szCs w:val="16"/>
              </w:rPr>
            </w:pPr>
          </w:p>
        </w:tc>
        <w:tc>
          <w:tcPr>
            <w:tcW w:w="355" w:type="dxa"/>
            <w:tcBorders>
              <w:top w:val="nil"/>
              <w:left w:val="nil"/>
              <w:bottom w:val="nil"/>
              <w:right w:val="nil"/>
            </w:tcBorders>
            <w:shd w:val="clear" w:color="auto" w:fill="auto"/>
            <w:noWrap/>
            <w:vAlign w:val="bottom"/>
            <w:hideMark/>
          </w:tcPr>
          <w:p w14:paraId="3000D7A3"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3</w:t>
            </w:r>
          </w:p>
        </w:tc>
        <w:tc>
          <w:tcPr>
            <w:tcW w:w="95" w:type="dxa"/>
            <w:tcBorders>
              <w:top w:val="nil"/>
              <w:left w:val="nil"/>
              <w:bottom w:val="nil"/>
              <w:right w:val="nil"/>
            </w:tcBorders>
            <w:shd w:val="clear" w:color="auto" w:fill="auto"/>
            <w:noWrap/>
            <w:vAlign w:val="bottom"/>
            <w:hideMark/>
          </w:tcPr>
          <w:p w14:paraId="2B5D4668" w14:textId="77777777" w:rsidR="00B87029" w:rsidRPr="00B87029" w:rsidRDefault="00B87029" w:rsidP="00B87029">
            <w:pPr>
              <w:rPr>
                <w:rFonts w:ascii="Calibri" w:eastAsia="Times New Roman" w:hAnsi="Calibri"/>
                <w:color w:val="000000"/>
                <w:sz w:val="16"/>
                <w:szCs w:val="16"/>
              </w:rPr>
            </w:pPr>
          </w:p>
        </w:tc>
        <w:tc>
          <w:tcPr>
            <w:tcW w:w="1046" w:type="dxa"/>
            <w:tcBorders>
              <w:top w:val="nil"/>
              <w:left w:val="nil"/>
              <w:bottom w:val="nil"/>
              <w:right w:val="nil"/>
            </w:tcBorders>
            <w:shd w:val="clear" w:color="auto" w:fill="auto"/>
            <w:noWrap/>
            <w:vAlign w:val="bottom"/>
            <w:hideMark/>
          </w:tcPr>
          <w:p w14:paraId="3462D47B"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0.0936</w:t>
            </w:r>
          </w:p>
        </w:tc>
        <w:tc>
          <w:tcPr>
            <w:tcW w:w="95" w:type="dxa"/>
            <w:tcBorders>
              <w:top w:val="nil"/>
              <w:left w:val="nil"/>
              <w:bottom w:val="nil"/>
              <w:right w:val="nil"/>
            </w:tcBorders>
            <w:shd w:val="clear" w:color="auto" w:fill="auto"/>
            <w:noWrap/>
            <w:vAlign w:val="bottom"/>
            <w:hideMark/>
          </w:tcPr>
          <w:p w14:paraId="4E7E3E36"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5C257B0D"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0.0586</w:t>
            </w:r>
          </w:p>
        </w:tc>
      </w:tr>
      <w:tr w:rsidR="00B87029" w:rsidRPr="00B87029" w14:paraId="4E0D0EAE" w14:textId="77777777" w:rsidTr="00B87029">
        <w:trPr>
          <w:trHeight w:val="220"/>
        </w:trPr>
        <w:tc>
          <w:tcPr>
            <w:tcW w:w="356" w:type="dxa"/>
            <w:tcBorders>
              <w:top w:val="nil"/>
              <w:left w:val="nil"/>
              <w:bottom w:val="nil"/>
              <w:right w:val="nil"/>
            </w:tcBorders>
            <w:shd w:val="clear" w:color="auto" w:fill="auto"/>
            <w:noWrap/>
            <w:vAlign w:val="bottom"/>
            <w:hideMark/>
          </w:tcPr>
          <w:p w14:paraId="6EEF937D"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4</w:t>
            </w:r>
          </w:p>
        </w:tc>
        <w:tc>
          <w:tcPr>
            <w:tcW w:w="96" w:type="dxa"/>
            <w:tcBorders>
              <w:top w:val="nil"/>
              <w:left w:val="nil"/>
              <w:bottom w:val="nil"/>
              <w:right w:val="nil"/>
            </w:tcBorders>
            <w:shd w:val="clear" w:color="auto" w:fill="auto"/>
            <w:noWrap/>
            <w:vAlign w:val="bottom"/>
            <w:hideMark/>
          </w:tcPr>
          <w:p w14:paraId="77FA029D" w14:textId="77777777" w:rsidR="00B87029" w:rsidRPr="00B87029" w:rsidRDefault="00B87029" w:rsidP="00B87029">
            <w:pPr>
              <w:rPr>
                <w:rFonts w:ascii="Calibri" w:eastAsia="Times New Roman" w:hAnsi="Calibri"/>
                <w:color w:val="000000"/>
                <w:sz w:val="16"/>
                <w:szCs w:val="16"/>
              </w:rPr>
            </w:pPr>
          </w:p>
        </w:tc>
        <w:tc>
          <w:tcPr>
            <w:tcW w:w="1047" w:type="dxa"/>
            <w:tcBorders>
              <w:top w:val="nil"/>
              <w:left w:val="nil"/>
              <w:bottom w:val="nil"/>
              <w:right w:val="nil"/>
            </w:tcBorders>
            <w:shd w:val="clear" w:color="auto" w:fill="auto"/>
            <w:noWrap/>
            <w:vAlign w:val="bottom"/>
            <w:hideMark/>
          </w:tcPr>
          <w:p w14:paraId="4D4349EE"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1.4488</w:t>
            </w:r>
          </w:p>
        </w:tc>
        <w:tc>
          <w:tcPr>
            <w:tcW w:w="95" w:type="dxa"/>
            <w:tcBorders>
              <w:top w:val="nil"/>
              <w:left w:val="nil"/>
              <w:bottom w:val="nil"/>
              <w:right w:val="nil"/>
            </w:tcBorders>
            <w:shd w:val="clear" w:color="auto" w:fill="auto"/>
            <w:noWrap/>
            <w:vAlign w:val="bottom"/>
            <w:hideMark/>
          </w:tcPr>
          <w:p w14:paraId="297803E8"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7C3AA9F4"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1.3600</w:t>
            </w:r>
          </w:p>
        </w:tc>
        <w:tc>
          <w:tcPr>
            <w:tcW w:w="95" w:type="dxa"/>
            <w:tcBorders>
              <w:top w:val="nil"/>
              <w:left w:val="nil"/>
              <w:bottom w:val="nil"/>
              <w:right w:val="nil"/>
            </w:tcBorders>
            <w:shd w:val="clear" w:color="auto" w:fill="auto"/>
            <w:noWrap/>
            <w:vAlign w:val="bottom"/>
            <w:hideMark/>
          </w:tcPr>
          <w:p w14:paraId="7196EB33" w14:textId="77777777" w:rsidR="00B87029" w:rsidRPr="00B87029" w:rsidRDefault="00B87029" w:rsidP="00B87029">
            <w:pPr>
              <w:rPr>
                <w:rFonts w:ascii="Calibri" w:eastAsia="Times New Roman" w:hAnsi="Calibri"/>
                <w:color w:val="000000"/>
                <w:sz w:val="16"/>
                <w:szCs w:val="16"/>
              </w:rPr>
            </w:pPr>
          </w:p>
        </w:tc>
        <w:tc>
          <w:tcPr>
            <w:tcW w:w="355" w:type="dxa"/>
            <w:tcBorders>
              <w:top w:val="nil"/>
              <w:left w:val="nil"/>
              <w:bottom w:val="nil"/>
              <w:right w:val="nil"/>
            </w:tcBorders>
            <w:shd w:val="clear" w:color="auto" w:fill="auto"/>
            <w:noWrap/>
            <w:vAlign w:val="bottom"/>
            <w:hideMark/>
          </w:tcPr>
          <w:p w14:paraId="45CA0394"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4</w:t>
            </w:r>
          </w:p>
        </w:tc>
        <w:tc>
          <w:tcPr>
            <w:tcW w:w="95" w:type="dxa"/>
            <w:tcBorders>
              <w:top w:val="nil"/>
              <w:left w:val="nil"/>
              <w:bottom w:val="nil"/>
              <w:right w:val="nil"/>
            </w:tcBorders>
            <w:shd w:val="clear" w:color="auto" w:fill="auto"/>
            <w:noWrap/>
            <w:vAlign w:val="bottom"/>
            <w:hideMark/>
          </w:tcPr>
          <w:p w14:paraId="71F82EF0" w14:textId="77777777" w:rsidR="00B87029" w:rsidRPr="00B87029" w:rsidRDefault="00B87029" w:rsidP="00B87029">
            <w:pPr>
              <w:rPr>
                <w:rFonts w:ascii="Calibri" w:eastAsia="Times New Roman" w:hAnsi="Calibri"/>
                <w:color w:val="000000"/>
                <w:sz w:val="16"/>
                <w:szCs w:val="16"/>
              </w:rPr>
            </w:pPr>
          </w:p>
        </w:tc>
        <w:tc>
          <w:tcPr>
            <w:tcW w:w="1046" w:type="dxa"/>
            <w:tcBorders>
              <w:top w:val="nil"/>
              <w:left w:val="nil"/>
              <w:bottom w:val="nil"/>
              <w:right w:val="nil"/>
            </w:tcBorders>
            <w:shd w:val="clear" w:color="auto" w:fill="auto"/>
            <w:noWrap/>
            <w:vAlign w:val="bottom"/>
            <w:hideMark/>
          </w:tcPr>
          <w:p w14:paraId="592D95C9"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0.0822</w:t>
            </w:r>
          </w:p>
        </w:tc>
        <w:tc>
          <w:tcPr>
            <w:tcW w:w="95" w:type="dxa"/>
            <w:tcBorders>
              <w:top w:val="nil"/>
              <w:left w:val="nil"/>
              <w:bottom w:val="nil"/>
              <w:right w:val="nil"/>
            </w:tcBorders>
            <w:shd w:val="clear" w:color="auto" w:fill="auto"/>
            <w:noWrap/>
            <w:vAlign w:val="bottom"/>
            <w:hideMark/>
          </w:tcPr>
          <w:p w14:paraId="44D82FBD"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34AC38D5"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0.0580</w:t>
            </w:r>
          </w:p>
        </w:tc>
      </w:tr>
      <w:tr w:rsidR="00B87029" w:rsidRPr="00B87029" w14:paraId="361917AD" w14:textId="77777777" w:rsidTr="00B87029">
        <w:trPr>
          <w:trHeight w:val="220"/>
        </w:trPr>
        <w:tc>
          <w:tcPr>
            <w:tcW w:w="356" w:type="dxa"/>
            <w:tcBorders>
              <w:top w:val="nil"/>
              <w:left w:val="nil"/>
              <w:bottom w:val="nil"/>
              <w:right w:val="nil"/>
            </w:tcBorders>
            <w:shd w:val="clear" w:color="auto" w:fill="auto"/>
            <w:noWrap/>
            <w:vAlign w:val="bottom"/>
            <w:hideMark/>
          </w:tcPr>
          <w:p w14:paraId="65F9181A"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5</w:t>
            </w:r>
          </w:p>
        </w:tc>
        <w:tc>
          <w:tcPr>
            <w:tcW w:w="96" w:type="dxa"/>
            <w:tcBorders>
              <w:top w:val="nil"/>
              <w:left w:val="nil"/>
              <w:bottom w:val="nil"/>
              <w:right w:val="nil"/>
            </w:tcBorders>
            <w:shd w:val="clear" w:color="auto" w:fill="auto"/>
            <w:noWrap/>
            <w:vAlign w:val="bottom"/>
            <w:hideMark/>
          </w:tcPr>
          <w:p w14:paraId="201E970E" w14:textId="77777777" w:rsidR="00B87029" w:rsidRPr="00B87029" w:rsidRDefault="00B87029" w:rsidP="00B87029">
            <w:pPr>
              <w:rPr>
                <w:rFonts w:ascii="Calibri" w:eastAsia="Times New Roman" w:hAnsi="Calibri"/>
                <w:color w:val="000000"/>
                <w:sz w:val="16"/>
                <w:szCs w:val="16"/>
              </w:rPr>
            </w:pPr>
          </w:p>
        </w:tc>
        <w:tc>
          <w:tcPr>
            <w:tcW w:w="1047" w:type="dxa"/>
            <w:tcBorders>
              <w:top w:val="nil"/>
              <w:left w:val="nil"/>
              <w:bottom w:val="nil"/>
              <w:right w:val="nil"/>
            </w:tcBorders>
            <w:shd w:val="clear" w:color="auto" w:fill="auto"/>
            <w:noWrap/>
            <w:vAlign w:val="bottom"/>
            <w:hideMark/>
          </w:tcPr>
          <w:p w14:paraId="5095C65B"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-0.3942</w:t>
            </w:r>
          </w:p>
        </w:tc>
        <w:tc>
          <w:tcPr>
            <w:tcW w:w="95" w:type="dxa"/>
            <w:tcBorders>
              <w:top w:val="nil"/>
              <w:left w:val="nil"/>
              <w:bottom w:val="nil"/>
              <w:right w:val="nil"/>
            </w:tcBorders>
            <w:shd w:val="clear" w:color="auto" w:fill="auto"/>
            <w:noWrap/>
            <w:vAlign w:val="bottom"/>
            <w:hideMark/>
          </w:tcPr>
          <w:p w14:paraId="1CE77BD5"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77866DFF"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1.3618</w:t>
            </w:r>
          </w:p>
        </w:tc>
        <w:tc>
          <w:tcPr>
            <w:tcW w:w="95" w:type="dxa"/>
            <w:tcBorders>
              <w:top w:val="nil"/>
              <w:left w:val="nil"/>
              <w:bottom w:val="nil"/>
              <w:right w:val="nil"/>
            </w:tcBorders>
            <w:shd w:val="clear" w:color="auto" w:fill="auto"/>
            <w:noWrap/>
            <w:vAlign w:val="bottom"/>
            <w:hideMark/>
          </w:tcPr>
          <w:p w14:paraId="7B36C4BF" w14:textId="77777777" w:rsidR="00B87029" w:rsidRPr="00B87029" w:rsidRDefault="00B87029" w:rsidP="00B87029">
            <w:pPr>
              <w:rPr>
                <w:rFonts w:ascii="Calibri" w:eastAsia="Times New Roman" w:hAnsi="Calibri"/>
                <w:color w:val="000000"/>
                <w:sz w:val="16"/>
                <w:szCs w:val="16"/>
              </w:rPr>
            </w:pPr>
          </w:p>
        </w:tc>
        <w:tc>
          <w:tcPr>
            <w:tcW w:w="355" w:type="dxa"/>
            <w:tcBorders>
              <w:top w:val="nil"/>
              <w:left w:val="nil"/>
              <w:bottom w:val="nil"/>
              <w:right w:val="nil"/>
            </w:tcBorders>
            <w:shd w:val="clear" w:color="auto" w:fill="auto"/>
            <w:noWrap/>
            <w:vAlign w:val="bottom"/>
            <w:hideMark/>
          </w:tcPr>
          <w:p w14:paraId="7F26CFFD"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5</w:t>
            </w:r>
          </w:p>
        </w:tc>
        <w:tc>
          <w:tcPr>
            <w:tcW w:w="95" w:type="dxa"/>
            <w:tcBorders>
              <w:top w:val="nil"/>
              <w:left w:val="nil"/>
              <w:bottom w:val="nil"/>
              <w:right w:val="nil"/>
            </w:tcBorders>
            <w:shd w:val="clear" w:color="auto" w:fill="auto"/>
            <w:noWrap/>
            <w:vAlign w:val="bottom"/>
            <w:hideMark/>
          </w:tcPr>
          <w:p w14:paraId="0F061FD0" w14:textId="77777777" w:rsidR="00B87029" w:rsidRPr="00B87029" w:rsidRDefault="00B87029" w:rsidP="00B87029">
            <w:pPr>
              <w:rPr>
                <w:rFonts w:ascii="Calibri" w:eastAsia="Times New Roman" w:hAnsi="Calibri"/>
                <w:color w:val="000000"/>
                <w:sz w:val="16"/>
                <w:szCs w:val="16"/>
              </w:rPr>
            </w:pPr>
          </w:p>
        </w:tc>
        <w:tc>
          <w:tcPr>
            <w:tcW w:w="1046" w:type="dxa"/>
            <w:tcBorders>
              <w:top w:val="nil"/>
              <w:left w:val="nil"/>
              <w:bottom w:val="nil"/>
              <w:right w:val="nil"/>
            </w:tcBorders>
            <w:shd w:val="clear" w:color="auto" w:fill="auto"/>
            <w:noWrap/>
            <w:vAlign w:val="bottom"/>
            <w:hideMark/>
          </w:tcPr>
          <w:p w14:paraId="78FF2E9F"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0.0217</w:t>
            </w:r>
          </w:p>
        </w:tc>
        <w:tc>
          <w:tcPr>
            <w:tcW w:w="95" w:type="dxa"/>
            <w:tcBorders>
              <w:top w:val="nil"/>
              <w:left w:val="nil"/>
              <w:bottom w:val="nil"/>
              <w:right w:val="nil"/>
            </w:tcBorders>
            <w:shd w:val="clear" w:color="auto" w:fill="auto"/>
            <w:noWrap/>
            <w:vAlign w:val="bottom"/>
            <w:hideMark/>
          </w:tcPr>
          <w:p w14:paraId="70AC9593"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27F32682"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0.0578</w:t>
            </w:r>
          </w:p>
        </w:tc>
      </w:tr>
      <w:tr w:rsidR="00B87029" w:rsidRPr="00B87029" w14:paraId="53354188" w14:textId="77777777" w:rsidTr="00B87029">
        <w:trPr>
          <w:trHeight w:val="220"/>
        </w:trPr>
        <w:tc>
          <w:tcPr>
            <w:tcW w:w="356" w:type="dxa"/>
            <w:tcBorders>
              <w:top w:val="nil"/>
              <w:left w:val="nil"/>
              <w:bottom w:val="nil"/>
              <w:right w:val="nil"/>
            </w:tcBorders>
            <w:shd w:val="clear" w:color="auto" w:fill="auto"/>
            <w:noWrap/>
            <w:vAlign w:val="bottom"/>
            <w:hideMark/>
          </w:tcPr>
          <w:p w14:paraId="7BAE2880"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6</w:t>
            </w:r>
          </w:p>
        </w:tc>
        <w:tc>
          <w:tcPr>
            <w:tcW w:w="96" w:type="dxa"/>
            <w:tcBorders>
              <w:top w:val="nil"/>
              <w:left w:val="nil"/>
              <w:bottom w:val="nil"/>
              <w:right w:val="nil"/>
            </w:tcBorders>
            <w:shd w:val="clear" w:color="auto" w:fill="auto"/>
            <w:noWrap/>
            <w:vAlign w:val="bottom"/>
            <w:hideMark/>
          </w:tcPr>
          <w:p w14:paraId="6354C2D7" w14:textId="77777777" w:rsidR="00B87029" w:rsidRPr="00B87029" w:rsidRDefault="00B87029" w:rsidP="00B87029">
            <w:pPr>
              <w:rPr>
                <w:rFonts w:ascii="Calibri" w:eastAsia="Times New Roman" w:hAnsi="Calibri"/>
                <w:color w:val="000000"/>
                <w:sz w:val="16"/>
                <w:szCs w:val="16"/>
              </w:rPr>
            </w:pPr>
          </w:p>
        </w:tc>
        <w:tc>
          <w:tcPr>
            <w:tcW w:w="1047" w:type="dxa"/>
            <w:tcBorders>
              <w:top w:val="nil"/>
              <w:left w:val="nil"/>
              <w:bottom w:val="nil"/>
              <w:right w:val="nil"/>
            </w:tcBorders>
            <w:shd w:val="clear" w:color="auto" w:fill="auto"/>
            <w:noWrap/>
            <w:vAlign w:val="bottom"/>
            <w:hideMark/>
          </w:tcPr>
          <w:p w14:paraId="45C39430"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0.6728</w:t>
            </w:r>
          </w:p>
        </w:tc>
        <w:tc>
          <w:tcPr>
            <w:tcW w:w="95" w:type="dxa"/>
            <w:tcBorders>
              <w:top w:val="nil"/>
              <w:left w:val="nil"/>
              <w:bottom w:val="nil"/>
              <w:right w:val="nil"/>
            </w:tcBorders>
            <w:shd w:val="clear" w:color="auto" w:fill="auto"/>
            <w:noWrap/>
            <w:vAlign w:val="bottom"/>
            <w:hideMark/>
          </w:tcPr>
          <w:p w14:paraId="7B18C65B"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007E97DC"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1.3590</w:t>
            </w:r>
          </w:p>
        </w:tc>
        <w:tc>
          <w:tcPr>
            <w:tcW w:w="95" w:type="dxa"/>
            <w:tcBorders>
              <w:top w:val="nil"/>
              <w:left w:val="nil"/>
              <w:bottom w:val="nil"/>
              <w:right w:val="nil"/>
            </w:tcBorders>
            <w:shd w:val="clear" w:color="auto" w:fill="auto"/>
            <w:noWrap/>
            <w:vAlign w:val="bottom"/>
            <w:hideMark/>
          </w:tcPr>
          <w:p w14:paraId="13947DB5" w14:textId="77777777" w:rsidR="00B87029" w:rsidRPr="00B87029" w:rsidRDefault="00B87029" w:rsidP="00B87029">
            <w:pPr>
              <w:rPr>
                <w:rFonts w:ascii="Calibri" w:eastAsia="Times New Roman" w:hAnsi="Calibri"/>
                <w:color w:val="000000"/>
                <w:sz w:val="16"/>
                <w:szCs w:val="16"/>
              </w:rPr>
            </w:pPr>
          </w:p>
        </w:tc>
        <w:tc>
          <w:tcPr>
            <w:tcW w:w="355" w:type="dxa"/>
            <w:tcBorders>
              <w:top w:val="nil"/>
              <w:left w:val="nil"/>
              <w:bottom w:val="nil"/>
              <w:right w:val="nil"/>
            </w:tcBorders>
            <w:shd w:val="clear" w:color="auto" w:fill="auto"/>
            <w:noWrap/>
            <w:vAlign w:val="bottom"/>
            <w:hideMark/>
          </w:tcPr>
          <w:p w14:paraId="42A757BB"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6</w:t>
            </w:r>
          </w:p>
        </w:tc>
        <w:tc>
          <w:tcPr>
            <w:tcW w:w="95" w:type="dxa"/>
            <w:tcBorders>
              <w:top w:val="nil"/>
              <w:left w:val="nil"/>
              <w:bottom w:val="nil"/>
              <w:right w:val="nil"/>
            </w:tcBorders>
            <w:shd w:val="clear" w:color="auto" w:fill="auto"/>
            <w:noWrap/>
            <w:vAlign w:val="bottom"/>
            <w:hideMark/>
          </w:tcPr>
          <w:p w14:paraId="28DD7125" w14:textId="77777777" w:rsidR="00B87029" w:rsidRPr="00B87029" w:rsidRDefault="00B87029" w:rsidP="00B87029">
            <w:pPr>
              <w:rPr>
                <w:rFonts w:ascii="Calibri" w:eastAsia="Times New Roman" w:hAnsi="Calibri"/>
                <w:color w:val="000000"/>
                <w:sz w:val="16"/>
                <w:szCs w:val="16"/>
              </w:rPr>
            </w:pPr>
          </w:p>
        </w:tc>
        <w:tc>
          <w:tcPr>
            <w:tcW w:w="1046" w:type="dxa"/>
            <w:tcBorders>
              <w:top w:val="nil"/>
              <w:left w:val="nil"/>
              <w:bottom w:val="nil"/>
              <w:right w:val="nil"/>
            </w:tcBorders>
            <w:shd w:val="clear" w:color="auto" w:fill="auto"/>
            <w:noWrap/>
            <w:vAlign w:val="bottom"/>
            <w:hideMark/>
          </w:tcPr>
          <w:p w14:paraId="524A7042"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-0.0003</w:t>
            </w:r>
          </w:p>
        </w:tc>
        <w:tc>
          <w:tcPr>
            <w:tcW w:w="95" w:type="dxa"/>
            <w:tcBorders>
              <w:top w:val="nil"/>
              <w:left w:val="nil"/>
              <w:bottom w:val="nil"/>
              <w:right w:val="nil"/>
            </w:tcBorders>
            <w:shd w:val="clear" w:color="auto" w:fill="auto"/>
            <w:noWrap/>
            <w:vAlign w:val="bottom"/>
            <w:hideMark/>
          </w:tcPr>
          <w:p w14:paraId="0CC16953"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72F2445B"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0.0573</w:t>
            </w:r>
          </w:p>
        </w:tc>
      </w:tr>
      <w:tr w:rsidR="00B87029" w:rsidRPr="00B87029" w14:paraId="3B375E44" w14:textId="77777777" w:rsidTr="00B87029">
        <w:trPr>
          <w:trHeight w:val="220"/>
        </w:trPr>
        <w:tc>
          <w:tcPr>
            <w:tcW w:w="356" w:type="dxa"/>
            <w:tcBorders>
              <w:top w:val="nil"/>
              <w:left w:val="nil"/>
              <w:bottom w:val="nil"/>
              <w:right w:val="nil"/>
            </w:tcBorders>
            <w:shd w:val="clear" w:color="auto" w:fill="auto"/>
            <w:noWrap/>
            <w:vAlign w:val="bottom"/>
            <w:hideMark/>
          </w:tcPr>
          <w:p w14:paraId="3D1FDC97"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7</w:t>
            </w:r>
          </w:p>
        </w:tc>
        <w:tc>
          <w:tcPr>
            <w:tcW w:w="96" w:type="dxa"/>
            <w:tcBorders>
              <w:top w:val="nil"/>
              <w:left w:val="nil"/>
              <w:bottom w:val="nil"/>
              <w:right w:val="nil"/>
            </w:tcBorders>
            <w:shd w:val="clear" w:color="auto" w:fill="auto"/>
            <w:noWrap/>
            <w:vAlign w:val="bottom"/>
            <w:hideMark/>
          </w:tcPr>
          <w:p w14:paraId="0A5E7310" w14:textId="77777777" w:rsidR="00B87029" w:rsidRPr="00B87029" w:rsidRDefault="00B87029" w:rsidP="00B87029">
            <w:pPr>
              <w:rPr>
                <w:rFonts w:ascii="Calibri" w:eastAsia="Times New Roman" w:hAnsi="Calibri"/>
                <w:color w:val="000000"/>
                <w:sz w:val="16"/>
                <w:szCs w:val="16"/>
              </w:rPr>
            </w:pPr>
          </w:p>
        </w:tc>
        <w:tc>
          <w:tcPr>
            <w:tcW w:w="1047" w:type="dxa"/>
            <w:tcBorders>
              <w:top w:val="nil"/>
              <w:left w:val="nil"/>
              <w:bottom w:val="nil"/>
              <w:right w:val="nil"/>
            </w:tcBorders>
            <w:shd w:val="clear" w:color="auto" w:fill="auto"/>
            <w:noWrap/>
            <w:vAlign w:val="bottom"/>
            <w:hideMark/>
          </w:tcPr>
          <w:p w14:paraId="6470D6FF"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-0.0147</w:t>
            </w:r>
          </w:p>
        </w:tc>
        <w:tc>
          <w:tcPr>
            <w:tcW w:w="95" w:type="dxa"/>
            <w:tcBorders>
              <w:top w:val="nil"/>
              <w:left w:val="nil"/>
              <w:bottom w:val="nil"/>
              <w:right w:val="nil"/>
            </w:tcBorders>
            <w:shd w:val="clear" w:color="auto" w:fill="auto"/>
            <w:noWrap/>
            <w:vAlign w:val="bottom"/>
            <w:hideMark/>
          </w:tcPr>
          <w:p w14:paraId="57F4D897"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6725FE88"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1.3578</w:t>
            </w:r>
          </w:p>
        </w:tc>
        <w:tc>
          <w:tcPr>
            <w:tcW w:w="95" w:type="dxa"/>
            <w:tcBorders>
              <w:top w:val="nil"/>
              <w:left w:val="nil"/>
              <w:bottom w:val="nil"/>
              <w:right w:val="nil"/>
            </w:tcBorders>
            <w:shd w:val="clear" w:color="auto" w:fill="auto"/>
            <w:noWrap/>
            <w:vAlign w:val="bottom"/>
            <w:hideMark/>
          </w:tcPr>
          <w:p w14:paraId="37A293E7" w14:textId="77777777" w:rsidR="00B87029" w:rsidRPr="00B87029" w:rsidRDefault="00B87029" w:rsidP="00B87029">
            <w:pPr>
              <w:rPr>
                <w:rFonts w:ascii="Calibri" w:eastAsia="Times New Roman" w:hAnsi="Calibri"/>
                <w:color w:val="000000"/>
                <w:sz w:val="16"/>
                <w:szCs w:val="16"/>
              </w:rPr>
            </w:pPr>
          </w:p>
        </w:tc>
        <w:tc>
          <w:tcPr>
            <w:tcW w:w="355" w:type="dxa"/>
            <w:tcBorders>
              <w:top w:val="nil"/>
              <w:left w:val="nil"/>
              <w:bottom w:val="nil"/>
              <w:right w:val="nil"/>
            </w:tcBorders>
            <w:shd w:val="clear" w:color="auto" w:fill="auto"/>
            <w:noWrap/>
            <w:vAlign w:val="bottom"/>
            <w:hideMark/>
          </w:tcPr>
          <w:p w14:paraId="7310DF5B"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7</w:t>
            </w:r>
          </w:p>
        </w:tc>
        <w:tc>
          <w:tcPr>
            <w:tcW w:w="95" w:type="dxa"/>
            <w:tcBorders>
              <w:top w:val="nil"/>
              <w:left w:val="nil"/>
              <w:bottom w:val="nil"/>
              <w:right w:val="nil"/>
            </w:tcBorders>
            <w:shd w:val="clear" w:color="auto" w:fill="auto"/>
            <w:noWrap/>
            <w:vAlign w:val="bottom"/>
            <w:hideMark/>
          </w:tcPr>
          <w:p w14:paraId="6955891D" w14:textId="77777777" w:rsidR="00B87029" w:rsidRPr="00B87029" w:rsidRDefault="00B87029" w:rsidP="00B87029">
            <w:pPr>
              <w:rPr>
                <w:rFonts w:ascii="Calibri" w:eastAsia="Times New Roman" w:hAnsi="Calibri"/>
                <w:color w:val="000000"/>
                <w:sz w:val="16"/>
                <w:szCs w:val="16"/>
              </w:rPr>
            </w:pPr>
          </w:p>
        </w:tc>
        <w:tc>
          <w:tcPr>
            <w:tcW w:w="1046" w:type="dxa"/>
            <w:tcBorders>
              <w:top w:val="nil"/>
              <w:left w:val="nil"/>
              <w:bottom w:val="nil"/>
              <w:right w:val="nil"/>
            </w:tcBorders>
            <w:shd w:val="clear" w:color="auto" w:fill="auto"/>
            <w:noWrap/>
            <w:vAlign w:val="bottom"/>
            <w:hideMark/>
          </w:tcPr>
          <w:p w14:paraId="1179FC79"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0.0075</w:t>
            </w:r>
          </w:p>
        </w:tc>
        <w:tc>
          <w:tcPr>
            <w:tcW w:w="95" w:type="dxa"/>
            <w:tcBorders>
              <w:top w:val="nil"/>
              <w:left w:val="nil"/>
              <w:bottom w:val="nil"/>
              <w:right w:val="nil"/>
            </w:tcBorders>
            <w:shd w:val="clear" w:color="auto" w:fill="auto"/>
            <w:noWrap/>
            <w:vAlign w:val="bottom"/>
            <w:hideMark/>
          </w:tcPr>
          <w:p w14:paraId="0FD766C2"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558DC7D0"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0.0573</w:t>
            </w:r>
          </w:p>
        </w:tc>
      </w:tr>
      <w:tr w:rsidR="00B87029" w:rsidRPr="00B87029" w14:paraId="23F36084" w14:textId="77777777" w:rsidTr="00B87029">
        <w:trPr>
          <w:trHeight w:val="220"/>
        </w:trPr>
        <w:tc>
          <w:tcPr>
            <w:tcW w:w="356" w:type="dxa"/>
            <w:tcBorders>
              <w:top w:val="nil"/>
              <w:left w:val="nil"/>
              <w:bottom w:val="nil"/>
              <w:right w:val="nil"/>
            </w:tcBorders>
            <w:shd w:val="clear" w:color="auto" w:fill="auto"/>
            <w:noWrap/>
            <w:vAlign w:val="bottom"/>
            <w:hideMark/>
          </w:tcPr>
          <w:p w14:paraId="5628192A"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8</w:t>
            </w:r>
          </w:p>
        </w:tc>
        <w:tc>
          <w:tcPr>
            <w:tcW w:w="96" w:type="dxa"/>
            <w:tcBorders>
              <w:top w:val="nil"/>
              <w:left w:val="nil"/>
              <w:bottom w:val="nil"/>
              <w:right w:val="nil"/>
            </w:tcBorders>
            <w:shd w:val="clear" w:color="auto" w:fill="auto"/>
            <w:noWrap/>
            <w:vAlign w:val="bottom"/>
            <w:hideMark/>
          </w:tcPr>
          <w:p w14:paraId="5B5A3E84" w14:textId="77777777" w:rsidR="00B87029" w:rsidRPr="00B87029" w:rsidRDefault="00B87029" w:rsidP="00B87029">
            <w:pPr>
              <w:rPr>
                <w:rFonts w:ascii="Calibri" w:eastAsia="Times New Roman" w:hAnsi="Calibri"/>
                <w:color w:val="000000"/>
                <w:sz w:val="16"/>
                <w:szCs w:val="16"/>
              </w:rPr>
            </w:pPr>
          </w:p>
        </w:tc>
        <w:tc>
          <w:tcPr>
            <w:tcW w:w="1047" w:type="dxa"/>
            <w:tcBorders>
              <w:top w:val="nil"/>
              <w:left w:val="nil"/>
              <w:bottom w:val="nil"/>
              <w:right w:val="nil"/>
            </w:tcBorders>
            <w:shd w:val="clear" w:color="auto" w:fill="auto"/>
            <w:noWrap/>
            <w:vAlign w:val="bottom"/>
            <w:hideMark/>
          </w:tcPr>
          <w:p w14:paraId="301D3B20"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0.6915</w:t>
            </w:r>
          </w:p>
        </w:tc>
        <w:tc>
          <w:tcPr>
            <w:tcW w:w="95" w:type="dxa"/>
            <w:tcBorders>
              <w:top w:val="nil"/>
              <w:left w:val="nil"/>
              <w:bottom w:val="nil"/>
              <w:right w:val="nil"/>
            </w:tcBorders>
            <w:shd w:val="clear" w:color="auto" w:fill="auto"/>
            <w:noWrap/>
            <w:vAlign w:val="bottom"/>
            <w:hideMark/>
          </w:tcPr>
          <w:p w14:paraId="6C72070D"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6D85620D"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1.3543</w:t>
            </w:r>
          </w:p>
        </w:tc>
        <w:tc>
          <w:tcPr>
            <w:tcW w:w="95" w:type="dxa"/>
            <w:tcBorders>
              <w:top w:val="nil"/>
              <w:left w:val="nil"/>
              <w:bottom w:val="nil"/>
              <w:right w:val="nil"/>
            </w:tcBorders>
            <w:shd w:val="clear" w:color="auto" w:fill="auto"/>
            <w:noWrap/>
            <w:vAlign w:val="bottom"/>
            <w:hideMark/>
          </w:tcPr>
          <w:p w14:paraId="310F6EF4" w14:textId="77777777" w:rsidR="00B87029" w:rsidRPr="00B87029" w:rsidRDefault="00B87029" w:rsidP="00B87029">
            <w:pPr>
              <w:rPr>
                <w:rFonts w:ascii="Calibri" w:eastAsia="Times New Roman" w:hAnsi="Calibri"/>
                <w:color w:val="000000"/>
                <w:sz w:val="16"/>
                <w:szCs w:val="16"/>
              </w:rPr>
            </w:pPr>
          </w:p>
        </w:tc>
        <w:tc>
          <w:tcPr>
            <w:tcW w:w="355" w:type="dxa"/>
            <w:tcBorders>
              <w:top w:val="nil"/>
              <w:left w:val="nil"/>
              <w:bottom w:val="nil"/>
              <w:right w:val="nil"/>
            </w:tcBorders>
            <w:shd w:val="clear" w:color="auto" w:fill="auto"/>
            <w:noWrap/>
            <w:vAlign w:val="bottom"/>
            <w:hideMark/>
          </w:tcPr>
          <w:p w14:paraId="38206593"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8</w:t>
            </w:r>
          </w:p>
        </w:tc>
        <w:tc>
          <w:tcPr>
            <w:tcW w:w="95" w:type="dxa"/>
            <w:tcBorders>
              <w:top w:val="nil"/>
              <w:left w:val="nil"/>
              <w:bottom w:val="nil"/>
              <w:right w:val="nil"/>
            </w:tcBorders>
            <w:shd w:val="clear" w:color="auto" w:fill="auto"/>
            <w:noWrap/>
            <w:vAlign w:val="bottom"/>
            <w:hideMark/>
          </w:tcPr>
          <w:p w14:paraId="4DE59790" w14:textId="77777777" w:rsidR="00B87029" w:rsidRPr="00B87029" w:rsidRDefault="00B87029" w:rsidP="00B87029">
            <w:pPr>
              <w:rPr>
                <w:rFonts w:ascii="Calibri" w:eastAsia="Times New Roman" w:hAnsi="Calibri"/>
                <w:color w:val="000000"/>
                <w:sz w:val="16"/>
                <w:szCs w:val="16"/>
              </w:rPr>
            </w:pPr>
          </w:p>
        </w:tc>
        <w:tc>
          <w:tcPr>
            <w:tcW w:w="1046" w:type="dxa"/>
            <w:tcBorders>
              <w:top w:val="nil"/>
              <w:left w:val="nil"/>
              <w:bottom w:val="nil"/>
              <w:right w:val="nil"/>
            </w:tcBorders>
            <w:shd w:val="clear" w:color="auto" w:fill="auto"/>
            <w:noWrap/>
            <w:vAlign w:val="bottom"/>
            <w:hideMark/>
          </w:tcPr>
          <w:p w14:paraId="7BF43D03"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-0.0308</w:t>
            </w:r>
          </w:p>
        </w:tc>
        <w:tc>
          <w:tcPr>
            <w:tcW w:w="95" w:type="dxa"/>
            <w:tcBorders>
              <w:top w:val="nil"/>
              <w:left w:val="nil"/>
              <w:bottom w:val="nil"/>
              <w:right w:val="nil"/>
            </w:tcBorders>
            <w:shd w:val="clear" w:color="auto" w:fill="auto"/>
            <w:noWrap/>
            <w:vAlign w:val="bottom"/>
            <w:hideMark/>
          </w:tcPr>
          <w:p w14:paraId="63D583CA"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112DC536"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0.0562</w:t>
            </w:r>
          </w:p>
        </w:tc>
      </w:tr>
      <w:tr w:rsidR="00B87029" w:rsidRPr="00B87029" w14:paraId="2FFA8BD8" w14:textId="77777777" w:rsidTr="00B87029">
        <w:trPr>
          <w:trHeight w:val="220"/>
        </w:trPr>
        <w:tc>
          <w:tcPr>
            <w:tcW w:w="356" w:type="dxa"/>
            <w:tcBorders>
              <w:top w:val="nil"/>
              <w:left w:val="nil"/>
              <w:bottom w:val="nil"/>
              <w:right w:val="nil"/>
            </w:tcBorders>
            <w:shd w:val="clear" w:color="auto" w:fill="auto"/>
            <w:noWrap/>
            <w:vAlign w:val="bottom"/>
            <w:hideMark/>
          </w:tcPr>
          <w:p w14:paraId="4ACA6EC3"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9</w:t>
            </w:r>
          </w:p>
        </w:tc>
        <w:tc>
          <w:tcPr>
            <w:tcW w:w="96" w:type="dxa"/>
            <w:tcBorders>
              <w:top w:val="nil"/>
              <w:left w:val="nil"/>
              <w:bottom w:val="nil"/>
              <w:right w:val="nil"/>
            </w:tcBorders>
            <w:shd w:val="clear" w:color="auto" w:fill="auto"/>
            <w:noWrap/>
            <w:vAlign w:val="bottom"/>
            <w:hideMark/>
          </w:tcPr>
          <w:p w14:paraId="5307FB44" w14:textId="77777777" w:rsidR="00B87029" w:rsidRPr="00B87029" w:rsidRDefault="00B87029" w:rsidP="00B87029">
            <w:pPr>
              <w:rPr>
                <w:rFonts w:ascii="Calibri" w:eastAsia="Times New Roman" w:hAnsi="Calibri"/>
                <w:color w:val="000000"/>
                <w:sz w:val="16"/>
                <w:szCs w:val="16"/>
              </w:rPr>
            </w:pPr>
          </w:p>
        </w:tc>
        <w:tc>
          <w:tcPr>
            <w:tcW w:w="1047" w:type="dxa"/>
            <w:tcBorders>
              <w:top w:val="nil"/>
              <w:left w:val="nil"/>
              <w:bottom w:val="nil"/>
              <w:right w:val="nil"/>
            </w:tcBorders>
            <w:shd w:val="clear" w:color="auto" w:fill="auto"/>
            <w:noWrap/>
            <w:vAlign w:val="bottom"/>
            <w:hideMark/>
          </w:tcPr>
          <w:p w14:paraId="743F4407"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1.0453</w:t>
            </w:r>
          </w:p>
        </w:tc>
        <w:tc>
          <w:tcPr>
            <w:tcW w:w="95" w:type="dxa"/>
            <w:tcBorders>
              <w:top w:val="nil"/>
              <w:left w:val="nil"/>
              <w:bottom w:val="nil"/>
              <w:right w:val="nil"/>
            </w:tcBorders>
            <w:shd w:val="clear" w:color="auto" w:fill="auto"/>
            <w:noWrap/>
            <w:vAlign w:val="bottom"/>
            <w:hideMark/>
          </w:tcPr>
          <w:p w14:paraId="3A21C910"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3D2B42DB"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1.3553</w:t>
            </w:r>
          </w:p>
        </w:tc>
        <w:tc>
          <w:tcPr>
            <w:tcW w:w="95" w:type="dxa"/>
            <w:tcBorders>
              <w:top w:val="nil"/>
              <w:left w:val="nil"/>
              <w:bottom w:val="nil"/>
              <w:right w:val="nil"/>
            </w:tcBorders>
            <w:shd w:val="clear" w:color="auto" w:fill="auto"/>
            <w:noWrap/>
            <w:vAlign w:val="bottom"/>
            <w:hideMark/>
          </w:tcPr>
          <w:p w14:paraId="3FB08F72" w14:textId="77777777" w:rsidR="00B87029" w:rsidRPr="00B87029" w:rsidRDefault="00B87029" w:rsidP="00B87029">
            <w:pPr>
              <w:rPr>
                <w:rFonts w:ascii="Calibri" w:eastAsia="Times New Roman" w:hAnsi="Calibri"/>
                <w:color w:val="000000"/>
                <w:sz w:val="16"/>
                <w:szCs w:val="16"/>
              </w:rPr>
            </w:pPr>
          </w:p>
        </w:tc>
        <w:tc>
          <w:tcPr>
            <w:tcW w:w="355" w:type="dxa"/>
            <w:tcBorders>
              <w:top w:val="nil"/>
              <w:left w:val="nil"/>
              <w:bottom w:val="nil"/>
              <w:right w:val="nil"/>
            </w:tcBorders>
            <w:shd w:val="clear" w:color="auto" w:fill="auto"/>
            <w:noWrap/>
            <w:vAlign w:val="bottom"/>
            <w:hideMark/>
          </w:tcPr>
          <w:p w14:paraId="737BD19E"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9</w:t>
            </w:r>
          </w:p>
        </w:tc>
        <w:tc>
          <w:tcPr>
            <w:tcW w:w="95" w:type="dxa"/>
            <w:tcBorders>
              <w:top w:val="nil"/>
              <w:left w:val="nil"/>
              <w:bottom w:val="nil"/>
              <w:right w:val="nil"/>
            </w:tcBorders>
            <w:shd w:val="clear" w:color="auto" w:fill="auto"/>
            <w:noWrap/>
            <w:vAlign w:val="bottom"/>
            <w:hideMark/>
          </w:tcPr>
          <w:p w14:paraId="702585FE" w14:textId="77777777" w:rsidR="00B87029" w:rsidRPr="00B87029" w:rsidRDefault="00B87029" w:rsidP="00B87029">
            <w:pPr>
              <w:rPr>
                <w:rFonts w:ascii="Calibri" w:eastAsia="Times New Roman" w:hAnsi="Calibri"/>
                <w:color w:val="000000"/>
                <w:sz w:val="16"/>
                <w:szCs w:val="16"/>
              </w:rPr>
            </w:pPr>
          </w:p>
        </w:tc>
        <w:tc>
          <w:tcPr>
            <w:tcW w:w="1046" w:type="dxa"/>
            <w:tcBorders>
              <w:top w:val="nil"/>
              <w:left w:val="nil"/>
              <w:bottom w:val="nil"/>
              <w:right w:val="nil"/>
            </w:tcBorders>
            <w:shd w:val="clear" w:color="auto" w:fill="auto"/>
            <w:noWrap/>
            <w:vAlign w:val="bottom"/>
            <w:hideMark/>
          </w:tcPr>
          <w:p w14:paraId="6A925B2E"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0.0289</w:t>
            </w:r>
          </w:p>
        </w:tc>
        <w:tc>
          <w:tcPr>
            <w:tcW w:w="95" w:type="dxa"/>
            <w:tcBorders>
              <w:top w:val="nil"/>
              <w:left w:val="nil"/>
              <w:bottom w:val="nil"/>
              <w:right w:val="nil"/>
            </w:tcBorders>
            <w:shd w:val="clear" w:color="auto" w:fill="auto"/>
            <w:noWrap/>
            <w:vAlign w:val="bottom"/>
            <w:hideMark/>
          </w:tcPr>
          <w:p w14:paraId="0BC0E1EF"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01A848B9"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0.0561</w:t>
            </w:r>
          </w:p>
        </w:tc>
      </w:tr>
      <w:tr w:rsidR="00B87029" w:rsidRPr="00B87029" w14:paraId="05E51F70" w14:textId="77777777" w:rsidTr="00B87029">
        <w:trPr>
          <w:trHeight w:val="220"/>
        </w:trPr>
        <w:tc>
          <w:tcPr>
            <w:tcW w:w="356" w:type="dxa"/>
            <w:tcBorders>
              <w:top w:val="nil"/>
              <w:left w:val="nil"/>
              <w:bottom w:val="nil"/>
              <w:right w:val="nil"/>
            </w:tcBorders>
            <w:shd w:val="clear" w:color="auto" w:fill="auto"/>
            <w:noWrap/>
            <w:vAlign w:val="bottom"/>
            <w:hideMark/>
          </w:tcPr>
          <w:p w14:paraId="39D39E82"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10</w:t>
            </w:r>
          </w:p>
        </w:tc>
        <w:tc>
          <w:tcPr>
            <w:tcW w:w="96" w:type="dxa"/>
            <w:tcBorders>
              <w:top w:val="nil"/>
              <w:left w:val="nil"/>
              <w:bottom w:val="nil"/>
              <w:right w:val="nil"/>
            </w:tcBorders>
            <w:shd w:val="clear" w:color="auto" w:fill="auto"/>
            <w:noWrap/>
            <w:vAlign w:val="bottom"/>
            <w:hideMark/>
          </w:tcPr>
          <w:p w14:paraId="0674B9AF" w14:textId="77777777" w:rsidR="00B87029" w:rsidRPr="00B87029" w:rsidRDefault="00B87029" w:rsidP="00B87029">
            <w:pPr>
              <w:rPr>
                <w:rFonts w:ascii="Calibri" w:eastAsia="Times New Roman" w:hAnsi="Calibri"/>
                <w:color w:val="000000"/>
                <w:sz w:val="16"/>
                <w:szCs w:val="16"/>
              </w:rPr>
            </w:pPr>
          </w:p>
        </w:tc>
        <w:tc>
          <w:tcPr>
            <w:tcW w:w="1047" w:type="dxa"/>
            <w:tcBorders>
              <w:top w:val="nil"/>
              <w:left w:val="nil"/>
              <w:bottom w:val="nil"/>
              <w:right w:val="nil"/>
            </w:tcBorders>
            <w:shd w:val="clear" w:color="auto" w:fill="auto"/>
            <w:noWrap/>
            <w:vAlign w:val="bottom"/>
            <w:hideMark/>
          </w:tcPr>
          <w:p w14:paraId="47041F47"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-2.0562</w:t>
            </w:r>
          </w:p>
        </w:tc>
        <w:tc>
          <w:tcPr>
            <w:tcW w:w="95" w:type="dxa"/>
            <w:tcBorders>
              <w:top w:val="nil"/>
              <w:left w:val="nil"/>
              <w:bottom w:val="nil"/>
              <w:right w:val="nil"/>
            </w:tcBorders>
            <w:shd w:val="clear" w:color="auto" w:fill="auto"/>
            <w:noWrap/>
            <w:vAlign w:val="bottom"/>
            <w:hideMark/>
          </w:tcPr>
          <w:p w14:paraId="0430C32F"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5DBC9420"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1.3494</w:t>
            </w:r>
          </w:p>
        </w:tc>
        <w:tc>
          <w:tcPr>
            <w:tcW w:w="95" w:type="dxa"/>
            <w:tcBorders>
              <w:top w:val="nil"/>
              <w:left w:val="nil"/>
              <w:bottom w:val="nil"/>
              <w:right w:val="nil"/>
            </w:tcBorders>
            <w:shd w:val="clear" w:color="auto" w:fill="auto"/>
            <w:noWrap/>
            <w:vAlign w:val="bottom"/>
            <w:hideMark/>
          </w:tcPr>
          <w:p w14:paraId="268B765B" w14:textId="77777777" w:rsidR="00B87029" w:rsidRPr="00B87029" w:rsidRDefault="00B87029" w:rsidP="00B87029">
            <w:pPr>
              <w:rPr>
                <w:rFonts w:ascii="Calibri" w:eastAsia="Times New Roman" w:hAnsi="Calibri"/>
                <w:color w:val="000000"/>
                <w:sz w:val="16"/>
                <w:szCs w:val="16"/>
              </w:rPr>
            </w:pPr>
          </w:p>
        </w:tc>
        <w:tc>
          <w:tcPr>
            <w:tcW w:w="355" w:type="dxa"/>
            <w:tcBorders>
              <w:top w:val="nil"/>
              <w:left w:val="nil"/>
              <w:bottom w:val="nil"/>
              <w:right w:val="nil"/>
            </w:tcBorders>
            <w:shd w:val="clear" w:color="auto" w:fill="auto"/>
            <w:noWrap/>
            <w:vAlign w:val="bottom"/>
            <w:hideMark/>
          </w:tcPr>
          <w:p w14:paraId="4F4835A8"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10</w:t>
            </w:r>
          </w:p>
        </w:tc>
        <w:tc>
          <w:tcPr>
            <w:tcW w:w="95" w:type="dxa"/>
            <w:tcBorders>
              <w:top w:val="nil"/>
              <w:left w:val="nil"/>
              <w:bottom w:val="nil"/>
              <w:right w:val="nil"/>
            </w:tcBorders>
            <w:shd w:val="clear" w:color="auto" w:fill="auto"/>
            <w:noWrap/>
            <w:vAlign w:val="bottom"/>
            <w:hideMark/>
          </w:tcPr>
          <w:p w14:paraId="203F5B81" w14:textId="77777777" w:rsidR="00B87029" w:rsidRPr="00B87029" w:rsidRDefault="00B87029" w:rsidP="00B87029">
            <w:pPr>
              <w:rPr>
                <w:rFonts w:ascii="Calibri" w:eastAsia="Times New Roman" w:hAnsi="Calibri"/>
                <w:color w:val="000000"/>
                <w:sz w:val="16"/>
                <w:szCs w:val="16"/>
              </w:rPr>
            </w:pPr>
          </w:p>
        </w:tc>
        <w:tc>
          <w:tcPr>
            <w:tcW w:w="1046" w:type="dxa"/>
            <w:tcBorders>
              <w:top w:val="nil"/>
              <w:left w:val="nil"/>
              <w:bottom w:val="nil"/>
              <w:right w:val="nil"/>
            </w:tcBorders>
            <w:shd w:val="clear" w:color="auto" w:fill="auto"/>
            <w:noWrap/>
            <w:vAlign w:val="bottom"/>
            <w:hideMark/>
          </w:tcPr>
          <w:p w14:paraId="39A625CD"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-0.0659</w:t>
            </w:r>
          </w:p>
        </w:tc>
        <w:tc>
          <w:tcPr>
            <w:tcW w:w="95" w:type="dxa"/>
            <w:tcBorders>
              <w:top w:val="nil"/>
              <w:left w:val="nil"/>
              <w:bottom w:val="nil"/>
              <w:right w:val="nil"/>
            </w:tcBorders>
            <w:shd w:val="clear" w:color="auto" w:fill="auto"/>
            <w:noWrap/>
            <w:vAlign w:val="bottom"/>
            <w:hideMark/>
          </w:tcPr>
          <w:p w14:paraId="3604FD51"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7876F014"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0.0556</w:t>
            </w:r>
          </w:p>
        </w:tc>
      </w:tr>
      <w:tr w:rsidR="00B87029" w:rsidRPr="00B87029" w14:paraId="5232DED5" w14:textId="77777777" w:rsidTr="00B87029">
        <w:trPr>
          <w:trHeight w:val="220"/>
        </w:trPr>
        <w:tc>
          <w:tcPr>
            <w:tcW w:w="356" w:type="dxa"/>
            <w:tcBorders>
              <w:top w:val="nil"/>
              <w:left w:val="nil"/>
              <w:bottom w:val="nil"/>
              <w:right w:val="nil"/>
            </w:tcBorders>
            <w:shd w:val="clear" w:color="auto" w:fill="auto"/>
            <w:noWrap/>
            <w:vAlign w:val="bottom"/>
            <w:hideMark/>
          </w:tcPr>
          <w:p w14:paraId="41F3BC04"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11</w:t>
            </w:r>
          </w:p>
        </w:tc>
        <w:tc>
          <w:tcPr>
            <w:tcW w:w="96" w:type="dxa"/>
            <w:tcBorders>
              <w:top w:val="nil"/>
              <w:left w:val="nil"/>
              <w:bottom w:val="nil"/>
              <w:right w:val="nil"/>
            </w:tcBorders>
            <w:shd w:val="clear" w:color="auto" w:fill="auto"/>
            <w:noWrap/>
            <w:vAlign w:val="bottom"/>
            <w:hideMark/>
          </w:tcPr>
          <w:p w14:paraId="3E80C55D" w14:textId="77777777" w:rsidR="00B87029" w:rsidRPr="00B87029" w:rsidRDefault="00B87029" w:rsidP="00B87029">
            <w:pPr>
              <w:rPr>
                <w:rFonts w:ascii="Calibri" w:eastAsia="Times New Roman" w:hAnsi="Calibri"/>
                <w:color w:val="000000"/>
                <w:sz w:val="16"/>
                <w:szCs w:val="16"/>
              </w:rPr>
            </w:pPr>
          </w:p>
        </w:tc>
        <w:tc>
          <w:tcPr>
            <w:tcW w:w="1047" w:type="dxa"/>
            <w:tcBorders>
              <w:top w:val="nil"/>
              <w:left w:val="nil"/>
              <w:bottom w:val="nil"/>
              <w:right w:val="nil"/>
            </w:tcBorders>
            <w:shd w:val="clear" w:color="auto" w:fill="auto"/>
            <w:noWrap/>
            <w:vAlign w:val="bottom"/>
            <w:hideMark/>
          </w:tcPr>
          <w:p w14:paraId="6D204771"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-0.0922</w:t>
            </w:r>
          </w:p>
        </w:tc>
        <w:tc>
          <w:tcPr>
            <w:tcW w:w="95" w:type="dxa"/>
            <w:tcBorders>
              <w:top w:val="nil"/>
              <w:left w:val="nil"/>
              <w:bottom w:val="nil"/>
              <w:right w:val="nil"/>
            </w:tcBorders>
            <w:shd w:val="clear" w:color="auto" w:fill="auto"/>
            <w:noWrap/>
            <w:vAlign w:val="bottom"/>
            <w:hideMark/>
          </w:tcPr>
          <w:p w14:paraId="0A619EE8"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5E19F0A3"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1.3561</w:t>
            </w:r>
          </w:p>
        </w:tc>
        <w:tc>
          <w:tcPr>
            <w:tcW w:w="95" w:type="dxa"/>
            <w:tcBorders>
              <w:top w:val="nil"/>
              <w:left w:val="nil"/>
              <w:bottom w:val="nil"/>
              <w:right w:val="nil"/>
            </w:tcBorders>
            <w:shd w:val="clear" w:color="auto" w:fill="auto"/>
            <w:noWrap/>
            <w:vAlign w:val="bottom"/>
            <w:hideMark/>
          </w:tcPr>
          <w:p w14:paraId="24318C8F" w14:textId="77777777" w:rsidR="00B87029" w:rsidRPr="00B87029" w:rsidRDefault="00B87029" w:rsidP="00B87029">
            <w:pPr>
              <w:rPr>
                <w:rFonts w:ascii="Calibri" w:eastAsia="Times New Roman" w:hAnsi="Calibri"/>
                <w:color w:val="000000"/>
                <w:sz w:val="16"/>
                <w:szCs w:val="16"/>
              </w:rPr>
            </w:pPr>
          </w:p>
        </w:tc>
        <w:tc>
          <w:tcPr>
            <w:tcW w:w="355" w:type="dxa"/>
            <w:tcBorders>
              <w:top w:val="nil"/>
              <w:left w:val="nil"/>
              <w:bottom w:val="nil"/>
              <w:right w:val="nil"/>
            </w:tcBorders>
            <w:shd w:val="clear" w:color="auto" w:fill="auto"/>
            <w:noWrap/>
            <w:vAlign w:val="bottom"/>
            <w:hideMark/>
          </w:tcPr>
          <w:p w14:paraId="1BEA20A5"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11</w:t>
            </w:r>
          </w:p>
        </w:tc>
        <w:tc>
          <w:tcPr>
            <w:tcW w:w="95" w:type="dxa"/>
            <w:tcBorders>
              <w:top w:val="nil"/>
              <w:left w:val="nil"/>
              <w:bottom w:val="nil"/>
              <w:right w:val="nil"/>
            </w:tcBorders>
            <w:shd w:val="clear" w:color="auto" w:fill="auto"/>
            <w:noWrap/>
            <w:vAlign w:val="bottom"/>
            <w:hideMark/>
          </w:tcPr>
          <w:p w14:paraId="7FF3137C" w14:textId="77777777" w:rsidR="00B87029" w:rsidRPr="00B87029" w:rsidRDefault="00B87029" w:rsidP="00B87029">
            <w:pPr>
              <w:rPr>
                <w:rFonts w:ascii="Calibri" w:eastAsia="Times New Roman" w:hAnsi="Calibri"/>
                <w:color w:val="000000"/>
                <w:sz w:val="16"/>
                <w:szCs w:val="16"/>
              </w:rPr>
            </w:pPr>
          </w:p>
        </w:tc>
        <w:tc>
          <w:tcPr>
            <w:tcW w:w="1046" w:type="dxa"/>
            <w:tcBorders>
              <w:top w:val="nil"/>
              <w:left w:val="nil"/>
              <w:bottom w:val="nil"/>
              <w:right w:val="nil"/>
            </w:tcBorders>
            <w:shd w:val="clear" w:color="auto" w:fill="auto"/>
            <w:noWrap/>
            <w:vAlign w:val="bottom"/>
            <w:hideMark/>
          </w:tcPr>
          <w:p w14:paraId="2B3F6912"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0.0075</w:t>
            </w:r>
          </w:p>
        </w:tc>
        <w:tc>
          <w:tcPr>
            <w:tcW w:w="95" w:type="dxa"/>
            <w:tcBorders>
              <w:top w:val="nil"/>
              <w:left w:val="nil"/>
              <w:bottom w:val="nil"/>
              <w:right w:val="nil"/>
            </w:tcBorders>
            <w:shd w:val="clear" w:color="auto" w:fill="auto"/>
            <w:noWrap/>
            <w:vAlign w:val="bottom"/>
            <w:hideMark/>
          </w:tcPr>
          <w:p w14:paraId="3AAE961B"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56C156FC"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0.0554</w:t>
            </w:r>
          </w:p>
        </w:tc>
      </w:tr>
      <w:tr w:rsidR="00B87029" w:rsidRPr="00B87029" w14:paraId="4CED59B4" w14:textId="77777777" w:rsidTr="00B87029">
        <w:trPr>
          <w:trHeight w:val="220"/>
        </w:trPr>
        <w:tc>
          <w:tcPr>
            <w:tcW w:w="356" w:type="dxa"/>
            <w:tcBorders>
              <w:top w:val="nil"/>
              <w:left w:val="nil"/>
              <w:bottom w:val="nil"/>
              <w:right w:val="nil"/>
            </w:tcBorders>
            <w:shd w:val="clear" w:color="auto" w:fill="auto"/>
            <w:noWrap/>
            <w:vAlign w:val="bottom"/>
            <w:hideMark/>
          </w:tcPr>
          <w:p w14:paraId="049B70B1"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12</w:t>
            </w:r>
          </w:p>
        </w:tc>
        <w:tc>
          <w:tcPr>
            <w:tcW w:w="96" w:type="dxa"/>
            <w:tcBorders>
              <w:top w:val="nil"/>
              <w:left w:val="nil"/>
              <w:bottom w:val="nil"/>
              <w:right w:val="nil"/>
            </w:tcBorders>
            <w:shd w:val="clear" w:color="auto" w:fill="auto"/>
            <w:noWrap/>
            <w:vAlign w:val="bottom"/>
            <w:hideMark/>
          </w:tcPr>
          <w:p w14:paraId="5A3EEB93" w14:textId="77777777" w:rsidR="00B87029" w:rsidRPr="00B87029" w:rsidRDefault="00B87029" w:rsidP="00B87029">
            <w:pPr>
              <w:rPr>
                <w:rFonts w:ascii="Calibri" w:eastAsia="Times New Roman" w:hAnsi="Calibri"/>
                <w:color w:val="000000"/>
                <w:sz w:val="16"/>
                <w:szCs w:val="16"/>
              </w:rPr>
            </w:pPr>
          </w:p>
        </w:tc>
        <w:tc>
          <w:tcPr>
            <w:tcW w:w="1047" w:type="dxa"/>
            <w:tcBorders>
              <w:top w:val="nil"/>
              <w:left w:val="nil"/>
              <w:bottom w:val="nil"/>
              <w:right w:val="nil"/>
            </w:tcBorders>
            <w:shd w:val="clear" w:color="auto" w:fill="auto"/>
            <w:noWrap/>
            <w:vAlign w:val="bottom"/>
            <w:hideMark/>
          </w:tcPr>
          <w:p w14:paraId="3AE045DD"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1.2671</w:t>
            </w:r>
          </w:p>
        </w:tc>
        <w:tc>
          <w:tcPr>
            <w:tcW w:w="95" w:type="dxa"/>
            <w:tcBorders>
              <w:top w:val="nil"/>
              <w:left w:val="nil"/>
              <w:bottom w:val="nil"/>
              <w:right w:val="nil"/>
            </w:tcBorders>
            <w:shd w:val="clear" w:color="auto" w:fill="auto"/>
            <w:noWrap/>
            <w:vAlign w:val="bottom"/>
            <w:hideMark/>
          </w:tcPr>
          <w:p w14:paraId="48E4F27F"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1237C95B"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1.3518</w:t>
            </w:r>
          </w:p>
        </w:tc>
        <w:tc>
          <w:tcPr>
            <w:tcW w:w="95" w:type="dxa"/>
            <w:tcBorders>
              <w:top w:val="nil"/>
              <w:left w:val="nil"/>
              <w:bottom w:val="nil"/>
              <w:right w:val="nil"/>
            </w:tcBorders>
            <w:shd w:val="clear" w:color="auto" w:fill="auto"/>
            <w:noWrap/>
            <w:vAlign w:val="bottom"/>
            <w:hideMark/>
          </w:tcPr>
          <w:p w14:paraId="01346C06" w14:textId="77777777" w:rsidR="00B87029" w:rsidRPr="00B87029" w:rsidRDefault="00B87029" w:rsidP="00B87029">
            <w:pPr>
              <w:rPr>
                <w:rFonts w:ascii="Calibri" w:eastAsia="Times New Roman" w:hAnsi="Calibri"/>
                <w:color w:val="000000"/>
                <w:sz w:val="16"/>
                <w:szCs w:val="16"/>
              </w:rPr>
            </w:pPr>
          </w:p>
        </w:tc>
        <w:tc>
          <w:tcPr>
            <w:tcW w:w="355" w:type="dxa"/>
            <w:tcBorders>
              <w:top w:val="nil"/>
              <w:left w:val="nil"/>
              <w:bottom w:val="nil"/>
              <w:right w:val="nil"/>
            </w:tcBorders>
            <w:shd w:val="clear" w:color="auto" w:fill="auto"/>
            <w:noWrap/>
            <w:vAlign w:val="bottom"/>
            <w:hideMark/>
          </w:tcPr>
          <w:p w14:paraId="5320CBFD"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12</w:t>
            </w:r>
          </w:p>
        </w:tc>
        <w:tc>
          <w:tcPr>
            <w:tcW w:w="95" w:type="dxa"/>
            <w:tcBorders>
              <w:top w:val="nil"/>
              <w:left w:val="nil"/>
              <w:bottom w:val="nil"/>
              <w:right w:val="nil"/>
            </w:tcBorders>
            <w:shd w:val="clear" w:color="auto" w:fill="auto"/>
            <w:noWrap/>
            <w:vAlign w:val="bottom"/>
            <w:hideMark/>
          </w:tcPr>
          <w:p w14:paraId="2C3E9064" w14:textId="77777777" w:rsidR="00B87029" w:rsidRPr="00B87029" w:rsidRDefault="00B87029" w:rsidP="00B87029">
            <w:pPr>
              <w:rPr>
                <w:rFonts w:ascii="Calibri" w:eastAsia="Times New Roman" w:hAnsi="Calibri"/>
                <w:color w:val="000000"/>
                <w:sz w:val="16"/>
                <w:szCs w:val="16"/>
              </w:rPr>
            </w:pPr>
          </w:p>
        </w:tc>
        <w:tc>
          <w:tcPr>
            <w:tcW w:w="1046" w:type="dxa"/>
            <w:tcBorders>
              <w:top w:val="nil"/>
              <w:left w:val="nil"/>
              <w:bottom w:val="nil"/>
              <w:right w:val="nil"/>
            </w:tcBorders>
            <w:shd w:val="clear" w:color="auto" w:fill="auto"/>
            <w:noWrap/>
            <w:vAlign w:val="bottom"/>
            <w:hideMark/>
          </w:tcPr>
          <w:p w14:paraId="77360558"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0.2206</w:t>
            </w:r>
          </w:p>
        </w:tc>
        <w:tc>
          <w:tcPr>
            <w:tcW w:w="95" w:type="dxa"/>
            <w:tcBorders>
              <w:top w:val="nil"/>
              <w:left w:val="nil"/>
              <w:bottom w:val="nil"/>
              <w:right w:val="nil"/>
            </w:tcBorders>
            <w:shd w:val="clear" w:color="auto" w:fill="auto"/>
            <w:noWrap/>
            <w:vAlign w:val="bottom"/>
            <w:hideMark/>
          </w:tcPr>
          <w:p w14:paraId="6E7809EF"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0E221787"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0.0557</w:t>
            </w:r>
          </w:p>
        </w:tc>
      </w:tr>
      <w:tr w:rsidR="00B87029" w:rsidRPr="00B87029" w14:paraId="2FDBC1B2" w14:textId="77777777" w:rsidTr="00B87029">
        <w:trPr>
          <w:trHeight w:val="220"/>
        </w:trPr>
        <w:tc>
          <w:tcPr>
            <w:tcW w:w="356" w:type="dxa"/>
            <w:tcBorders>
              <w:top w:val="nil"/>
              <w:left w:val="nil"/>
              <w:bottom w:val="nil"/>
              <w:right w:val="nil"/>
            </w:tcBorders>
            <w:shd w:val="clear" w:color="auto" w:fill="auto"/>
            <w:noWrap/>
            <w:vAlign w:val="bottom"/>
            <w:hideMark/>
          </w:tcPr>
          <w:p w14:paraId="4897290E"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13</w:t>
            </w:r>
          </w:p>
        </w:tc>
        <w:tc>
          <w:tcPr>
            <w:tcW w:w="96" w:type="dxa"/>
            <w:tcBorders>
              <w:top w:val="nil"/>
              <w:left w:val="nil"/>
              <w:bottom w:val="nil"/>
              <w:right w:val="nil"/>
            </w:tcBorders>
            <w:shd w:val="clear" w:color="auto" w:fill="auto"/>
            <w:noWrap/>
            <w:vAlign w:val="bottom"/>
            <w:hideMark/>
          </w:tcPr>
          <w:p w14:paraId="6A0ECFAE" w14:textId="77777777" w:rsidR="00B87029" w:rsidRPr="00B87029" w:rsidRDefault="00B87029" w:rsidP="00B87029">
            <w:pPr>
              <w:rPr>
                <w:rFonts w:ascii="Calibri" w:eastAsia="Times New Roman" w:hAnsi="Calibri"/>
                <w:color w:val="000000"/>
                <w:sz w:val="16"/>
                <w:szCs w:val="16"/>
              </w:rPr>
            </w:pPr>
          </w:p>
        </w:tc>
        <w:tc>
          <w:tcPr>
            <w:tcW w:w="1047" w:type="dxa"/>
            <w:tcBorders>
              <w:top w:val="nil"/>
              <w:left w:val="nil"/>
              <w:bottom w:val="nil"/>
              <w:right w:val="nil"/>
            </w:tcBorders>
            <w:shd w:val="clear" w:color="auto" w:fill="auto"/>
            <w:noWrap/>
            <w:vAlign w:val="bottom"/>
            <w:hideMark/>
          </w:tcPr>
          <w:p w14:paraId="55423EFF"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-0.5055</w:t>
            </w:r>
          </w:p>
        </w:tc>
        <w:tc>
          <w:tcPr>
            <w:tcW w:w="95" w:type="dxa"/>
            <w:tcBorders>
              <w:top w:val="nil"/>
              <w:left w:val="nil"/>
              <w:bottom w:val="nil"/>
              <w:right w:val="nil"/>
            </w:tcBorders>
            <w:shd w:val="clear" w:color="auto" w:fill="auto"/>
            <w:noWrap/>
            <w:vAlign w:val="bottom"/>
            <w:hideMark/>
          </w:tcPr>
          <w:p w14:paraId="69778EFB"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2AB524ED"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1.3508</w:t>
            </w:r>
          </w:p>
        </w:tc>
        <w:tc>
          <w:tcPr>
            <w:tcW w:w="95" w:type="dxa"/>
            <w:tcBorders>
              <w:top w:val="nil"/>
              <w:left w:val="nil"/>
              <w:bottom w:val="nil"/>
              <w:right w:val="nil"/>
            </w:tcBorders>
            <w:shd w:val="clear" w:color="auto" w:fill="auto"/>
            <w:noWrap/>
            <w:vAlign w:val="bottom"/>
            <w:hideMark/>
          </w:tcPr>
          <w:p w14:paraId="0256679A" w14:textId="77777777" w:rsidR="00B87029" w:rsidRPr="00B87029" w:rsidRDefault="00B87029" w:rsidP="00B87029">
            <w:pPr>
              <w:rPr>
                <w:rFonts w:ascii="Calibri" w:eastAsia="Times New Roman" w:hAnsi="Calibri"/>
                <w:color w:val="000000"/>
                <w:sz w:val="16"/>
                <w:szCs w:val="16"/>
              </w:rPr>
            </w:pPr>
          </w:p>
        </w:tc>
        <w:tc>
          <w:tcPr>
            <w:tcW w:w="355" w:type="dxa"/>
            <w:tcBorders>
              <w:top w:val="nil"/>
              <w:left w:val="nil"/>
              <w:bottom w:val="nil"/>
              <w:right w:val="nil"/>
            </w:tcBorders>
            <w:shd w:val="clear" w:color="auto" w:fill="auto"/>
            <w:noWrap/>
            <w:vAlign w:val="bottom"/>
            <w:hideMark/>
          </w:tcPr>
          <w:p w14:paraId="47D127B5"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13</w:t>
            </w:r>
          </w:p>
        </w:tc>
        <w:tc>
          <w:tcPr>
            <w:tcW w:w="95" w:type="dxa"/>
            <w:tcBorders>
              <w:top w:val="nil"/>
              <w:left w:val="nil"/>
              <w:bottom w:val="nil"/>
              <w:right w:val="nil"/>
            </w:tcBorders>
            <w:shd w:val="clear" w:color="auto" w:fill="auto"/>
            <w:noWrap/>
            <w:vAlign w:val="bottom"/>
            <w:hideMark/>
          </w:tcPr>
          <w:p w14:paraId="3DED1D67" w14:textId="77777777" w:rsidR="00B87029" w:rsidRPr="00B87029" w:rsidRDefault="00B87029" w:rsidP="00B87029">
            <w:pPr>
              <w:rPr>
                <w:rFonts w:ascii="Calibri" w:eastAsia="Times New Roman" w:hAnsi="Calibri"/>
                <w:color w:val="000000"/>
                <w:sz w:val="16"/>
                <w:szCs w:val="16"/>
              </w:rPr>
            </w:pPr>
          </w:p>
        </w:tc>
        <w:tc>
          <w:tcPr>
            <w:tcW w:w="1046" w:type="dxa"/>
            <w:tcBorders>
              <w:top w:val="nil"/>
              <w:left w:val="nil"/>
              <w:bottom w:val="nil"/>
              <w:right w:val="nil"/>
            </w:tcBorders>
            <w:shd w:val="clear" w:color="auto" w:fill="auto"/>
            <w:noWrap/>
            <w:vAlign w:val="bottom"/>
            <w:hideMark/>
          </w:tcPr>
          <w:p w14:paraId="4C8DD04F"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-0.0328</w:t>
            </w:r>
          </w:p>
        </w:tc>
        <w:tc>
          <w:tcPr>
            <w:tcW w:w="95" w:type="dxa"/>
            <w:tcBorders>
              <w:top w:val="nil"/>
              <w:left w:val="nil"/>
              <w:bottom w:val="nil"/>
              <w:right w:val="nil"/>
            </w:tcBorders>
            <w:shd w:val="clear" w:color="auto" w:fill="auto"/>
            <w:noWrap/>
            <w:vAlign w:val="bottom"/>
            <w:hideMark/>
          </w:tcPr>
          <w:p w14:paraId="777D4302"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1B809B8A"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0.0559</w:t>
            </w:r>
          </w:p>
        </w:tc>
      </w:tr>
      <w:tr w:rsidR="00B87029" w:rsidRPr="00B87029" w14:paraId="38C54D8B" w14:textId="77777777" w:rsidTr="00B87029">
        <w:trPr>
          <w:trHeight w:val="220"/>
        </w:trPr>
        <w:tc>
          <w:tcPr>
            <w:tcW w:w="356" w:type="dxa"/>
            <w:tcBorders>
              <w:top w:val="nil"/>
              <w:left w:val="nil"/>
              <w:bottom w:val="nil"/>
              <w:right w:val="nil"/>
            </w:tcBorders>
            <w:shd w:val="clear" w:color="auto" w:fill="auto"/>
            <w:noWrap/>
            <w:vAlign w:val="bottom"/>
            <w:hideMark/>
          </w:tcPr>
          <w:p w14:paraId="1CA284DC"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14</w:t>
            </w:r>
          </w:p>
        </w:tc>
        <w:tc>
          <w:tcPr>
            <w:tcW w:w="96" w:type="dxa"/>
            <w:tcBorders>
              <w:top w:val="nil"/>
              <w:left w:val="nil"/>
              <w:bottom w:val="nil"/>
              <w:right w:val="nil"/>
            </w:tcBorders>
            <w:shd w:val="clear" w:color="auto" w:fill="auto"/>
            <w:noWrap/>
            <w:vAlign w:val="bottom"/>
            <w:hideMark/>
          </w:tcPr>
          <w:p w14:paraId="21CFB26E" w14:textId="77777777" w:rsidR="00B87029" w:rsidRPr="00B87029" w:rsidRDefault="00B87029" w:rsidP="00B87029">
            <w:pPr>
              <w:rPr>
                <w:rFonts w:ascii="Calibri" w:eastAsia="Times New Roman" w:hAnsi="Calibri"/>
                <w:color w:val="000000"/>
                <w:sz w:val="16"/>
                <w:szCs w:val="16"/>
              </w:rPr>
            </w:pPr>
          </w:p>
        </w:tc>
        <w:tc>
          <w:tcPr>
            <w:tcW w:w="1047" w:type="dxa"/>
            <w:tcBorders>
              <w:top w:val="nil"/>
              <w:left w:val="nil"/>
              <w:bottom w:val="nil"/>
              <w:right w:val="nil"/>
            </w:tcBorders>
            <w:shd w:val="clear" w:color="auto" w:fill="auto"/>
            <w:noWrap/>
            <w:vAlign w:val="bottom"/>
            <w:hideMark/>
          </w:tcPr>
          <w:p w14:paraId="37FCFCE1"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-0.9007</w:t>
            </w:r>
          </w:p>
        </w:tc>
        <w:tc>
          <w:tcPr>
            <w:tcW w:w="95" w:type="dxa"/>
            <w:tcBorders>
              <w:top w:val="nil"/>
              <w:left w:val="nil"/>
              <w:bottom w:val="nil"/>
              <w:right w:val="nil"/>
            </w:tcBorders>
            <w:shd w:val="clear" w:color="auto" w:fill="auto"/>
            <w:noWrap/>
            <w:vAlign w:val="bottom"/>
            <w:hideMark/>
          </w:tcPr>
          <w:p w14:paraId="7F7E122F"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228C9C19"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1.3632</w:t>
            </w:r>
          </w:p>
        </w:tc>
        <w:tc>
          <w:tcPr>
            <w:tcW w:w="95" w:type="dxa"/>
            <w:tcBorders>
              <w:top w:val="nil"/>
              <w:left w:val="nil"/>
              <w:bottom w:val="nil"/>
              <w:right w:val="nil"/>
            </w:tcBorders>
            <w:shd w:val="clear" w:color="auto" w:fill="auto"/>
            <w:noWrap/>
            <w:vAlign w:val="bottom"/>
            <w:hideMark/>
          </w:tcPr>
          <w:p w14:paraId="074D2ADA" w14:textId="77777777" w:rsidR="00B87029" w:rsidRPr="00B87029" w:rsidRDefault="00B87029" w:rsidP="00B87029">
            <w:pPr>
              <w:rPr>
                <w:rFonts w:ascii="Calibri" w:eastAsia="Times New Roman" w:hAnsi="Calibri"/>
                <w:color w:val="000000"/>
                <w:sz w:val="16"/>
                <w:szCs w:val="16"/>
              </w:rPr>
            </w:pPr>
          </w:p>
        </w:tc>
        <w:tc>
          <w:tcPr>
            <w:tcW w:w="355" w:type="dxa"/>
            <w:tcBorders>
              <w:top w:val="nil"/>
              <w:left w:val="nil"/>
              <w:bottom w:val="nil"/>
              <w:right w:val="nil"/>
            </w:tcBorders>
            <w:shd w:val="clear" w:color="auto" w:fill="auto"/>
            <w:noWrap/>
            <w:vAlign w:val="bottom"/>
            <w:hideMark/>
          </w:tcPr>
          <w:p w14:paraId="3671906A"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14</w:t>
            </w:r>
          </w:p>
        </w:tc>
        <w:tc>
          <w:tcPr>
            <w:tcW w:w="95" w:type="dxa"/>
            <w:tcBorders>
              <w:top w:val="nil"/>
              <w:left w:val="nil"/>
              <w:bottom w:val="nil"/>
              <w:right w:val="nil"/>
            </w:tcBorders>
            <w:shd w:val="clear" w:color="auto" w:fill="auto"/>
            <w:noWrap/>
            <w:vAlign w:val="bottom"/>
            <w:hideMark/>
          </w:tcPr>
          <w:p w14:paraId="3DBDF438" w14:textId="77777777" w:rsidR="00B87029" w:rsidRPr="00B87029" w:rsidRDefault="00B87029" w:rsidP="00B87029">
            <w:pPr>
              <w:rPr>
                <w:rFonts w:ascii="Calibri" w:eastAsia="Times New Roman" w:hAnsi="Calibri"/>
                <w:color w:val="000000"/>
                <w:sz w:val="16"/>
                <w:szCs w:val="16"/>
              </w:rPr>
            </w:pPr>
          </w:p>
        </w:tc>
        <w:tc>
          <w:tcPr>
            <w:tcW w:w="1046" w:type="dxa"/>
            <w:tcBorders>
              <w:top w:val="nil"/>
              <w:left w:val="nil"/>
              <w:bottom w:val="nil"/>
              <w:right w:val="nil"/>
            </w:tcBorders>
            <w:shd w:val="clear" w:color="auto" w:fill="auto"/>
            <w:noWrap/>
            <w:vAlign w:val="bottom"/>
            <w:hideMark/>
          </w:tcPr>
          <w:p w14:paraId="3B4EEDA6"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-0.1608</w:t>
            </w:r>
          </w:p>
        </w:tc>
        <w:tc>
          <w:tcPr>
            <w:tcW w:w="95" w:type="dxa"/>
            <w:tcBorders>
              <w:top w:val="nil"/>
              <w:left w:val="nil"/>
              <w:bottom w:val="nil"/>
              <w:right w:val="nil"/>
            </w:tcBorders>
            <w:shd w:val="clear" w:color="auto" w:fill="auto"/>
            <w:noWrap/>
            <w:vAlign w:val="bottom"/>
            <w:hideMark/>
          </w:tcPr>
          <w:p w14:paraId="5DFFC2F5"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37E7200C"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0.0558</w:t>
            </w:r>
          </w:p>
        </w:tc>
      </w:tr>
      <w:tr w:rsidR="00B87029" w:rsidRPr="00B87029" w14:paraId="65623ED6" w14:textId="77777777" w:rsidTr="00B87029">
        <w:trPr>
          <w:trHeight w:val="220"/>
        </w:trPr>
        <w:tc>
          <w:tcPr>
            <w:tcW w:w="356" w:type="dxa"/>
            <w:tcBorders>
              <w:top w:val="nil"/>
              <w:left w:val="nil"/>
              <w:bottom w:val="nil"/>
              <w:right w:val="nil"/>
            </w:tcBorders>
            <w:shd w:val="clear" w:color="auto" w:fill="auto"/>
            <w:noWrap/>
            <w:vAlign w:val="bottom"/>
            <w:hideMark/>
          </w:tcPr>
          <w:p w14:paraId="043C9787"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15</w:t>
            </w:r>
          </w:p>
        </w:tc>
        <w:tc>
          <w:tcPr>
            <w:tcW w:w="96" w:type="dxa"/>
            <w:tcBorders>
              <w:top w:val="nil"/>
              <w:left w:val="nil"/>
              <w:bottom w:val="nil"/>
              <w:right w:val="nil"/>
            </w:tcBorders>
            <w:shd w:val="clear" w:color="auto" w:fill="auto"/>
            <w:noWrap/>
            <w:vAlign w:val="bottom"/>
            <w:hideMark/>
          </w:tcPr>
          <w:p w14:paraId="238DDB34" w14:textId="77777777" w:rsidR="00B87029" w:rsidRPr="00B87029" w:rsidRDefault="00B87029" w:rsidP="00B87029">
            <w:pPr>
              <w:rPr>
                <w:rFonts w:ascii="Calibri" w:eastAsia="Times New Roman" w:hAnsi="Calibri"/>
                <w:color w:val="000000"/>
                <w:sz w:val="16"/>
                <w:szCs w:val="16"/>
              </w:rPr>
            </w:pPr>
          </w:p>
        </w:tc>
        <w:tc>
          <w:tcPr>
            <w:tcW w:w="1047" w:type="dxa"/>
            <w:tcBorders>
              <w:top w:val="nil"/>
              <w:left w:val="nil"/>
              <w:bottom w:val="nil"/>
              <w:right w:val="nil"/>
            </w:tcBorders>
            <w:shd w:val="clear" w:color="auto" w:fill="auto"/>
            <w:noWrap/>
            <w:vAlign w:val="bottom"/>
            <w:hideMark/>
          </w:tcPr>
          <w:p w14:paraId="141F2678"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-1.7695</w:t>
            </w:r>
          </w:p>
        </w:tc>
        <w:tc>
          <w:tcPr>
            <w:tcW w:w="95" w:type="dxa"/>
            <w:tcBorders>
              <w:top w:val="nil"/>
              <w:left w:val="nil"/>
              <w:bottom w:val="nil"/>
              <w:right w:val="nil"/>
            </w:tcBorders>
            <w:shd w:val="clear" w:color="auto" w:fill="auto"/>
            <w:noWrap/>
            <w:vAlign w:val="bottom"/>
            <w:hideMark/>
          </w:tcPr>
          <w:p w14:paraId="0A139580"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2C5B030D"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1.3626</w:t>
            </w:r>
          </w:p>
        </w:tc>
        <w:tc>
          <w:tcPr>
            <w:tcW w:w="95" w:type="dxa"/>
            <w:tcBorders>
              <w:top w:val="nil"/>
              <w:left w:val="nil"/>
              <w:bottom w:val="nil"/>
              <w:right w:val="nil"/>
            </w:tcBorders>
            <w:shd w:val="clear" w:color="auto" w:fill="auto"/>
            <w:noWrap/>
            <w:vAlign w:val="bottom"/>
            <w:hideMark/>
          </w:tcPr>
          <w:p w14:paraId="3A90E25D" w14:textId="77777777" w:rsidR="00B87029" w:rsidRPr="00B87029" w:rsidRDefault="00B87029" w:rsidP="00B87029">
            <w:pPr>
              <w:rPr>
                <w:rFonts w:ascii="Calibri" w:eastAsia="Times New Roman" w:hAnsi="Calibri"/>
                <w:color w:val="000000"/>
                <w:sz w:val="16"/>
                <w:szCs w:val="16"/>
              </w:rPr>
            </w:pPr>
          </w:p>
        </w:tc>
        <w:tc>
          <w:tcPr>
            <w:tcW w:w="355" w:type="dxa"/>
            <w:tcBorders>
              <w:top w:val="nil"/>
              <w:left w:val="nil"/>
              <w:bottom w:val="nil"/>
              <w:right w:val="nil"/>
            </w:tcBorders>
            <w:shd w:val="clear" w:color="auto" w:fill="auto"/>
            <w:noWrap/>
            <w:vAlign w:val="bottom"/>
            <w:hideMark/>
          </w:tcPr>
          <w:p w14:paraId="6348DF0D"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15</w:t>
            </w:r>
          </w:p>
        </w:tc>
        <w:tc>
          <w:tcPr>
            <w:tcW w:w="95" w:type="dxa"/>
            <w:tcBorders>
              <w:top w:val="nil"/>
              <w:left w:val="nil"/>
              <w:bottom w:val="nil"/>
              <w:right w:val="nil"/>
            </w:tcBorders>
            <w:shd w:val="clear" w:color="auto" w:fill="auto"/>
            <w:noWrap/>
            <w:vAlign w:val="bottom"/>
            <w:hideMark/>
          </w:tcPr>
          <w:p w14:paraId="7DA1EAAF" w14:textId="77777777" w:rsidR="00B87029" w:rsidRPr="00B87029" w:rsidRDefault="00B87029" w:rsidP="00B87029">
            <w:pPr>
              <w:rPr>
                <w:rFonts w:ascii="Calibri" w:eastAsia="Times New Roman" w:hAnsi="Calibri"/>
                <w:color w:val="000000"/>
                <w:sz w:val="16"/>
                <w:szCs w:val="16"/>
              </w:rPr>
            </w:pPr>
          </w:p>
        </w:tc>
        <w:tc>
          <w:tcPr>
            <w:tcW w:w="1046" w:type="dxa"/>
            <w:tcBorders>
              <w:top w:val="nil"/>
              <w:left w:val="nil"/>
              <w:bottom w:val="nil"/>
              <w:right w:val="nil"/>
            </w:tcBorders>
            <w:shd w:val="clear" w:color="auto" w:fill="auto"/>
            <w:noWrap/>
            <w:vAlign w:val="bottom"/>
            <w:hideMark/>
          </w:tcPr>
          <w:p w14:paraId="47B52A2B"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-0.1084</w:t>
            </w:r>
          </w:p>
        </w:tc>
        <w:tc>
          <w:tcPr>
            <w:tcW w:w="95" w:type="dxa"/>
            <w:tcBorders>
              <w:top w:val="nil"/>
              <w:left w:val="nil"/>
              <w:bottom w:val="nil"/>
              <w:right w:val="nil"/>
            </w:tcBorders>
            <w:shd w:val="clear" w:color="auto" w:fill="auto"/>
            <w:noWrap/>
            <w:vAlign w:val="bottom"/>
            <w:hideMark/>
          </w:tcPr>
          <w:p w14:paraId="0C1F915C"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321832D1"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0.0561</w:t>
            </w:r>
          </w:p>
        </w:tc>
      </w:tr>
      <w:tr w:rsidR="00B87029" w:rsidRPr="00B87029" w14:paraId="2635DA2F" w14:textId="77777777" w:rsidTr="00B87029">
        <w:trPr>
          <w:trHeight w:val="220"/>
        </w:trPr>
        <w:tc>
          <w:tcPr>
            <w:tcW w:w="356" w:type="dxa"/>
            <w:tcBorders>
              <w:top w:val="nil"/>
              <w:left w:val="nil"/>
              <w:bottom w:val="nil"/>
              <w:right w:val="nil"/>
            </w:tcBorders>
            <w:shd w:val="clear" w:color="auto" w:fill="auto"/>
            <w:noWrap/>
            <w:vAlign w:val="bottom"/>
            <w:hideMark/>
          </w:tcPr>
          <w:p w14:paraId="05117974"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16</w:t>
            </w:r>
          </w:p>
        </w:tc>
        <w:tc>
          <w:tcPr>
            <w:tcW w:w="96" w:type="dxa"/>
            <w:tcBorders>
              <w:top w:val="nil"/>
              <w:left w:val="nil"/>
              <w:bottom w:val="nil"/>
              <w:right w:val="nil"/>
            </w:tcBorders>
            <w:shd w:val="clear" w:color="auto" w:fill="auto"/>
            <w:noWrap/>
            <w:vAlign w:val="bottom"/>
            <w:hideMark/>
          </w:tcPr>
          <w:p w14:paraId="0A6D053A" w14:textId="77777777" w:rsidR="00B87029" w:rsidRPr="00B87029" w:rsidRDefault="00B87029" w:rsidP="00B87029">
            <w:pPr>
              <w:rPr>
                <w:rFonts w:ascii="Calibri" w:eastAsia="Times New Roman" w:hAnsi="Calibri"/>
                <w:color w:val="000000"/>
                <w:sz w:val="16"/>
                <w:szCs w:val="16"/>
              </w:rPr>
            </w:pPr>
          </w:p>
        </w:tc>
        <w:tc>
          <w:tcPr>
            <w:tcW w:w="1047" w:type="dxa"/>
            <w:tcBorders>
              <w:top w:val="nil"/>
              <w:left w:val="nil"/>
              <w:bottom w:val="nil"/>
              <w:right w:val="nil"/>
            </w:tcBorders>
            <w:shd w:val="clear" w:color="auto" w:fill="auto"/>
            <w:noWrap/>
            <w:vAlign w:val="bottom"/>
            <w:hideMark/>
          </w:tcPr>
          <w:p w14:paraId="136E2A63"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-0.8653</w:t>
            </w:r>
          </w:p>
        </w:tc>
        <w:tc>
          <w:tcPr>
            <w:tcW w:w="95" w:type="dxa"/>
            <w:tcBorders>
              <w:top w:val="nil"/>
              <w:left w:val="nil"/>
              <w:bottom w:val="nil"/>
              <w:right w:val="nil"/>
            </w:tcBorders>
            <w:shd w:val="clear" w:color="auto" w:fill="auto"/>
            <w:noWrap/>
            <w:vAlign w:val="bottom"/>
            <w:hideMark/>
          </w:tcPr>
          <w:p w14:paraId="045CC0CE"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755D5215"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1.3674</w:t>
            </w:r>
          </w:p>
        </w:tc>
        <w:tc>
          <w:tcPr>
            <w:tcW w:w="95" w:type="dxa"/>
            <w:tcBorders>
              <w:top w:val="nil"/>
              <w:left w:val="nil"/>
              <w:bottom w:val="nil"/>
              <w:right w:val="nil"/>
            </w:tcBorders>
            <w:shd w:val="clear" w:color="auto" w:fill="auto"/>
            <w:noWrap/>
            <w:vAlign w:val="bottom"/>
            <w:hideMark/>
          </w:tcPr>
          <w:p w14:paraId="1822F920" w14:textId="77777777" w:rsidR="00B87029" w:rsidRPr="00B87029" w:rsidRDefault="00B87029" w:rsidP="00B87029">
            <w:pPr>
              <w:rPr>
                <w:rFonts w:ascii="Calibri" w:eastAsia="Times New Roman" w:hAnsi="Calibri"/>
                <w:color w:val="000000"/>
                <w:sz w:val="16"/>
                <w:szCs w:val="16"/>
              </w:rPr>
            </w:pPr>
          </w:p>
        </w:tc>
        <w:tc>
          <w:tcPr>
            <w:tcW w:w="355" w:type="dxa"/>
            <w:tcBorders>
              <w:top w:val="nil"/>
              <w:left w:val="nil"/>
              <w:bottom w:val="nil"/>
              <w:right w:val="nil"/>
            </w:tcBorders>
            <w:shd w:val="clear" w:color="auto" w:fill="auto"/>
            <w:noWrap/>
            <w:vAlign w:val="bottom"/>
            <w:hideMark/>
          </w:tcPr>
          <w:p w14:paraId="10BC0018"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16</w:t>
            </w:r>
          </w:p>
        </w:tc>
        <w:tc>
          <w:tcPr>
            <w:tcW w:w="95" w:type="dxa"/>
            <w:tcBorders>
              <w:top w:val="nil"/>
              <w:left w:val="nil"/>
              <w:bottom w:val="nil"/>
              <w:right w:val="nil"/>
            </w:tcBorders>
            <w:shd w:val="clear" w:color="auto" w:fill="auto"/>
            <w:noWrap/>
            <w:vAlign w:val="bottom"/>
            <w:hideMark/>
          </w:tcPr>
          <w:p w14:paraId="175C466E" w14:textId="77777777" w:rsidR="00B87029" w:rsidRPr="00B87029" w:rsidRDefault="00B87029" w:rsidP="00B87029">
            <w:pPr>
              <w:rPr>
                <w:rFonts w:ascii="Calibri" w:eastAsia="Times New Roman" w:hAnsi="Calibri"/>
                <w:color w:val="000000"/>
                <w:sz w:val="16"/>
                <w:szCs w:val="16"/>
              </w:rPr>
            </w:pPr>
          </w:p>
        </w:tc>
        <w:tc>
          <w:tcPr>
            <w:tcW w:w="1046" w:type="dxa"/>
            <w:tcBorders>
              <w:top w:val="nil"/>
              <w:left w:val="nil"/>
              <w:bottom w:val="nil"/>
              <w:right w:val="nil"/>
            </w:tcBorders>
            <w:shd w:val="clear" w:color="auto" w:fill="auto"/>
            <w:noWrap/>
            <w:vAlign w:val="bottom"/>
            <w:hideMark/>
          </w:tcPr>
          <w:p w14:paraId="4A0695CB"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-0.0713</w:t>
            </w:r>
          </w:p>
        </w:tc>
        <w:tc>
          <w:tcPr>
            <w:tcW w:w="95" w:type="dxa"/>
            <w:tcBorders>
              <w:top w:val="nil"/>
              <w:left w:val="nil"/>
              <w:bottom w:val="nil"/>
              <w:right w:val="nil"/>
            </w:tcBorders>
            <w:shd w:val="clear" w:color="auto" w:fill="auto"/>
            <w:noWrap/>
            <w:vAlign w:val="bottom"/>
            <w:hideMark/>
          </w:tcPr>
          <w:p w14:paraId="79AD708C"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0DC3A8F8"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0.0559</w:t>
            </w:r>
          </w:p>
        </w:tc>
      </w:tr>
      <w:tr w:rsidR="00B87029" w:rsidRPr="00B87029" w14:paraId="5CF2B313" w14:textId="77777777" w:rsidTr="00B87029">
        <w:trPr>
          <w:trHeight w:val="220"/>
        </w:trPr>
        <w:tc>
          <w:tcPr>
            <w:tcW w:w="356" w:type="dxa"/>
            <w:tcBorders>
              <w:top w:val="nil"/>
              <w:left w:val="nil"/>
              <w:bottom w:val="nil"/>
              <w:right w:val="nil"/>
            </w:tcBorders>
            <w:shd w:val="clear" w:color="auto" w:fill="auto"/>
            <w:noWrap/>
            <w:vAlign w:val="bottom"/>
            <w:hideMark/>
          </w:tcPr>
          <w:p w14:paraId="7AFFF75D"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17</w:t>
            </w:r>
          </w:p>
        </w:tc>
        <w:tc>
          <w:tcPr>
            <w:tcW w:w="96" w:type="dxa"/>
            <w:tcBorders>
              <w:top w:val="nil"/>
              <w:left w:val="nil"/>
              <w:bottom w:val="nil"/>
              <w:right w:val="nil"/>
            </w:tcBorders>
            <w:shd w:val="clear" w:color="auto" w:fill="auto"/>
            <w:noWrap/>
            <w:vAlign w:val="bottom"/>
            <w:hideMark/>
          </w:tcPr>
          <w:p w14:paraId="48C1B720" w14:textId="77777777" w:rsidR="00B87029" w:rsidRPr="00B87029" w:rsidRDefault="00B87029" w:rsidP="00B87029">
            <w:pPr>
              <w:rPr>
                <w:rFonts w:ascii="Calibri" w:eastAsia="Times New Roman" w:hAnsi="Calibri"/>
                <w:color w:val="000000"/>
                <w:sz w:val="16"/>
                <w:szCs w:val="16"/>
              </w:rPr>
            </w:pPr>
          </w:p>
        </w:tc>
        <w:tc>
          <w:tcPr>
            <w:tcW w:w="1047" w:type="dxa"/>
            <w:tcBorders>
              <w:top w:val="nil"/>
              <w:left w:val="nil"/>
              <w:bottom w:val="nil"/>
              <w:right w:val="nil"/>
            </w:tcBorders>
            <w:shd w:val="clear" w:color="auto" w:fill="auto"/>
            <w:noWrap/>
            <w:vAlign w:val="bottom"/>
            <w:hideMark/>
          </w:tcPr>
          <w:p w14:paraId="4A9B28B5"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1.9359</w:t>
            </w:r>
          </w:p>
        </w:tc>
        <w:tc>
          <w:tcPr>
            <w:tcW w:w="95" w:type="dxa"/>
            <w:tcBorders>
              <w:top w:val="nil"/>
              <w:left w:val="nil"/>
              <w:bottom w:val="nil"/>
              <w:right w:val="nil"/>
            </w:tcBorders>
            <w:shd w:val="clear" w:color="auto" w:fill="auto"/>
            <w:noWrap/>
            <w:vAlign w:val="bottom"/>
            <w:hideMark/>
          </w:tcPr>
          <w:p w14:paraId="3D7578AD"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5EA36547"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1.3612</w:t>
            </w:r>
          </w:p>
        </w:tc>
        <w:tc>
          <w:tcPr>
            <w:tcW w:w="95" w:type="dxa"/>
            <w:tcBorders>
              <w:top w:val="nil"/>
              <w:left w:val="nil"/>
              <w:bottom w:val="nil"/>
              <w:right w:val="nil"/>
            </w:tcBorders>
            <w:shd w:val="clear" w:color="auto" w:fill="auto"/>
            <w:noWrap/>
            <w:vAlign w:val="bottom"/>
            <w:hideMark/>
          </w:tcPr>
          <w:p w14:paraId="3D714C3B" w14:textId="77777777" w:rsidR="00B87029" w:rsidRPr="00B87029" w:rsidRDefault="00B87029" w:rsidP="00B87029">
            <w:pPr>
              <w:rPr>
                <w:rFonts w:ascii="Calibri" w:eastAsia="Times New Roman" w:hAnsi="Calibri"/>
                <w:color w:val="000000"/>
                <w:sz w:val="16"/>
                <w:szCs w:val="16"/>
              </w:rPr>
            </w:pPr>
          </w:p>
        </w:tc>
        <w:tc>
          <w:tcPr>
            <w:tcW w:w="355" w:type="dxa"/>
            <w:tcBorders>
              <w:top w:val="nil"/>
              <w:left w:val="nil"/>
              <w:bottom w:val="nil"/>
              <w:right w:val="nil"/>
            </w:tcBorders>
            <w:shd w:val="clear" w:color="auto" w:fill="auto"/>
            <w:noWrap/>
            <w:vAlign w:val="bottom"/>
            <w:hideMark/>
          </w:tcPr>
          <w:p w14:paraId="3E863B71"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17</w:t>
            </w:r>
          </w:p>
        </w:tc>
        <w:tc>
          <w:tcPr>
            <w:tcW w:w="95" w:type="dxa"/>
            <w:tcBorders>
              <w:top w:val="nil"/>
              <w:left w:val="nil"/>
              <w:bottom w:val="nil"/>
              <w:right w:val="nil"/>
            </w:tcBorders>
            <w:shd w:val="clear" w:color="auto" w:fill="auto"/>
            <w:noWrap/>
            <w:vAlign w:val="bottom"/>
            <w:hideMark/>
          </w:tcPr>
          <w:p w14:paraId="3EA326E2" w14:textId="77777777" w:rsidR="00B87029" w:rsidRPr="00B87029" w:rsidRDefault="00B87029" w:rsidP="00B87029">
            <w:pPr>
              <w:rPr>
                <w:rFonts w:ascii="Calibri" w:eastAsia="Times New Roman" w:hAnsi="Calibri"/>
                <w:color w:val="000000"/>
                <w:sz w:val="16"/>
                <w:szCs w:val="16"/>
              </w:rPr>
            </w:pPr>
          </w:p>
        </w:tc>
        <w:tc>
          <w:tcPr>
            <w:tcW w:w="1046" w:type="dxa"/>
            <w:tcBorders>
              <w:top w:val="nil"/>
              <w:left w:val="nil"/>
              <w:bottom w:val="nil"/>
              <w:right w:val="nil"/>
            </w:tcBorders>
            <w:shd w:val="clear" w:color="auto" w:fill="auto"/>
            <w:noWrap/>
            <w:vAlign w:val="bottom"/>
            <w:hideMark/>
          </w:tcPr>
          <w:p w14:paraId="141774DC"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0.1531</w:t>
            </w:r>
          </w:p>
        </w:tc>
        <w:tc>
          <w:tcPr>
            <w:tcW w:w="95" w:type="dxa"/>
            <w:tcBorders>
              <w:top w:val="nil"/>
              <w:left w:val="nil"/>
              <w:bottom w:val="nil"/>
              <w:right w:val="nil"/>
            </w:tcBorders>
            <w:shd w:val="clear" w:color="auto" w:fill="auto"/>
            <w:noWrap/>
            <w:vAlign w:val="bottom"/>
            <w:hideMark/>
          </w:tcPr>
          <w:p w14:paraId="62EADDB5"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67485506"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0.0566</w:t>
            </w:r>
          </w:p>
        </w:tc>
      </w:tr>
      <w:tr w:rsidR="00B87029" w:rsidRPr="00B87029" w14:paraId="506189E3" w14:textId="77777777" w:rsidTr="00B87029">
        <w:trPr>
          <w:trHeight w:val="220"/>
        </w:trPr>
        <w:tc>
          <w:tcPr>
            <w:tcW w:w="356" w:type="dxa"/>
            <w:tcBorders>
              <w:top w:val="nil"/>
              <w:left w:val="nil"/>
              <w:bottom w:val="nil"/>
              <w:right w:val="nil"/>
            </w:tcBorders>
            <w:shd w:val="clear" w:color="auto" w:fill="auto"/>
            <w:noWrap/>
            <w:vAlign w:val="bottom"/>
            <w:hideMark/>
          </w:tcPr>
          <w:p w14:paraId="65CCCF52"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18</w:t>
            </w:r>
          </w:p>
        </w:tc>
        <w:tc>
          <w:tcPr>
            <w:tcW w:w="96" w:type="dxa"/>
            <w:tcBorders>
              <w:top w:val="nil"/>
              <w:left w:val="nil"/>
              <w:bottom w:val="nil"/>
              <w:right w:val="nil"/>
            </w:tcBorders>
            <w:shd w:val="clear" w:color="auto" w:fill="auto"/>
            <w:noWrap/>
            <w:vAlign w:val="bottom"/>
            <w:hideMark/>
          </w:tcPr>
          <w:p w14:paraId="7D3A5A72" w14:textId="77777777" w:rsidR="00B87029" w:rsidRPr="00B87029" w:rsidRDefault="00B87029" w:rsidP="00B87029">
            <w:pPr>
              <w:rPr>
                <w:rFonts w:ascii="Calibri" w:eastAsia="Times New Roman" w:hAnsi="Calibri"/>
                <w:color w:val="000000"/>
                <w:sz w:val="16"/>
                <w:szCs w:val="16"/>
              </w:rPr>
            </w:pPr>
          </w:p>
        </w:tc>
        <w:tc>
          <w:tcPr>
            <w:tcW w:w="1047" w:type="dxa"/>
            <w:tcBorders>
              <w:top w:val="nil"/>
              <w:left w:val="nil"/>
              <w:bottom w:val="nil"/>
              <w:right w:val="nil"/>
            </w:tcBorders>
            <w:shd w:val="clear" w:color="auto" w:fill="auto"/>
            <w:noWrap/>
            <w:vAlign w:val="bottom"/>
            <w:hideMark/>
          </w:tcPr>
          <w:p w14:paraId="42ACC991"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1.3612</w:t>
            </w:r>
          </w:p>
        </w:tc>
        <w:tc>
          <w:tcPr>
            <w:tcW w:w="95" w:type="dxa"/>
            <w:tcBorders>
              <w:top w:val="nil"/>
              <w:left w:val="nil"/>
              <w:bottom w:val="nil"/>
              <w:right w:val="nil"/>
            </w:tcBorders>
            <w:shd w:val="clear" w:color="auto" w:fill="auto"/>
            <w:noWrap/>
            <w:vAlign w:val="bottom"/>
            <w:hideMark/>
          </w:tcPr>
          <w:p w14:paraId="79BD86C8"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76E88EF4"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1.3685</w:t>
            </w:r>
          </w:p>
        </w:tc>
        <w:tc>
          <w:tcPr>
            <w:tcW w:w="95" w:type="dxa"/>
            <w:tcBorders>
              <w:top w:val="nil"/>
              <w:left w:val="nil"/>
              <w:bottom w:val="nil"/>
              <w:right w:val="nil"/>
            </w:tcBorders>
            <w:shd w:val="clear" w:color="auto" w:fill="auto"/>
            <w:noWrap/>
            <w:vAlign w:val="bottom"/>
            <w:hideMark/>
          </w:tcPr>
          <w:p w14:paraId="52C120D9" w14:textId="77777777" w:rsidR="00B87029" w:rsidRPr="00B87029" w:rsidRDefault="00B87029" w:rsidP="00B87029">
            <w:pPr>
              <w:rPr>
                <w:rFonts w:ascii="Calibri" w:eastAsia="Times New Roman" w:hAnsi="Calibri"/>
                <w:color w:val="000000"/>
                <w:sz w:val="16"/>
                <w:szCs w:val="16"/>
              </w:rPr>
            </w:pPr>
          </w:p>
        </w:tc>
        <w:tc>
          <w:tcPr>
            <w:tcW w:w="355" w:type="dxa"/>
            <w:tcBorders>
              <w:top w:val="nil"/>
              <w:left w:val="nil"/>
              <w:bottom w:val="nil"/>
              <w:right w:val="nil"/>
            </w:tcBorders>
            <w:shd w:val="clear" w:color="auto" w:fill="auto"/>
            <w:noWrap/>
            <w:vAlign w:val="bottom"/>
            <w:hideMark/>
          </w:tcPr>
          <w:p w14:paraId="56160890"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18</w:t>
            </w:r>
          </w:p>
        </w:tc>
        <w:tc>
          <w:tcPr>
            <w:tcW w:w="95" w:type="dxa"/>
            <w:tcBorders>
              <w:top w:val="nil"/>
              <w:left w:val="nil"/>
              <w:bottom w:val="nil"/>
              <w:right w:val="nil"/>
            </w:tcBorders>
            <w:shd w:val="clear" w:color="auto" w:fill="auto"/>
            <w:noWrap/>
            <w:vAlign w:val="bottom"/>
            <w:hideMark/>
          </w:tcPr>
          <w:p w14:paraId="26534D16" w14:textId="77777777" w:rsidR="00B87029" w:rsidRPr="00B87029" w:rsidRDefault="00B87029" w:rsidP="00B87029">
            <w:pPr>
              <w:rPr>
                <w:rFonts w:ascii="Calibri" w:eastAsia="Times New Roman" w:hAnsi="Calibri"/>
                <w:color w:val="000000"/>
                <w:sz w:val="16"/>
                <w:szCs w:val="16"/>
              </w:rPr>
            </w:pPr>
          </w:p>
        </w:tc>
        <w:tc>
          <w:tcPr>
            <w:tcW w:w="1046" w:type="dxa"/>
            <w:tcBorders>
              <w:top w:val="nil"/>
              <w:left w:val="nil"/>
              <w:bottom w:val="nil"/>
              <w:right w:val="nil"/>
            </w:tcBorders>
            <w:shd w:val="clear" w:color="auto" w:fill="auto"/>
            <w:noWrap/>
            <w:vAlign w:val="bottom"/>
            <w:hideMark/>
          </w:tcPr>
          <w:p w14:paraId="64C1177C"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0.0430</w:t>
            </w:r>
          </w:p>
        </w:tc>
        <w:tc>
          <w:tcPr>
            <w:tcW w:w="95" w:type="dxa"/>
            <w:tcBorders>
              <w:top w:val="nil"/>
              <w:left w:val="nil"/>
              <w:bottom w:val="nil"/>
              <w:right w:val="nil"/>
            </w:tcBorders>
            <w:shd w:val="clear" w:color="auto" w:fill="auto"/>
            <w:noWrap/>
            <w:vAlign w:val="bottom"/>
            <w:hideMark/>
          </w:tcPr>
          <w:p w14:paraId="5EAEEFB9"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782F79D3"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0.0572</w:t>
            </w:r>
          </w:p>
        </w:tc>
      </w:tr>
      <w:tr w:rsidR="00B87029" w:rsidRPr="00B87029" w14:paraId="1F0FC83C" w14:textId="77777777" w:rsidTr="00B87029">
        <w:trPr>
          <w:trHeight w:val="220"/>
        </w:trPr>
        <w:tc>
          <w:tcPr>
            <w:tcW w:w="356" w:type="dxa"/>
            <w:tcBorders>
              <w:top w:val="nil"/>
              <w:left w:val="nil"/>
              <w:bottom w:val="nil"/>
              <w:right w:val="nil"/>
            </w:tcBorders>
            <w:shd w:val="clear" w:color="auto" w:fill="auto"/>
            <w:noWrap/>
            <w:vAlign w:val="bottom"/>
            <w:hideMark/>
          </w:tcPr>
          <w:p w14:paraId="48F3BB95"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19</w:t>
            </w:r>
          </w:p>
        </w:tc>
        <w:tc>
          <w:tcPr>
            <w:tcW w:w="96" w:type="dxa"/>
            <w:tcBorders>
              <w:top w:val="nil"/>
              <w:left w:val="nil"/>
              <w:bottom w:val="nil"/>
              <w:right w:val="nil"/>
            </w:tcBorders>
            <w:shd w:val="clear" w:color="auto" w:fill="auto"/>
            <w:noWrap/>
            <w:vAlign w:val="bottom"/>
            <w:hideMark/>
          </w:tcPr>
          <w:p w14:paraId="49700F1B" w14:textId="77777777" w:rsidR="00B87029" w:rsidRPr="00B87029" w:rsidRDefault="00B87029" w:rsidP="00B87029">
            <w:pPr>
              <w:rPr>
                <w:rFonts w:ascii="Calibri" w:eastAsia="Times New Roman" w:hAnsi="Calibri"/>
                <w:color w:val="000000"/>
                <w:sz w:val="16"/>
                <w:szCs w:val="16"/>
              </w:rPr>
            </w:pPr>
          </w:p>
        </w:tc>
        <w:tc>
          <w:tcPr>
            <w:tcW w:w="1047" w:type="dxa"/>
            <w:tcBorders>
              <w:top w:val="nil"/>
              <w:left w:val="nil"/>
              <w:bottom w:val="nil"/>
              <w:right w:val="nil"/>
            </w:tcBorders>
            <w:shd w:val="clear" w:color="auto" w:fill="auto"/>
            <w:noWrap/>
            <w:vAlign w:val="bottom"/>
            <w:hideMark/>
          </w:tcPr>
          <w:p w14:paraId="6B005FB0"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0.7416</w:t>
            </w:r>
          </w:p>
        </w:tc>
        <w:tc>
          <w:tcPr>
            <w:tcW w:w="95" w:type="dxa"/>
            <w:tcBorders>
              <w:top w:val="nil"/>
              <w:left w:val="nil"/>
              <w:bottom w:val="nil"/>
              <w:right w:val="nil"/>
            </w:tcBorders>
            <w:shd w:val="clear" w:color="auto" w:fill="auto"/>
            <w:noWrap/>
            <w:vAlign w:val="bottom"/>
            <w:hideMark/>
          </w:tcPr>
          <w:p w14:paraId="0863DDD3"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7A4196EE"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1.3696</w:t>
            </w:r>
          </w:p>
        </w:tc>
        <w:tc>
          <w:tcPr>
            <w:tcW w:w="95" w:type="dxa"/>
            <w:tcBorders>
              <w:top w:val="nil"/>
              <w:left w:val="nil"/>
              <w:bottom w:val="nil"/>
              <w:right w:val="nil"/>
            </w:tcBorders>
            <w:shd w:val="clear" w:color="auto" w:fill="auto"/>
            <w:noWrap/>
            <w:vAlign w:val="bottom"/>
            <w:hideMark/>
          </w:tcPr>
          <w:p w14:paraId="414819E7" w14:textId="77777777" w:rsidR="00B87029" w:rsidRPr="00B87029" w:rsidRDefault="00B87029" w:rsidP="00B87029">
            <w:pPr>
              <w:rPr>
                <w:rFonts w:ascii="Calibri" w:eastAsia="Times New Roman" w:hAnsi="Calibri"/>
                <w:color w:val="000000"/>
                <w:sz w:val="16"/>
                <w:szCs w:val="16"/>
              </w:rPr>
            </w:pPr>
          </w:p>
        </w:tc>
        <w:tc>
          <w:tcPr>
            <w:tcW w:w="355" w:type="dxa"/>
            <w:tcBorders>
              <w:top w:val="nil"/>
              <w:left w:val="nil"/>
              <w:bottom w:val="nil"/>
              <w:right w:val="nil"/>
            </w:tcBorders>
            <w:shd w:val="clear" w:color="auto" w:fill="auto"/>
            <w:noWrap/>
            <w:vAlign w:val="bottom"/>
            <w:hideMark/>
          </w:tcPr>
          <w:p w14:paraId="06168D10"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19</w:t>
            </w:r>
          </w:p>
        </w:tc>
        <w:tc>
          <w:tcPr>
            <w:tcW w:w="95" w:type="dxa"/>
            <w:tcBorders>
              <w:top w:val="nil"/>
              <w:left w:val="nil"/>
              <w:bottom w:val="nil"/>
              <w:right w:val="nil"/>
            </w:tcBorders>
            <w:shd w:val="clear" w:color="auto" w:fill="auto"/>
            <w:noWrap/>
            <w:vAlign w:val="bottom"/>
            <w:hideMark/>
          </w:tcPr>
          <w:p w14:paraId="2A2E3FA2" w14:textId="77777777" w:rsidR="00B87029" w:rsidRPr="00B87029" w:rsidRDefault="00B87029" w:rsidP="00B87029">
            <w:pPr>
              <w:rPr>
                <w:rFonts w:ascii="Calibri" w:eastAsia="Times New Roman" w:hAnsi="Calibri"/>
                <w:color w:val="000000"/>
                <w:sz w:val="16"/>
                <w:szCs w:val="16"/>
              </w:rPr>
            </w:pPr>
          </w:p>
        </w:tc>
        <w:tc>
          <w:tcPr>
            <w:tcW w:w="1046" w:type="dxa"/>
            <w:tcBorders>
              <w:top w:val="nil"/>
              <w:left w:val="nil"/>
              <w:bottom w:val="nil"/>
              <w:right w:val="nil"/>
            </w:tcBorders>
            <w:shd w:val="clear" w:color="auto" w:fill="auto"/>
            <w:noWrap/>
            <w:vAlign w:val="bottom"/>
            <w:hideMark/>
          </w:tcPr>
          <w:p w14:paraId="4B4BF2C2"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0.0230</w:t>
            </w:r>
          </w:p>
        </w:tc>
        <w:tc>
          <w:tcPr>
            <w:tcW w:w="95" w:type="dxa"/>
            <w:tcBorders>
              <w:top w:val="nil"/>
              <w:left w:val="nil"/>
              <w:bottom w:val="nil"/>
              <w:right w:val="nil"/>
            </w:tcBorders>
            <w:shd w:val="clear" w:color="auto" w:fill="auto"/>
            <w:noWrap/>
            <w:vAlign w:val="bottom"/>
            <w:hideMark/>
          </w:tcPr>
          <w:p w14:paraId="3BACCC33"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6F22A48E"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0.0575</w:t>
            </w:r>
          </w:p>
        </w:tc>
      </w:tr>
      <w:tr w:rsidR="00B87029" w:rsidRPr="00B87029" w14:paraId="7D9EBB7D" w14:textId="77777777" w:rsidTr="00B87029">
        <w:trPr>
          <w:trHeight w:val="220"/>
        </w:trPr>
        <w:tc>
          <w:tcPr>
            <w:tcW w:w="356" w:type="dxa"/>
            <w:tcBorders>
              <w:top w:val="nil"/>
              <w:left w:val="nil"/>
              <w:bottom w:val="nil"/>
              <w:right w:val="nil"/>
            </w:tcBorders>
            <w:shd w:val="clear" w:color="auto" w:fill="auto"/>
            <w:noWrap/>
            <w:vAlign w:val="bottom"/>
            <w:hideMark/>
          </w:tcPr>
          <w:p w14:paraId="3B8167F6"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20</w:t>
            </w:r>
          </w:p>
        </w:tc>
        <w:tc>
          <w:tcPr>
            <w:tcW w:w="96" w:type="dxa"/>
            <w:tcBorders>
              <w:top w:val="nil"/>
              <w:left w:val="nil"/>
              <w:bottom w:val="nil"/>
              <w:right w:val="nil"/>
            </w:tcBorders>
            <w:shd w:val="clear" w:color="auto" w:fill="auto"/>
            <w:noWrap/>
            <w:vAlign w:val="bottom"/>
            <w:hideMark/>
          </w:tcPr>
          <w:p w14:paraId="6E7E0AC0" w14:textId="77777777" w:rsidR="00B87029" w:rsidRPr="00B87029" w:rsidRDefault="00B87029" w:rsidP="00B87029">
            <w:pPr>
              <w:rPr>
                <w:rFonts w:ascii="Calibri" w:eastAsia="Times New Roman" w:hAnsi="Calibri"/>
                <w:color w:val="000000"/>
                <w:sz w:val="16"/>
                <w:szCs w:val="16"/>
              </w:rPr>
            </w:pPr>
          </w:p>
        </w:tc>
        <w:tc>
          <w:tcPr>
            <w:tcW w:w="1047" w:type="dxa"/>
            <w:tcBorders>
              <w:top w:val="nil"/>
              <w:left w:val="nil"/>
              <w:bottom w:val="nil"/>
              <w:right w:val="nil"/>
            </w:tcBorders>
            <w:shd w:val="clear" w:color="auto" w:fill="auto"/>
            <w:noWrap/>
            <w:vAlign w:val="bottom"/>
            <w:hideMark/>
          </w:tcPr>
          <w:p w14:paraId="746F6567"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1.3628</w:t>
            </w:r>
          </w:p>
        </w:tc>
        <w:tc>
          <w:tcPr>
            <w:tcW w:w="95" w:type="dxa"/>
            <w:tcBorders>
              <w:top w:val="nil"/>
              <w:left w:val="nil"/>
              <w:bottom w:val="nil"/>
              <w:right w:val="nil"/>
            </w:tcBorders>
            <w:shd w:val="clear" w:color="auto" w:fill="auto"/>
            <w:noWrap/>
            <w:vAlign w:val="bottom"/>
            <w:hideMark/>
          </w:tcPr>
          <w:p w14:paraId="709211C8"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2EC11F1E"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1.3724</w:t>
            </w:r>
          </w:p>
        </w:tc>
        <w:tc>
          <w:tcPr>
            <w:tcW w:w="95" w:type="dxa"/>
            <w:tcBorders>
              <w:top w:val="nil"/>
              <w:left w:val="nil"/>
              <w:bottom w:val="nil"/>
              <w:right w:val="nil"/>
            </w:tcBorders>
            <w:shd w:val="clear" w:color="auto" w:fill="auto"/>
            <w:noWrap/>
            <w:vAlign w:val="bottom"/>
            <w:hideMark/>
          </w:tcPr>
          <w:p w14:paraId="41D3864F" w14:textId="77777777" w:rsidR="00B87029" w:rsidRPr="00B87029" w:rsidRDefault="00B87029" w:rsidP="00B87029">
            <w:pPr>
              <w:rPr>
                <w:rFonts w:ascii="Calibri" w:eastAsia="Times New Roman" w:hAnsi="Calibri"/>
                <w:color w:val="000000"/>
                <w:sz w:val="16"/>
                <w:szCs w:val="16"/>
              </w:rPr>
            </w:pPr>
          </w:p>
        </w:tc>
        <w:tc>
          <w:tcPr>
            <w:tcW w:w="355" w:type="dxa"/>
            <w:tcBorders>
              <w:top w:val="nil"/>
              <w:left w:val="nil"/>
              <w:bottom w:val="nil"/>
              <w:right w:val="nil"/>
            </w:tcBorders>
            <w:shd w:val="clear" w:color="auto" w:fill="auto"/>
            <w:noWrap/>
            <w:vAlign w:val="bottom"/>
            <w:hideMark/>
          </w:tcPr>
          <w:p w14:paraId="6AD45851"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20</w:t>
            </w:r>
          </w:p>
        </w:tc>
        <w:tc>
          <w:tcPr>
            <w:tcW w:w="95" w:type="dxa"/>
            <w:tcBorders>
              <w:top w:val="nil"/>
              <w:left w:val="nil"/>
              <w:bottom w:val="nil"/>
              <w:right w:val="nil"/>
            </w:tcBorders>
            <w:shd w:val="clear" w:color="auto" w:fill="auto"/>
            <w:noWrap/>
            <w:vAlign w:val="bottom"/>
            <w:hideMark/>
          </w:tcPr>
          <w:p w14:paraId="6F4D1089" w14:textId="77777777" w:rsidR="00B87029" w:rsidRPr="00B87029" w:rsidRDefault="00B87029" w:rsidP="00B87029">
            <w:pPr>
              <w:rPr>
                <w:rFonts w:ascii="Calibri" w:eastAsia="Times New Roman" w:hAnsi="Calibri"/>
                <w:color w:val="000000"/>
                <w:sz w:val="16"/>
                <w:szCs w:val="16"/>
              </w:rPr>
            </w:pPr>
          </w:p>
        </w:tc>
        <w:tc>
          <w:tcPr>
            <w:tcW w:w="1046" w:type="dxa"/>
            <w:tcBorders>
              <w:top w:val="nil"/>
              <w:left w:val="nil"/>
              <w:bottom w:val="nil"/>
              <w:right w:val="nil"/>
            </w:tcBorders>
            <w:shd w:val="clear" w:color="auto" w:fill="auto"/>
            <w:noWrap/>
            <w:vAlign w:val="bottom"/>
            <w:hideMark/>
          </w:tcPr>
          <w:p w14:paraId="7A80545F"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-0.0047</w:t>
            </w:r>
          </w:p>
        </w:tc>
        <w:tc>
          <w:tcPr>
            <w:tcW w:w="95" w:type="dxa"/>
            <w:tcBorders>
              <w:top w:val="nil"/>
              <w:left w:val="nil"/>
              <w:bottom w:val="nil"/>
              <w:right w:val="nil"/>
            </w:tcBorders>
            <w:shd w:val="clear" w:color="auto" w:fill="auto"/>
            <w:noWrap/>
            <w:vAlign w:val="bottom"/>
            <w:hideMark/>
          </w:tcPr>
          <w:p w14:paraId="2831C36A"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18227993"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0.0575</w:t>
            </w:r>
          </w:p>
        </w:tc>
      </w:tr>
      <w:tr w:rsidR="00B87029" w:rsidRPr="00B87029" w14:paraId="4AF1C414" w14:textId="77777777" w:rsidTr="00B87029">
        <w:trPr>
          <w:trHeight w:val="220"/>
        </w:trPr>
        <w:tc>
          <w:tcPr>
            <w:tcW w:w="356" w:type="dxa"/>
            <w:tcBorders>
              <w:top w:val="nil"/>
              <w:left w:val="nil"/>
              <w:bottom w:val="nil"/>
              <w:right w:val="nil"/>
            </w:tcBorders>
            <w:shd w:val="clear" w:color="auto" w:fill="auto"/>
            <w:noWrap/>
            <w:vAlign w:val="bottom"/>
            <w:hideMark/>
          </w:tcPr>
          <w:p w14:paraId="4D8BA85D"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21</w:t>
            </w:r>
          </w:p>
        </w:tc>
        <w:tc>
          <w:tcPr>
            <w:tcW w:w="96" w:type="dxa"/>
            <w:tcBorders>
              <w:top w:val="nil"/>
              <w:left w:val="nil"/>
              <w:bottom w:val="nil"/>
              <w:right w:val="nil"/>
            </w:tcBorders>
            <w:shd w:val="clear" w:color="auto" w:fill="auto"/>
            <w:noWrap/>
            <w:vAlign w:val="bottom"/>
            <w:hideMark/>
          </w:tcPr>
          <w:p w14:paraId="01C6DEAA" w14:textId="77777777" w:rsidR="00B87029" w:rsidRPr="00B87029" w:rsidRDefault="00B87029" w:rsidP="00B87029">
            <w:pPr>
              <w:rPr>
                <w:rFonts w:ascii="Calibri" w:eastAsia="Times New Roman" w:hAnsi="Calibri"/>
                <w:color w:val="000000"/>
                <w:sz w:val="16"/>
                <w:szCs w:val="16"/>
              </w:rPr>
            </w:pPr>
          </w:p>
        </w:tc>
        <w:tc>
          <w:tcPr>
            <w:tcW w:w="1047" w:type="dxa"/>
            <w:tcBorders>
              <w:top w:val="nil"/>
              <w:left w:val="nil"/>
              <w:bottom w:val="nil"/>
              <w:right w:val="nil"/>
            </w:tcBorders>
            <w:shd w:val="clear" w:color="auto" w:fill="auto"/>
            <w:noWrap/>
            <w:vAlign w:val="bottom"/>
            <w:hideMark/>
          </w:tcPr>
          <w:p w14:paraId="4558E24B"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-1.6926</w:t>
            </w:r>
          </w:p>
        </w:tc>
        <w:tc>
          <w:tcPr>
            <w:tcW w:w="95" w:type="dxa"/>
            <w:tcBorders>
              <w:top w:val="nil"/>
              <w:left w:val="nil"/>
              <w:bottom w:val="nil"/>
              <w:right w:val="nil"/>
            </w:tcBorders>
            <w:shd w:val="clear" w:color="auto" w:fill="auto"/>
            <w:noWrap/>
            <w:vAlign w:val="bottom"/>
            <w:hideMark/>
          </w:tcPr>
          <w:p w14:paraId="7DEE3C79"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3792EE03"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1.3745</w:t>
            </w:r>
          </w:p>
        </w:tc>
        <w:tc>
          <w:tcPr>
            <w:tcW w:w="95" w:type="dxa"/>
            <w:tcBorders>
              <w:top w:val="nil"/>
              <w:left w:val="nil"/>
              <w:bottom w:val="nil"/>
              <w:right w:val="nil"/>
            </w:tcBorders>
            <w:shd w:val="clear" w:color="auto" w:fill="auto"/>
            <w:noWrap/>
            <w:vAlign w:val="bottom"/>
            <w:hideMark/>
          </w:tcPr>
          <w:p w14:paraId="1AC1ACE7" w14:textId="77777777" w:rsidR="00B87029" w:rsidRPr="00B87029" w:rsidRDefault="00B87029" w:rsidP="00B87029">
            <w:pPr>
              <w:rPr>
                <w:rFonts w:ascii="Calibri" w:eastAsia="Times New Roman" w:hAnsi="Calibri"/>
                <w:color w:val="000000"/>
                <w:sz w:val="16"/>
                <w:szCs w:val="16"/>
              </w:rPr>
            </w:pPr>
          </w:p>
        </w:tc>
        <w:tc>
          <w:tcPr>
            <w:tcW w:w="355" w:type="dxa"/>
            <w:tcBorders>
              <w:top w:val="nil"/>
              <w:left w:val="nil"/>
              <w:bottom w:val="nil"/>
              <w:right w:val="nil"/>
            </w:tcBorders>
            <w:shd w:val="clear" w:color="auto" w:fill="auto"/>
            <w:noWrap/>
            <w:vAlign w:val="bottom"/>
            <w:hideMark/>
          </w:tcPr>
          <w:p w14:paraId="1312DC28"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21</w:t>
            </w:r>
          </w:p>
        </w:tc>
        <w:tc>
          <w:tcPr>
            <w:tcW w:w="95" w:type="dxa"/>
            <w:tcBorders>
              <w:top w:val="nil"/>
              <w:left w:val="nil"/>
              <w:bottom w:val="nil"/>
              <w:right w:val="nil"/>
            </w:tcBorders>
            <w:shd w:val="clear" w:color="auto" w:fill="auto"/>
            <w:noWrap/>
            <w:vAlign w:val="bottom"/>
            <w:hideMark/>
          </w:tcPr>
          <w:p w14:paraId="5594B3E3" w14:textId="77777777" w:rsidR="00B87029" w:rsidRPr="00B87029" w:rsidRDefault="00B87029" w:rsidP="00B87029">
            <w:pPr>
              <w:rPr>
                <w:rFonts w:ascii="Calibri" w:eastAsia="Times New Roman" w:hAnsi="Calibri"/>
                <w:color w:val="000000"/>
                <w:sz w:val="16"/>
                <w:szCs w:val="16"/>
              </w:rPr>
            </w:pPr>
          </w:p>
        </w:tc>
        <w:tc>
          <w:tcPr>
            <w:tcW w:w="1046" w:type="dxa"/>
            <w:tcBorders>
              <w:top w:val="nil"/>
              <w:left w:val="nil"/>
              <w:bottom w:val="nil"/>
              <w:right w:val="nil"/>
            </w:tcBorders>
            <w:shd w:val="clear" w:color="auto" w:fill="auto"/>
            <w:noWrap/>
            <w:vAlign w:val="bottom"/>
            <w:hideMark/>
          </w:tcPr>
          <w:p w14:paraId="44C5DEA3"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-0.1397</w:t>
            </w:r>
          </w:p>
        </w:tc>
        <w:tc>
          <w:tcPr>
            <w:tcW w:w="95" w:type="dxa"/>
            <w:tcBorders>
              <w:top w:val="nil"/>
              <w:left w:val="nil"/>
              <w:bottom w:val="nil"/>
              <w:right w:val="nil"/>
            </w:tcBorders>
            <w:shd w:val="clear" w:color="auto" w:fill="auto"/>
            <w:noWrap/>
            <w:vAlign w:val="bottom"/>
            <w:hideMark/>
          </w:tcPr>
          <w:p w14:paraId="75FADE84"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34375CD9"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0.0573</w:t>
            </w:r>
          </w:p>
        </w:tc>
      </w:tr>
      <w:tr w:rsidR="00B87029" w:rsidRPr="00B87029" w14:paraId="22F88824" w14:textId="77777777" w:rsidTr="00B87029">
        <w:trPr>
          <w:trHeight w:val="220"/>
        </w:trPr>
        <w:tc>
          <w:tcPr>
            <w:tcW w:w="356" w:type="dxa"/>
            <w:tcBorders>
              <w:top w:val="nil"/>
              <w:left w:val="nil"/>
              <w:bottom w:val="nil"/>
              <w:right w:val="nil"/>
            </w:tcBorders>
            <w:shd w:val="clear" w:color="auto" w:fill="auto"/>
            <w:noWrap/>
            <w:vAlign w:val="bottom"/>
            <w:hideMark/>
          </w:tcPr>
          <w:p w14:paraId="37FC058A"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22</w:t>
            </w:r>
          </w:p>
        </w:tc>
        <w:tc>
          <w:tcPr>
            <w:tcW w:w="96" w:type="dxa"/>
            <w:tcBorders>
              <w:top w:val="nil"/>
              <w:left w:val="nil"/>
              <w:bottom w:val="nil"/>
              <w:right w:val="nil"/>
            </w:tcBorders>
            <w:shd w:val="clear" w:color="auto" w:fill="auto"/>
            <w:noWrap/>
            <w:vAlign w:val="bottom"/>
            <w:hideMark/>
          </w:tcPr>
          <w:p w14:paraId="5A6D438B" w14:textId="77777777" w:rsidR="00B87029" w:rsidRPr="00B87029" w:rsidRDefault="00B87029" w:rsidP="00B87029">
            <w:pPr>
              <w:rPr>
                <w:rFonts w:ascii="Calibri" w:eastAsia="Times New Roman" w:hAnsi="Calibri"/>
                <w:color w:val="000000"/>
                <w:sz w:val="16"/>
                <w:szCs w:val="16"/>
              </w:rPr>
            </w:pPr>
          </w:p>
        </w:tc>
        <w:tc>
          <w:tcPr>
            <w:tcW w:w="1047" w:type="dxa"/>
            <w:tcBorders>
              <w:top w:val="nil"/>
              <w:left w:val="nil"/>
              <w:bottom w:val="nil"/>
              <w:right w:val="nil"/>
            </w:tcBorders>
            <w:shd w:val="clear" w:color="auto" w:fill="auto"/>
            <w:noWrap/>
            <w:vAlign w:val="bottom"/>
            <w:hideMark/>
          </w:tcPr>
          <w:p w14:paraId="2CC4FF1E"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-1.3607</w:t>
            </w:r>
          </w:p>
        </w:tc>
        <w:tc>
          <w:tcPr>
            <w:tcW w:w="95" w:type="dxa"/>
            <w:tcBorders>
              <w:top w:val="nil"/>
              <w:left w:val="nil"/>
              <w:bottom w:val="nil"/>
              <w:right w:val="nil"/>
            </w:tcBorders>
            <w:shd w:val="clear" w:color="auto" w:fill="auto"/>
            <w:noWrap/>
            <w:vAlign w:val="bottom"/>
            <w:hideMark/>
          </w:tcPr>
          <w:p w14:paraId="1C7BF0A7"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59CBE679"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1.3712</w:t>
            </w:r>
          </w:p>
        </w:tc>
        <w:tc>
          <w:tcPr>
            <w:tcW w:w="95" w:type="dxa"/>
            <w:tcBorders>
              <w:top w:val="nil"/>
              <w:left w:val="nil"/>
              <w:bottom w:val="nil"/>
              <w:right w:val="nil"/>
            </w:tcBorders>
            <w:shd w:val="clear" w:color="auto" w:fill="auto"/>
            <w:noWrap/>
            <w:vAlign w:val="bottom"/>
            <w:hideMark/>
          </w:tcPr>
          <w:p w14:paraId="7E558572" w14:textId="77777777" w:rsidR="00B87029" w:rsidRPr="00B87029" w:rsidRDefault="00B87029" w:rsidP="00B87029">
            <w:pPr>
              <w:rPr>
                <w:rFonts w:ascii="Calibri" w:eastAsia="Times New Roman" w:hAnsi="Calibri"/>
                <w:color w:val="000000"/>
                <w:sz w:val="16"/>
                <w:szCs w:val="16"/>
              </w:rPr>
            </w:pPr>
          </w:p>
        </w:tc>
        <w:tc>
          <w:tcPr>
            <w:tcW w:w="355" w:type="dxa"/>
            <w:tcBorders>
              <w:top w:val="nil"/>
              <w:left w:val="nil"/>
              <w:bottom w:val="nil"/>
              <w:right w:val="nil"/>
            </w:tcBorders>
            <w:shd w:val="clear" w:color="auto" w:fill="auto"/>
            <w:noWrap/>
            <w:vAlign w:val="bottom"/>
            <w:hideMark/>
          </w:tcPr>
          <w:p w14:paraId="31ED7049"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22</w:t>
            </w:r>
          </w:p>
        </w:tc>
        <w:tc>
          <w:tcPr>
            <w:tcW w:w="95" w:type="dxa"/>
            <w:tcBorders>
              <w:top w:val="nil"/>
              <w:left w:val="nil"/>
              <w:bottom w:val="nil"/>
              <w:right w:val="nil"/>
            </w:tcBorders>
            <w:shd w:val="clear" w:color="auto" w:fill="auto"/>
            <w:noWrap/>
            <w:vAlign w:val="bottom"/>
            <w:hideMark/>
          </w:tcPr>
          <w:p w14:paraId="7CF95C62" w14:textId="77777777" w:rsidR="00B87029" w:rsidRPr="00B87029" w:rsidRDefault="00B87029" w:rsidP="00B87029">
            <w:pPr>
              <w:rPr>
                <w:rFonts w:ascii="Calibri" w:eastAsia="Times New Roman" w:hAnsi="Calibri"/>
                <w:color w:val="000000"/>
                <w:sz w:val="16"/>
                <w:szCs w:val="16"/>
              </w:rPr>
            </w:pPr>
          </w:p>
        </w:tc>
        <w:tc>
          <w:tcPr>
            <w:tcW w:w="1046" w:type="dxa"/>
            <w:tcBorders>
              <w:top w:val="nil"/>
              <w:left w:val="nil"/>
              <w:bottom w:val="nil"/>
              <w:right w:val="nil"/>
            </w:tcBorders>
            <w:shd w:val="clear" w:color="auto" w:fill="auto"/>
            <w:noWrap/>
            <w:vAlign w:val="bottom"/>
            <w:hideMark/>
          </w:tcPr>
          <w:p w14:paraId="055A20D4"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-0.0841</w:t>
            </w:r>
          </w:p>
        </w:tc>
        <w:tc>
          <w:tcPr>
            <w:tcW w:w="95" w:type="dxa"/>
            <w:tcBorders>
              <w:top w:val="nil"/>
              <w:left w:val="nil"/>
              <w:bottom w:val="nil"/>
              <w:right w:val="nil"/>
            </w:tcBorders>
            <w:shd w:val="clear" w:color="auto" w:fill="auto"/>
            <w:noWrap/>
            <w:vAlign w:val="bottom"/>
            <w:hideMark/>
          </w:tcPr>
          <w:p w14:paraId="6DAA16FE"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3140EE08"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0.0577</w:t>
            </w:r>
          </w:p>
        </w:tc>
      </w:tr>
      <w:tr w:rsidR="00B87029" w:rsidRPr="00B87029" w14:paraId="07B2CC56" w14:textId="77777777" w:rsidTr="00B87029">
        <w:trPr>
          <w:trHeight w:val="220"/>
        </w:trPr>
        <w:tc>
          <w:tcPr>
            <w:tcW w:w="356" w:type="dxa"/>
            <w:tcBorders>
              <w:top w:val="nil"/>
              <w:left w:val="nil"/>
              <w:bottom w:val="nil"/>
              <w:right w:val="nil"/>
            </w:tcBorders>
            <w:shd w:val="clear" w:color="auto" w:fill="auto"/>
            <w:noWrap/>
            <w:vAlign w:val="bottom"/>
            <w:hideMark/>
          </w:tcPr>
          <w:p w14:paraId="338BA1C0"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23</w:t>
            </w:r>
          </w:p>
        </w:tc>
        <w:tc>
          <w:tcPr>
            <w:tcW w:w="96" w:type="dxa"/>
            <w:tcBorders>
              <w:top w:val="nil"/>
              <w:left w:val="nil"/>
              <w:bottom w:val="nil"/>
              <w:right w:val="nil"/>
            </w:tcBorders>
            <w:shd w:val="clear" w:color="auto" w:fill="auto"/>
            <w:noWrap/>
            <w:vAlign w:val="bottom"/>
            <w:hideMark/>
          </w:tcPr>
          <w:p w14:paraId="0EC8FFF8" w14:textId="77777777" w:rsidR="00B87029" w:rsidRPr="00B87029" w:rsidRDefault="00B87029" w:rsidP="00B87029">
            <w:pPr>
              <w:rPr>
                <w:rFonts w:ascii="Calibri" w:eastAsia="Times New Roman" w:hAnsi="Calibri"/>
                <w:color w:val="000000"/>
                <w:sz w:val="16"/>
                <w:szCs w:val="16"/>
              </w:rPr>
            </w:pPr>
          </w:p>
        </w:tc>
        <w:tc>
          <w:tcPr>
            <w:tcW w:w="1047" w:type="dxa"/>
            <w:tcBorders>
              <w:top w:val="nil"/>
              <w:left w:val="nil"/>
              <w:bottom w:val="nil"/>
              <w:right w:val="nil"/>
            </w:tcBorders>
            <w:shd w:val="clear" w:color="auto" w:fill="auto"/>
            <w:noWrap/>
            <w:vAlign w:val="bottom"/>
            <w:hideMark/>
          </w:tcPr>
          <w:p w14:paraId="50108FEE"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-0.9968</w:t>
            </w:r>
          </w:p>
        </w:tc>
        <w:tc>
          <w:tcPr>
            <w:tcW w:w="95" w:type="dxa"/>
            <w:tcBorders>
              <w:top w:val="nil"/>
              <w:left w:val="nil"/>
              <w:bottom w:val="nil"/>
              <w:right w:val="nil"/>
            </w:tcBorders>
            <w:shd w:val="clear" w:color="auto" w:fill="auto"/>
            <w:noWrap/>
            <w:vAlign w:val="bottom"/>
            <w:hideMark/>
          </w:tcPr>
          <w:p w14:paraId="266E7833"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77061517"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1.3530</w:t>
            </w:r>
          </w:p>
        </w:tc>
        <w:tc>
          <w:tcPr>
            <w:tcW w:w="95" w:type="dxa"/>
            <w:tcBorders>
              <w:top w:val="nil"/>
              <w:left w:val="nil"/>
              <w:bottom w:val="nil"/>
              <w:right w:val="nil"/>
            </w:tcBorders>
            <w:shd w:val="clear" w:color="auto" w:fill="auto"/>
            <w:noWrap/>
            <w:vAlign w:val="bottom"/>
            <w:hideMark/>
          </w:tcPr>
          <w:p w14:paraId="3F640805" w14:textId="77777777" w:rsidR="00B87029" w:rsidRPr="00B87029" w:rsidRDefault="00B87029" w:rsidP="00B87029">
            <w:pPr>
              <w:rPr>
                <w:rFonts w:ascii="Calibri" w:eastAsia="Times New Roman" w:hAnsi="Calibri"/>
                <w:color w:val="000000"/>
                <w:sz w:val="16"/>
                <w:szCs w:val="16"/>
              </w:rPr>
            </w:pPr>
          </w:p>
        </w:tc>
        <w:tc>
          <w:tcPr>
            <w:tcW w:w="355" w:type="dxa"/>
            <w:tcBorders>
              <w:top w:val="nil"/>
              <w:left w:val="nil"/>
              <w:bottom w:val="nil"/>
              <w:right w:val="nil"/>
            </w:tcBorders>
            <w:shd w:val="clear" w:color="auto" w:fill="auto"/>
            <w:noWrap/>
            <w:vAlign w:val="bottom"/>
            <w:hideMark/>
          </w:tcPr>
          <w:p w14:paraId="7B947A9C"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23</w:t>
            </w:r>
          </w:p>
        </w:tc>
        <w:tc>
          <w:tcPr>
            <w:tcW w:w="95" w:type="dxa"/>
            <w:tcBorders>
              <w:top w:val="nil"/>
              <w:left w:val="nil"/>
              <w:bottom w:val="nil"/>
              <w:right w:val="nil"/>
            </w:tcBorders>
            <w:shd w:val="clear" w:color="auto" w:fill="auto"/>
            <w:noWrap/>
            <w:vAlign w:val="bottom"/>
            <w:hideMark/>
          </w:tcPr>
          <w:p w14:paraId="0A30A7DD" w14:textId="77777777" w:rsidR="00B87029" w:rsidRPr="00B87029" w:rsidRDefault="00B87029" w:rsidP="00B87029">
            <w:pPr>
              <w:rPr>
                <w:rFonts w:ascii="Calibri" w:eastAsia="Times New Roman" w:hAnsi="Calibri"/>
                <w:color w:val="000000"/>
                <w:sz w:val="16"/>
                <w:szCs w:val="16"/>
              </w:rPr>
            </w:pPr>
          </w:p>
        </w:tc>
        <w:tc>
          <w:tcPr>
            <w:tcW w:w="1046" w:type="dxa"/>
            <w:tcBorders>
              <w:top w:val="nil"/>
              <w:left w:val="nil"/>
              <w:bottom w:val="nil"/>
              <w:right w:val="nil"/>
            </w:tcBorders>
            <w:shd w:val="clear" w:color="auto" w:fill="auto"/>
            <w:noWrap/>
            <w:vAlign w:val="bottom"/>
            <w:hideMark/>
          </w:tcPr>
          <w:p w14:paraId="07A48010"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-0.1252</w:t>
            </w:r>
          </w:p>
        </w:tc>
        <w:tc>
          <w:tcPr>
            <w:tcW w:w="95" w:type="dxa"/>
            <w:tcBorders>
              <w:top w:val="nil"/>
              <w:left w:val="nil"/>
              <w:bottom w:val="nil"/>
              <w:right w:val="nil"/>
            </w:tcBorders>
            <w:shd w:val="clear" w:color="auto" w:fill="auto"/>
            <w:noWrap/>
            <w:vAlign w:val="bottom"/>
            <w:hideMark/>
          </w:tcPr>
          <w:p w14:paraId="4CD190D2"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1EADAC2C"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0.0578</w:t>
            </w:r>
          </w:p>
        </w:tc>
      </w:tr>
      <w:tr w:rsidR="00B87029" w:rsidRPr="00B87029" w14:paraId="2D03E9A0" w14:textId="77777777" w:rsidTr="00B87029">
        <w:trPr>
          <w:trHeight w:val="220"/>
        </w:trPr>
        <w:tc>
          <w:tcPr>
            <w:tcW w:w="356" w:type="dxa"/>
            <w:tcBorders>
              <w:top w:val="nil"/>
              <w:left w:val="nil"/>
              <w:bottom w:val="nil"/>
              <w:right w:val="nil"/>
            </w:tcBorders>
            <w:shd w:val="clear" w:color="auto" w:fill="auto"/>
            <w:noWrap/>
            <w:vAlign w:val="bottom"/>
            <w:hideMark/>
          </w:tcPr>
          <w:p w14:paraId="7155A321"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24</w:t>
            </w:r>
          </w:p>
        </w:tc>
        <w:tc>
          <w:tcPr>
            <w:tcW w:w="96" w:type="dxa"/>
            <w:tcBorders>
              <w:top w:val="nil"/>
              <w:left w:val="nil"/>
              <w:bottom w:val="nil"/>
              <w:right w:val="nil"/>
            </w:tcBorders>
            <w:shd w:val="clear" w:color="auto" w:fill="auto"/>
            <w:noWrap/>
            <w:vAlign w:val="bottom"/>
            <w:hideMark/>
          </w:tcPr>
          <w:p w14:paraId="7D602969" w14:textId="77777777" w:rsidR="00B87029" w:rsidRPr="00B87029" w:rsidRDefault="00B87029" w:rsidP="00B87029">
            <w:pPr>
              <w:rPr>
                <w:rFonts w:ascii="Calibri" w:eastAsia="Times New Roman" w:hAnsi="Calibri"/>
                <w:color w:val="000000"/>
                <w:sz w:val="16"/>
                <w:szCs w:val="16"/>
              </w:rPr>
            </w:pPr>
          </w:p>
        </w:tc>
        <w:tc>
          <w:tcPr>
            <w:tcW w:w="1047" w:type="dxa"/>
            <w:tcBorders>
              <w:top w:val="nil"/>
              <w:left w:val="nil"/>
              <w:bottom w:val="nil"/>
              <w:right w:val="nil"/>
            </w:tcBorders>
            <w:shd w:val="clear" w:color="auto" w:fill="auto"/>
            <w:noWrap/>
            <w:vAlign w:val="bottom"/>
            <w:hideMark/>
          </w:tcPr>
          <w:p w14:paraId="6D21AE3B"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1.5677</w:t>
            </w:r>
          </w:p>
        </w:tc>
        <w:tc>
          <w:tcPr>
            <w:tcW w:w="95" w:type="dxa"/>
            <w:tcBorders>
              <w:top w:val="nil"/>
              <w:left w:val="nil"/>
              <w:bottom w:val="nil"/>
              <w:right w:val="nil"/>
            </w:tcBorders>
            <w:shd w:val="clear" w:color="auto" w:fill="auto"/>
            <w:noWrap/>
            <w:vAlign w:val="bottom"/>
            <w:hideMark/>
          </w:tcPr>
          <w:p w14:paraId="40260ED6"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0F13F5E5"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0.9524</w:t>
            </w:r>
          </w:p>
        </w:tc>
        <w:tc>
          <w:tcPr>
            <w:tcW w:w="95" w:type="dxa"/>
            <w:tcBorders>
              <w:top w:val="nil"/>
              <w:left w:val="nil"/>
              <w:bottom w:val="nil"/>
              <w:right w:val="nil"/>
            </w:tcBorders>
            <w:shd w:val="clear" w:color="auto" w:fill="auto"/>
            <w:noWrap/>
            <w:vAlign w:val="bottom"/>
            <w:hideMark/>
          </w:tcPr>
          <w:p w14:paraId="0BCD16FB" w14:textId="77777777" w:rsidR="00B87029" w:rsidRPr="00B87029" w:rsidRDefault="00B87029" w:rsidP="00B87029">
            <w:pPr>
              <w:rPr>
                <w:rFonts w:ascii="Calibri" w:eastAsia="Times New Roman" w:hAnsi="Calibri"/>
                <w:color w:val="000000"/>
                <w:sz w:val="16"/>
                <w:szCs w:val="16"/>
              </w:rPr>
            </w:pPr>
          </w:p>
        </w:tc>
        <w:tc>
          <w:tcPr>
            <w:tcW w:w="355" w:type="dxa"/>
            <w:tcBorders>
              <w:top w:val="nil"/>
              <w:left w:val="nil"/>
              <w:bottom w:val="nil"/>
              <w:right w:val="nil"/>
            </w:tcBorders>
            <w:shd w:val="clear" w:color="auto" w:fill="auto"/>
            <w:noWrap/>
            <w:vAlign w:val="bottom"/>
            <w:hideMark/>
          </w:tcPr>
          <w:p w14:paraId="55F744EB" w14:textId="77777777" w:rsidR="00B87029" w:rsidRPr="00B87029" w:rsidRDefault="00B87029" w:rsidP="00B87029">
            <w:pPr>
              <w:jc w:val="center"/>
              <w:rPr>
                <w:rFonts w:ascii="Calibri" w:eastAsia="Times New Roman" w:hAnsi="Calibri"/>
                <w:color w:val="000000"/>
                <w:sz w:val="16"/>
                <w:szCs w:val="16"/>
              </w:rPr>
            </w:pPr>
            <w:r w:rsidRPr="00B87029">
              <w:rPr>
                <w:rFonts w:ascii="Calibri" w:eastAsia="Times New Roman" w:hAnsi="Calibri"/>
                <w:color w:val="000000"/>
                <w:sz w:val="16"/>
                <w:szCs w:val="16"/>
              </w:rPr>
              <w:t>24</w:t>
            </w:r>
          </w:p>
        </w:tc>
        <w:tc>
          <w:tcPr>
            <w:tcW w:w="95" w:type="dxa"/>
            <w:tcBorders>
              <w:top w:val="nil"/>
              <w:left w:val="nil"/>
              <w:bottom w:val="nil"/>
              <w:right w:val="nil"/>
            </w:tcBorders>
            <w:shd w:val="clear" w:color="auto" w:fill="auto"/>
            <w:noWrap/>
            <w:vAlign w:val="bottom"/>
            <w:hideMark/>
          </w:tcPr>
          <w:p w14:paraId="0A1BCBE2" w14:textId="77777777" w:rsidR="00B87029" w:rsidRPr="00B87029" w:rsidRDefault="00B87029" w:rsidP="00B87029">
            <w:pPr>
              <w:rPr>
                <w:rFonts w:ascii="Calibri" w:eastAsia="Times New Roman" w:hAnsi="Calibri"/>
                <w:color w:val="000000"/>
                <w:sz w:val="16"/>
                <w:szCs w:val="16"/>
              </w:rPr>
            </w:pPr>
          </w:p>
        </w:tc>
        <w:tc>
          <w:tcPr>
            <w:tcW w:w="1046" w:type="dxa"/>
            <w:tcBorders>
              <w:top w:val="nil"/>
              <w:left w:val="nil"/>
              <w:bottom w:val="nil"/>
              <w:right w:val="nil"/>
            </w:tcBorders>
            <w:shd w:val="clear" w:color="auto" w:fill="auto"/>
            <w:noWrap/>
            <w:vAlign w:val="bottom"/>
            <w:hideMark/>
          </w:tcPr>
          <w:p w14:paraId="67694EC7"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0.1100</w:t>
            </w:r>
          </w:p>
        </w:tc>
        <w:tc>
          <w:tcPr>
            <w:tcW w:w="95" w:type="dxa"/>
            <w:tcBorders>
              <w:top w:val="nil"/>
              <w:left w:val="nil"/>
              <w:bottom w:val="nil"/>
              <w:right w:val="nil"/>
            </w:tcBorders>
            <w:shd w:val="clear" w:color="auto" w:fill="auto"/>
            <w:noWrap/>
            <w:vAlign w:val="bottom"/>
            <w:hideMark/>
          </w:tcPr>
          <w:p w14:paraId="4E00128A"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73D427B3" w14:textId="77777777" w:rsidR="00B87029" w:rsidRPr="00B87029" w:rsidRDefault="00B87029" w:rsidP="00B87029">
            <w:pPr>
              <w:jc w:val="right"/>
              <w:rPr>
                <w:rFonts w:ascii="Calibri" w:eastAsia="Times New Roman" w:hAnsi="Calibri"/>
                <w:color w:val="000000"/>
                <w:sz w:val="16"/>
                <w:szCs w:val="16"/>
              </w:rPr>
            </w:pPr>
            <w:r w:rsidRPr="00B87029">
              <w:rPr>
                <w:rFonts w:ascii="Calibri" w:eastAsia="Times New Roman" w:hAnsi="Calibri"/>
                <w:color w:val="000000"/>
                <w:sz w:val="16"/>
                <w:szCs w:val="16"/>
              </w:rPr>
              <w:t>0.0577</w:t>
            </w:r>
          </w:p>
        </w:tc>
      </w:tr>
      <w:tr w:rsidR="00B87029" w:rsidRPr="00B87029" w14:paraId="71097380" w14:textId="77777777" w:rsidTr="00B87029">
        <w:trPr>
          <w:trHeight w:val="220"/>
        </w:trPr>
        <w:tc>
          <w:tcPr>
            <w:tcW w:w="356" w:type="dxa"/>
            <w:tcBorders>
              <w:top w:val="nil"/>
              <w:left w:val="nil"/>
              <w:bottom w:val="single" w:sz="4" w:space="0" w:color="auto"/>
              <w:right w:val="nil"/>
            </w:tcBorders>
            <w:shd w:val="clear" w:color="auto" w:fill="auto"/>
            <w:noWrap/>
            <w:vAlign w:val="bottom"/>
            <w:hideMark/>
          </w:tcPr>
          <w:p w14:paraId="0A2672AC" w14:textId="77777777" w:rsidR="00B87029" w:rsidRPr="00B87029" w:rsidRDefault="00B87029" w:rsidP="00B87029">
            <w:pPr>
              <w:rPr>
                <w:rFonts w:ascii="Calibri" w:eastAsia="Times New Roman" w:hAnsi="Calibri"/>
                <w:color w:val="000000"/>
                <w:sz w:val="16"/>
                <w:szCs w:val="16"/>
              </w:rPr>
            </w:pPr>
            <w:r w:rsidRPr="00B87029">
              <w:rPr>
                <w:rFonts w:ascii="Calibri" w:eastAsia="Times New Roman" w:hAnsi="Calibri"/>
                <w:color w:val="000000"/>
                <w:sz w:val="16"/>
                <w:szCs w:val="16"/>
              </w:rPr>
              <w:t> </w:t>
            </w:r>
          </w:p>
        </w:tc>
        <w:tc>
          <w:tcPr>
            <w:tcW w:w="96" w:type="dxa"/>
            <w:tcBorders>
              <w:top w:val="nil"/>
              <w:left w:val="nil"/>
              <w:bottom w:val="single" w:sz="4" w:space="0" w:color="auto"/>
              <w:right w:val="nil"/>
            </w:tcBorders>
            <w:shd w:val="clear" w:color="auto" w:fill="auto"/>
            <w:noWrap/>
            <w:vAlign w:val="bottom"/>
            <w:hideMark/>
          </w:tcPr>
          <w:p w14:paraId="0009F845" w14:textId="77777777" w:rsidR="00B87029" w:rsidRPr="00B87029" w:rsidRDefault="00B87029" w:rsidP="00B87029">
            <w:pPr>
              <w:rPr>
                <w:rFonts w:ascii="Calibri" w:eastAsia="Times New Roman" w:hAnsi="Calibri"/>
                <w:color w:val="000000"/>
                <w:sz w:val="16"/>
                <w:szCs w:val="16"/>
              </w:rPr>
            </w:pPr>
            <w:r w:rsidRPr="00B87029">
              <w:rPr>
                <w:rFonts w:ascii="Calibri" w:eastAsia="Times New Roman" w:hAnsi="Calibri"/>
                <w:color w:val="000000"/>
                <w:sz w:val="16"/>
                <w:szCs w:val="16"/>
              </w:rPr>
              <w:t> </w:t>
            </w:r>
          </w:p>
        </w:tc>
        <w:tc>
          <w:tcPr>
            <w:tcW w:w="1047" w:type="dxa"/>
            <w:tcBorders>
              <w:top w:val="nil"/>
              <w:left w:val="nil"/>
              <w:bottom w:val="single" w:sz="4" w:space="0" w:color="auto"/>
              <w:right w:val="nil"/>
            </w:tcBorders>
            <w:shd w:val="clear" w:color="auto" w:fill="auto"/>
            <w:noWrap/>
            <w:vAlign w:val="bottom"/>
            <w:hideMark/>
          </w:tcPr>
          <w:p w14:paraId="198622FF" w14:textId="77777777" w:rsidR="00B87029" w:rsidRPr="00B87029" w:rsidRDefault="00B87029" w:rsidP="00B87029">
            <w:pPr>
              <w:rPr>
                <w:rFonts w:ascii="Calibri" w:eastAsia="Times New Roman" w:hAnsi="Calibri"/>
                <w:color w:val="000000"/>
                <w:sz w:val="16"/>
                <w:szCs w:val="16"/>
              </w:rPr>
            </w:pPr>
            <w:r w:rsidRPr="00B87029">
              <w:rPr>
                <w:rFonts w:ascii="Calibri" w:eastAsia="Times New Roman" w:hAnsi="Calibri"/>
                <w:color w:val="000000"/>
                <w:sz w:val="16"/>
                <w:szCs w:val="16"/>
              </w:rPr>
              <w:t> </w:t>
            </w:r>
          </w:p>
        </w:tc>
        <w:tc>
          <w:tcPr>
            <w:tcW w:w="95" w:type="dxa"/>
            <w:tcBorders>
              <w:top w:val="nil"/>
              <w:left w:val="nil"/>
              <w:bottom w:val="single" w:sz="4" w:space="0" w:color="auto"/>
              <w:right w:val="nil"/>
            </w:tcBorders>
            <w:shd w:val="clear" w:color="auto" w:fill="auto"/>
            <w:noWrap/>
            <w:vAlign w:val="bottom"/>
            <w:hideMark/>
          </w:tcPr>
          <w:p w14:paraId="49F93F65" w14:textId="77777777" w:rsidR="00B87029" w:rsidRPr="00B87029" w:rsidRDefault="00B87029" w:rsidP="00B87029">
            <w:pPr>
              <w:rPr>
                <w:rFonts w:ascii="Calibri" w:eastAsia="Times New Roman" w:hAnsi="Calibri"/>
                <w:color w:val="000000"/>
                <w:sz w:val="16"/>
                <w:szCs w:val="16"/>
              </w:rPr>
            </w:pPr>
            <w:r w:rsidRPr="00B87029">
              <w:rPr>
                <w:rFonts w:ascii="Calibri" w:eastAsia="Times New Roman" w:hAnsi="Calibri"/>
                <w:color w:val="000000"/>
                <w:sz w:val="16"/>
                <w:szCs w:val="16"/>
              </w:rPr>
              <w:t> </w:t>
            </w:r>
          </w:p>
        </w:tc>
        <w:tc>
          <w:tcPr>
            <w:tcW w:w="1400" w:type="dxa"/>
            <w:tcBorders>
              <w:top w:val="nil"/>
              <w:left w:val="nil"/>
              <w:bottom w:val="single" w:sz="4" w:space="0" w:color="auto"/>
              <w:right w:val="nil"/>
            </w:tcBorders>
            <w:shd w:val="clear" w:color="auto" w:fill="auto"/>
            <w:noWrap/>
            <w:vAlign w:val="bottom"/>
            <w:hideMark/>
          </w:tcPr>
          <w:p w14:paraId="7A01D402" w14:textId="77777777" w:rsidR="00B87029" w:rsidRPr="00B87029" w:rsidRDefault="00B87029" w:rsidP="00B87029">
            <w:pPr>
              <w:rPr>
                <w:rFonts w:ascii="Calibri" w:eastAsia="Times New Roman" w:hAnsi="Calibri"/>
                <w:color w:val="000000"/>
                <w:sz w:val="16"/>
                <w:szCs w:val="16"/>
              </w:rPr>
            </w:pPr>
            <w:r w:rsidRPr="00B87029">
              <w:rPr>
                <w:rFonts w:ascii="Calibri" w:eastAsia="Times New Roman" w:hAnsi="Calibri"/>
                <w:color w:val="000000"/>
                <w:sz w:val="16"/>
                <w:szCs w:val="16"/>
              </w:rPr>
              <w:t> </w:t>
            </w:r>
          </w:p>
        </w:tc>
        <w:tc>
          <w:tcPr>
            <w:tcW w:w="95" w:type="dxa"/>
            <w:tcBorders>
              <w:top w:val="nil"/>
              <w:left w:val="nil"/>
              <w:bottom w:val="single" w:sz="4" w:space="0" w:color="auto"/>
              <w:right w:val="nil"/>
            </w:tcBorders>
            <w:shd w:val="clear" w:color="auto" w:fill="auto"/>
            <w:noWrap/>
            <w:vAlign w:val="bottom"/>
            <w:hideMark/>
          </w:tcPr>
          <w:p w14:paraId="332F41F2" w14:textId="77777777" w:rsidR="00B87029" w:rsidRPr="00B87029" w:rsidRDefault="00B87029" w:rsidP="00B87029">
            <w:pPr>
              <w:rPr>
                <w:rFonts w:ascii="Calibri" w:eastAsia="Times New Roman" w:hAnsi="Calibri"/>
                <w:color w:val="000000"/>
                <w:sz w:val="16"/>
                <w:szCs w:val="16"/>
              </w:rPr>
            </w:pPr>
            <w:r w:rsidRPr="00B87029">
              <w:rPr>
                <w:rFonts w:ascii="Calibri" w:eastAsia="Times New Roman" w:hAnsi="Calibri"/>
                <w:color w:val="000000"/>
                <w:sz w:val="16"/>
                <w:szCs w:val="16"/>
              </w:rPr>
              <w:t> </w:t>
            </w:r>
          </w:p>
        </w:tc>
        <w:tc>
          <w:tcPr>
            <w:tcW w:w="355" w:type="dxa"/>
            <w:tcBorders>
              <w:top w:val="nil"/>
              <w:left w:val="nil"/>
              <w:bottom w:val="single" w:sz="4" w:space="0" w:color="auto"/>
              <w:right w:val="nil"/>
            </w:tcBorders>
            <w:shd w:val="clear" w:color="auto" w:fill="auto"/>
            <w:noWrap/>
            <w:vAlign w:val="bottom"/>
            <w:hideMark/>
          </w:tcPr>
          <w:p w14:paraId="3701A613" w14:textId="77777777" w:rsidR="00B87029" w:rsidRPr="00B87029" w:rsidRDefault="00B87029" w:rsidP="00B87029">
            <w:pPr>
              <w:rPr>
                <w:rFonts w:ascii="Calibri" w:eastAsia="Times New Roman" w:hAnsi="Calibri"/>
                <w:color w:val="000000"/>
                <w:sz w:val="16"/>
                <w:szCs w:val="16"/>
              </w:rPr>
            </w:pPr>
            <w:r w:rsidRPr="00B87029">
              <w:rPr>
                <w:rFonts w:ascii="Calibri" w:eastAsia="Times New Roman" w:hAnsi="Calibri"/>
                <w:color w:val="000000"/>
                <w:sz w:val="16"/>
                <w:szCs w:val="16"/>
              </w:rPr>
              <w:t> </w:t>
            </w:r>
          </w:p>
        </w:tc>
        <w:tc>
          <w:tcPr>
            <w:tcW w:w="95" w:type="dxa"/>
            <w:tcBorders>
              <w:top w:val="nil"/>
              <w:left w:val="nil"/>
              <w:bottom w:val="single" w:sz="4" w:space="0" w:color="auto"/>
              <w:right w:val="nil"/>
            </w:tcBorders>
            <w:shd w:val="clear" w:color="auto" w:fill="auto"/>
            <w:noWrap/>
            <w:vAlign w:val="bottom"/>
            <w:hideMark/>
          </w:tcPr>
          <w:p w14:paraId="554CF37A" w14:textId="77777777" w:rsidR="00B87029" w:rsidRPr="00B87029" w:rsidRDefault="00B87029" w:rsidP="00B87029">
            <w:pPr>
              <w:rPr>
                <w:rFonts w:ascii="Calibri" w:eastAsia="Times New Roman" w:hAnsi="Calibri"/>
                <w:color w:val="000000"/>
                <w:sz w:val="16"/>
                <w:szCs w:val="16"/>
              </w:rPr>
            </w:pPr>
            <w:r w:rsidRPr="00B87029">
              <w:rPr>
                <w:rFonts w:ascii="Calibri" w:eastAsia="Times New Roman" w:hAnsi="Calibri"/>
                <w:color w:val="000000"/>
                <w:sz w:val="16"/>
                <w:szCs w:val="16"/>
              </w:rPr>
              <w:t> </w:t>
            </w:r>
          </w:p>
        </w:tc>
        <w:tc>
          <w:tcPr>
            <w:tcW w:w="1046" w:type="dxa"/>
            <w:tcBorders>
              <w:top w:val="nil"/>
              <w:left w:val="nil"/>
              <w:bottom w:val="single" w:sz="4" w:space="0" w:color="auto"/>
              <w:right w:val="nil"/>
            </w:tcBorders>
            <w:shd w:val="clear" w:color="auto" w:fill="auto"/>
            <w:noWrap/>
            <w:vAlign w:val="bottom"/>
            <w:hideMark/>
          </w:tcPr>
          <w:p w14:paraId="04258197" w14:textId="77777777" w:rsidR="00B87029" w:rsidRPr="00B87029" w:rsidRDefault="00B87029" w:rsidP="00B87029">
            <w:pPr>
              <w:rPr>
                <w:rFonts w:ascii="Calibri" w:eastAsia="Times New Roman" w:hAnsi="Calibri"/>
                <w:color w:val="000000"/>
                <w:sz w:val="16"/>
                <w:szCs w:val="16"/>
              </w:rPr>
            </w:pPr>
            <w:r w:rsidRPr="00B87029">
              <w:rPr>
                <w:rFonts w:ascii="Calibri" w:eastAsia="Times New Roman" w:hAnsi="Calibri"/>
                <w:color w:val="000000"/>
                <w:sz w:val="16"/>
                <w:szCs w:val="16"/>
              </w:rPr>
              <w:t> </w:t>
            </w:r>
          </w:p>
        </w:tc>
        <w:tc>
          <w:tcPr>
            <w:tcW w:w="95" w:type="dxa"/>
            <w:tcBorders>
              <w:top w:val="nil"/>
              <w:left w:val="nil"/>
              <w:bottom w:val="single" w:sz="4" w:space="0" w:color="auto"/>
              <w:right w:val="nil"/>
            </w:tcBorders>
            <w:shd w:val="clear" w:color="auto" w:fill="auto"/>
            <w:noWrap/>
            <w:vAlign w:val="bottom"/>
            <w:hideMark/>
          </w:tcPr>
          <w:p w14:paraId="2DE93168" w14:textId="77777777" w:rsidR="00B87029" w:rsidRPr="00B87029" w:rsidRDefault="00B87029" w:rsidP="00B87029">
            <w:pPr>
              <w:rPr>
                <w:rFonts w:ascii="Calibri" w:eastAsia="Times New Roman" w:hAnsi="Calibri"/>
                <w:color w:val="000000"/>
                <w:sz w:val="16"/>
                <w:szCs w:val="16"/>
              </w:rPr>
            </w:pPr>
            <w:r w:rsidRPr="00B87029">
              <w:rPr>
                <w:rFonts w:ascii="Calibri" w:eastAsia="Times New Roman" w:hAnsi="Calibri"/>
                <w:color w:val="000000"/>
                <w:sz w:val="16"/>
                <w:szCs w:val="16"/>
              </w:rPr>
              <w:t> </w:t>
            </w:r>
          </w:p>
        </w:tc>
        <w:tc>
          <w:tcPr>
            <w:tcW w:w="1400" w:type="dxa"/>
            <w:tcBorders>
              <w:top w:val="nil"/>
              <w:left w:val="nil"/>
              <w:bottom w:val="single" w:sz="4" w:space="0" w:color="auto"/>
              <w:right w:val="nil"/>
            </w:tcBorders>
            <w:shd w:val="clear" w:color="auto" w:fill="auto"/>
            <w:noWrap/>
            <w:vAlign w:val="bottom"/>
            <w:hideMark/>
          </w:tcPr>
          <w:p w14:paraId="66193B6B" w14:textId="77777777" w:rsidR="00B87029" w:rsidRPr="00B87029" w:rsidRDefault="00B87029" w:rsidP="00B87029">
            <w:pPr>
              <w:rPr>
                <w:rFonts w:ascii="Calibri" w:eastAsia="Times New Roman" w:hAnsi="Calibri"/>
                <w:color w:val="000000"/>
                <w:sz w:val="16"/>
                <w:szCs w:val="16"/>
              </w:rPr>
            </w:pPr>
            <w:r w:rsidRPr="00B87029">
              <w:rPr>
                <w:rFonts w:ascii="Calibri" w:eastAsia="Times New Roman" w:hAnsi="Calibri"/>
                <w:color w:val="000000"/>
                <w:sz w:val="16"/>
                <w:szCs w:val="16"/>
              </w:rPr>
              <w:t> </w:t>
            </w:r>
          </w:p>
        </w:tc>
      </w:tr>
      <w:tr w:rsidR="00B87029" w:rsidRPr="00B87029" w14:paraId="6027A5C8" w14:textId="77777777" w:rsidTr="00B87029">
        <w:trPr>
          <w:trHeight w:val="220"/>
        </w:trPr>
        <w:tc>
          <w:tcPr>
            <w:tcW w:w="356" w:type="dxa"/>
            <w:tcBorders>
              <w:top w:val="nil"/>
              <w:left w:val="nil"/>
              <w:bottom w:val="nil"/>
              <w:right w:val="nil"/>
            </w:tcBorders>
            <w:shd w:val="clear" w:color="auto" w:fill="auto"/>
            <w:noWrap/>
            <w:vAlign w:val="bottom"/>
            <w:hideMark/>
          </w:tcPr>
          <w:p w14:paraId="12A0EA77" w14:textId="77777777" w:rsidR="00B87029" w:rsidRPr="00B87029" w:rsidRDefault="00B87029" w:rsidP="00B87029">
            <w:pPr>
              <w:rPr>
                <w:rFonts w:ascii="Calibri" w:eastAsia="Times New Roman" w:hAnsi="Calibri"/>
                <w:color w:val="000000"/>
                <w:sz w:val="16"/>
                <w:szCs w:val="16"/>
              </w:rPr>
            </w:pPr>
          </w:p>
        </w:tc>
        <w:tc>
          <w:tcPr>
            <w:tcW w:w="96" w:type="dxa"/>
            <w:tcBorders>
              <w:top w:val="nil"/>
              <w:left w:val="nil"/>
              <w:bottom w:val="nil"/>
              <w:right w:val="nil"/>
            </w:tcBorders>
            <w:shd w:val="clear" w:color="auto" w:fill="auto"/>
            <w:noWrap/>
            <w:vAlign w:val="bottom"/>
            <w:hideMark/>
          </w:tcPr>
          <w:p w14:paraId="424F9F89" w14:textId="77777777" w:rsidR="00B87029" w:rsidRPr="00B87029" w:rsidRDefault="00B87029" w:rsidP="00B87029">
            <w:pPr>
              <w:rPr>
                <w:rFonts w:ascii="Calibri" w:eastAsia="Times New Roman" w:hAnsi="Calibri"/>
                <w:color w:val="000000"/>
                <w:sz w:val="16"/>
                <w:szCs w:val="16"/>
              </w:rPr>
            </w:pPr>
          </w:p>
        </w:tc>
        <w:tc>
          <w:tcPr>
            <w:tcW w:w="1047" w:type="dxa"/>
            <w:tcBorders>
              <w:top w:val="nil"/>
              <w:left w:val="nil"/>
              <w:bottom w:val="nil"/>
              <w:right w:val="nil"/>
            </w:tcBorders>
            <w:shd w:val="clear" w:color="auto" w:fill="auto"/>
            <w:noWrap/>
            <w:vAlign w:val="bottom"/>
            <w:hideMark/>
          </w:tcPr>
          <w:p w14:paraId="03A82F7A" w14:textId="77777777" w:rsidR="00B87029" w:rsidRPr="00B87029" w:rsidRDefault="00B87029" w:rsidP="00B87029">
            <w:pPr>
              <w:rPr>
                <w:rFonts w:ascii="Calibri" w:eastAsia="Times New Roman" w:hAnsi="Calibri"/>
                <w:color w:val="000000"/>
                <w:sz w:val="16"/>
                <w:szCs w:val="16"/>
              </w:rPr>
            </w:pPr>
          </w:p>
        </w:tc>
        <w:tc>
          <w:tcPr>
            <w:tcW w:w="95" w:type="dxa"/>
            <w:tcBorders>
              <w:top w:val="nil"/>
              <w:left w:val="nil"/>
              <w:bottom w:val="nil"/>
              <w:right w:val="nil"/>
            </w:tcBorders>
            <w:shd w:val="clear" w:color="auto" w:fill="auto"/>
            <w:noWrap/>
            <w:vAlign w:val="bottom"/>
            <w:hideMark/>
          </w:tcPr>
          <w:p w14:paraId="66321397"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2A267182" w14:textId="77777777" w:rsidR="00B87029" w:rsidRPr="00B87029" w:rsidRDefault="00B87029" w:rsidP="00B87029">
            <w:pPr>
              <w:rPr>
                <w:rFonts w:ascii="Calibri" w:eastAsia="Times New Roman" w:hAnsi="Calibri"/>
                <w:color w:val="000000"/>
                <w:sz w:val="16"/>
                <w:szCs w:val="16"/>
              </w:rPr>
            </w:pPr>
          </w:p>
        </w:tc>
        <w:tc>
          <w:tcPr>
            <w:tcW w:w="95" w:type="dxa"/>
            <w:tcBorders>
              <w:top w:val="nil"/>
              <w:left w:val="nil"/>
              <w:bottom w:val="nil"/>
              <w:right w:val="nil"/>
            </w:tcBorders>
            <w:shd w:val="clear" w:color="auto" w:fill="auto"/>
            <w:noWrap/>
            <w:vAlign w:val="bottom"/>
            <w:hideMark/>
          </w:tcPr>
          <w:p w14:paraId="1FDD400D" w14:textId="77777777" w:rsidR="00B87029" w:rsidRPr="00B87029" w:rsidRDefault="00B87029" w:rsidP="00B87029">
            <w:pPr>
              <w:rPr>
                <w:rFonts w:ascii="Calibri" w:eastAsia="Times New Roman" w:hAnsi="Calibri"/>
                <w:color w:val="000000"/>
                <w:sz w:val="16"/>
                <w:szCs w:val="16"/>
              </w:rPr>
            </w:pPr>
          </w:p>
        </w:tc>
        <w:tc>
          <w:tcPr>
            <w:tcW w:w="355" w:type="dxa"/>
            <w:tcBorders>
              <w:top w:val="nil"/>
              <w:left w:val="nil"/>
              <w:bottom w:val="nil"/>
              <w:right w:val="nil"/>
            </w:tcBorders>
            <w:shd w:val="clear" w:color="auto" w:fill="auto"/>
            <w:noWrap/>
            <w:vAlign w:val="bottom"/>
            <w:hideMark/>
          </w:tcPr>
          <w:p w14:paraId="05EEF291" w14:textId="77777777" w:rsidR="00B87029" w:rsidRPr="00B87029" w:rsidRDefault="00B87029" w:rsidP="00B87029">
            <w:pPr>
              <w:rPr>
                <w:rFonts w:ascii="Calibri" w:eastAsia="Times New Roman" w:hAnsi="Calibri"/>
                <w:color w:val="000000"/>
                <w:sz w:val="16"/>
                <w:szCs w:val="16"/>
              </w:rPr>
            </w:pPr>
          </w:p>
        </w:tc>
        <w:tc>
          <w:tcPr>
            <w:tcW w:w="95" w:type="dxa"/>
            <w:tcBorders>
              <w:top w:val="nil"/>
              <w:left w:val="nil"/>
              <w:bottom w:val="nil"/>
              <w:right w:val="nil"/>
            </w:tcBorders>
            <w:shd w:val="clear" w:color="auto" w:fill="auto"/>
            <w:noWrap/>
            <w:vAlign w:val="bottom"/>
            <w:hideMark/>
          </w:tcPr>
          <w:p w14:paraId="3ADC4EDC" w14:textId="77777777" w:rsidR="00B87029" w:rsidRPr="00B87029" w:rsidRDefault="00B87029" w:rsidP="00B87029">
            <w:pPr>
              <w:rPr>
                <w:rFonts w:ascii="Calibri" w:eastAsia="Times New Roman" w:hAnsi="Calibri"/>
                <w:color w:val="000000"/>
                <w:sz w:val="16"/>
                <w:szCs w:val="16"/>
              </w:rPr>
            </w:pPr>
          </w:p>
        </w:tc>
        <w:tc>
          <w:tcPr>
            <w:tcW w:w="1046" w:type="dxa"/>
            <w:tcBorders>
              <w:top w:val="nil"/>
              <w:left w:val="nil"/>
              <w:bottom w:val="nil"/>
              <w:right w:val="nil"/>
            </w:tcBorders>
            <w:shd w:val="clear" w:color="auto" w:fill="auto"/>
            <w:noWrap/>
            <w:vAlign w:val="bottom"/>
            <w:hideMark/>
          </w:tcPr>
          <w:p w14:paraId="30CA31E1" w14:textId="77777777" w:rsidR="00B87029" w:rsidRPr="00B87029" w:rsidRDefault="00B87029" w:rsidP="00B87029">
            <w:pPr>
              <w:rPr>
                <w:rFonts w:ascii="Calibri" w:eastAsia="Times New Roman" w:hAnsi="Calibri"/>
                <w:color w:val="000000"/>
                <w:sz w:val="16"/>
                <w:szCs w:val="16"/>
              </w:rPr>
            </w:pPr>
          </w:p>
        </w:tc>
        <w:tc>
          <w:tcPr>
            <w:tcW w:w="95" w:type="dxa"/>
            <w:tcBorders>
              <w:top w:val="nil"/>
              <w:left w:val="nil"/>
              <w:bottom w:val="nil"/>
              <w:right w:val="nil"/>
            </w:tcBorders>
            <w:shd w:val="clear" w:color="auto" w:fill="auto"/>
            <w:noWrap/>
            <w:vAlign w:val="bottom"/>
            <w:hideMark/>
          </w:tcPr>
          <w:p w14:paraId="57E8440D" w14:textId="77777777" w:rsidR="00B87029" w:rsidRPr="00B87029" w:rsidRDefault="00B87029" w:rsidP="00B87029">
            <w:pPr>
              <w:rPr>
                <w:rFonts w:ascii="Calibri" w:eastAsia="Times New Roman" w:hAnsi="Calibri"/>
                <w:color w:val="000000"/>
                <w:sz w:val="16"/>
                <w:szCs w:val="16"/>
              </w:rPr>
            </w:pPr>
          </w:p>
        </w:tc>
        <w:tc>
          <w:tcPr>
            <w:tcW w:w="1400" w:type="dxa"/>
            <w:tcBorders>
              <w:top w:val="nil"/>
              <w:left w:val="nil"/>
              <w:bottom w:val="nil"/>
              <w:right w:val="nil"/>
            </w:tcBorders>
            <w:shd w:val="clear" w:color="auto" w:fill="auto"/>
            <w:noWrap/>
            <w:vAlign w:val="bottom"/>
            <w:hideMark/>
          </w:tcPr>
          <w:p w14:paraId="04879339" w14:textId="77777777" w:rsidR="00B87029" w:rsidRPr="00B87029" w:rsidRDefault="00B87029" w:rsidP="00B87029">
            <w:pPr>
              <w:rPr>
                <w:rFonts w:ascii="Calibri" w:eastAsia="Times New Roman" w:hAnsi="Calibri"/>
                <w:color w:val="000000"/>
                <w:sz w:val="16"/>
                <w:szCs w:val="16"/>
              </w:rPr>
            </w:pPr>
          </w:p>
        </w:tc>
      </w:tr>
    </w:tbl>
    <w:p w14:paraId="78309CAB" w14:textId="77777777" w:rsidR="00145956" w:rsidRDefault="00145956" w:rsidP="00A53124">
      <w:pPr>
        <w:tabs>
          <w:tab w:val="left" w:pos="0"/>
        </w:tabs>
      </w:pPr>
    </w:p>
    <w:p w14:paraId="7732591F" w14:textId="77777777" w:rsidR="00192A02" w:rsidRDefault="00192A02" w:rsidP="00192A02">
      <w:pPr>
        <w:tabs>
          <w:tab w:val="left" w:pos="0"/>
        </w:tabs>
        <w:rPr>
          <w:i/>
        </w:rPr>
      </w:pPr>
      <w:r w:rsidRPr="00192A02">
        <w:rPr>
          <w:i/>
        </w:rPr>
        <w:t>B. Prices</w:t>
      </w:r>
    </w:p>
    <w:p w14:paraId="4B2B7900" w14:textId="77777777" w:rsidR="008C6F3C" w:rsidRDefault="008C6F3C" w:rsidP="00192A02">
      <w:pPr>
        <w:tabs>
          <w:tab w:val="left" w:pos="0"/>
        </w:tabs>
        <w:rPr>
          <w:i/>
        </w:rPr>
      </w:pPr>
    </w:p>
    <w:p w14:paraId="3ABE88B4" w14:textId="025C4D82" w:rsidR="008C6F3C" w:rsidRPr="0069527D" w:rsidRDefault="008C6F3C" w:rsidP="008C6F3C">
      <w:pPr>
        <w:tabs>
          <w:tab w:val="left" w:pos="0"/>
        </w:tabs>
      </w:pPr>
      <w:r>
        <w:t>In this equation I explore</w:t>
      </w:r>
      <w:r w:rsidRPr="0069527D">
        <w:t xml:space="preserve"> whether or not changes in the money supply will give information rega</w:t>
      </w:r>
      <w:r>
        <w:t>rding future price levels</w:t>
      </w:r>
      <w:r w:rsidRPr="0069527D">
        <w:t>,</w:t>
      </w:r>
      <w:r>
        <w:t xml:space="preserve"> given past values of the price level</w:t>
      </w:r>
      <w:r w:rsidRPr="0069527D">
        <w:t xml:space="preserve">. </w:t>
      </w:r>
      <w:r>
        <w:t xml:space="preserve"> I do this using the same basic format as was used by Romer and Romer, only replacing their new measure of monetary shocks with the difference in the log of M2. I also decrease the number of lags used. </w:t>
      </w:r>
    </w:p>
    <w:p w14:paraId="5DCDC9AB" w14:textId="77777777" w:rsidR="008C6F3C" w:rsidRPr="00192A02" w:rsidRDefault="008C6F3C" w:rsidP="00192A02">
      <w:pPr>
        <w:tabs>
          <w:tab w:val="left" w:pos="0"/>
        </w:tabs>
        <w:rPr>
          <w:i/>
        </w:rPr>
      </w:pPr>
    </w:p>
    <w:p w14:paraId="3409B0A5" w14:textId="77777777" w:rsidR="00A53124" w:rsidRDefault="00A53124" w:rsidP="00A53124">
      <w:pPr>
        <w:tabs>
          <w:tab w:val="left" w:pos="0"/>
        </w:tabs>
      </w:pPr>
    </w:p>
    <w:p w14:paraId="6191E6FB" w14:textId="77777777" w:rsidR="00192A02" w:rsidRDefault="00192A02" w:rsidP="00A53124">
      <w:pPr>
        <w:tabs>
          <w:tab w:val="left" w:pos="0"/>
        </w:tabs>
      </w:pPr>
    </w:p>
    <w:p w14:paraId="72CA7ED5" w14:textId="79823677" w:rsidR="00A53124" w:rsidRDefault="00031E8B" w:rsidP="00A53124">
      <w:pPr>
        <w:tabs>
          <w:tab w:val="left" w:pos="0"/>
        </w:tabs>
      </w:pPr>
      <w:r>
        <w:t>(5</w:t>
      </w:r>
      <w:r w:rsidR="00A53124">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11</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D</m:t>
                </m:r>
              </m:e>
              <m:sub>
                <m:r>
                  <w:rPr>
                    <w:rFonts w:ascii="Cambria Math" w:hAnsi="Cambria Math"/>
                  </w:rPr>
                  <m:t>kt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24</m:t>
            </m:r>
          </m:sup>
          <m:e>
            <m:sSub>
              <m:sSubPr>
                <m:ctrlPr>
                  <w:rPr>
                    <w:rFonts w:ascii="Cambria Math" w:hAnsi="Cambria Math"/>
                    <w:i/>
                  </w:rPr>
                </m:ctrlPr>
              </m:sSubPr>
              <m:e>
                <m:r>
                  <w:rPr>
                    <w:rFonts w:ascii="Cambria Math" w:hAnsi="Cambria Math"/>
                  </w:rPr>
                  <m:t>b</m:t>
                </m:r>
              </m:e>
              <m:sub>
                <m:r>
                  <w:rPr>
                    <w:rFonts w:ascii="Cambria Math" w:hAnsi="Cambria Math"/>
                  </w:rPr>
                  <m:t>i</m:t>
                </m:r>
              </m:sub>
            </m:sSub>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24</m:t>
                </m:r>
              </m:sup>
              <m:e>
                <m:sSub>
                  <m:sSubPr>
                    <m:ctrlPr>
                      <w:rPr>
                        <w:rFonts w:ascii="Cambria Math" w:hAnsi="Cambria Math"/>
                        <w:i/>
                      </w:rPr>
                    </m:ctrlPr>
                  </m:sSubPr>
                  <m:e>
                    <m:r>
                      <w:rPr>
                        <w:rFonts w:ascii="Cambria Math" w:hAnsi="Cambria Math"/>
                      </w:rPr>
                      <m:t>c</m:t>
                    </m:r>
                  </m:e>
                  <m:sub>
                    <m:r>
                      <w:rPr>
                        <w:rFonts w:ascii="Cambria Math" w:hAnsi="Cambria Math"/>
                      </w:rPr>
                      <m:t>j</m:t>
                    </m:r>
                  </m:sub>
                </m:sSub>
                <m:sSub>
                  <m:sSubPr>
                    <m:ctrlPr>
                      <w:rPr>
                        <w:rFonts w:ascii="Cambria Math" w:hAnsi="Cambria Math"/>
                        <w:i/>
                      </w:rPr>
                    </m:ctrlPr>
                  </m:sSubPr>
                  <m:e>
                    <m:r>
                      <w:rPr>
                        <w:rFonts w:ascii="Cambria Math" w:hAnsi="Cambria Math"/>
                      </w:rPr>
                      <m:t>M</m:t>
                    </m:r>
                  </m:e>
                  <m:sub>
                    <m:r>
                      <w:rPr>
                        <w:rFonts w:ascii="Cambria Math" w:hAnsi="Cambria Math"/>
                      </w:rPr>
                      <m:t>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e>
            </m:nary>
          </m:e>
        </m:nary>
      </m:oMath>
    </w:p>
    <w:p w14:paraId="66AF5014" w14:textId="77777777" w:rsidR="00A53124" w:rsidRDefault="00A53124" w:rsidP="00827C52">
      <w:pPr>
        <w:tabs>
          <w:tab w:val="left" w:pos="0"/>
        </w:tabs>
      </w:pPr>
    </w:p>
    <w:p w14:paraId="0CC368AD" w14:textId="77777777" w:rsidR="00A53124" w:rsidRDefault="00A53124" w:rsidP="00A53124">
      <w:pPr>
        <w:tabs>
          <w:tab w:val="left" w:pos="0"/>
        </w:tabs>
      </w:pPr>
      <w:r>
        <w:t xml:space="preserve">Where: </w:t>
      </w:r>
    </w:p>
    <w:p w14:paraId="3F936746" w14:textId="77777777" w:rsidR="00A53124" w:rsidRPr="00FE2595" w:rsidRDefault="00A53124" w:rsidP="00A53124">
      <w:pPr>
        <w:tabs>
          <w:tab w:val="left" w:pos="0"/>
        </w:tabs>
      </w:pPr>
    </w:p>
    <w:p w14:paraId="14EDCBA3" w14:textId="15E644EE" w:rsidR="00A53124" w:rsidRPr="00FE2595" w:rsidRDefault="00370B31" w:rsidP="00A53124">
      <w:pPr>
        <w:tabs>
          <w:tab w:val="left" w:pos="0"/>
        </w:tabs>
      </w:pPr>
      <m:oMath>
        <m:r>
          <w:rPr>
            <w:rFonts w:ascii="Cambria Math" w:hAnsi="Cambria Math"/>
          </w:rPr>
          <m:t>p</m:t>
        </m:r>
      </m:oMath>
      <w:r w:rsidR="00A53124" w:rsidRPr="00FE2595">
        <w:t xml:space="preserve"> is </w:t>
      </w:r>
      <w:r w:rsidR="00B6743F">
        <w:t>the log of the producer price index</w:t>
      </w:r>
    </w:p>
    <w:p w14:paraId="2DA48FAE" w14:textId="77777777" w:rsidR="00FE2595" w:rsidRPr="00FE2595" w:rsidRDefault="007A528C" w:rsidP="00FE2595">
      <w:pPr>
        <w:rPr>
          <w:rFonts w:eastAsia="Times New Roman"/>
        </w:rPr>
      </w:pPr>
      <m:oMath>
        <m:sSub>
          <m:sSubPr>
            <m:ctrlPr>
              <w:rPr>
                <w:rFonts w:ascii="Cambria Math" w:hAnsi="Cambria Math"/>
                <w:i/>
              </w:rPr>
            </m:ctrlPr>
          </m:sSubPr>
          <m:e>
            <m:r>
              <w:rPr>
                <w:rFonts w:ascii="Cambria Math" w:hAnsi="Cambria Math"/>
              </w:rPr>
              <m:t>M</m:t>
            </m:r>
          </m:e>
          <m:sub>
            <m:r>
              <w:rPr>
                <w:rFonts w:ascii="Cambria Math" w:hAnsi="Cambria Math"/>
              </w:rPr>
              <m:t>t-j</m:t>
            </m:r>
          </m:sub>
        </m:sSub>
      </m:oMath>
      <w:r w:rsidR="00FE2595" w:rsidRPr="00FE2595">
        <w:t xml:space="preserve"> is the </w:t>
      </w:r>
      <w:r w:rsidR="00FE2595" w:rsidRPr="00FE2595">
        <w:rPr>
          <w:rFonts w:eastAsia="Times New Roman"/>
        </w:rPr>
        <w:t>difference of the natural log of M2</w:t>
      </w:r>
    </w:p>
    <w:p w14:paraId="6FCBBA61" w14:textId="77777777" w:rsidR="00A53124" w:rsidRDefault="007A528C" w:rsidP="00A53124">
      <w:pPr>
        <w:tabs>
          <w:tab w:val="left" w:pos="0"/>
        </w:tabs>
      </w:pP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A53124" w:rsidRPr="00FE2595">
        <w:t xml:space="preserve"> are the monthly dummy variables</w:t>
      </w:r>
    </w:p>
    <w:p w14:paraId="3BC29307" w14:textId="77777777" w:rsidR="004738AF" w:rsidRDefault="004738AF" w:rsidP="00A53124">
      <w:pPr>
        <w:tabs>
          <w:tab w:val="left" w:pos="0"/>
        </w:tabs>
      </w:pPr>
    </w:p>
    <w:p w14:paraId="3F870F8A" w14:textId="77777777" w:rsidR="004738AF" w:rsidRDefault="004738AF" w:rsidP="004738AF">
      <w:pPr>
        <w:tabs>
          <w:tab w:val="left" w:pos="0"/>
        </w:tabs>
      </w:pPr>
      <w:r>
        <w:t xml:space="preserve">Test: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=0, </m:t>
        </m:r>
        <m:sSub>
          <m:sSubPr>
            <m:ctrlPr>
              <w:rPr>
                <w:rFonts w:ascii="Cambria Math" w:hAnsi="Cambria Math"/>
                <w:i/>
              </w:rPr>
            </m:ctrlPr>
          </m:sSubPr>
          <m:e>
            <m:r>
              <w:rPr>
                <w:rFonts w:ascii="Cambria Math" w:hAnsi="Cambria Math"/>
              </w:rPr>
              <m:t>∀</m:t>
            </m:r>
          </m:e>
          <m:sub>
            <m:r>
              <w:rPr>
                <w:rFonts w:ascii="Cambria Math" w:hAnsi="Cambria Math"/>
              </w:rPr>
              <m:t>j</m:t>
            </m:r>
          </m:sub>
        </m:sSub>
      </m:oMath>
    </w:p>
    <w:p w14:paraId="328F539A" w14:textId="77777777" w:rsidR="004738AF" w:rsidRDefault="004738AF" w:rsidP="00A53124">
      <w:pPr>
        <w:tabs>
          <w:tab w:val="left" w:pos="0"/>
        </w:tabs>
      </w:pPr>
    </w:p>
    <w:p w14:paraId="71A7D50F" w14:textId="77777777" w:rsidR="004738AF" w:rsidRDefault="004738AF" w:rsidP="004738AF">
      <w:pPr>
        <w:tabs>
          <w:tab w:val="left" w:pos="0"/>
        </w:tabs>
      </w:pPr>
    </w:p>
    <w:p w14:paraId="4EA5A047" w14:textId="4EA019A1" w:rsidR="004738AF" w:rsidRDefault="004738AF" w:rsidP="004738AF">
      <w:pPr>
        <w:tabs>
          <w:tab w:val="left" w:pos="0"/>
        </w:tabs>
      </w:pPr>
      <w:r>
        <w:t>F(  1,   288) =    0.31</w:t>
      </w:r>
    </w:p>
    <w:p w14:paraId="43029923" w14:textId="6F041398" w:rsidR="004738AF" w:rsidRDefault="004738AF" w:rsidP="004738AF">
      <w:pPr>
        <w:tabs>
          <w:tab w:val="left" w:pos="0"/>
        </w:tabs>
      </w:pPr>
      <w:r>
        <w:t>Prob &gt; F =    0.5770</w:t>
      </w:r>
    </w:p>
    <w:p w14:paraId="55B9A948" w14:textId="77777777" w:rsidR="004738AF" w:rsidRDefault="004738AF" w:rsidP="004738AF">
      <w:pPr>
        <w:tabs>
          <w:tab w:val="left" w:pos="0"/>
        </w:tabs>
      </w:pPr>
    </w:p>
    <w:p w14:paraId="3B6BFDBF" w14:textId="77777777" w:rsidR="004738AF" w:rsidRDefault="004738AF" w:rsidP="00A53124">
      <w:pPr>
        <w:tabs>
          <w:tab w:val="left" w:pos="0"/>
        </w:tabs>
      </w:pPr>
    </w:p>
    <w:p w14:paraId="04BA4895" w14:textId="05B71D02" w:rsidR="0005621A" w:rsidRDefault="00011DB5" w:rsidP="00A53124">
      <w:pPr>
        <w:tabs>
          <w:tab w:val="left" w:pos="0"/>
        </w:tabs>
      </w:pPr>
      <w:r>
        <w:t xml:space="preserve">With this regression I was trying to use the format that Romer and Romer introduced, while using </w:t>
      </w:r>
      <w:r w:rsidR="00C23F0D">
        <w:t xml:space="preserve">the money supply instead of their new monetary shock. </w:t>
      </w:r>
      <w:r w:rsidR="00764165">
        <w:t xml:space="preserve">We fail to reject </w:t>
      </w:r>
      <m:oMath>
        <m:sSub>
          <m:sSubPr>
            <m:ctrlPr>
              <w:rPr>
                <w:rFonts w:ascii="Cambria Math" w:hAnsi="Cambria Math"/>
                <w:i/>
              </w:rPr>
            </m:ctrlPr>
          </m:sSubPr>
          <m:e>
            <m:r>
              <w:rPr>
                <w:rFonts w:ascii="Cambria Math" w:hAnsi="Cambria Math"/>
              </w:rPr>
              <m:t>H</m:t>
            </m:r>
          </m:e>
          <m:sub>
            <m:r>
              <w:rPr>
                <w:rFonts w:ascii="Cambria Math" w:hAnsi="Cambria Math"/>
              </w:rPr>
              <m:t>O</m:t>
            </m:r>
          </m:sub>
        </m:sSub>
      </m:oMath>
      <w:r w:rsidR="00764165">
        <w:t xml:space="preserve"> because our test statistic is greater than .05. </w:t>
      </w:r>
      <w:r w:rsidR="00C23F0D">
        <w:t xml:space="preserve">The individual coefficients, given in </w:t>
      </w:r>
      <w:r w:rsidR="00505B99">
        <w:t xml:space="preserve">Table 6 </w:t>
      </w:r>
      <w:r w:rsidR="00C23F0D">
        <w:t>below are insignificant as well</w:t>
      </w:r>
      <w:r w:rsidR="00C23F0D" w:rsidRPr="00505B99">
        <w:t xml:space="preserve">. </w:t>
      </w:r>
      <w:r w:rsidR="00505B99" w:rsidRPr="00505B99">
        <w:t>Figure 5</w:t>
      </w:r>
      <w:r w:rsidR="00C23F0D">
        <w:t xml:space="preserve"> below shows the cumulative percentage change in price  level after a money supply shock, and it shows no trend or convergence to a steady state.  While still keeping to Romer’s format, I change this model in section </w:t>
      </w:r>
      <w:r w:rsidR="00505B99">
        <w:t xml:space="preserve">III-D </w:t>
      </w:r>
      <w:r w:rsidR="00C23F0D">
        <w:t xml:space="preserve">to see if I can get a better fit. </w:t>
      </w:r>
    </w:p>
    <w:p w14:paraId="797F422F" w14:textId="77777777" w:rsidR="0005621A" w:rsidRDefault="0005621A" w:rsidP="00A53124">
      <w:pPr>
        <w:tabs>
          <w:tab w:val="left" w:pos="0"/>
        </w:tabs>
      </w:pPr>
    </w:p>
    <w:p w14:paraId="4B07D204" w14:textId="595F5A60" w:rsidR="007913C5" w:rsidRDefault="0005621A" w:rsidP="00A53124">
      <w:pPr>
        <w:tabs>
          <w:tab w:val="left" w:pos="0"/>
        </w:tabs>
      </w:pPr>
      <w:r>
        <w:rPr>
          <w:noProof/>
        </w:rPr>
        <w:lastRenderedPageBreak/>
        <w:drawing>
          <wp:inline distT="0" distB="0" distL="0" distR="0" wp14:anchorId="3A1AEEF1" wp14:editId="364D53C4">
            <wp:extent cx="4572000" cy="2743200"/>
            <wp:effectExtent l="0" t="0" r="25400"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013A81" w14:textId="7A0795C1" w:rsidR="007913C5" w:rsidRPr="00FE2595" w:rsidRDefault="007913C5" w:rsidP="00A53124">
      <w:pPr>
        <w:tabs>
          <w:tab w:val="left" w:pos="0"/>
        </w:tabs>
      </w:pPr>
    </w:p>
    <w:p w14:paraId="036C5558" w14:textId="11C0EF0C" w:rsidR="008D4F2A" w:rsidRPr="005E575E" w:rsidRDefault="008D4F2A" w:rsidP="008D4F2A">
      <w:pPr>
        <w:jc w:val="center"/>
        <w:rPr>
          <w:color w:val="C0504D" w:themeColor="accent2"/>
          <w:sz w:val="16"/>
          <w:szCs w:val="16"/>
        </w:rPr>
      </w:pPr>
      <w:r>
        <w:rPr>
          <w:sz w:val="16"/>
          <w:szCs w:val="16"/>
        </w:rPr>
        <w:t>Figure 5</w:t>
      </w:r>
      <w:r w:rsidRPr="005E575E">
        <w:rPr>
          <w:sz w:val="16"/>
          <w:szCs w:val="16"/>
        </w:rPr>
        <w:t>. The Ef</w:t>
      </w:r>
      <w:r>
        <w:rPr>
          <w:sz w:val="16"/>
          <w:szCs w:val="16"/>
        </w:rPr>
        <w:t>fect Of Monetary Policy on the Price Level</w:t>
      </w:r>
    </w:p>
    <w:p w14:paraId="75BA184B" w14:textId="77777777" w:rsidR="00A53124" w:rsidRDefault="00A53124" w:rsidP="00A53124">
      <w:pPr>
        <w:tabs>
          <w:tab w:val="left" w:pos="0"/>
        </w:tabs>
      </w:pPr>
    </w:p>
    <w:p w14:paraId="6EA00A98" w14:textId="65F220E0" w:rsidR="00A53124" w:rsidRDefault="00A53124" w:rsidP="00827C52">
      <w:pPr>
        <w:tabs>
          <w:tab w:val="left" w:pos="0"/>
        </w:tabs>
      </w:pPr>
    </w:p>
    <w:tbl>
      <w:tblPr>
        <w:tblW w:w="6948" w:type="dxa"/>
        <w:tblInd w:w="93" w:type="dxa"/>
        <w:tblLook w:val="04A0" w:firstRow="1" w:lastRow="0" w:firstColumn="1" w:lastColumn="0" w:noHBand="0" w:noVBand="1"/>
      </w:tblPr>
      <w:tblGrid>
        <w:gridCol w:w="465"/>
        <w:gridCol w:w="256"/>
        <w:gridCol w:w="1037"/>
        <w:gridCol w:w="256"/>
        <w:gridCol w:w="1332"/>
        <w:gridCol w:w="256"/>
        <w:gridCol w:w="465"/>
        <w:gridCol w:w="256"/>
        <w:gridCol w:w="1037"/>
        <w:gridCol w:w="256"/>
        <w:gridCol w:w="1332"/>
      </w:tblGrid>
      <w:tr w:rsidR="0005621A" w:rsidRPr="0005621A" w14:paraId="2021C8A9" w14:textId="77777777" w:rsidTr="0005621A">
        <w:trPr>
          <w:trHeight w:val="271"/>
        </w:trPr>
        <w:tc>
          <w:tcPr>
            <w:tcW w:w="6948" w:type="dxa"/>
            <w:gridSpan w:val="11"/>
            <w:tcBorders>
              <w:top w:val="nil"/>
              <w:left w:val="nil"/>
              <w:bottom w:val="nil"/>
              <w:right w:val="nil"/>
            </w:tcBorders>
            <w:shd w:val="clear" w:color="auto" w:fill="auto"/>
            <w:noWrap/>
            <w:vAlign w:val="bottom"/>
            <w:hideMark/>
          </w:tcPr>
          <w:p w14:paraId="2C31A98B" w14:textId="77777777" w:rsidR="007856EE" w:rsidRDefault="007856EE" w:rsidP="0005621A">
            <w:pPr>
              <w:jc w:val="center"/>
              <w:rPr>
                <w:rFonts w:eastAsia="Times New Roman"/>
                <w:color w:val="000000"/>
                <w:sz w:val="16"/>
                <w:szCs w:val="16"/>
              </w:rPr>
            </w:pPr>
          </w:p>
          <w:p w14:paraId="4F98487D"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Table 6 - The Impact of Monetary Policy Shocks on Prices</w:t>
            </w:r>
          </w:p>
        </w:tc>
      </w:tr>
      <w:tr w:rsidR="0005621A" w:rsidRPr="0005621A" w14:paraId="07C5B0E9" w14:textId="77777777" w:rsidTr="0005621A">
        <w:trPr>
          <w:trHeight w:val="271"/>
        </w:trPr>
        <w:tc>
          <w:tcPr>
            <w:tcW w:w="465" w:type="dxa"/>
            <w:tcBorders>
              <w:top w:val="nil"/>
              <w:left w:val="nil"/>
              <w:bottom w:val="nil"/>
              <w:right w:val="nil"/>
            </w:tcBorders>
            <w:shd w:val="clear" w:color="auto" w:fill="auto"/>
            <w:noWrap/>
            <w:vAlign w:val="bottom"/>
            <w:hideMark/>
          </w:tcPr>
          <w:p w14:paraId="4B1BB637" w14:textId="77777777" w:rsidR="0005621A" w:rsidRPr="0005621A" w:rsidRDefault="0005621A" w:rsidP="0005621A">
            <w:pPr>
              <w:rPr>
                <w:rFonts w:eastAsia="Times New Roman"/>
                <w:color w:val="000000"/>
                <w:sz w:val="16"/>
                <w:szCs w:val="16"/>
              </w:rPr>
            </w:pPr>
          </w:p>
        </w:tc>
        <w:tc>
          <w:tcPr>
            <w:tcW w:w="256" w:type="dxa"/>
            <w:tcBorders>
              <w:top w:val="nil"/>
              <w:left w:val="nil"/>
              <w:bottom w:val="nil"/>
              <w:right w:val="nil"/>
            </w:tcBorders>
            <w:shd w:val="clear" w:color="auto" w:fill="auto"/>
            <w:noWrap/>
            <w:vAlign w:val="bottom"/>
            <w:hideMark/>
          </w:tcPr>
          <w:p w14:paraId="012A2604"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49010640" w14:textId="77777777" w:rsidR="0005621A" w:rsidRPr="0005621A" w:rsidRDefault="0005621A" w:rsidP="0005621A">
            <w:pPr>
              <w:rPr>
                <w:rFonts w:eastAsia="Times New Roman"/>
                <w:color w:val="000000"/>
                <w:sz w:val="16"/>
                <w:szCs w:val="16"/>
              </w:rPr>
            </w:pPr>
          </w:p>
        </w:tc>
        <w:tc>
          <w:tcPr>
            <w:tcW w:w="256" w:type="dxa"/>
            <w:tcBorders>
              <w:top w:val="nil"/>
              <w:left w:val="nil"/>
              <w:bottom w:val="nil"/>
              <w:right w:val="nil"/>
            </w:tcBorders>
            <w:shd w:val="clear" w:color="auto" w:fill="auto"/>
            <w:noWrap/>
            <w:vAlign w:val="bottom"/>
            <w:hideMark/>
          </w:tcPr>
          <w:p w14:paraId="475991D4"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523C4962" w14:textId="77777777" w:rsidR="0005621A" w:rsidRPr="0005621A" w:rsidRDefault="0005621A" w:rsidP="0005621A">
            <w:pPr>
              <w:rPr>
                <w:rFonts w:eastAsia="Times New Roman"/>
                <w:color w:val="000000"/>
                <w:sz w:val="16"/>
                <w:szCs w:val="16"/>
              </w:rPr>
            </w:pPr>
          </w:p>
        </w:tc>
        <w:tc>
          <w:tcPr>
            <w:tcW w:w="256" w:type="dxa"/>
            <w:tcBorders>
              <w:top w:val="nil"/>
              <w:left w:val="nil"/>
              <w:bottom w:val="nil"/>
              <w:right w:val="nil"/>
            </w:tcBorders>
            <w:shd w:val="clear" w:color="auto" w:fill="auto"/>
            <w:noWrap/>
            <w:vAlign w:val="bottom"/>
            <w:hideMark/>
          </w:tcPr>
          <w:p w14:paraId="6DD8067F" w14:textId="77777777" w:rsidR="0005621A" w:rsidRPr="0005621A" w:rsidRDefault="0005621A" w:rsidP="0005621A">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137E246F" w14:textId="77777777" w:rsidR="0005621A" w:rsidRPr="0005621A" w:rsidRDefault="0005621A" w:rsidP="0005621A">
            <w:pPr>
              <w:rPr>
                <w:rFonts w:eastAsia="Times New Roman"/>
                <w:color w:val="000000"/>
                <w:sz w:val="16"/>
                <w:szCs w:val="16"/>
              </w:rPr>
            </w:pPr>
          </w:p>
        </w:tc>
        <w:tc>
          <w:tcPr>
            <w:tcW w:w="256" w:type="dxa"/>
            <w:tcBorders>
              <w:top w:val="nil"/>
              <w:left w:val="nil"/>
              <w:bottom w:val="nil"/>
              <w:right w:val="nil"/>
            </w:tcBorders>
            <w:shd w:val="clear" w:color="auto" w:fill="auto"/>
            <w:noWrap/>
            <w:vAlign w:val="bottom"/>
            <w:hideMark/>
          </w:tcPr>
          <w:p w14:paraId="6948782F"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1C379651" w14:textId="77777777" w:rsidR="0005621A" w:rsidRPr="0005621A" w:rsidRDefault="0005621A" w:rsidP="0005621A">
            <w:pPr>
              <w:rPr>
                <w:rFonts w:eastAsia="Times New Roman"/>
                <w:color w:val="000000"/>
                <w:sz w:val="16"/>
                <w:szCs w:val="16"/>
              </w:rPr>
            </w:pPr>
          </w:p>
        </w:tc>
        <w:tc>
          <w:tcPr>
            <w:tcW w:w="256" w:type="dxa"/>
            <w:tcBorders>
              <w:top w:val="nil"/>
              <w:left w:val="nil"/>
              <w:bottom w:val="nil"/>
              <w:right w:val="nil"/>
            </w:tcBorders>
            <w:shd w:val="clear" w:color="auto" w:fill="auto"/>
            <w:noWrap/>
            <w:vAlign w:val="bottom"/>
            <w:hideMark/>
          </w:tcPr>
          <w:p w14:paraId="1B8E62D7"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40729B89" w14:textId="77777777" w:rsidR="0005621A" w:rsidRPr="0005621A" w:rsidRDefault="0005621A" w:rsidP="0005621A">
            <w:pPr>
              <w:rPr>
                <w:rFonts w:eastAsia="Times New Roman"/>
                <w:color w:val="000000"/>
                <w:sz w:val="16"/>
                <w:szCs w:val="16"/>
              </w:rPr>
            </w:pPr>
          </w:p>
        </w:tc>
      </w:tr>
      <w:tr w:rsidR="0005621A" w:rsidRPr="0005621A" w14:paraId="1ECB9F89" w14:textId="77777777" w:rsidTr="0005621A">
        <w:trPr>
          <w:trHeight w:val="271"/>
        </w:trPr>
        <w:tc>
          <w:tcPr>
            <w:tcW w:w="3346" w:type="dxa"/>
            <w:gridSpan w:val="5"/>
            <w:tcBorders>
              <w:top w:val="single" w:sz="4" w:space="0" w:color="auto"/>
              <w:left w:val="nil"/>
              <w:bottom w:val="single" w:sz="4" w:space="0" w:color="auto"/>
              <w:right w:val="nil"/>
            </w:tcBorders>
            <w:shd w:val="clear" w:color="auto" w:fill="auto"/>
            <w:noWrap/>
            <w:vAlign w:val="bottom"/>
            <w:hideMark/>
          </w:tcPr>
          <w:p w14:paraId="4620A1D4"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Money Supply Changes</w:t>
            </w:r>
          </w:p>
        </w:tc>
        <w:tc>
          <w:tcPr>
            <w:tcW w:w="256" w:type="dxa"/>
            <w:tcBorders>
              <w:top w:val="nil"/>
              <w:left w:val="nil"/>
              <w:bottom w:val="nil"/>
              <w:right w:val="nil"/>
            </w:tcBorders>
            <w:shd w:val="clear" w:color="auto" w:fill="auto"/>
            <w:noWrap/>
            <w:vAlign w:val="bottom"/>
            <w:hideMark/>
          </w:tcPr>
          <w:p w14:paraId="6CED0AEB" w14:textId="77777777" w:rsidR="0005621A" w:rsidRPr="0005621A" w:rsidRDefault="0005621A" w:rsidP="0005621A">
            <w:pPr>
              <w:rPr>
                <w:rFonts w:eastAsia="Times New Roman"/>
                <w:color w:val="000000"/>
                <w:sz w:val="16"/>
                <w:szCs w:val="16"/>
              </w:rPr>
            </w:pPr>
          </w:p>
        </w:tc>
        <w:tc>
          <w:tcPr>
            <w:tcW w:w="3346" w:type="dxa"/>
            <w:gridSpan w:val="5"/>
            <w:tcBorders>
              <w:top w:val="single" w:sz="4" w:space="0" w:color="auto"/>
              <w:left w:val="nil"/>
              <w:bottom w:val="single" w:sz="4" w:space="0" w:color="auto"/>
              <w:right w:val="nil"/>
            </w:tcBorders>
            <w:shd w:val="clear" w:color="auto" w:fill="auto"/>
            <w:noWrap/>
            <w:vAlign w:val="bottom"/>
            <w:hideMark/>
          </w:tcPr>
          <w:p w14:paraId="5CC8CF75"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Change in Producer Prices</w:t>
            </w:r>
          </w:p>
        </w:tc>
      </w:tr>
      <w:tr w:rsidR="0005621A" w:rsidRPr="0005621A" w14:paraId="03947718" w14:textId="77777777" w:rsidTr="0005621A">
        <w:trPr>
          <w:trHeight w:val="271"/>
        </w:trPr>
        <w:tc>
          <w:tcPr>
            <w:tcW w:w="465" w:type="dxa"/>
            <w:tcBorders>
              <w:top w:val="nil"/>
              <w:left w:val="nil"/>
              <w:bottom w:val="single" w:sz="4" w:space="0" w:color="auto"/>
              <w:right w:val="nil"/>
            </w:tcBorders>
            <w:shd w:val="clear" w:color="auto" w:fill="auto"/>
            <w:noWrap/>
            <w:vAlign w:val="bottom"/>
            <w:hideMark/>
          </w:tcPr>
          <w:p w14:paraId="04B4110E"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Lag</w:t>
            </w:r>
          </w:p>
        </w:tc>
        <w:tc>
          <w:tcPr>
            <w:tcW w:w="256" w:type="dxa"/>
            <w:tcBorders>
              <w:top w:val="nil"/>
              <w:left w:val="nil"/>
              <w:bottom w:val="single" w:sz="4" w:space="0" w:color="auto"/>
              <w:right w:val="nil"/>
            </w:tcBorders>
            <w:shd w:val="clear" w:color="auto" w:fill="auto"/>
            <w:noWrap/>
            <w:vAlign w:val="bottom"/>
            <w:hideMark/>
          </w:tcPr>
          <w:p w14:paraId="0AFF081A"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 </w:t>
            </w:r>
          </w:p>
        </w:tc>
        <w:tc>
          <w:tcPr>
            <w:tcW w:w="1037" w:type="dxa"/>
            <w:tcBorders>
              <w:top w:val="nil"/>
              <w:left w:val="nil"/>
              <w:bottom w:val="single" w:sz="4" w:space="0" w:color="auto"/>
              <w:right w:val="nil"/>
            </w:tcBorders>
            <w:shd w:val="clear" w:color="auto" w:fill="auto"/>
            <w:noWrap/>
            <w:vAlign w:val="bottom"/>
            <w:hideMark/>
          </w:tcPr>
          <w:p w14:paraId="74E681E4"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Coefficient</w:t>
            </w:r>
          </w:p>
        </w:tc>
        <w:tc>
          <w:tcPr>
            <w:tcW w:w="256" w:type="dxa"/>
            <w:tcBorders>
              <w:top w:val="nil"/>
              <w:left w:val="nil"/>
              <w:bottom w:val="single" w:sz="4" w:space="0" w:color="auto"/>
              <w:right w:val="nil"/>
            </w:tcBorders>
            <w:shd w:val="clear" w:color="auto" w:fill="auto"/>
            <w:noWrap/>
            <w:vAlign w:val="bottom"/>
            <w:hideMark/>
          </w:tcPr>
          <w:p w14:paraId="4A120DBA"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 </w:t>
            </w:r>
          </w:p>
        </w:tc>
        <w:tc>
          <w:tcPr>
            <w:tcW w:w="1332" w:type="dxa"/>
            <w:tcBorders>
              <w:top w:val="nil"/>
              <w:left w:val="nil"/>
              <w:bottom w:val="single" w:sz="4" w:space="0" w:color="auto"/>
              <w:right w:val="nil"/>
            </w:tcBorders>
            <w:shd w:val="clear" w:color="auto" w:fill="auto"/>
            <w:noWrap/>
            <w:vAlign w:val="bottom"/>
            <w:hideMark/>
          </w:tcPr>
          <w:p w14:paraId="31A562D3"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Standard Error</w:t>
            </w:r>
          </w:p>
        </w:tc>
        <w:tc>
          <w:tcPr>
            <w:tcW w:w="256" w:type="dxa"/>
            <w:tcBorders>
              <w:top w:val="nil"/>
              <w:left w:val="nil"/>
              <w:bottom w:val="single" w:sz="4" w:space="0" w:color="auto"/>
              <w:right w:val="nil"/>
            </w:tcBorders>
            <w:shd w:val="clear" w:color="auto" w:fill="auto"/>
            <w:noWrap/>
            <w:vAlign w:val="bottom"/>
            <w:hideMark/>
          </w:tcPr>
          <w:p w14:paraId="30CD12B8" w14:textId="77777777" w:rsidR="0005621A" w:rsidRPr="0005621A" w:rsidRDefault="0005621A" w:rsidP="0005621A">
            <w:pPr>
              <w:rPr>
                <w:rFonts w:eastAsia="Times New Roman"/>
                <w:color w:val="000000"/>
                <w:sz w:val="16"/>
                <w:szCs w:val="16"/>
              </w:rPr>
            </w:pPr>
            <w:r w:rsidRPr="0005621A">
              <w:rPr>
                <w:rFonts w:eastAsia="Times New Roman"/>
                <w:color w:val="000000"/>
                <w:sz w:val="16"/>
                <w:szCs w:val="16"/>
              </w:rPr>
              <w:t> </w:t>
            </w:r>
          </w:p>
        </w:tc>
        <w:tc>
          <w:tcPr>
            <w:tcW w:w="465" w:type="dxa"/>
            <w:tcBorders>
              <w:top w:val="nil"/>
              <w:left w:val="nil"/>
              <w:bottom w:val="single" w:sz="4" w:space="0" w:color="auto"/>
              <w:right w:val="nil"/>
            </w:tcBorders>
            <w:shd w:val="clear" w:color="auto" w:fill="auto"/>
            <w:noWrap/>
            <w:vAlign w:val="bottom"/>
            <w:hideMark/>
          </w:tcPr>
          <w:p w14:paraId="4653DD0F"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Lag</w:t>
            </w:r>
          </w:p>
        </w:tc>
        <w:tc>
          <w:tcPr>
            <w:tcW w:w="256" w:type="dxa"/>
            <w:tcBorders>
              <w:top w:val="nil"/>
              <w:left w:val="nil"/>
              <w:bottom w:val="single" w:sz="4" w:space="0" w:color="auto"/>
              <w:right w:val="nil"/>
            </w:tcBorders>
            <w:shd w:val="clear" w:color="auto" w:fill="auto"/>
            <w:noWrap/>
            <w:vAlign w:val="bottom"/>
            <w:hideMark/>
          </w:tcPr>
          <w:p w14:paraId="1A54557A"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 </w:t>
            </w:r>
          </w:p>
        </w:tc>
        <w:tc>
          <w:tcPr>
            <w:tcW w:w="1037" w:type="dxa"/>
            <w:tcBorders>
              <w:top w:val="nil"/>
              <w:left w:val="nil"/>
              <w:bottom w:val="single" w:sz="4" w:space="0" w:color="auto"/>
              <w:right w:val="nil"/>
            </w:tcBorders>
            <w:shd w:val="clear" w:color="auto" w:fill="auto"/>
            <w:noWrap/>
            <w:vAlign w:val="bottom"/>
            <w:hideMark/>
          </w:tcPr>
          <w:p w14:paraId="305FF8AC"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Coefficient</w:t>
            </w:r>
          </w:p>
        </w:tc>
        <w:tc>
          <w:tcPr>
            <w:tcW w:w="256" w:type="dxa"/>
            <w:tcBorders>
              <w:top w:val="nil"/>
              <w:left w:val="nil"/>
              <w:bottom w:val="single" w:sz="4" w:space="0" w:color="auto"/>
              <w:right w:val="nil"/>
            </w:tcBorders>
            <w:shd w:val="clear" w:color="auto" w:fill="auto"/>
            <w:noWrap/>
            <w:vAlign w:val="bottom"/>
            <w:hideMark/>
          </w:tcPr>
          <w:p w14:paraId="6CD39FAB"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 </w:t>
            </w:r>
          </w:p>
        </w:tc>
        <w:tc>
          <w:tcPr>
            <w:tcW w:w="1332" w:type="dxa"/>
            <w:tcBorders>
              <w:top w:val="nil"/>
              <w:left w:val="nil"/>
              <w:bottom w:val="single" w:sz="4" w:space="0" w:color="auto"/>
              <w:right w:val="nil"/>
            </w:tcBorders>
            <w:shd w:val="clear" w:color="auto" w:fill="auto"/>
            <w:noWrap/>
            <w:vAlign w:val="bottom"/>
            <w:hideMark/>
          </w:tcPr>
          <w:p w14:paraId="0DA16460"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Standard Error</w:t>
            </w:r>
          </w:p>
        </w:tc>
      </w:tr>
      <w:tr w:rsidR="0005621A" w:rsidRPr="0005621A" w14:paraId="085008A6" w14:textId="77777777" w:rsidTr="0005621A">
        <w:trPr>
          <w:trHeight w:val="271"/>
        </w:trPr>
        <w:tc>
          <w:tcPr>
            <w:tcW w:w="465" w:type="dxa"/>
            <w:tcBorders>
              <w:top w:val="nil"/>
              <w:left w:val="nil"/>
              <w:bottom w:val="nil"/>
              <w:right w:val="nil"/>
            </w:tcBorders>
            <w:shd w:val="clear" w:color="auto" w:fill="auto"/>
            <w:noWrap/>
            <w:vAlign w:val="bottom"/>
            <w:hideMark/>
          </w:tcPr>
          <w:p w14:paraId="71A97A61"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1</w:t>
            </w:r>
          </w:p>
        </w:tc>
        <w:tc>
          <w:tcPr>
            <w:tcW w:w="256" w:type="dxa"/>
            <w:tcBorders>
              <w:top w:val="nil"/>
              <w:left w:val="nil"/>
              <w:bottom w:val="nil"/>
              <w:right w:val="nil"/>
            </w:tcBorders>
            <w:shd w:val="clear" w:color="auto" w:fill="auto"/>
            <w:noWrap/>
            <w:vAlign w:val="bottom"/>
            <w:hideMark/>
          </w:tcPr>
          <w:p w14:paraId="0DC8D0F4"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6C04E1E7"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0.2125335</w:t>
            </w:r>
          </w:p>
        </w:tc>
        <w:tc>
          <w:tcPr>
            <w:tcW w:w="256" w:type="dxa"/>
            <w:tcBorders>
              <w:top w:val="nil"/>
              <w:left w:val="nil"/>
              <w:bottom w:val="nil"/>
              <w:right w:val="nil"/>
            </w:tcBorders>
            <w:shd w:val="clear" w:color="auto" w:fill="auto"/>
            <w:noWrap/>
            <w:vAlign w:val="bottom"/>
            <w:hideMark/>
          </w:tcPr>
          <w:p w14:paraId="125B3CC7"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51375A76"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0.4753978</w:t>
            </w:r>
          </w:p>
        </w:tc>
        <w:tc>
          <w:tcPr>
            <w:tcW w:w="256" w:type="dxa"/>
            <w:tcBorders>
              <w:top w:val="nil"/>
              <w:left w:val="nil"/>
              <w:bottom w:val="nil"/>
              <w:right w:val="nil"/>
            </w:tcBorders>
            <w:shd w:val="clear" w:color="auto" w:fill="auto"/>
            <w:noWrap/>
            <w:vAlign w:val="bottom"/>
            <w:hideMark/>
          </w:tcPr>
          <w:p w14:paraId="5396353C" w14:textId="77777777" w:rsidR="0005621A" w:rsidRPr="0005621A" w:rsidRDefault="0005621A" w:rsidP="0005621A">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44852CDE"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1</w:t>
            </w:r>
          </w:p>
        </w:tc>
        <w:tc>
          <w:tcPr>
            <w:tcW w:w="256" w:type="dxa"/>
            <w:tcBorders>
              <w:top w:val="nil"/>
              <w:left w:val="nil"/>
              <w:bottom w:val="nil"/>
              <w:right w:val="nil"/>
            </w:tcBorders>
            <w:shd w:val="clear" w:color="auto" w:fill="auto"/>
            <w:noWrap/>
            <w:vAlign w:val="bottom"/>
            <w:hideMark/>
          </w:tcPr>
          <w:p w14:paraId="441713F8"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4465EA55"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0.2338499</w:t>
            </w:r>
          </w:p>
        </w:tc>
        <w:tc>
          <w:tcPr>
            <w:tcW w:w="256" w:type="dxa"/>
            <w:tcBorders>
              <w:top w:val="nil"/>
              <w:left w:val="nil"/>
              <w:bottom w:val="nil"/>
              <w:right w:val="nil"/>
            </w:tcBorders>
            <w:shd w:val="clear" w:color="auto" w:fill="auto"/>
            <w:noWrap/>
            <w:vAlign w:val="bottom"/>
            <w:hideMark/>
          </w:tcPr>
          <w:p w14:paraId="14DBA589"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496A2667"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0.0587823</w:t>
            </w:r>
          </w:p>
        </w:tc>
      </w:tr>
      <w:tr w:rsidR="0005621A" w:rsidRPr="0005621A" w14:paraId="73878E30" w14:textId="77777777" w:rsidTr="0005621A">
        <w:trPr>
          <w:trHeight w:val="271"/>
        </w:trPr>
        <w:tc>
          <w:tcPr>
            <w:tcW w:w="465" w:type="dxa"/>
            <w:tcBorders>
              <w:top w:val="nil"/>
              <w:left w:val="nil"/>
              <w:bottom w:val="nil"/>
              <w:right w:val="nil"/>
            </w:tcBorders>
            <w:shd w:val="clear" w:color="auto" w:fill="auto"/>
            <w:noWrap/>
            <w:vAlign w:val="bottom"/>
            <w:hideMark/>
          </w:tcPr>
          <w:p w14:paraId="016889DF"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2</w:t>
            </w:r>
          </w:p>
        </w:tc>
        <w:tc>
          <w:tcPr>
            <w:tcW w:w="256" w:type="dxa"/>
            <w:tcBorders>
              <w:top w:val="nil"/>
              <w:left w:val="nil"/>
              <w:bottom w:val="nil"/>
              <w:right w:val="nil"/>
            </w:tcBorders>
            <w:shd w:val="clear" w:color="auto" w:fill="auto"/>
            <w:noWrap/>
            <w:vAlign w:val="bottom"/>
            <w:hideMark/>
          </w:tcPr>
          <w:p w14:paraId="227DE104"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522E285A"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0.2662974</w:t>
            </w:r>
          </w:p>
        </w:tc>
        <w:tc>
          <w:tcPr>
            <w:tcW w:w="256" w:type="dxa"/>
            <w:tcBorders>
              <w:top w:val="nil"/>
              <w:left w:val="nil"/>
              <w:bottom w:val="nil"/>
              <w:right w:val="nil"/>
            </w:tcBorders>
            <w:shd w:val="clear" w:color="auto" w:fill="auto"/>
            <w:noWrap/>
            <w:vAlign w:val="bottom"/>
            <w:hideMark/>
          </w:tcPr>
          <w:p w14:paraId="4FCED821"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4D463A76"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0.6555919</w:t>
            </w:r>
          </w:p>
        </w:tc>
        <w:tc>
          <w:tcPr>
            <w:tcW w:w="256" w:type="dxa"/>
            <w:tcBorders>
              <w:top w:val="nil"/>
              <w:left w:val="nil"/>
              <w:bottom w:val="nil"/>
              <w:right w:val="nil"/>
            </w:tcBorders>
            <w:shd w:val="clear" w:color="auto" w:fill="auto"/>
            <w:noWrap/>
            <w:vAlign w:val="bottom"/>
            <w:hideMark/>
          </w:tcPr>
          <w:p w14:paraId="1A3D9DDB" w14:textId="77777777" w:rsidR="0005621A" w:rsidRPr="0005621A" w:rsidRDefault="0005621A" w:rsidP="0005621A">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48DD9DFE"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2</w:t>
            </w:r>
          </w:p>
        </w:tc>
        <w:tc>
          <w:tcPr>
            <w:tcW w:w="256" w:type="dxa"/>
            <w:tcBorders>
              <w:top w:val="nil"/>
              <w:left w:val="nil"/>
              <w:bottom w:val="nil"/>
              <w:right w:val="nil"/>
            </w:tcBorders>
            <w:shd w:val="clear" w:color="auto" w:fill="auto"/>
            <w:noWrap/>
            <w:vAlign w:val="bottom"/>
            <w:hideMark/>
          </w:tcPr>
          <w:p w14:paraId="79030564"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03F2D1A8"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0.0821793</w:t>
            </w:r>
          </w:p>
        </w:tc>
        <w:tc>
          <w:tcPr>
            <w:tcW w:w="256" w:type="dxa"/>
            <w:tcBorders>
              <w:top w:val="nil"/>
              <w:left w:val="nil"/>
              <w:bottom w:val="nil"/>
              <w:right w:val="nil"/>
            </w:tcBorders>
            <w:shd w:val="clear" w:color="auto" w:fill="auto"/>
            <w:noWrap/>
            <w:vAlign w:val="bottom"/>
            <w:hideMark/>
          </w:tcPr>
          <w:p w14:paraId="1561C51E"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62D3D462"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0.0594383</w:t>
            </w:r>
          </w:p>
        </w:tc>
      </w:tr>
      <w:tr w:rsidR="0005621A" w:rsidRPr="0005621A" w14:paraId="52B2E2F1" w14:textId="77777777" w:rsidTr="0005621A">
        <w:trPr>
          <w:trHeight w:val="271"/>
        </w:trPr>
        <w:tc>
          <w:tcPr>
            <w:tcW w:w="465" w:type="dxa"/>
            <w:tcBorders>
              <w:top w:val="nil"/>
              <w:left w:val="nil"/>
              <w:bottom w:val="nil"/>
              <w:right w:val="nil"/>
            </w:tcBorders>
            <w:shd w:val="clear" w:color="auto" w:fill="auto"/>
            <w:noWrap/>
            <w:vAlign w:val="bottom"/>
            <w:hideMark/>
          </w:tcPr>
          <w:p w14:paraId="3266B86E"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3</w:t>
            </w:r>
          </w:p>
        </w:tc>
        <w:tc>
          <w:tcPr>
            <w:tcW w:w="256" w:type="dxa"/>
            <w:tcBorders>
              <w:top w:val="nil"/>
              <w:left w:val="nil"/>
              <w:bottom w:val="nil"/>
              <w:right w:val="nil"/>
            </w:tcBorders>
            <w:shd w:val="clear" w:color="auto" w:fill="auto"/>
            <w:noWrap/>
            <w:vAlign w:val="bottom"/>
            <w:hideMark/>
          </w:tcPr>
          <w:p w14:paraId="29BE2A81"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7F7168D5"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-0.6387066</w:t>
            </w:r>
          </w:p>
        </w:tc>
        <w:tc>
          <w:tcPr>
            <w:tcW w:w="256" w:type="dxa"/>
            <w:tcBorders>
              <w:top w:val="nil"/>
              <w:left w:val="nil"/>
              <w:bottom w:val="nil"/>
              <w:right w:val="nil"/>
            </w:tcBorders>
            <w:shd w:val="clear" w:color="auto" w:fill="auto"/>
            <w:noWrap/>
            <w:vAlign w:val="bottom"/>
            <w:hideMark/>
          </w:tcPr>
          <w:p w14:paraId="3CCFA8A4"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05857FC3"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0.6576344</w:t>
            </w:r>
          </w:p>
        </w:tc>
        <w:tc>
          <w:tcPr>
            <w:tcW w:w="256" w:type="dxa"/>
            <w:tcBorders>
              <w:top w:val="nil"/>
              <w:left w:val="nil"/>
              <w:bottom w:val="nil"/>
              <w:right w:val="nil"/>
            </w:tcBorders>
            <w:shd w:val="clear" w:color="auto" w:fill="auto"/>
            <w:noWrap/>
            <w:vAlign w:val="bottom"/>
            <w:hideMark/>
          </w:tcPr>
          <w:p w14:paraId="6D8309B2" w14:textId="77777777" w:rsidR="0005621A" w:rsidRPr="0005621A" w:rsidRDefault="0005621A" w:rsidP="0005621A">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5717D1CC"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3</w:t>
            </w:r>
          </w:p>
        </w:tc>
        <w:tc>
          <w:tcPr>
            <w:tcW w:w="256" w:type="dxa"/>
            <w:tcBorders>
              <w:top w:val="nil"/>
              <w:left w:val="nil"/>
              <w:bottom w:val="nil"/>
              <w:right w:val="nil"/>
            </w:tcBorders>
            <w:shd w:val="clear" w:color="auto" w:fill="auto"/>
            <w:noWrap/>
            <w:vAlign w:val="bottom"/>
            <w:hideMark/>
          </w:tcPr>
          <w:p w14:paraId="47D85ABF"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521E30D8"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-0.0379855</w:t>
            </w:r>
          </w:p>
        </w:tc>
        <w:tc>
          <w:tcPr>
            <w:tcW w:w="256" w:type="dxa"/>
            <w:tcBorders>
              <w:top w:val="nil"/>
              <w:left w:val="nil"/>
              <w:bottom w:val="nil"/>
              <w:right w:val="nil"/>
            </w:tcBorders>
            <w:shd w:val="clear" w:color="auto" w:fill="auto"/>
            <w:noWrap/>
            <w:vAlign w:val="bottom"/>
            <w:hideMark/>
          </w:tcPr>
          <w:p w14:paraId="6B44B80A"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46555536"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0.0590891</w:t>
            </w:r>
          </w:p>
        </w:tc>
      </w:tr>
      <w:tr w:rsidR="0005621A" w:rsidRPr="0005621A" w14:paraId="135FF5CD" w14:textId="77777777" w:rsidTr="0005621A">
        <w:trPr>
          <w:trHeight w:val="271"/>
        </w:trPr>
        <w:tc>
          <w:tcPr>
            <w:tcW w:w="465" w:type="dxa"/>
            <w:tcBorders>
              <w:top w:val="nil"/>
              <w:left w:val="nil"/>
              <w:bottom w:val="nil"/>
              <w:right w:val="nil"/>
            </w:tcBorders>
            <w:shd w:val="clear" w:color="auto" w:fill="auto"/>
            <w:noWrap/>
            <w:vAlign w:val="bottom"/>
            <w:hideMark/>
          </w:tcPr>
          <w:p w14:paraId="33B907BA"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4</w:t>
            </w:r>
          </w:p>
        </w:tc>
        <w:tc>
          <w:tcPr>
            <w:tcW w:w="256" w:type="dxa"/>
            <w:tcBorders>
              <w:top w:val="nil"/>
              <w:left w:val="nil"/>
              <w:bottom w:val="nil"/>
              <w:right w:val="nil"/>
            </w:tcBorders>
            <w:shd w:val="clear" w:color="auto" w:fill="auto"/>
            <w:noWrap/>
            <w:vAlign w:val="bottom"/>
            <w:hideMark/>
          </w:tcPr>
          <w:p w14:paraId="5C6A2BAE"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701AAC7E"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0.3149748</w:t>
            </w:r>
          </w:p>
        </w:tc>
        <w:tc>
          <w:tcPr>
            <w:tcW w:w="256" w:type="dxa"/>
            <w:tcBorders>
              <w:top w:val="nil"/>
              <w:left w:val="nil"/>
              <w:bottom w:val="nil"/>
              <w:right w:val="nil"/>
            </w:tcBorders>
            <w:shd w:val="clear" w:color="auto" w:fill="auto"/>
            <w:noWrap/>
            <w:vAlign w:val="bottom"/>
            <w:hideMark/>
          </w:tcPr>
          <w:p w14:paraId="4A584865"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37DE36D0"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0.6561464</w:t>
            </w:r>
          </w:p>
        </w:tc>
        <w:tc>
          <w:tcPr>
            <w:tcW w:w="256" w:type="dxa"/>
            <w:tcBorders>
              <w:top w:val="nil"/>
              <w:left w:val="nil"/>
              <w:bottom w:val="nil"/>
              <w:right w:val="nil"/>
            </w:tcBorders>
            <w:shd w:val="clear" w:color="auto" w:fill="auto"/>
            <w:noWrap/>
            <w:vAlign w:val="bottom"/>
            <w:hideMark/>
          </w:tcPr>
          <w:p w14:paraId="62E9A785" w14:textId="77777777" w:rsidR="0005621A" w:rsidRPr="0005621A" w:rsidRDefault="0005621A" w:rsidP="0005621A">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38CC90FA"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4</w:t>
            </w:r>
          </w:p>
        </w:tc>
        <w:tc>
          <w:tcPr>
            <w:tcW w:w="256" w:type="dxa"/>
            <w:tcBorders>
              <w:top w:val="nil"/>
              <w:left w:val="nil"/>
              <w:bottom w:val="nil"/>
              <w:right w:val="nil"/>
            </w:tcBorders>
            <w:shd w:val="clear" w:color="auto" w:fill="auto"/>
            <w:noWrap/>
            <w:vAlign w:val="bottom"/>
            <w:hideMark/>
          </w:tcPr>
          <w:p w14:paraId="1AE2A3BC"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03B01FC5"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-0.0114856</w:t>
            </w:r>
          </w:p>
        </w:tc>
        <w:tc>
          <w:tcPr>
            <w:tcW w:w="256" w:type="dxa"/>
            <w:tcBorders>
              <w:top w:val="nil"/>
              <w:left w:val="nil"/>
              <w:bottom w:val="nil"/>
              <w:right w:val="nil"/>
            </w:tcBorders>
            <w:shd w:val="clear" w:color="auto" w:fill="auto"/>
            <w:noWrap/>
            <w:vAlign w:val="bottom"/>
            <w:hideMark/>
          </w:tcPr>
          <w:p w14:paraId="16BF6C16"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48A23F37"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0.0589957</w:t>
            </w:r>
          </w:p>
        </w:tc>
      </w:tr>
      <w:tr w:rsidR="0005621A" w:rsidRPr="0005621A" w14:paraId="4BCCF34D" w14:textId="77777777" w:rsidTr="0005621A">
        <w:trPr>
          <w:trHeight w:val="271"/>
        </w:trPr>
        <w:tc>
          <w:tcPr>
            <w:tcW w:w="465" w:type="dxa"/>
            <w:tcBorders>
              <w:top w:val="nil"/>
              <w:left w:val="nil"/>
              <w:bottom w:val="nil"/>
              <w:right w:val="nil"/>
            </w:tcBorders>
            <w:shd w:val="clear" w:color="auto" w:fill="auto"/>
            <w:noWrap/>
            <w:vAlign w:val="bottom"/>
            <w:hideMark/>
          </w:tcPr>
          <w:p w14:paraId="636584A0"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5</w:t>
            </w:r>
          </w:p>
        </w:tc>
        <w:tc>
          <w:tcPr>
            <w:tcW w:w="256" w:type="dxa"/>
            <w:tcBorders>
              <w:top w:val="nil"/>
              <w:left w:val="nil"/>
              <w:bottom w:val="nil"/>
              <w:right w:val="nil"/>
            </w:tcBorders>
            <w:shd w:val="clear" w:color="auto" w:fill="auto"/>
            <w:noWrap/>
            <w:vAlign w:val="bottom"/>
            <w:hideMark/>
          </w:tcPr>
          <w:p w14:paraId="489DCF15"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691E341D"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-0.3748317</w:t>
            </w:r>
          </w:p>
        </w:tc>
        <w:tc>
          <w:tcPr>
            <w:tcW w:w="256" w:type="dxa"/>
            <w:tcBorders>
              <w:top w:val="nil"/>
              <w:left w:val="nil"/>
              <w:bottom w:val="nil"/>
              <w:right w:val="nil"/>
            </w:tcBorders>
            <w:shd w:val="clear" w:color="auto" w:fill="auto"/>
            <w:noWrap/>
            <w:vAlign w:val="bottom"/>
            <w:hideMark/>
          </w:tcPr>
          <w:p w14:paraId="46C2346C"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2361DEB0"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0.6559484</w:t>
            </w:r>
          </w:p>
        </w:tc>
        <w:tc>
          <w:tcPr>
            <w:tcW w:w="256" w:type="dxa"/>
            <w:tcBorders>
              <w:top w:val="nil"/>
              <w:left w:val="nil"/>
              <w:bottom w:val="nil"/>
              <w:right w:val="nil"/>
            </w:tcBorders>
            <w:shd w:val="clear" w:color="auto" w:fill="auto"/>
            <w:noWrap/>
            <w:vAlign w:val="bottom"/>
            <w:hideMark/>
          </w:tcPr>
          <w:p w14:paraId="7CA8DC67" w14:textId="77777777" w:rsidR="0005621A" w:rsidRPr="0005621A" w:rsidRDefault="0005621A" w:rsidP="0005621A">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751C4CC8"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5</w:t>
            </w:r>
          </w:p>
        </w:tc>
        <w:tc>
          <w:tcPr>
            <w:tcW w:w="256" w:type="dxa"/>
            <w:tcBorders>
              <w:top w:val="nil"/>
              <w:left w:val="nil"/>
              <w:bottom w:val="nil"/>
              <w:right w:val="nil"/>
            </w:tcBorders>
            <w:shd w:val="clear" w:color="auto" w:fill="auto"/>
            <w:noWrap/>
            <w:vAlign w:val="bottom"/>
            <w:hideMark/>
          </w:tcPr>
          <w:p w14:paraId="59BA8E1D"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64EAD94E"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0.0935221</w:t>
            </w:r>
          </w:p>
        </w:tc>
        <w:tc>
          <w:tcPr>
            <w:tcW w:w="256" w:type="dxa"/>
            <w:tcBorders>
              <w:top w:val="nil"/>
              <w:left w:val="nil"/>
              <w:bottom w:val="nil"/>
              <w:right w:val="nil"/>
            </w:tcBorders>
            <w:shd w:val="clear" w:color="auto" w:fill="auto"/>
            <w:noWrap/>
            <w:vAlign w:val="bottom"/>
            <w:hideMark/>
          </w:tcPr>
          <w:p w14:paraId="209F7F52"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21E43B8A"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0.0589325</w:t>
            </w:r>
          </w:p>
        </w:tc>
      </w:tr>
      <w:tr w:rsidR="0005621A" w:rsidRPr="0005621A" w14:paraId="5CD70703" w14:textId="77777777" w:rsidTr="0005621A">
        <w:trPr>
          <w:trHeight w:val="271"/>
        </w:trPr>
        <w:tc>
          <w:tcPr>
            <w:tcW w:w="465" w:type="dxa"/>
            <w:tcBorders>
              <w:top w:val="nil"/>
              <w:left w:val="nil"/>
              <w:bottom w:val="nil"/>
              <w:right w:val="nil"/>
            </w:tcBorders>
            <w:shd w:val="clear" w:color="auto" w:fill="auto"/>
            <w:noWrap/>
            <w:vAlign w:val="bottom"/>
            <w:hideMark/>
          </w:tcPr>
          <w:p w14:paraId="109EA678"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6</w:t>
            </w:r>
          </w:p>
        </w:tc>
        <w:tc>
          <w:tcPr>
            <w:tcW w:w="256" w:type="dxa"/>
            <w:tcBorders>
              <w:top w:val="nil"/>
              <w:left w:val="nil"/>
              <w:bottom w:val="nil"/>
              <w:right w:val="nil"/>
            </w:tcBorders>
            <w:shd w:val="clear" w:color="auto" w:fill="auto"/>
            <w:noWrap/>
            <w:vAlign w:val="bottom"/>
            <w:hideMark/>
          </w:tcPr>
          <w:p w14:paraId="316506BD"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0BC03C88"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0.351792</w:t>
            </w:r>
          </w:p>
        </w:tc>
        <w:tc>
          <w:tcPr>
            <w:tcW w:w="256" w:type="dxa"/>
            <w:tcBorders>
              <w:top w:val="nil"/>
              <w:left w:val="nil"/>
              <w:bottom w:val="nil"/>
              <w:right w:val="nil"/>
            </w:tcBorders>
            <w:shd w:val="clear" w:color="auto" w:fill="auto"/>
            <w:noWrap/>
            <w:vAlign w:val="bottom"/>
            <w:hideMark/>
          </w:tcPr>
          <w:p w14:paraId="68DEE5E6"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4A26A71C"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0.655689</w:t>
            </w:r>
          </w:p>
        </w:tc>
        <w:tc>
          <w:tcPr>
            <w:tcW w:w="256" w:type="dxa"/>
            <w:tcBorders>
              <w:top w:val="nil"/>
              <w:left w:val="nil"/>
              <w:bottom w:val="nil"/>
              <w:right w:val="nil"/>
            </w:tcBorders>
            <w:shd w:val="clear" w:color="auto" w:fill="auto"/>
            <w:noWrap/>
            <w:vAlign w:val="bottom"/>
            <w:hideMark/>
          </w:tcPr>
          <w:p w14:paraId="47E5AEFE" w14:textId="77777777" w:rsidR="0005621A" w:rsidRPr="0005621A" w:rsidRDefault="0005621A" w:rsidP="0005621A">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51772D99"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6</w:t>
            </w:r>
          </w:p>
        </w:tc>
        <w:tc>
          <w:tcPr>
            <w:tcW w:w="256" w:type="dxa"/>
            <w:tcBorders>
              <w:top w:val="nil"/>
              <w:left w:val="nil"/>
              <w:bottom w:val="nil"/>
              <w:right w:val="nil"/>
            </w:tcBorders>
            <w:shd w:val="clear" w:color="auto" w:fill="auto"/>
            <w:noWrap/>
            <w:vAlign w:val="bottom"/>
            <w:hideMark/>
          </w:tcPr>
          <w:p w14:paraId="641D32ED"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4F37A0F6"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0.163271</w:t>
            </w:r>
          </w:p>
        </w:tc>
        <w:tc>
          <w:tcPr>
            <w:tcW w:w="256" w:type="dxa"/>
            <w:tcBorders>
              <w:top w:val="nil"/>
              <w:left w:val="nil"/>
              <w:bottom w:val="nil"/>
              <w:right w:val="nil"/>
            </w:tcBorders>
            <w:shd w:val="clear" w:color="auto" w:fill="auto"/>
            <w:noWrap/>
            <w:vAlign w:val="bottom"/>
            <w:hideMark/>
          </w:tcPr>
          <w:p w14:paraId="2426E8AB"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03B89FCC"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0.0590785</w:t>
            </w:r>
          </w:p>
        </w:tc>
      </w:tr>
      <w:tr w:rsidR="0005621A" w:rsidRPr="0005621A" w14:paraId="4D69AF82" w14:textId="77777777" w:rsidTr="0005621A">
        <w:trPr>
          <w:trHeight w:val="271"/>
        </w:trPr>
        <w:tc>
          <w:tcPr>
            <w:tcW w:w="465" w:type="dxa"/>
            <w:tcBorders>
              <w:top w:val="nil"/>
              <w:left w:val="nil"/>
              <w:bottom w:val="nil"/>
              <w:right w:val="nil"/>
            </w:tcBorders>
            <w:shd w:val="clear" w:color="auto" w:fill="auto"/>
            <w:noWrap/>
            <w:vAlign w:val="bottom"/>
            <w:hideMark/>
          </w:tcPr>
          <w:p w14:paraId="4034D6E1"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7</w:t>
            </w:r>
          </w:p>
        </w:tc>
        <w:tc>
          <w:tcPr>
            <w:tcW w:w="256" w:type="dxa"/>
            <w:tcBorders>
              <w:top w:val="nil"/>
              <w:left w:val="nil"/>
              <w:bottom w:val="nil"/>
              <w:right w:val="nil"/>
            </w:tcBorders>
            <w:shd w:val="clear" w:color="auto" w:fill="auto"/>
            <w:noWrap/>
            <w:vAlign w:val="bottom"/>
            <w:hideMark/>
          </w:tcPr>
          <w:p w14:paraId="462458F1"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7B750245"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-0.4067632</w:t>
            </w:r>
          </w:p>
        </w:tc>
        <w:tc>
          <w:tcPr>
            <w:tcW w:w="256" w:type="dxa"/>
            <w:tcBorders>
              <w:top w:val="nil"/>
              <w:left w:val="nil"/>
              <w:bottom w:val="nil"/>
              <w:right w:val="nil"/>
            </w:tcBorders>
            <w:shd w:val="clear" w:color="auto" w:fill="auto"/>
            <w:noWrap/>
            <w:vAlign w:val="bottom"/>
            <w:hideMark/>
          </w:tcPr>
          <w:p w14:paraId="52E50069"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364D92FD"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0.6580804</w:t>
            </w:r>
          </w:p>
        </w:tc>
        <w:tc>
          <w:tcPr>
            <w:tcW w:w="256" w:type="dxa"/>
            <w:tcBorders>
              <w:top w:val="nil"/>
              <w:left w:val="nil"/>
              <w:bottom w:val="nil"/>
              <w:right w:val="nil"/>
            </w:tcBorders>
            <w:shd w:val="clear" w:color="auto" w:fill="auto"/>
            <w:noWrap/>
            <w:vAlign w:val="bottom"/>
            <w:hideMark/>
          </w:tcPr>
          <w:p w14:paraId="590CBB64" w14:textId="77777777" w:rsidR="0005621A" w:rsidRPr="0005621A" w:rsidRDefault="0005621A" w:rsidP="0005621A">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587DD01B"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7</w:t>
            </w:r>
          </w:p>
        </w:tc>
        <w:tc>
          <w:tcPr>
            <w:tcW w:w="256" w:type="dxa"/>
            <w:tcBorders>
              <w:top w:val="nil"/>
              <w:left w:val="nil"/>
              <w:bottom w:val="nil"/>
              <w:right w:val="nil"/>
            </w:tcBorders>
            <w:shd w:val="clear" w:color="auto" w:fill="auto"/>
            <w:noWrap/>
            <w:vAlign w:val="bottom"/>
            <w:hideMark/>
          </w:tcPr>
          <w:p w14:paraId="6DA58169"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01627EAD"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-0.0107273</w:t>
            </w:r>
          </w:p>
        </w:tc>
        <w:tc>
          <w:tcPr>
            <w:tcW w:w="256" w:type="dxa"/>
            <w:tcBorders>
              <w:top w:val="nil"/>
              <w:left w:val="nil"/>
              <w:bottom w:val="nil"/>
              <w:right w:val="nil"/>
            </w:tcBorders>
            <w:shd w:val="clear" w:color="auto" w:fill="auto"/>
            <w:noWrap/>
            <w:vAlign w:val="bottom"/>
            <w:hideMark/>
          </w:tcPr>
          <w:p w14:paraId="3AA26B1F"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03F4478D"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0.0601679</w:t>
            </w:r>
          </w:p>
        </w:tc>
      </w:tr>
      <w:tr w:rsidR="0005621A" w:rsidRPr="0005621A" w14:paraId="1001F5A9" w14:textId="77777777" w:rsidTr="0005621A">
        <w:trPr>
          <w:trHeight w:val="271"/>
        </w:trPr>
        <w:tc>
          <w:tcPr>
            <w:tcW w:w="465" w:type="dxa"/>
            <w:tcBorders>
              <w:top w:val="nil"/>
              <w:left w:val="nil"/>
              <w:bottom w:val="nil"/>
              <w:right w:val="nil"/>
            </w:tcBorders>
            <w:shd w:val="clear" w:color="auto" w:fill="auto"/>
            <w:noWrap/>
            <w:vAlign w:val="bottom"/>
            <w:hideMark/>
          </w:tcPr>
          <w:p w14:paraId="6A7EEC69"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8</w:t>
            </w:r>
          </w:p>
        </w:tc>
        <w:tc>
          <w:tcPr>
            <w:tcW w:w="256" w:type="dxa"/>
            <w:tcBorders>
              <w:top w:val="nil"/>
              <w:left w:val="nil"/>
              <w:bottom w:val="nil"/>
              <w:right w:val="nil"/>
            </w:tcBorders>
            <w:shd w:val="clear" w:color="auto" w:fill="auto"/>
            <w:noWrap/>
            <w:vAlign w:val="bottom"/>
            <w:hideMark/>
          </w:tcPr>
          <w:p w14:paraId="22405E59"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1A704CE2"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0.0898329</w:t>
            </w:r>
          </w:p>
        </w:tc>
        <w:tc>
          <w:tcPr>
            <w:tcW w:w="256" w:type="dxa"/>
            <w:tcBorders>
              <w:top w:val="nil"/>
              <w:left w:val="nil"/>
              <w:bottom w:val="nil"/>
              <w:right w:val="nil"/>
            </w:tcBorders>
            <w:shd w:val="clear" w:color="auto" w:fill="auto"/>
            <w:noWrap/>
            <w:vAlign w:val="bottom"/>
            <w:hideMark/>
          </w:tcPr>
          <w:p w14:paraId="614237B1"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445F66FB"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0.6583714</w:t>
            </w:r>
          </w:p>
        </w:tc>
        <w:tc>
          <w:tcPr>
            <w:tcW w:w="256" w:type="dxa"/>
            <w:tcBorders>
              <w:top w:val="nil"/>
              <w:left w:val="nil"/>
              <w:bottom w:val="nil"/>
              <w:right w:val="nil"/>
            </w:tcBorders>
            <w:shd w:val="clear" w:color="auto" w:fill="auto"/>
            <w:noWrap/>
            <w:vAlign w:val="bottom"/>
            <w:hideMark/>
          </w:tcPr>
          <w:p w14:paraId="1AFE7152" w14:textId="77777777" w:rsidR="0005621A" w:rsidRPr="0005621A" w:rsidRDefault="0005621A" w:rsidP="0005621A">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2E4E0ADE"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8</w:t>
            </w:r>
          </w:p>
        </w:tc>
        <w:tc>
          <w:tcPr>
            <w:tcW w:w="256" w:type="dxa"/>
            <w:tcBorders>
              <w:top w:val="nil"/>
              <w:left w:val="nil"/>
              <w:bottom w:val="nil"/>
              <w:right w:val="nil"/>
            </w:tcBorders>
            <w:shd w:val="clear" w:color="auto" w:fill="auto"/>
            <w:noWrap/>
            <w:vAlign w:val="bottom"/>
            <w:hideMark/>
          </w:tcPr>
          <w:p w14:paraId="0303A358"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3D9E1F64"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0.0445248</w:t>
            </w:r>
          </w:p>
        </w:tc>
        <w:tc>
          <w:tcPr>
            <w:tcW w:w="256" w:type="dxa"/>
            <w:tcBorders>
              <w:top w:val="nil"/>
              <w:left w:val="nil"/>
              <w:bottom w:val="nil"/>
              <w:right w:val="nil"/>
            </w:tcBorders>
            <w:shd w:val="clear" w:color="auto" w:fill="auto"/>
            <w:noWrap/>
            <w:vAlign w:val="bottom"/>
            <w:hideMark/>
          </w:tcPr>
          <w:p w14:paraId="7627108D"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53B2DE2B"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0.0601634</w:t>
            </w:r>
          </w:p>
        </w:tc>
      </w:tr>
      <w:tr w:rsidR="0005621A" w:rsidRPr="0005621A" w14:paraId="03E654D8" w14:textId="77777777" w:rsidTr="0005621A">
        <w:trPr>
          <w:trHeight w:val="271"/>
        </w:trPr>
        <w:tc>
          <w:tcPr>
            <w:tcW w:w="465" w:type="dxa"/>
            <w:tcBorders>
              <w:top w:val="nil"/>
              <w:left w:val="nil"/>
              <w:bottom w:val="nil"/>
              <w:right w:val="nil"/>
            </w:tcBorders>
            <w:shd w:val="clear" w:color="auto" w:fill="auto"/>
            <w:noWrap/>
            <w:vAlign w:val="bottom"/>
            <w:hideMark/>
          </w:tcPr>
          <w:p w14:paraId="363A064C"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9</w:t>
            </w:r>
          </w:p>
        </w:tc>
        <w:tc>
          <w:tcPr>
            <w:tcW w:w="256" w:type="dxa"/>
            <w:tcBorders>
              <w:top w:val="nil"/>
              <w:left w:val="nil"/>
              <w:bottom w:val="nil"/>
              <w:right w:val="nil"/>
            </w:tcBorders>
            <w:shd w:val="clear" w:color="auto" w:fill="auto"/>
            <w:noWrap/>
            <w:vAlign w:val="bottom"/>
            <w:hideMark/>
          </w:tcPr>
          <w:p w14:paraId="6B106A66"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6FCEAE42"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-0.1956109</w:t>
            </w:r>
          </w:p>
        </w:tc>
        <w:tc>
          <w:tcPr>
            <w:tcW w:w="256" w:type="dxa"/>
            <w:tcBorders>
              <w:top w:val="nil"/>
              <w:left w:val="nil"/>
              <w:bottom w:val="nil"/>
              <w:right w:val="nil"/>
            </w:tcBorders>
            <w:shd w:val="clear" w:color="auto" w:fill="auto"/>
            <w:noWrap/>
            <w:vAlign w:val="bottom"/>
            <w:hideMark/>
          </w:tcPr>
          <w:p w14:paraId="670006B2"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070DCA16"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0.6580577</w:t>
            </w:r>
          </w:p>
        </w:tc>
        <w:tc>
          <w:tcPr>
            <w:tcW w:w="256" w:type="dxa"/>
            <w:tcBorders>
              <w:top w:val="nil"/>
              <w:left w:val="nil"/>
              <w:bottom w:val="nil"/>
              <w:right w:val="nil"/>
            </w:tcBorders>
            <w:shd w:val="clear" w:color="auto" w:fill="auto"/>
            <w:noWrap/>
            <w:vAlign w:val="bottom"/>
            <w:hideMark/>
          </w:tcPr>
          <w:p w14:paraId="370E654A" w14:textId="77777777" w:rsidR="0005621A" w:rsidRPr="0005621A" w:rsidRDefault="0005621A" w:rsidP="0005621A">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3E50A3AC"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9</w:t>
            </w:r>
          </w:p>
        </w:tc>
        <w:tc>
          <w:tcPr>
            <w:tcW w:w="256" w:type="dxa"/>
            <w:tcBorders>
              <w:top w:val="nil"/>
              <w:left w:val="nil"/>
              <w:bottom w:val="nil"/>
              <w:right w:val="nil"/>
            </w:tcBorders>
            <w:shd w:val="clear" w:color="auto" w:fill="auto"/>
            <w:noWrap/>
            <w:vAlign w:val="bottom"/>
            <w:hideMark/>
          </w:tcPr>
          <w:p w14:paraId="36A3C484"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43B6DD49"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0.0830235</w:t>
            </w:r>
          </w:p>
        </w:tc>
        <w:tc>
          <w:tcPr>
            <w:tcW w:w="256" w:type="dxa"/>
            <w:tcBorders>
              <w:top w:val="nil"/>
              <w:left w:val="nil"/>
              <w:bottom w:val="nil"/>
              <w:right w:val="nil"/>
            </w:tcBorders>
            <w:shd w:val="clear" w:color="auto" w:fill="auto"/>
            <w:noWrap/>
            <w:vAlign w:val="bottom"/>
            <w:hideMark/>
          </w:tcPr>
          <w:p w14:paraId="5954117C"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092FA555"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0.060175</w:t>
            </w:r>
          </w:p>
        </w:tc>
      </w:tr>
      <w:tr w:rsidR="0005621A" w:rsidRPr="0005621A" w14:paraId="4AB59B78" w14:textId="77777777" w:rsidTr="0005621A">
        <w:trPr>
          <w:trHeight w:val="271"/>
        </w:trPr>
        <w:tc>
          <w:tcPr>
            <w:tcW w:w="465" w:type="dxa"/>
            <w:tcBorders>
              <w:top w:val="nil"/>
              <w:left w:val="nil"/>
              <w:bottom w:val="nil"/>
              <w:right w:val="nil"/>
            </w:tcBorders>
            <w:shd w:val="clear" w:color="auto" w:fill="auto"/>
            <w:noWrap/>
            <w:vAlign w:val="bottom"/>
            <w:hideMark/>
          </w:tcPr>
          <w:p w14:paraId="3651A754"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10</w:t>
            </w:r>
          </w:p>
        </w:tc>
        <w:tc>
          <w:tcPr>
            <w:tcW w:w="256" w:type="dxa"/>
            <w:tcBorders>
              <w:top w:val="nil"/>
              <w:left w:val="nil"/>
              <w:bottom w:val="nil"/>
              <w:right w:val="nil"/>
            </w:tcBorders>
            <w:shd w:val="clear" w:color="auto" w:fill="auto"/>
            <w:noWrap/>
            <w:vAlign w:val="bottom"/>
            <w:hideMark/>
          </w:tcPr>
          <w:p w14:paraId="758D1894"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40F4E884"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0.6291185</w:t>
            </w:r>
          </w:p>
        </w:tc>
        <w:tc>
          <w:tcPr>
            <w:tcW w:w="256" w:type="dxa"/>
            <w:tcBorders>
              <w:top w:val="nil"/>
              <w:left w:val="nil"/>
              <w:bottom w:val="nil"/>
              <w:right w:val="nil"/>
            </w:tcBorders>
            <w:shd w:val="clear" w:color="auto" w:fill="auto"/>
            <w:noWrap/>
            <w:vAlign w:val="bottom"/>
            <w:hideMark/>
          </w:tcPr>
          <w:p w14:paraId="0E88E872"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354A24BF"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0.6563909</w:t>
            </w:r>
          </w:p>
        </w:tc>
        <w:tc>
          <w:tcPr>
            <w:tcW w:w="256" w:type="dxa"/>
            <w:tcBorders>
              <w:top w:val="nil"/>
              <w:left w:val="nil"/>
              <w:bottom w:val="nil"/>
              <w:right w:val="nil"/>
            </w:tcBorders>
            <w:shd w:val="clear" w:color="auto" w:fill="auto"/>
            <w:noWrap/>
            <w:vAlign w:val="bottom"/>
            <w:hideMark/>
          </w:tcPr>
          <w:p w14:paraId="78708A3A" w14:textId="77777777" w:rsidR="0005621A" w:rsidRPr="0005621A" w:rsidRDefault="0005621A" w:rsidP="0005621A">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1073C0EB"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10</w:t>
            </w:r>
          </w:p>
        </w:tc>
        <w:tc>
          <w:tcPr>
            <w:tcW w:w="256" w:type="dxa"/>
            <w:tcBorders>
              <w:top w:val="nil"/>
              <w:left w:val="nil"/>
              <w:bottom w:val="nil"/>
              <w:right w:val="nil"/>
            </w:tcBorders>
            <w:shd w:val="clear" w:color="auto" w:fill="auto"/>
            <w:noWrap/>
            <w:vAlign w:val="bottom"/>
            <w:hideMark/>
          </w:tcPr>
          <w:p w14:paraId="43BCB5F0"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399C855D"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-0.0522184</w:t>
            </w:r>
          </w:p>
        </w:tc>
        <w:tc>
          <w:tcPr>
            <w:tcW w:w="256" w:type="dxa"/>
            <w:tcBorders>
              <w:top w:val="nil"/>
              <w:left w:val="nil"/>
              <w:bottom w:val="nil"/>
              <w:right w:val="nil"/>
            </w:tcBorders>
            <w:shd w:val="clear" w:color="auto" w:fill="auto"/>
            <w:noWrap/>
            <w:vAlign w:val="bottom"/>
            <w:hideMark/>
          </w:tcPr>
          <w:p w14:paraId="44B51E12"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734F77D8"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0.0606657</w:t>
            </w:r>
          </w:p>
        </w:tc>
      </w:tr>
      <w:tr w:rsidR="0005621A" w:rsidRPr="0005621A" w14:paraId="00942867" w14:textId="77777777" w:rsidTr="0005621A">
        <w:trPr>
          <w:trHeight w:val="271"/>
        </w:trPr>
        <w:tc>
          <w:tcPr>
            <w:tcW w:w="465" w:type="dxa"/>
            <w:tcBorders>
              <w:top w:val="nil"/>
              <w:left w:val="nil"/>
              <w:bottom w:val="nil"/>
              <w:right w:val="nil"/>
            </w:tcBorders>
            <w:shd w:val="clear" w:color="auto" w:fill="auto"/>
            <w:noWrap/>
            <w:vAlign w:val="bottom"/>
            <w:hideMark/>
          </w:tcPr>
          <w:p w14:paraId="341A2A21"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11</w:t>
            </w:r>
          </w:p>
        </w:tc>
        <w:tc>
          <w:tcPr>
            <w:tcW w:w="256" w:type="dxa"/>
            <w:tcBorders>
              <w:top w:val="nil"/>
              <w:left w:val="nil"/>
              <w:bottom w:val="nil"/>
              <w:right w:val="nil"/>
            </w:tcBorders>
            <w:shd w:val="clear" w:color="auto" w:fill="auto"/>
            <w:noWrap/>
            <w:vAlign w:val="bottom"/>
            <w:hideMark/>
          </w:tcPr>
          <w:p w14:paraId="6ACEFE2A"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21F98AB8"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-0.4547817</w:t>
            </w:r>
          </w:p>
        </w:tc>
        <w:tc>
          <w:tcPr>
            <w:tcW w:w="256" w:type="dxa"/>
            <w:tcBorders>
              <w:top w:val="nil"/>
              <w:left w:val="nil"/>
              <w:bottom w:val="nil"/>
              <w:right w:val="nil"/>
            </w:tcBorders>
            <w:shd w:val="clear" w:color="auto" w:fill="auto"/>
            <w:noWrap/>
            <w:vAlign w:val="bottom"/>
            <w:hideMark/>
          </w:tcPr>
          <w:p w14:paraId="7D4B7940"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5377863B"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0.6573872</w:t>
            </w:r>
          </w:p>
        </w:tc>
        <w:tc>
          <w:tcPr>
            <w:tcW w:w="256" w:type="dxa"/>
            <w:tcBorders>
              <w:top w:val="nil"/>
              <w:left w:val="nil"/>
              <w:bottom w:val="nil"/>
              <w:right w:val="nil"/>
            </w:tcBorders>
            <w:shd w:val="clear" w:color="auto" w:fill="auto"/>
            <w:noWrap/>
            <w:vAlign w:val="bottom"/>
            <w:hideMark/>
          </w:tcPr>
          <w:p w14:paraId="2B657A8C" w14:textId="77777777" w:rsidR="0005621A" w:rsidRPr="0005621A" w:rsidRDefault="0005621A" w:rsidP="0005621A">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6F1B2306"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11</w:t>
            </w:r>
          </w:p>
        </w:tc>
        <w:tc>
          <w:tcPr>
            <w:tcW w:w="256" w:type="dxa"/>
            <w:tcBorders>
              <w:top w:val="nil"/>
              <w:left w:val="nil"/>
              <w:bottom w:val="nil"/>
              <w:right w:val="nil"/>
            </w:tcBorders>
            <w:shd w:val="clear" w:color="auto" w:fill="auto"/>
            <w:noWrap/>
            <w:vAlign w:val="bottom"/>
            <w:hideMark/>
          </w:tcPr>
          <w:p w14:paraId="7F1B9908"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60CAD1D9"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0.1188615</w:t>
            </w:r>
          </w:p>
        </w:tc>
        <w:tc>
          <w:tcPr>
            <w:tcW w:w="256" w:type="dxa"/>
            <w:tcBorders>
              <w:top w:val="nil"/>
              <w:left w:val="nil"/>
              <w:bottom w:val="nil"/>
              <w:right w:val="nil"/>
            </w:tcBorders>
            <w:shd w:val="clear" w:color="auto" w:fill="auto"/>
            <w:noWrap/>
            <w:vAlign w:val="bottom"/>
            <w:hideMark/>
          </w:tcPr>
          <w:p w14:paraId="5FE15B1B"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6370FC83"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0.0598515</w:t>
            </w:r>
          </w:p>
        </w:tc>
      </w:tr>
      <w:tr w:rsidR="0005621A" w:rsidRPr="0005621A" w14:paraId="0F54551A" w14:textId="77777777" w:rsidTr="0005621A">
        <w:trPr>
          <w:trHeight w:val="271"/>
        </w:trPr>
        <w:tc>
          <w:tcPr>
            <w:tcW w:w="465" w:type="dxa"/>
            <w:tcBorders>
              <w:top w:val="nil"/>
              <w:left w:val="nil"/>
              <w:bottom w:val="nil"/>
              <w:right w:val="nil"/>
            </w:tcBorders>
            <w:shd w:val="clear" w:color="auto" w:fill="auto"/>
            <w:noWrap/>
            <w:vAlign w:val="bottom"/>
            <w:hideMark/>
          </w:tcPr>
          <w:p w14:paraId="4EDE9FBB"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12</w:t>
            </w:r>
          </w:p>
        </w:tc>
        <w:tc>
          <w:tcPr>
            <w:tcW w:w="256" w:type="dxa"/>
            <w:tcBorders>
              <w:top w:val="nil"/>
              <w:left w:val="nil"/>
              <w:bottom w:val="nil"/>
              <w:right w:val="nil"/>
            </w:tcBorders>
            <w:shd w:val="clear" w:color="auto" w:fill="auto"/>
            <w:noWrap/>
            <w:vAlign w:val="bottom"/>
            <w:hideMark/>
          </w:tcPr>
          <w:p w14:paraId="4DA29822"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71B3356D"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1.34099</w:t>
            </w:r>
          </w:p>
        </w:tc>
        <w:tc>
          <w:tcPr>
            <w:tcW w:w="256" w:type="dxa"/>
            <w:tcBorders>
              <w:top w:val="nil"/>
              <w:left w:val="nil"/>
              <w:bottom w:val="nil"/>
              <w:right w:val="nil"/>
            </w:tcBorders>
            <w:shd w:val="clear" w:color="auto" w:fill="auto"/>
            <w:noWrap/>
            <w:vAlign w:val="bottom"/>
            <w:hideMark/>
          </w:tcPr>
          <w:p w14:paraId="03159814"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6E77E5F2"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0.6539194</w:t>
            </w:r>
          </w:p>
        </w:tc>
        <w:tc>
          <w:tcPr>
            <w:tcW w:w="256" w:type="dxa"/>
            <w:tcBorders>
              <w:top w:val="nil"/>
              <w:left w:val="nil"/>
              <w:bottom w:val="nil"/>
              <w:right w:val="nil"/>
            </w:tcBorders>
            <w:shd w:val="clear" w:color="auto" w:fill="auto"/>
            <w:noWrap/>
            <w:vAlign w:val="bottom"/>
            <w:hideMark/>
          </w:tcPr>
          <w:p w14:paraId="08BD54FA" w14:textId="77777777" w:rsidR="0005621A" w:rsidRPr="0005621A" w:rsidRDefault="0005621A" w:rsidP="0005621A">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6271C021"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12</w:t>
            </w:r>
          </w:p>
        </w:tc>
        <w:tc>
          <w:tcPr>
            <w:tcW w:w="256" w:type="dxa"/>
            <w:tcBorders>
              <w:top w:val="nil"/>
              <w:left w:val="nil"/>
              <w:bottom w:val="nil"/>
              <w:right w:val="nil"/>
            </w:tcBorders>
            <w:shd w:val="clear" w:color="auto" w:fill="auto"/>
            <w:noWrap/>
            <w:vAlign w:val="bottom"/>
            <w:hideMark/>
          </w:tcPr>
          <w:p w14:paraId="40E48C80"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1AEEF487"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0.1314924</w:t>
            </w:r>
          </w:p>
        </w:tc>
        <w:tc>
          <w:tcPr>
            <w:tcW w:w="256" w:type="dxa"/>
            <w:tcBorders>
              <w:top w:val="nil"/>
              <w:left w:val="nil"/>
              <w:bottom w:val="nil"/>
              <w:right w:val="nil"/>
            </w:tcBorders>
            <w:shd w:val="clear" w:color="auto" w:fill="auto"/>
            <w:noWrap/>
            <w:vAlign w:val="bottom"/>
            <w:hideMark/>
          </w:tcPr>
          <w:p w14:paraId="5C279357"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754C6890"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0.0597912</w:t>
            </w:r>
          </w:p>
        </w:tc>
      </w:tr>
      <w:tr w:rsidR="0005621A" w:rsidRPr="0005621A" w14:paraId="0A80DCA1" w14:textId="77777777" w:rsidTr="0005621A">
        <w:trPr>
          <w:trHeight w:val="271"/>
        </w:trPr>
        <w:tc>
          <w:tcPr>
            <w:tcW w:w="465" w:type="dxa"/>
            <w:tcBorders>
              <w:top w:val="nil"/>
              <w:left w:val="nil"/>
              <w:bottom w:val="nil"/>
              <w:right w:val="nil"/>
            </w:tcBorders>
            <w:shd w:val="clear" w:color="auto" w:fill="auto"/>
            <w:noWrap/>
            <w:vAlign w:val="bottom"/>
            <w:hideMark/>
          </w:tcPr>
          <w:p w14:paraId="3151726E"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13</w:t>
            </w:r>
          </w:p>
        </w:tc>
        <w:tc>
          <w:tcPr>
            <w:tcW w:w="256" w:type="dxa"/>
            <w:tcBorders>
              <w:top w:val="nil"/>
              <w:left w:val="nil"/>
              <w:bottom w:val="nil"/>
              <w:right w:val="nil"/>
            </w:tcBorders>
            <w:shd w:val="clear" w:color="auto" w:fill="auto"/>
            <w:noWrap/>
            <w:vAlign w:val="bottom"/>
            <w:hideMark/>
          </w:tcPr>
          <w:p w14:paraId="1C9FB157"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3563261B"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0.1748236</w:t>
            </w:r>
          </w:p>
        </w:tc>
        <w:tc>
          <w:tcPr>
            <w:tcW w:w="256" w:type="dxa"/>
            <w:tcBorders>
              <w:top w:val="nil"/>
              <w:left w:val="nil"/>
              <w:bottom w:val="nil"/>
              <w:right w:val="nil"/>
            </w:tcBorders>
            <w:shd w:val="clear" w:color="auto" w:fill="auto"/>
            <w:noWrap/>
            <w:vAlign w:val="bottom"/>
            <w:hideMark/>
          </w:tcPr>
          <w:p w14:paraId="37B9A8EF"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6892AB78"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0.6561817</w:t>
            </w:r>
          </w:p>
        </w:tc>
        <w:tc>
          <w:tcPr>
            <w:tcW w:w="256" w:type="dxa"/>
            <w:tcBorders>
              <w:top w:val="nil"/>
              <w:left w:val="nil"/>
              <w:bottom w:val="nil"/>
              <w:right w:val="nil"/>
            </w:tcBorders>
            <w:shd w:val="clear" w:color="auto" w:fill="auto"/>
            <w:noWrap/>
            <w:vAlign w:val="bottom"/>
            <w:hideMark/>
          </w:tcPr>
          <w:p w14:paraId="5DC901D8" w14:textId="77777777" w:rsidR="0005621A" w:rsidRPr="0005621A" w:rsidRDefault="0005621A" w:rsidP="0005621A">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0358A0DA"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13</w:t>
            </w:r>
          </w:p>
        </w:tc>
        <w:tc>
          <w:tcPr>
            <w:tcW w:w="256" w:type="dxa"/>
            <w:tcBorders>
              <w:top w:val="nil"/>
              <w:left w:val="nil"/>
              <w:bottom w:val="nil"/>
              <w:right w:val="nil"/>
            </w:tcBorders>
            <w:shd w:val="clear" w:color="auto" w:fill="auto"/>
            <w:noWrap/>
            <w:vAlign w:val="bottom"/>
            <w:hideMark/>
          </w:tcPr>
          <w:p w14:paraId="7A1F7574"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23E9CE11"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-0.1098675</w:t>
            </w:r>
          </w:p>
        </w:tc>
        <w:tc>
          <w:tcPr>
            <w:tcW w:w="256" w:type="dxa"/>
            <w:tcBorders>
              <w:top w:val="nil"/>
              <w:left w:val="nil"/>
              <w:bottom w:val="nil"/>
              <w:right w:val="nil"/>
            </w:tcBorders>
            <w:shd w:val="clear" w:color="auto" w:fill="auto"/>
            <w:noWrap/>
            <w:vAlign w:val="bottom"/>
            <w:hideMark/>
          </w:tcPr>
          <w:p w14:paraId="5B931D71"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35DD6BE4"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0.0597516</w:t>
            </w:r>
          </w:p>
        </w:tc>
      </w:tr>
      <w:tr w:rsidR="0005621A" w:rsidRPr="0005621A" w14:paraId="5FC95150" w14:textId="77777777" w:rsidTr="0005621A">
        <w:trPr>
          <w:trHeight w:val="271"/>
        </w:trPr>
        <w:tc>
          <w:tcPr>
            <w:tcW w:w="465" w:type="dxa"/>
            <w:tcBorders>
              <w:top w:val="nil"/>
              <w:left w:val="nil"/>
              <w:bottom w:val="nil"/>
              <w:right w:val="nil"/>
            </w:tcBorders>
            <w:shd w:val="clear" w:color="auto" w:fill="auto"/>
            <w:noWrap/>
            <w:vAlign w:val="bottom"/>
            <w:hideMark/>
          </w:tcPr>
          <w:p w14:paraId="0C9CB4F4"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14</w:t>
            </w:r>
          </w:p>
        </w:tc>
        <w:tc>
          <w:tcPr>
            <w:tcW w:w="256" w:type="dxa"/>
            <w:tcBorders>
              <w:top w:val="nil"/>
              <w:left w:val="nil"/>
              <w:bottom w:val="nil"/>
              <w:right w:val="nil"/>
            </w:tcBorders>
            <w:shd w:val="clear" w:color="auto" w:fill="auto"/>
            <w:noWrap/>
            <w:vAlign w:val="bottom"/>
            <w:hideMark/>
          </w:tcPr>
          <w:p w14:paraId="72D6AB69"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307AD2E2"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-1.439924</w:t>
            </w:r>
          </w:p>
        </w:tc>
        <w:tc>
          <w:tcPr>
            <w:tcW w:w="256" w:type="dxa"/>
            <w:tcBorders>
              <w:top w:val="nil"/>
              <w:left w:val="nil"/>
              <w:bottom w:val="nil"/>
              <w:right w:val="nil"/>
            </w:tcBorders>
            <w:shd w:val="clear" w:color="auto" w:fill="auto"/>
            <w:noWrap/>
            <w:vAlign w:val="bottom"/>
            <w:hideMark/>
          </w:tcPr>
          <w:p w14:paraId="72F8E5C4"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51937CD9"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0.6598217</w:t>
            </w:r>
          </w:p>
        </w:tc>
        <w:tc>
          <w:tcPr>
            <w:tcW w:w="256" w:type="dxa"/>
            <w:tcBorders>
              <w:top w:val="nil"/>
              <w:left w:val="nil"/>
              <w:bottom w:val="nil"/>
              <w:right w:val="nil"/>
            </w:tcBorders>
            <w:shd w:val="clear" w:color="auto" w:fill="auto"/>
            <w:noWrap/>
            <w:vAlign w:val="bottom"/>
            <w:hideMark/>
          </w:tcPr>
          <w:p w14:paraId="2229795C" w14:textId="77777777" w:rsidR="0005621A" w:rsidRPr="0005621A" w:rsidRDefault="0005621A" w:rsidP="0005621A">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2C2180CF"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14</w:t>
            </w:r>
          </w:p>
        </w:tc>
        <w:tc>
          <w:tcPr>
            <w:tcW w:w="256" w:type="dxa"/>
            <w:tcBorders>
              <w:top w:val="nil"/>
              <w:left w:val="nil"/>
              <w:bottom w:val="nil"/>
              <w:right w:val="nil"/>
            </w:tcBorders>
            <w:shd w:val="clear" w:color="auto" w:fill="auto"/>
            <w:noWrap/>
            <w:vAlign w:val="bottom"/>
            <w:hideMark/>
          </w:tcPr>
          <w:p w14:paraId="1C575C7E"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5E8418B3"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-0.0169544</w:t>
            </w:r>
          </w:p>
        </w:tc>
        <w:tc>
          <w:tcPr>
            <w:tcW w:w="256" w:type="dxa"/>
            <w:tcBorders>
              <w:top w:val="nil"/>
              <w:left w:val="nil"/>
              <w:bottom w:val="nil"/>
              <w:right w:val="nil"/>
            </w:tcBorders>
            <w:shd w:val="clear" w:color="auto" w:fill="auto"/>
            <w:noWrap/>
            <w:vAlign w:val="bottom"/>
            <w:hideMark/>
          </w:tcPr>
          <w:p w14:paraId="0CB47D72"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033D3FE8"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0.059751</w:t>
            </w:r>
          </w:p>
        </w:tc>
      </w:tr>
      <w:tr w:rsidR="0005621A" w:rsidRPr="0005621A" w14:paraId="7042AAAE" w14:textId="77777777" w:rsidTr="0005621A">
        <w:trPr>
          <w:trHeight w:val="271"/>
        </w:trPr>
        <w:tc>
          <w:tcPr>
            <w:tcW w:w="465" w:type="dxa"/>
            <w:tcBorders>
              <w:top w:val="nil"/>
              <w:left w:val="nil"/>
              <w:bottom w:val="nil"/>
              <w:right w:val="nil"/>
            </w:tcBorders>
            <w:shd w:val="clear" w:color="auto" w:fill="auto"/>
            <w:noWrap/>
            <w:vAlign w:val="bottom"/>
            <w:hideMark/>
          </w:tcPr>
          <w:p w14:paraId="49416672"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15</w:t>
            </w:r>
          </w:p>
        </w:tc>
        <w:tc>
          <w:tcPr>
            <w:tcW w:w="256" w:type="dxa"/>
            <w:tcBorders>
              <w:top w:val="nil"/>
              <w:left w:val="nil"/>
              <w:bottom w:val="nil"/>
              <w:right w:val="nil"/>
            </w:tcBorders>
            <w:shd w:val="clear" w:color="auto" w:fill="auto"/>
            <w:noWrap/>
            <w:vAlign w:val="bottom"/>
            <w:hideMark/>
          </w:tcPr>
          <w:p w14:paraId="6D0401F9"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4DCC9023"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0.5487263</w:t>
            </w:r>
          </w:p>
        </w:tc>
        <w:tc>
          <w:tcPr>
            <w:tcW w:w="256" w:type="dxa"/>
            <w:tcBorders>
              <w:top w:val="nil"/>
              <w:left w:val="nil"/>
              <w:bottom w:val="nil"/>
              <w:right w:val="nil"/>
            </w:tcBorders>
            <w:shd w:val="clear" w:color="auto" w:fill="auto"/>
            <w:noWrap/>
            <w:vAlign w:val="bottom"/>
            <w:hideMark/>
          </w:tcPr>
          <w:p w14:paraId="3BC27119"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2D799284"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0.6662921</w:t>
            </w:r>
          </w:p>
        </w:tc>
        <w:tc>
          <w:tcPr>
            <w:tcW w:w="256" w:type="dxa"/>
            <w:tcBorders>
              <w:top w:val="nil"/>
              <w:left w:val="nil"/>
              <w:bottom w:val="nil"/>
              <w:right w:val="nil"/>
            </w:tcBorders>
            <w:shd w:val="clear" w:color="auto" w:fill="auto"/>
            <w:noWrap/>
            <w:vAlign w:val="bottom"/>
            <w:hideMark/>
          </w:tcPr>
          <w:p w14:paraId="2BF6A1E7" w14:textId="77777777" w:rsidR="0005621A" w:rsidRPr="0005621A" w:rsidRDefault="0005621A" w:rsidP="0005621A">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2FADED7E"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15</w:t>
            </w:r>
          </w:p>
        </w:tc>
        <w:tc>
          <w:tcPr>
            <w:tcW w:w="256" w:type="dxa"/>
            <w:tcBorders>
              <w:top w:val="nil"/>
              <w:left w:val="nil"/>
              <w:bottom w:val="nil"/>
              <w:right w:val="nil"/>
            </w:tcBorders>
            <w:shd w:val="clear" w:color="auto" w:fill="auto"/>
            <w:noWrap/>
            <w:vAlign w:val="bottom"/>
            <w:hideMark/>
          </w:tcPr>
          <w:p w14:paraId="3E7CB4B2"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512CD3CD"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0.0321482</w:t>
            </w:r>
          </w:p>
        </w:tc>
        <w:tc>
          <w:tcPr>
            <w:tcW w:w="256" w:type="dxa"/>
            <w:tcBorders>
              <w:top w:val="nil"/>
              <w:left w:val="nil"/>
              <w:bottom w:val="nil"/>
              <w:right w:val="nil"/>
            </w:tcBorders>
            <w:shd w:val="clear" w:color="auto" w:fill="auto"/>
            <w:noWrap/>
            <w:vAlign w:val="bottom"/>
            <w:hideMark/>
          </w:tcPr>
          <w:p w14:paraId="3FC62FB9"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3121944A"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0.0595762</w:t>
            </w:r>
          </w:p>
        </w:tc>
      </w:tr>
      <w:tr w:rsidR="0005621A" w:rsidRPr="0005621A" w14:paraId="6C0670A8" w14:textId="77777777" w:rsidTr="0005621A">
        <w:trPr>
          <w:trHeight w:val="271"/>
        </w:trPr>
        <w:tc>
          <w:tcPr>
            <w:tcW w:w="465" w:type="dxa"/>
            <w:tcBorders>
              <w:top w:val="nil"/>
              <w:left w:val="nil"/>
              <w:bottom w:val="nil"/>
              <w:right w:val="nil"/>
            </w:tcBorders>
            <w:shd w:val="clear" w:color="auto" w:fill="auto"/>
            <w:noWrap/>
            <w:vAlign w:val="bottom"/>
            <w:hideMark/>
          </w:tcPr>
          <w:p w14:paraId="489AC035"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16</w:t>
            </w:r>
          </w:p>
        </w:tc>
        <w:tc>
          <w:tcPr>
            <w:tcW w:w="256" w:type="dxa"/>
            <w:tcBorders>
              <w:top w:val="nil"/>
              <w:left w:val="nil"/>
              <w:bottom w:val="nil"/>
              <w:right w:val="nil"/>
            </w:tcBorders>
            <w:shd w:val="clear" w:color="auto" w:fill="auto"/>
            <w:noWrap/>
            <w:vAlign w:val="bottom"/>
            <w:hideMark/>
          </w:tcPr>
          <w:p w14:paraId="73CC99C7"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0B34500C"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-0.2931077</w:t>
            </w:r>
          </w:p>
        </w:tc>
        <w:tc>
          <w:tcPr>
            <w:tcW w:w="256" w:type="dxa"/>
            <w:tcBorders>
              <w:top w:val="nil"/>
              <w:left w:val="nil"/>
              <w:bottom w:val="nil"/>
              <w:right w:val="nil"/>
            </w:tcBorders>
            <w:shd w:val="clear" w:color="auto" w:fill="auto"/>
            <w:noWrap/>
            <w:vAlign w:val="bottom"/>
            <w:hideMark/>
          </w:tcPr>
          <w:p w14:paraId="70EF8D6F"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3111DA8E"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0.6668876</w:t>
            </w:r>
          </w:p>
        </w:tc>
        <w:tc>
          <w:tcPr>
            <w:tcW w:w="256" w:type="dxa"/>
            <w:tcBorders>
              <w:top w:val="nil"/>
              <w:left w:val="nil"/>
              <w:bottom w:val="nil"/>
              <w:right w:val="nil"/>
            </w:tcBorders>
            <w:shd w:val="clear" w:color="auto" w:fill="auto"/>
            <w:noWrap/>
            <w:vAlign w:val="bottom"/>
            <w:hideMark/>
          </w:tcPr>
          <w:p w14:paraId="14FA3D8D" w14:textId="77777777" w:rsidR="0005621A" w:rsidRPr="0005621A" w:rsidRDefault="0005621A" w:rsidP="0005621A">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5F17F408"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16</w:t>
            </w:r>
          </w:p>
        </w:tc>
        <w:tc>
          <w:tcPr>
            <w:tcW w:w="256" w:type="dxa"/>
            <w:tcBorders>
              <w:top w:val="nil"/>
              <w:left w:val="nil"/>
              <w:bottom w:val="nil"/>
              <w:right w:val="nil"/>
            </w:tcBorders>
            <w:shd w:val="clear" w:color="auto" w:fill="auto"/>
            <w:noWrap/>
            <w:vAlign w:val="bottom"/>
            <w:hideMark/>
          </w:tcPr>
          <w:p w14:paraId="34F9BE62"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6C098985"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-0.0102447</w:t>
            </w:r>
          </w:p>
        </w:tc>
        <w:tc>
          <w:tcPr>
            <w:tcW w:w="256" w:type="dxa"/>
            <w:tcBorders>
              <w:top w:val="nil"/>
              <w:left w:val="nil"/>
              <w:bottom w:val="nil"/>
              <w:right w:val="nil"/>
            </w:tcBorders>
            <w:shd w:val="clear" w:color="auto" w:fill="auto"/>
            <w:noWrap/>
            <w:vAlign w:val="bottom"/>
            <w:hideMark/>
          </w:tcPr>
          <w:p w14:paraId="44ED9DF0"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6AD0EC4F"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0.0589316</w:t>
            </w:r>
          </w:p>
        </w:tc>
      </w:tr>
      <w:tr w:rsidR="0005621A" w:rsidRPr="0005621A" w14:paraId="2D49F37F" w14:textId="77777777" w:rsidTr="0005621A">
        <w:trPr>
          <w:trHeight w:val="271"/>
        </w:trPr>
        <w:tc>
          <w:tcPr>
            <w:tcW w:w="465" w:type="dxa"/>
            <w:tcBorders>
              <w:top w:val="nil"/>
              <w:left w:val="nil"/>
              <w:bottom w:val="nil"/>
              <w:right w:val="nil"/>
            </w:tcBorders>
            <w:shd w:val="clear" w:color="auto" w:fill="auto"/>
            <w:noWrap/>
            <w:vAlign w:val="bottom"/>
            <w:hideMark/>
          </w:tcPr>
          <w:p w14:paraId="4E1CD4D7"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17</w:t>
            </w:r>
          </w:p>
        </w:tc>
        <w:tc>
          <w:tcPr>
            <w:tcW w:w="256" w:type="dxa"/>
            <w:tcBorders>
              <w:top w:val="nil"/>
              <w:left w:val="nil"/>
              <w:bottom w:val="nil"/>
              <w:right w:val="nil"/>
            </w:tcBorders>
            <w:shd w:val="clear" w:color="auto" w:fill="auto"/>
            <w:noWrap/>
            <w:vAlign w:val="bottom"/>
            <w:hideMark/>
          </w:tcPr>
          <w:p w14:paraId="431E2707"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76CC1919"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-0.8635072</w:t>
            </w:r>
          </w:p>
        </w:tc>
        <w:tc>
          <w:tcPr>
            <w:tcW w:w="256" w:type="dxa"/>
            <w:tcBorders>
              <w:top w:val="nil"/>
              <w:left w:val="nil"/>
              <w:bottom w:val="nil"/>
              <w:right w:val="nil"/>
            </w:tcBorders>
            <w:shd w:val="clear" w:color="auto" w:fill="auto"/>
            <w:noWrap/>
            <w:vAlign w:val="bottom"/>
            <w:hideMark/>
          </w:tcPr>
          <w:p w14:paraId="0EEBC0F5"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055627A3"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0.6688868</w:t>
            </w:r>
          </w:p>
        </w:tc>
        <w:tc>
          <w:tcPr>
            <w:tcW w:w="256" w:type="dxa"/>
            <w:tcBorders>
              <w:top w:val="nil"/>
              <w:left w:val="nil"/>
              <w:bottom w:val="nil"/>
              <w:right w:val="nil"/>
            </w:tcBorders>
            <w:shd w:val="clear" w:color="auto" w:fill="auto"/>
            <w:noWrap/>
            <w:vAlign w:val="bottom"/>
            <w:hideMark/>
          </w:tcPr>
          <w:p w14:paraId="553B4745" w14:textId="77777777" w:rsidR="0005621A" w:rsidRPr="0005621A" w:rsidRDefault="0005621A" w:rsidP="0005621A">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5E29FE9A"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17</w:t>
            </w:r>
          </w:p>
        </w:tc>
        <w:tc>
          <w:tcPr>
            <w:tcW w:w="256" w:type="dxa"/>
            <w:tcBorders>
              <w:top w:val="nil"/>
              <w:left w:val="nil"/>
              <w:bottom w:val="nil"/>
              <w:right w:val="nil"/>
            </w:tcBorders>
            <w:shd w:val="clear" w:color="auto" w:fill="auto"/>
            <w:noWrap/>
            <w:vAlign w:val="bottom"/>
            <w:hideMark/>
          </w:tcPr>
          <w:p w14:paraId="0C19404D"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3FC48218"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0.0627761</w:t>
            </w:r>
          </w:p>
        </w:tc>
        <w:tc>
          <w:tcPr>
            <w:tcW w:w="256" w:type="dxa"/>
            <w:tcBorders>
              <w:top w:val="nil"/>
              <w:left w:val="nil"/>
              <w:bottom w:val="nil"/>
              <w:right w:val="nil"/>
            </w:tcBorders>
            <w:shd w:val="clear" w:color="auto" w:fill="auto"/>
            <w:noWrap/>
            <w:vAlign w:val="bottom"/>
            <w:hideMark/>
          </w:tcPr>
          <w:p w14:paraId="70BFAE6E"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04939864"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0.0588234</w:t>
            </w:r>
          </w:p>
        </w:tc>
      </w:tr>
      <w:tr w:rsidR="0005621A" w:rsidRPr="0005621A" w14:paraId="73CFCA76" w14:textId="77777777" w:rsidTr="0005621A">
        <w:trPr>
          <w:trHeight w:val="271"/>
        </w:trPr>
        <w:tc>
          <w:tcPr>
            <w:tcW w:w="465" w:type="dxa"/>
            <w:tcBorders>
              <w:top w:val="nil"/>
              <w:left w:val="nil"/>
              <w:bottom w:val="nil"/>
              <w:right w:val="nil"/>
            </w:tcBorders>
            <w:shd w:val="clear" w:color="auto" w:fill="auto"/>
            <w:noWrap/>
            <w:vAlign w:val="bottom"/>
            <w:hideMark/>
          </w:tcPr>
          <w:p w14:paraId="090F0756"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18</w:t>
            </w:r>
          </w:p>
        </w:tc>
        <w:tc>
          <w:tcPr>
            <w:tcW w:w="256" w:type="dxa"/>
            <w:tcBorders>
              <w:top w:val="nil"/>
              <w:left w:val="nil"/>
              <w:bottom w:val="nil"/>
              <w:right w:val="nil"/>
            </w:tcBorders>
            <w:shd w:val="clear" w:color="auto" w:fill="auto"/>
            <w:noWrap/>
            <w:vAlign w:val="bottom"/>
            <w:hideMark/>
          </w:tcPr>
          <w:p w14:paraId="20992A90"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2F029242"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1.007333</w:t>
            </w:r>
          </w:p>
        </w:tc>
        <w:tc>
          <w:tcPr>
            <w:tcW w:w="256" w:type="dxa"/>
            <w:tcBorders>
              <w:top w:val="nil"/>
              <w:left w:val="nil"/>
              <w:bottom w:val="nil"/>
              <w:right w:val="nil"/>
            </w:tcBorders>
            <w:shd w:val="clear" w:color="auto" w:fill="auto"/>
            <w:noWrap/>
            <w:vAlign w:val="bottom"/>
            <w:hideMark/>
          </w:tcPr>
          <w:p w14:paraId="10B1AD72"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0B579C20"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0.6709311</w:t>
            </w:r>
          </w:p>
        </w:tc>
        <w:tc>
          <w:tcPr>
            <w:tcW w:w="256" w:type="dxa"/>
            <w:tcBorders>
              <w:top w:val="nil"/>
              <w:left w:val="nil"/>
              <w:bottom w:val="nil"/>
              <w:right w:val="nil"/>
            </w:tcBorders>
            <w:shd w:val="clear" w:color="auto" w:fill="auto"/>
            <w:noWrap/>
            <w:vAlign w:val="bottom"/>
            <w:hideMark/>
          </w:tcPr>
          <w:p w14:paraId="3B0D2375" w14:textId="77777777" w:rsidR="0005621A" w:rsidRPr="0005621A" w:rsidRDefault="0005621A" w:rsidP="0005621A">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02162350"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18</w:t>
            </w:r>
          </w:p>
        </w:tc>
        <w:tc>
          <w:tcPr>
            <w:tcW w:w="256" w:type="dxa"/>
            <w:tcBorders>
              <w:top w:val="nil"/>
              <w:left w:val="nil"/>
              <w:bottom w:val="nil"/>
              <w:right w:val="nil"/>
            </w:tcBorders>
            <w:shd w:val="clear" w:color="auto" w:fill="auto"/>
            <w:noWrap/>
            <w:vAlign w:val="bottom"/>
            <w:hideMark/>
          </w:tcPr>
          <w:p w14:paraId="26556571"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35216E6E"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0.0731507</w:t>
            </w:r>
          </w:p>
        </w:tc>
        <w:tc>
          <w:tcPr>
            <w:tcW w:w="256" w:type="dxa"/>
            <w:tcBorders>
              <w:top w:val="nil"/>
              <w:left w:val="nil"/>
              <w:bottom w:val="nil"/>
              <w:right w:val="nil"/>
            </w:tcBorders>
            <w:shd w:val="clear" w:color="auto" w:fill="auto"/>
            <w:noWrap/>
            <w:vAlign w:val="bottom"/>
            <w:hideMark/>
          </w:tcPr>
          <w:p w14:paraId="5E963C4A"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4493C3EA"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0.0588274</w:t>
            </w:r>
          </w:p>
        </w:tc>
      </w:tr>
      <w:tr w:rsidR="0005621A" w:rsidRPr="0005621A" w14:paraId="0D8E9F4C" w14:textId="77777777" w:rsidTr="0005621A">
        <w:trPr>
          <w:trHeight w:val="271"/>
        </w:trPr>
        <w:tc>
          <w:tcPr>
            <w:tcW w:w="465" w:type="dxa"/>
            <w:tcBorders>
              <w:top w:val="nil"/>
              <w:left w:val="nil"/>
              <w:bottom w:val="nil"/>
              <w:right w:val="nil"/>
            </w:tcBorders>
            <w:shd w:val="clear" w:color="auto" w:fill="auto"/>
            <w:noWrap/>
            <w:vAlign w:val="bottom"/>
            <w:hideMark/>
          </w:tcPr>
          <w:p w14:paraId="059704A3"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19</w:t>
            </w:r>
          </w:p>
        </w:tc>
        <w:tc>
          <w:tcPr>
            <w:tcW w:w="256" w:type="dxa"/>
            <w:tcBorders>
              <w:top w:val="nil"/>
              <w:left w:val="nil"/>
              <w:bottom w:val="nil"/>
              <w:right w:val="nil"/>
            </w:tcBorders>
            <w:shd w:val="clear" w:color="auto" w:fill="auto"/>
            <w:noWrap/>
            <w:vAlign w:val="bottom"/>
            <w:hideMark/>
          </w:tcPr>
          <w:p w14:paraId="0D9986C2"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55D37407"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-0.8693363</w:t>
            </w:r>
          </w:p>
        </w:tc>
        <w:tc>
          <w:tcPr>
            <w:tcW w:w="256" w:type="dxa"/>
            <w:tcBorders>
              <w:top w:val="nil"/>
              <w:left w:val="nil"/>
              <w:bottom w:val="nil"/>
              <w:right w:val="nil"/>
            </w:tcBorders>
            <w:shd w:val="clear" w:color="auto" w:fill="auto"/>
            <w:noWrap/>
            <w:vAlign w:val="bottom"/>
            <w:hideMark/>
          </w:tcPr>
          <w:p w14:paraId="2C17092F"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0AC82559"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0.6635634</w:t>
            </w:r>
          </w:p>
        </w:tc>
        <w:tc>
          <w:tcPr>
            <w:tcW w:w="256" w:type="dxa"/>
            <w:tcBorders>
              <w:top w:val="nil"/>
              <w:left w:val="nil"/>
              <w:bottom w:val="nil"/>
              <w:right w:val="nil"/>
            </w:tcBorders>
            <w:shd w:val="clear" w:color="auto" w:fill="auto"/>
            <w:noWrap/>
            <w:vAlign w:val="bottom"/>
            <w:hideMark/>
          </w:tcPr>
          <w:p w14:paraId="3B4D6F92" w14:textId="77777777" w:rsidR="0005621A" w:rsidRPr="0005621A" w:rsidRDefault="0005621A" w:rsidP="0005621A">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24BDFC46"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19</w:t>
            </w:r>
          </w:p>
        </w:tc>
        <w:tc>
          <w:tcPr>
            <w:tcW w:w="256" w:type="dxa"/>
            <w:tcBorders>
              <w:top w:val="nil"/>
              <w:left w:val="nil"/>
              <w:bottom w:val="nil"/>
              <w:right w:val="nil"/>
            </w:tcBorders>
            <w:shd w:val="clear" w:color="auto" w:fill="auto"/>
            <w:noWrap/>
            <w:vAlign w:val="bottom"/>
            <w:hideMark/>
          </w:tcPr>
          <w:p w14:paraId="2783C0CE"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04885B3B"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-0.0319439</w:t>
            </w:r>
          </w:p>
        </w:tc>
        <w:tc>
          <w:tcPr>
            <w:tcW w:w="256" w:type="dxa"/>
            <w:tcBorders>
              <w:top w:val="nil"/>
              <w:left w:val="nil"/>
              <w:bottom w:val="nil"/>
              <w:right w:val="nil"/>
            </w:tcBorders>
            <w:shd w:val="clear" w:color="auto" w:fill="auto"/>
            <w:noWrap/>
            <w:vAlign w:val="bottom"/>
            <w:hideMark/>
          </w:tcPr>
          <w:p w14:paraId="7E20A957"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460D76AD"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0.0580732</w:t>
            </w:r>
          </w:p>
        </w:tc>
      </w:tr>
      <w:tr w:rsidR="0005621A" w:rsidRPr="0005621A" w14:paraId="198A492B" w14:textId="77777777" w:rsidTr="0005621A">
        <w:trPr>
          <w:trHeight w:val="271"/>
        </w:trPr>
        <w:tc>
          <w:tcPr>
            <w:tcW w:w="465" w:type="dxa"/>
            <w:tcBorders>
              <w:top w:val="nil"/>
              <w:left w:val="nil"/>
              <w:bottom w:val="nil"/>
              <w:right w:val="nil"/>
            </w:tcBorders>
            <w:shd w:val="clear" w:color="auto" w:fill="auto"/>
            <w:noWrap/>
            <w:vAlign w:val="bottom"/>
            <w:hideMark/>
          </w:tcPr>
          <w:p w14:paraId="3381CEEC"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20</w:t>
            </w:r>
          </w:p>
        </w:tc>
        <w:tc>
          <w:tcPr>
            <w:tcW w:w="256" w:type="dxa"/>
            <w:tcBorders>
              <w:top w:val="nil"/>
              <w:left w:val="nil"/>
              <w:bottom w:val="nil"/>
              <w:right w:val="nil"/>
            </w:tcBorders>
            <w:shd w:val="clear" w:color="auto" w:fill="auto"/>
            <w:noWrap/>
            <w:vAlign w:val="bottom"/>
            <w:hideMark/>
          </w:tcPr>
          <w:p w14:paraId="15EC02F0"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1A396471"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0.2563604</w:t>
            </w:r>
          </w:p>
        </w:tc>
        <w:tc>
          <w:tcPr>
            <w:tcW w:w="256" w:type="dxa"/>
            <w:tcBorders>
              <w:top w:val="nil"/>
              <w:left w:val="nil"/>
              <w:bottom w:val="nil"/>
              <w:right w:val="nil"/>
            </w:tcBorders>
            <w:shd w:val="clear" w:color="auto" w:fill="auto"/>
            <w:noWrap/>
            <w:vAlign w:val="bottom"/>
            <w:hideMark/>
          </w:tcPr>
          <w:p w14:paraId="26CEFFD2"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6E38DAAD"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0.6662745</w:t>
            </w:r>
          </w:p>
        </w:tc>
        <w:tc>
          <w:tcPr>
            <w:tcW w:w="256" w:type="dxa"/>
            <w:tcBorders>
              <w:top w:val="nil"/>
              <w:left w:val="nil"/>
              <w:bottom w:val="nil"/>
              <w:right w:val="nil"/>
            </w:tcBorders>
            <w:shd w:val="clear" w:color="auto" w:fill="auto"/>
            <w:noWrap/>
            <w:vAlign w:val="bottom"/>
            <w:hideMark/>
          </w:tcPr>
          <w:p w14:paraId="162A1251" w14:textId="77777777" w:rsidR="0005621A" w:rsidRPr="0005621A" w:rsidRDefault="0005621A" w:rsidP="0005621A">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670D5D74"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20</w:t>
            </w:r>
          </w:p>
        </w:tc>
        <w:tc>
          <w:tcPr>
            <w:tcW w:w="256" w:type="dxa"/>
            <w:tcBorders>
              <w:top w:val="nil"/>
              <w:left w:val="nil"/>
              <w:bottom w:val="nil"/>
              <w:right w:val="nil"/>
            </w:tcBorders>
            <w:shd w:val="clear" w:color="auto" w:fill="auto"/>
            <w:noWrap/>
            <w:vAlign w:val="bottom"/>
            <w:hideMark/>
          </w:tcPr>
          <w:p w14:paraId="06C7158B"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1E922647"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0.0450368</w:t>
            </w:r>
          </w:p>
        </w:tc>
        <w:tc>
          <w:tcPr>
            <w:tcW w:w="256" w:type="dxa"/>
            <w:tcBorders>
              <w:top w:val="nil"/>
              <w:left w:val="nil"/>
              <w:bottom w:val="nil"/>
              <w:right w:val="nil"/>
            </w:tcBorders>
            <w:shd w:val="clear" w:color="auto" w:fill="auto"/>
            <w:noWrap/>
            <w:vAlign w:val="bottom"/>
            <w:hideMark/>
          </w:tcPr>
          <w:p w14:paraId="67D32EC8"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2BB6A951"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0.0578774</w:t>
            </w:r>
          </w:p>
        </w:tc>
      </w:tr>
      <w:tr w:rsidR="0005621A" w:rsidRPr="0005621A" w14:paraId="59FFB007" w14:textId="77777777" w:rsidTr="0005621A">
        <w:trPr>
          <w:trHeight w:val="271"/>
        </w:trPr>
        <w:tc>
          <w:tcPr>
            <w:tcW w:w="465" w:type="dxa"/>
            <w:tcBorders>
              <w:top w:val="nil"/>
              <w:left w:val="nil"/>
              <w:bottom w:val="nil"/>
              <w:right w:val="nil"/>
            </w:tcBorders>
            <w:shd w:val="clear" w:color="auto" w:fill="auto"/>
            <w:noWrap/>
            <w:vAlign w:val="bottom"/>
            <w:hideMark/>
          </w:tcPr>
          <w:p w14:paraId="6925A7B2"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21</w:t>
            </w:r>
          </w:p>
        </w:tc>
        <w:tc>
          <w:tcPr>
            <w:tcW w:w="256" w:type="dxa"/>
            <w:tcBorders>
              <w:top w:val="nil"/>
              <w:left w:val="nil"/>
              <w:bottom w:val="nil"/>
              <w:right w:val="nil"/>
            </w:tcBorders>
            <w:shd w:val="clear" w:color="auto" w:fill="auto"/>
            <w:noWrap/>
            <w:vAlign w:val="bottom"/>
            <w:hideMark/>
          </w:tcPr>
          <w:p w14:paraId="649F56E4"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4FD55300"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1.405199</w:t>
            </w:r>
          </w:p>
        </w:tc>
        <w:tc>
          <w:tcPr>
            <w:tcW w:w="256" w:type="dxa"/>
            <w:tcBorders>
              <w:top w:val="nil"/>
              <w:left w:val="nil"/>
              <w:bottom w:val="nil"/>
              <w:right w:val="nil"/>
            </w:tcBorders>
            <w:shd w:val="clear" w:color="auto" w:fill="auto"/>
            <w:noWrap/>
            <w:vAlign w:val="bottom"/>
            <w:hideMark/>
          </w:tcPr>
          <w:p w14:paraId="45DE0F9A"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7309504C"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0.6650782</w:t>
            </w:r>
          </w:p>
        </w:tc>
        <w:tc>
          <w:tcPr>
            <w:tcW w:w="256" w:type="dxa"/>
            <w:tcBorders>
              <w:top w:val="nil"/>
              <w:left w:val="nil"/>
              <w:bottom w:val="nil"/>
              <w:right w:val="nil"/>
            </w:tcBorders>
            <w:shd w:val="clear" w:color="auto" w:fill="auto"/>
            <w:noWrap/>
            <w:vAlign w:val="bottom"/>
            <w:hideMark/>
          </w:tcPr>
          <w:p w14:paraId="475A6D25" w14:textId="77777777" w:rsidR="0005621A" w:rsidRPr="0005621A" w:rsidRDefault="0005621A" w:rsidP="0005621A">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7319EFE4"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21</w:t>
            </w:r>
          </w:p>
        </w:tc>
        <w:tc>
          <w:tcPr>
            <w:tcW w:w="256" w:type="dxa"/>
            <w:tcBorders>
              <w:top w:val="nil"/>
              <w:left w:val="nil"/>
              <w:bottom w:val="nil"/>
              <w:right w:val="nil"/>
            </w:tcBorders>
            <w:shd w:val="clear" w:color="auto" w:fill="auto"/>
            <w:noWrap/>
            <w:vAlign w:val="bottom"/>
            <w:hideMark/>
          </w:tcPr>
          <w:p w14:paraId="4514FAA9"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50E0F08C"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-0.0379239</w:t>
            </w:r>
          </w:p>
        </w:tc>
        <w:tc>
          <w:tcPr>
            <w:tcW w:w="256" w:type="dxa"/>
            <w:tcBorders>
              <w:top w:val="nil"/>
              <w:left w:val="nil"/>
              <w:bottom w:val="nil"/>
              <w:right w:val="nil"/>
            </w:tcBorders>
            <w:shd w:val="clear" w:color="auto" w:fill="auto"/>
            <w:noWrap/>
            <w:vAlign w:val="bottom"/>
            <w:hideMark/>
          </w:tcPr>
          <w:p w14:paraId="60790BD1"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1EC72C6A"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0.0578969</w:t>
            </w:r>
          </w:p>
        </w:tc>
      </w:tr>
      <w:tr w:rsidR="0005621A" w:rsidRPr="0005621A" w14:paraId="5B5320DA" w14:textId="77777777" w:rsidTr="0005621A">
        <w:trPr>
          <w:trHeight w:val="271"/>
        </w:trPr>
        <w:tc>
          <w:tcPr>
            <w:tcW w:w="465" w:type="dxa"/>
            <w:tcBorders>
              <w:top w:val="nil"/>
              <w:left w:val="nil"/>
              <w:bottom w:val="nil"/>
              <w:right w:val="nil"/>
            </w:tcBorders>
            <w:shd w:val="clear" w:color="auto" w:fill="auto"/>
            <w:noWrap/>
            <w:vAlign w:val="bottom"/>
            <w:hideMark/>
          </w:tcPr>
          <w:p w14:paraId="4110EE5C"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22</w:t>
            </w:r>
          </w:p>
        </w:tc>
        <w:tc>
          <w:tcPr>
            <w:tcW w:w="256" w:type="dxa"/>
            <w:tcBorders>
              <w:top w:val="nil"/>
              <w:left w:val="nil"/>
              <w:bottom w:val="nil"/>
              <w:right w:val="nil"/>
            </w:tcBorders>
            <w:shd w:val="clear" w:color="auto" w:fill="auto"/>
            <w:noWrap/>
            <w:vAlign w:val="bottom"/>
            <w:hideMark/>
          </w:tcPr>
          <w:p w14:paraId="419515E4"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0F7596D6"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-0.4075837</w:t>
            </w:r>
          </w:p>
        </w:tc>
        <w:tc>
          <w:tcPr>
            <w:tcW w:w="256" w:type="dxa"/>
            <w:tcBorders>
              <w:top w:val="nil"/>
              <w:left w:val="nil"/>
              <w:bottom w:val="nil"/>
              <w:right w:val="nil"/>
            </w:tcBorders>
            <w:shd w:val="clear" w:color="auto" w:fill="auto"/>
            <w:noWrap/>
            <w:vAlign w:val="bottom"/>
            <w:hideMark/>
          </w:tcPr>
          <w:p w14:paraId="2D283C67"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7BA1F8C8"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0.6669574</w:t>
            </w:r>
          </w:p>
        </w:tc>
        <w:tc>
          <w:tcPr>
            <w:tcW w:w="256" w:type="dxa"/>
            <w:tcBorders>
              <w:top w:val="nil"/>
              <w:left w:val="nil"/>
              <w:bottom w:val="nil"/>
              <w:right w:val="nil"/>
            </w:tcBorders>
            <w:shd w:val="clear" w:color="auto" w:fill="auto"/>
            <w:noWrap/>
            <w:vAlign w:val="bottom"/>
            <w:hideMark/>
          </w:tcPr>
          <w:p w14:paraId="0FD207CC" w14:textId="77777777" w:rsidR="0005621A" w:rsidRPr="0005621A" w:rsidRDefault="0005621A" w:rsidP="0005621A">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0781C965"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22</w:t>
            </w:r>
          </w:p>
        </w:tc>
        <w:tc>
          <w:tcPr>
            <w:tcW w:w="256" w:type="dxa"/>
            <w:tcBorders>
              <w:top w:val="nil"/>
              <w:left w:val="nil"/>
              <w:bottom w:val="nil"/>
              <w:right w:val="nil"/>
            </w:tcBorders>
            <w:shd w:val="clear" w:color="auto" w:fill="auto"/>
            <w:noWrap/>
            <w:vAlign w:val="bottom"/>
            <w:hideMark/>
          </w:tcPr>
          <w:p w14:paraId="1917E895"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45425B25"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-0.0225357</w:t>
            </w:r>
          </w:p>
        </w:tc>
        <w:tc>
          <w:tcPr>
            <w:tcW w:w="256" w:type="dxa"/>
            <w:tcBorders>
              <w:top w:val="nil"/>
              <w:left w:val="nil"/>
              <w:bottom w:val="nil"/>
              <w:right w:val="nil"/>
            </w:tcBorders>
            <w:shd w:val="clear" w:color="auto" w:fill="auto"/>
            <w:noWrap/>
            <w:vAlign w:val="bottom"/>
            <w:hideMark/>
          </w:tcPr>
          <w:p w14:paraId="1DAF6B11"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6DAB2FBC"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0.0578155</w:t>
            </w:r>
          </w:p>
        </w:tc>
      </w:tr>
      <w:tr w:rsidR="0005621A" w:rsidRPr="0005621A" w14:paraId="1368599E" w14:textId="77777777" w:rsidTr="0005621A">
        <w:trPr>
          <w:trHeight w:val="271"/>
        </w:trPr>
        <w:tc>
          <w:tcPr>
            <w:tcW w:w="465" w:type="dxa"/>
            <w:tcBorders>
              <w:top w:val="nil"/>
              <w:left w:val="nil"/>
              <w:bottom w:val="nil"/>
              <w:right w:val="nil"/>
            </w:tcBorders>
            <w:shd w:val="clear" w:color="auto" w:fill="auto"/>
            <w:noWrap/>
            <w:vAlign w:val="bottom"/>
            <w:hideMark/>
          </w:tcPr>
          <w:p w14:paraId="1F203838"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23</w:t>
            </w:r>
          </w:p>
        </w:tc>
        <w:tc>
          <w:tcPr>
            <w:tcW w:w="256" w:type="dxa"/>
            <w:tcBorders>
              <w:top w:val="nil"/>
              <w:left w:val="nil"/>
              <w:bottom w:val="nil"/>
              <w:right w:val="nil"/>
            </w:tcBorders>
            <w:shd w:val="clear" w:color="auto" w:fill="auto"/>
            <w:noWrap/>
            <w:vAlign w:val="bottom"/>
            <w:hideMark/>
          </w:tcPr>
          <w:p w14:paraId="32197AD6"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168A29F4"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-0.9097522</w:t>
            </w:r>
          </w:p>
        </w:tc>
        <w:tc>
          <w:tcPr>
            <w:tcW w:w="256" w:type="dxa"/>
            <w:tcBorders>
              <w:top w:val="nil"/>
              <w:left w:val="nil"/>
              <w:bottom w:val="nil"/>
              <w:right w:val="nil"/>
            </w:tcBorders>
            <w:shd w:val="clear" w:color="auto" w:fill="auto"/>
            <w:noWrap/>
            <w:vAlign w:val="bottom"/>
            <w:hideMark/>
          </w:tcPr>
          <w:p w14:paraId="4D7830AF"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16F08883"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0.6624083</w:t>
            </w:r>
          </w:p>
        </w:tc>
        <w:tc>
          <w:tcPr>
            <w:tcW w:w="256" w:type="dxa"/>
            <w:tcBorders>
              <w:top w:val="nil"/>
              <w:left w:val="nil"/>
              <w:bottom w:val="nil"/>
              <w:right w:val="nil"/>
            </w:tcBorders>
            <w:shd w:val="clear" w:color="auto" w:fill="auto"/>
            <w:noWrap/>
            <w:vAlign w:val="bottom"/>
            <w:hideMark/>
          </w:tcPr>
          <w:p w14:paraId="24B1C263" w14:textId="77777777" w:rsidR="0005621A" w:rsidRPr="0005621A" w:rsidRDefault="0005621A" w:rsidP="0005621A">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527B1DAA"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23</w:t>
            </w:r>
          </w:p>
        </w:tc>
        <w:tc>
          <w:tcPr>
            <w:tcW w:w="256" w:type="dxa"/>
            <w:tcBorders>
              <w:top w:val="nil"/>
              <w:left w:val="nil"/>
              <w:bottom w:val="nil"/>
              <w:right w:val="nil"/>
            </w:tcBorders>
            <w:shd w:val="clear" w:color="auto" w:fill="auto"/>
            <w:noWrap/>
            <w:vAlign w:val="bottom"/>
            <w:hideMark/>
          </w:tcPr>
          <w:p w14:paraId="582DEA75"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74887353"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-0.1565831</w:t>
            </w:r>
          </w:p>
        </w:tc>
        <w:tc>
          <w:tcPr>
            <w:tcW w:w="256" w:type="dxa"/>
            <w:tcBorders>
              <w:top w:val="nil"/>
              <w:left w:val="nil"/>
              <w:bottom w:val="nil"/>
              <w:right w:val="nil"/>
            </w:tcBorders>
            <w:shd w:val="clear" w:color="auto" w:fill="auto"/>
            <w:noWrap/>
            <w:vAlign w:val="bottom"/>
            <w:hideMark/>
          </w:tcPr>
          <w:p w14:paraId="31BD3BC7"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43AB0840"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0.057568</w:t>
            </w:r>
          </w:p>
        </w:tc>
      </w:tr>
      <w:tr w:rsidR="0005621A" w:rsidRPr="0005621A" w14:paraId="4058D49A" w14:textId="77777777" w:rsidTr="0005621A">
        <w:trPr>
          <w:trHeight w:val="271"/>
        </w:trPr>
        <w:tc>
          <w:tcPr>
            <w:tcW w:w="465" w:type="dxa"/>
            <w:tcBorders>
              <w:top w:val="nil"/>
              <w:left w:val="nil"/>
              <w:bottom w:val="nil"/>
              <w:right w:val="nil"/>
            </w:tcBorders>
            <w:shd w:val="clear" w:color="auto" w:fill="auto"/>
            <w:noWrap/>
            <w:vAlign w:val="bottom"/>
            <w:hideMark/>
          </w:tcPr>
          <w:p w14:paraId="2542B820"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lastRenderedPageBreak/>
              <w:t>24</w:t>
            </w:r>
          </w:p>
        </w:tc>
        <w:tc>
          <w:tcPr>
            <w:tcW w:w="256" w:type="dxa"/>
            <w:tcBorders>
              <w:top w:val="nil"/>
              <w:left w:val="nil"/>
              <w:bottom w:val="nil"/>
              <w:right w:val="nil"/>
            </w:tcBorders>
            <w:shd w:val="clear" w:color="auto" w:fill="auto"/>
            <w:noWrap/>
            <w:vAlign w:val="bottom"/>
            <w:hideMark/>
          </w:tcPr>
          <w:p w14:paraId="0B9E602C"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55DC2278"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0.2611272</w:t>
            </w:r>
          </w:p>
        </w:tc>
        <w:tc>
          <w:tcPr>
            <w:tcW w:w="256" w:type="dxa"/>
            <w:tcBorders>
              <w:top w:val="nil"/>
              <w:left w:val="nil"/>
              <w:bottom w:val="nil"/>
              <w:right w:val="nil"/>
            </w:tcBorders>
            <w:shd w:val="clear" w:color="auto" w:fill="auto"/>
            <w:noWrap/>
            <w:vAlign w:val="bottom"/>
            <w:hideMark/>
          </w:tcPr>
          <w:p w14:paraId="79232F0E"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55D127A4"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0.4676439</w:t>
            </w:r>
          </w:p>
        </w:tc>
        <w:tc>
          <w:tcPr>
            <w:tcW w:w="256" w:type="dxa"/>
            <w:tcBorders>
              <w:top w:val="nil"/>
              <w:left w:val="nil"/>
              <w:bottom w:val="nil"/>
              <w:right w:val="nil"/>
            </w:tcBorders>
            <w:shd w:val="clear" w:color="auto" w:fill="auto"/>
            <w:noWrap/>
            <w:vAlign w:val="bottom"/>
            <w:hideMark/>
          </w:tcPr>
          <w:p w14:paraId="53EAACA6" w14:textId="77777777" w:rsidR="0005621A" w:rsidRPr="0005621A" w:rsidRDefault="0005621A" w:rsidP="0005621A">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6CEE2F9F" w14:textId="77777777" w:rsidR="0005621A" w:rsidRPr="0005621A" w:rsidRDefault="0005621A" w:rsidP="0005621A">
            <w:pPr>
              <w:jc w:val="center"/>
              <w:rPr>
                <w:rFonts w:eastAsia="Times New Roman"/>
                <w:color w:val="000000"/>
                <w:sz w:val="16"/>
                <w:szCs w:val="16"/>
              </w:rPr>
            </w:pPr>
            <w:r w:rsidRPr="0005621A">
              <w:rPr>
                <w:rFonts w:eastAsia="Times New Roman"/>
                <w:color w:val="000000"/>
                <w:sz w:val="16"/>
                <w:szCs w:val="16"/>
              </w:rPr>
              <w:t>24</w:t>
            </w:r>
          </w:p>
        </w:tc>
        <w:tc>
          <w:tcPr>
            <w:tcW w:w="256" w:type="dxa"/>
            <w:tcBorders>
              <w:top w:val="nil"/>
              <w:left w:val="nil"/>
              <w:bottom w:val="nil"/>
              <w:right w:val="nil"/>
            </w:tcBorders>
            <w:shd w:val="clear" w:color="auto" w:fill="auto"/>
            <w:noWrap/>
            <w:vAlign w:val="bottom"/>
            <w:hideMark/>
          </w:tcPr>
          <w:p w14:paraId="08A5E65E" w14:textId="77777777" w:rsidR="0005621A" w:rsidRPr="0005621A" w:rsidRDefault="0005621A" w:rsidP="0005621A">
            <w:pPr>
              <w:rPr>
                <w:rFonts w:eastAsia="Times New Roman"/>
                <w:color w:val="000000"/>
                <w:sz w:val="16"/>
                <w:szCs w:val="16"/>
              </w:rPr>
            </w:pPr>
          </w:p>
        </w:tc>
        <w:tc>
          <w:tcPr>
            <w:tcW w:w="1037" w:type="dxa"/>
            <w:tcBorders>
              <w:top w:val="nil"/>
              <w:left w:val="nil"/>
              <w:bottom w:val="nil"/>
              <w:right w:val="nil"/>
            </w:tcBorders>
            <w:shd w:val="clear" w:color="auto" w:fill="auto"/>
            <w:noWrap/>
            <w:vAlign w:val="bottom"/>
            <w:hideMark/>
          </w:tcPr>
          <w:p w14:paraId="5F836483"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0.0333206</w:t>
            </w:r>
          </w:p>
        </w:tc>
        <w:tc>
          <w:tcPr>
            <w:tcW w:w="256" w:type="dxa"/>
            <w:tcBorders>
              <w:top w:val="nil"/>
              <w:left w:val="nil"/>
              <w:bottom w:val="nil"/>
              <w:right w:val="nil"/>
            </w:tcBorders>
            <w:shd w:val="clear" w:color="auto" w:fill="auto"/>
            <w:noWrap/>
            <w:vAlign w:val="bottom"/>
            <w:hideMark/>
          </w:tcPr>
          <w:p w14:paraId="4EB3D08D" w14:textId="77777777" w:rsidR="0005621A" w:rsidRPr="0005621A" w:rsidRDefault="0005621A" w:rsidP="0005621A">
            <w:pPr>
              <w:rPr>
                <w:rFonts w:eastAsia="Times New Roman"/>
                <w:color w:val="000000"/>
                <w:sz w:val="16"/>
                <w:szCs w:val="16"/>
              </w:rPr>
            </w:pPr>
          </w:p>
        </w:tc>
        <w:tc>
          <w:tcPr>
            <w:tcW w:w="1332" w:type="dxa"/>
            <w:tcBorders>
              <w:top w:val="nil"/>
              <w:left w:val="nil"/>
              <w:bottom w:val="nil"/>
              <w:right w:val="nil"/>
            </w:tcBorders>
            <w:shd w:val="clear" w:color="auto" w:fill="auto"/>
            <w:noWrap/>
            <w:vAlign w:val="bottom"/>
            <w:hideMark/>
          </w:tcPr>
          <w:p w14:paraId="63549EB1" w14:textId="77777777" w:rsidR="0005621A" w:rsidRPr="0005621A" w:rsidRDefault="0005621A" w:rsidP="0005621A">
            <w:pPr>
              <w:jc w:val="right"/>
              <w:rPr>
                <w:rFonts w:eastAsia="Times New Roman"/>
                <w:color w:val="000000"/>
                <w:sz w:val="16"/>
                <w:szCs w:val="16"/>
              </w:rPr>
            </w:pPr>
            <w:r w:rsidRPr="0005621A">
              <w:rPr>
                <w:rFonts w:eastAsia="Times New Roman"/>
                <w:color w:val="000000"/>
                <w:sz w:val="16"/>
                <w:szCs w:val="16"/>
              </w:rPr>
              <w:t>0.0569613</w:t>
            </w:r>
          </w:p>
        </w:tc>
      </w:tr>
      <w:tr w:rsidR="0005621A" w:rsidRPr="0005621A" w14:paraId="7F3FF651" w14:textId="77777777" w:rsidTr="0005621A">
        <w:trPr>
          <w:trHeight w:val="271"/>
        </w:trPr>
        <w:tc>
          <w:tcPr>
            <w:tcW w:w="465" w:type="dxa"/>
            <w:tcBorders>
              <w:top w:val="nil"/>
              <w:left w:val="nil"/>
              <w:bottom w:val="single" w:sz="4" w:space="0" w:color="auto"/>
              <w:right w:val="nil"/>
            </w:tcBorders>
            <w:shd w:val="clear" w:color="auto" w:fill="auto"/>
            <w:noWrap/>
            <w:vAlign w:val="bottom"/>
            <w:hideMark/>
          </w:tcPr>
          <w:p w14:paraId="2AE0EBCB" w14:textId="77777777" w:rsidR="0005621A" w:rsidRPr="0005621A" w:rsidRDefault="0005621A" w:rsidP="0005621A">
            <w:pPr>
              <w:rPr>
                <w:rFonts w:eastAsia="Times New Roman"/>
                <w:color w:val="000000"/>
                <w:sz w:val="16"/>
                <w:szCs w:val="16"/>
              </w:rPr>
            </w:pPr>
            <w:r w:rsidRPr="0005621A">
              <w:rPr>
                <w:rFonts w:eastAsia="Times New Roman"/>
                <w:color w:val="000000"/>
                <w:sz w:val="16"/>
                <w:szCs w:val="16"/>
              </w:rPr>
              <w:t> </w:t>
            </w:r>
          </w:p>
        </w:tc>
        <w:tc>
          <w:tcPr>
            <w:tcW w:w="256" w:type="dxa"/>
            <w:tcBorders>
              <w:top w:val="nil"/>
              <w:left w:val="nil"/>
              <w:bottom w:val="single" w:sz="4" w:space="0" w:color="auto"/>
              <w:right w:val="nil"/>
            </w:tcBorders>
            <w:shd w:val="clear" w:color="auto" w:fill="auto"/>
            <w:noWrap/>
            <w:vAlign w:val="bottom"/>
            <w:hideMark/>
          </w:tcPr>
          <w:p w14:paraId="11C2880A" w14:textId="77777777" w:rsidR="0005621A" w:rsidRPr="0005621A" w:rsidRDefault="0005621A" w:rsidP="0005621A">
            <w:pPr>
              <w:rPr>
                <w:rFonts w:eastAsia="Times New Roman"/>
                <w:color w:val="000000"/>
                <w:sz w:val="16"/>
                <w:szCs w:val="16"/>
              </w:rPr>
            </w:pPr>
            <w:r w:rsidRPr="0005621A">
              <w:rPr>
                <w:rFonts w:eastAsia="Times New Roman"/>
                <w:color w:val="000000"/>
                <w:sz w:val="16"/>
                <w:szCs w:val="16"/>
              </w:rPr>
              <w:t> </w:t>
            </w:r>
          </w:p>
        </w:tc>
        <w:tc>
          <w:tcPr>
            <w:tcW w:w="1037" w:type="dxa"/>
            <w:tcBorders>
              <w:top w:val="nil"/>
              <w:left w:val="nil"/>
              <w:bottom w:val="single" w:sz="4" w:space="0" w:color="auto"/>
              <w:right w:val="nil"/>
            </w:tcBorders>
            <w:shd w:val="clear" w:color="auto" w:fill="auto"/>
            <w:noWrap/>
            <w:vAlign w:val="bottom"/>
            <w:hideMark/>
          </w:tcPr>
          <w:p w14:paraId="6EE9B16F" w14:textId="77777777" w:rsidR="0005621A" w:rsidRPr="0005621A" w:rsidRDefault="0005621A" w:rsidP="0005621A">
            <w:pPr>
              <w:rPr>
                <w:rFonts w:eastAsia="Times New Roman"/>
                <w:color w:val="000000"/>
                <w:sz w:val="16"/>
                <w:szCs w:val="16"/>
              </w:rPr>
            </w:pPr>
            <w:r w:rsidRPr="0005621A">
              <w:rPr>
                <w:rFonts w:eastAsia="Times New Roman"/>
                <w:color w:val="000000"/>
                <w:sz w:val="16"/>
                <w:szCs w:val="16"/>
              </w:rPr>
              <w:t> </w:t>
            </w:r>
          </w:p>
        </w:tc>
        <w:tc>
          <w:tcPr>
            <w:tcW w:w="256" w:type="dxa"/>
            <w:tcBorders>
              <w:top w:val="nil"/>
              <w:left w:val="nil"/>
              <w:bottom w:val="single" w:sz="4" w:space="0" w:color="auto"/>
              <w:right w:val="nil"/>
            </w:tcBorders>
            <w:shd w:val="clear" w:color="auto" w:fill="auto"/>
            <w:noWrap/>
            <w:vAlign w:val="bottom"/>
            <w:hideMark/>
          </w:tcPr>
          <w:p w14:paraId="1648EC4F" w14:textId="77777777" w:rsidR="0005621A" w:rsidRPr="0005621A" w:rsidRDefault="0005621A" w:rsidP="0005621A">
            <w:pPr>
              <w:rPr>
                <w:rFonts w:eastAsia="Times New Roman"/>
                <w:color w:val="000000"/>
                <w:sz w:val="16"/>
                <w:szCs w:val="16"/>
              </w:rPr>
            </w:pPr>
            <w:r w:rsidRPr="0005621A">
              <w:rPr>
                <w:rFonts w:eastAsia="Times New Roman"/>
                <w:color w:val="000000"/>
                <w:sz w:val="16"/>
                <w:szCs w:val="16"/>
              </w:rPr>
              <w:t> </w:t>
            </w:r>
          </w:p>
        </w:tc>
        <w:tc>
          <w:tcPr>
            <w:tcW w:w="1332" w:type="dxa"/>
            <w:tcBorders>
              <w:top w:val="nil"/>
              <w:left w:val="nil"/>
              <w:bottom w:val="single" w:sz="4" w:space="0" w:color="auto"/>
              <w:right w:val="nil"/>
            </w:tcBorders>
            <w:shd w:val="clear" w:color="auto" w:fill="auto"/>
            <w:noWrap/>
            <w:vAlign w:val="bottom"/>
            <w:hideMark/>
          </w:tcPr>
          <w:p w14:paraId="069E4548" w14:textId="77777777" w:rsidR="0005621A" w:rsidRPr="0005621A" w:rsidRDefault="0005621A" w:rsidP="0005621A">
            <w:pPr>
              <w:rPr>
                <w:rFonts w:eastAsia="Times New Roman"/>
                <w:color w:val="000000"/>
                <w:sz w:val="16"/>
                <w:szCs w:val="16"/>
              </w:rPr>
            </w:pPr>
            <w:r w:rsidRPr="0005621A">
              <w:rPr>
                <w:rFonts w:eastAsia="Times New Roman"/>
                <w:color w:val="000000"/>
                <w:sz w:val="16"/>
                <w:szCs w:val="16"/>
              </w:rPr>
              <w:t> </w:t>
            </w:r>
          </w:p>
        </w:tc>
        <w:tc>
          <w:tcPr>
            <w:tcW w:w="256" w:type="dxa"/>
            <w:tcBorders>
              <w:top w:val="nil"/>
              <w:left w:val="nil"/>
              <w:bottom w:val="single" w:sz="4" w:space="0" w:color="auto"/>
              <w:right w:val="nil"/>
            </w:tcBorders>
            <w:shd w:val="clear" w:color="auto" w:fill="auto"/>
            <w:noWrap/>
            <w:vAlign w:val="bottom"/>
            <w:hideMark/>
          </w:tcPr>
          <w:p w14:paraId="00D47F93" w14:textId="77777777" w:rsidR="0005621A" w:rsidRPr="0005621A" w:rsidRDefault="0005621A" w:rsidP="0005621A">
            <w:pPr>
              <w:rPr>
                <w:rFonts w:eastAsia="Times New Roman"/>
                <w:color w:val="000000"/>
                <w:sz w:val="16"/>
                <w:szCs w:val="16"/>
              </w:rPr>
            </w:pPr>
            <w:r w:rsidRPr="0005621A">
              <w:rPr>
                <w:rFonts w:eastAsia="Times New Roman"/>
                <w:color w:val="000000"/>
                <w:sz w:val="16"/>
                <w:szCs w:val="16"/>
              </w:rPr>
              <w:t> </w:t>
            </w:r>
          </w:p>
        </w:tc>
        <w:tc>
          <w:tcPr>
            <w:tcW w:w="465" w:type="dxa"/>
            <w:tcBorders>
              <w:top w:val="nil"/>
              <w:left w:val="nil"/>
              <w:bottom w:val="single" w:sz="4" w:space="0" w:color="auto"/>
              <w:right w:val="nil"/>
            </w:tcBorders>
            <w:shd w:val="clear" w:color="auto" w:fill="auto"/>
            <w:noWrap/>
            <w:vAlign w:val="bottom"/>
            <w:hideMark/>
          </w:tcPr>
          <w:p w14:paraId="732EE884" w14:textId="77777777" w:rsidR="0005621A" w:rsidRPr="0005621A" w:rsidRDefault="0005621A" w:rsidP="0005621A">
            <w:pPr>
              <w:rPr>
                <w:rFonts w:eastAsia="Times New Roman"/>
                <w:color w:val="000000"/>
                <w:sz w:val="16"/>
                <w:szCs w:val="16"/>
              </w:rPr>
            </w:pPr>
            <w:r w:rsidRPr="0005621A">
              <w:rPr>
                <w:rFonts w:eastAsia="Times New Roman"/>
                <w:color w:val="000000"/>
                <w:sz w:val="16"/>
                <w:szCs w:val="16"/>
              </w:rPr>
              <w:t> </w:t>
            </w:r>
          </w:p>
        </w:tc>
        <w:tc>
          <w:tcPr>
            <w:tcW w:w="256" w:type="dxa"/>
            <w:tcBorders>
              <w:top w:val="nil"/>
              <w:left w:val="nil"/>
              <w:bottom w:val="single" w:sz="4" w:space="0" w:color="auto"/>
              <w:right w:val="nil"/>
            </w:tcBorders>
            <w:shd w:val="clear" w:color="auto" w:fill="auto"/>
            <w:noWrap/>
            <w:vAlign w:val="bottom"/>
            <w:hideMark/>
          </w:tcPr>
          <w:p w14:paraId="699B000B" w14:textId="77777777" w:rsidR="0005621A" w:rsidRPr="0005621A" w:rsidRDefault="0005621A" w:rsidP="0005621A">
            <w:pPr>
              <w:rPr>
                <w:rFonts w:eastAsia="Times New Roman"/>
                <w:color w:val="000000"/>
                <w:sz w:val="16"/>
                <w:szCs w:val="16"/>
              </w:rPr>
            </w:pPr>
            <w:r w:rsidRPr="0005621A">
              <w:rPr>
                <w:rFonts w:eastAsia="Times New Roman"/>
                <w:color w:val="000000"/>
                <w:sz w:val="16"/>
                <w:szCs w:val="16"/>
              </w:rPr>
              <w:t> </w:t>
            </w:r>
          </w:p>
        </w:tc>
        <w:tc>
          <w:tcPr>
            <w:tcW w:w="1037" w:type="dxa"/>
            <w:tcBorders>
              <w:top w:val="nil"/>
              <w:left w:val="nil"/>
              <w:bottom w:val="single" w:sz="4" w:space="0" w:color="auto"/>
              <w:right w:val="nil"/>
            </w:tcBorders>
            <w:shd w:val="clear" w:color="auto" w:fill="auto"/>
            <w:noWrap/>
            <w:vAlign w:val="bottom"/>
            <w:hideMark/>
          </w:tcPr>
          <w:p w14:paraId="7A5DA78B" w14:textId="77777777" w:rsidR="0005621A" w:rsidRPr="0005621A" w:rsidRDefault="0005621A" w:rsidP="0005621A">
            <w:pPr>
              <w:rPr>
                <w:rFonts w:eastAsia="Times New Roman"/>
                <w:color w:val="000000"/>
                <w:sz w:val="16"/>
                <w:szCs w:val="16"/>
              </w:rPr>
            </w:pPr>
            <w:r w:rsidRPr="0005621A">
              <w:rPr>
                <w:rFonts w:eastAsia="Times New Roman"/>
                <w:color w:val="000000"/>
                <w:sz w:val="16"/>
                <w:szCs w:val="16"/>
              </w:rPr>
              <w:t> </w:t>
            </w:r>
          </w:p>
        </w:tc>
        <w:tc>
          <w:tcPr>
            <w:tcW w:w="256" w:type="dxa"/>
            <w:tcBorders>
              <w:top w:val="nil"/>
              <w:left w:val="nil"/>
              <w:bottom w:val="single" w:sz="4" w:space="0" w:color="auto"/>
              <w:right w:val="nil"/>
            </w:tcBorders>
            <w:shd w:val="clear" w:color="auto" w:fill="auto"/>
            <w:noWrap/>
            <w:vAlign w:val="bottom"/>
            <w:hideMark/>
          </w:tcPr>
          <w:p w14:paraId="75F181DE" w14:textId="77777777" w:rsidR="0005621A" w:rsidRPr="0005621A" w:rsidRDefault="0005621A" w:rsidP="0005621A">
            <w:pPr>
              <w:rPr>
                <w:rFonts w:eastAsia="Times New Roman"/>
                <w:color w:val="000000"/>
                <w:sz w:val="16"/>
                <w:szCs w:val="16"/>
              </w:rPr>
            </w:pPr>
            <w:r w:rsidRPr="0005621A">
              <w:rPr>
                <w:rFonts w:eastAsia="Times New Roman"/>
                <w:color w:val="000000"/>
                <w:sz w:val="16"/>
                <w:szCs w:val="16"/>
              </w:rPr>
              <w:t> </w:t>
            </w:r>
          </w:p>
        </w:tc>
        <w:tc>
          <w:tcPr>
            <w:tcW w:w="1332" w:type="dxa"/>
            <w:tcBorders>
              <w:top w:val="nil"/>
              <w:left w:val="nil"/>
              <w:bottom w:val="single" w:sz="4" w:space="0" w:color="auto"/>
              <w:right w:val="nil"/>
            </w:tcBorders>
            <w:shd w:val="clear" w:color="auto" w:fill="auto"/>
            <w:noWrap/>
            <w:vAlign w:val="bottom"/>
            <w:hideMark/>
          </w:tcPr>
          <w:p w14:paraId="4D1023F3" w14:textId="77777777" w:rsidR="0005621A" w:rsidRPr="0005621A" w:rsidRDefault="0005621A" w:rsidP="0005621A">
            <w:pPr>
              <w:rPr>
                <w:rFonts w:eastAsia="Times New Roman"/>
                <w:color w:val="000000"/>
                <w:sz w:val="16"/>
                <w:szCs w:val="16"/>
              </w:rPr>
            </w:pPr>
            <w:r w:rsidRPr="0005621A">
              <w:rPr>
                <w:rFonts w:eastAsia="Times New Roman"/>
                <w:color w:val="000000"/>
                <w:sz w:val="16"/>
                <w:szCs w:val="16"/>
              </w:rPr>
              <w:t> </w:t>
            </w:r>
          </w:p>
        </w:tc>
      </w:tr>
    </w:tbl>
    <w:p w14:paraId="435488FF" w14:textId="77777777" w:rsidR="00FE2595" w:rsidRPr="0005621A" w:rsidRDefault="00FE2595" w:rsidP="00FE2595">
      <w:pPr>
        <w:tabs>
          <w:tab w:val="left" w:pos="0"/>
        </w:tabs>
        <w:rPr>
          <w:sz w:val="16"/>
          <w:szCs w:val="16"/>
        </w:rPr>
      </w:pPr>
    </w:p>
    <w:p w14:paraId="4F005718" w14:textId="77777777" w:rsidR="007913C5" w:rsidRPr="0005621A" w:rsidRDefault="007913C5" w:rsidP="00FE2595">
      <w:pPr>
        <w:tabs>
          <w:tab w:val="left" w:pos="0"/>
        </w:tabs>
        <w:rPr>
          <w:sz w:val="16"/>
          <w:szCs w:val="16"/>
        </w:rPr>
      </w:pPr>
    </w:p>
    <w:p w14:paraId="5B1A24A2" w14:textId="77777777" w:rsidR="007913C5" w:rsidRPr="0005621A" w:rsidRDefault="007913C5" w:rsidP="00FE2595">
      <w:pPr>
        <w:tabs>
          <w:tab w:val="left" w:pos="0"/>
        </w:tabs>
        <w:rPr>
          <w:sz w:val="16"/>
          <w:szCs w:val="16"/>
        </w:rPr>
      </w:pPr>
    </w:p>
    <w:p w14:paraId="14FC50CB" w14:textId="77777777" w:rsidR="007913C5" w:rsidRDefault="007913C5" w:rsidP="00FE2595">
      <w:pPr>
        <w:tabs>
          <w:tab w:val="left" w:pos="0"/>
        </w:tabs>
        <w:rPr>
          <w:sz w:val="16"/>
          <w:szCs w:val="16"/>
        </w:rPr>
      </w:pPr>
    </w:p>
    <w:p w14:paraId="2EB42B7A" w14:textId="77777777" w:rsidR="007913C5" w:rsidRDefault="007913C5" w:rsidP="00FE2595">
      <w:pPr>
        <w:tabs>
          <w:tab w:val="left" w:pos="0"/>
        </w:tabs>
        <w:rPr>
          <w:sz w:val="16"/>
          <w:szCs w:val="16"/>
        </w:rPr>
      </w:pPr>
    </w:p>
    <w:p w14:paraId="50F4B5D8" w14:textId="77777777" w:rsidR="007913C5" w:rsidRDefault="007913C5" w:rsidP="00FE2595">
      <w:pPr>
        <w:tabs>
          <w:tab w:val="left" w:pos="0"/>
        </w:tabs>
        <w:rPr>
          <w:sz w:val="16"/>
          <w:szCs w:val="16"/>
        </w:rPr>
      </w:pPr>
    </w:p>
    <w:p w14:paraId="56F10718" w14:textId="77777777" w:rsidR="007913C5" w:rsidRDefault="007913C5" w:rsidP="00FE2595">
      <w:pPr>
        <w:tabs>
          <w:tab w:val="left" w:pos="0"/>
        </w:tabs>
        <w:rPr>
          <w:sz w:val="16"/>
          <w:szCs w:val="16"/>
        </w:rPr>
      </w:pPr>
    </w:p>
    <w:p w14:paraId="77AA0592" w14:textId="77777777" w:rsidR="007913C5" w:rsidRDefault="007913C5" w:rsidP="00FE2595">
      <w:pPr>
        <w:tabs>
          <w:tab w:val="left" w:pos="0"/>
        </w:tabs>
        <w:rPr>
          <w:sz w:val="16"/>
          <w:szCs w:val="16"/>
        </w:rPr>
      </w:pPr>
    </w:p>
    <w:p w14:paraId="50A4BAC8" w14:textId="77777777" w:rsidR="007913C5" w:rsidRDefault="007913C5" w:rsidP="00FE2595">
      <w:pPr>
        <w:tabs>
          <w:tab w:val="left" w:pos="0"/>
        </w:tabs>
        <w:rPr>
          <w:sz w:val="16"/>
          <w:szCs w:val="16"/>
        </w:rPr>
      </w:pPr>
    </w:p>
    <w:p w14:paraId="5A9E7787" w14:textId="77777777" w:rsidR="007913C5" w:rsidRDefault="007913C5" w:rsidP="00FE2595">
      <w:pPr>
        <w:tabs>
          <w:tab w:val="left" w:pos="0"/>
        </w:tabs>
        <w:rPr>
          <w:sz w:val="16"/>
          <w:szCs w:val="16"/>
        </w:rPr>
      </w:pPr>
    </w:p>
    <w:p w14:paraId="0C5C4CF7" w14:textId="77777777" w:rsidR="007913C5" w:rsidRDefault="007913C5" w:rsidP="00FE2595">
      <w:pPr>
        <w:tabs>
          <w:tab w:val="left" w:pos="0"/>
        </w:tabs>
        <w:rPr>
          <w:sz w:val="16"/>
          <w:szCs w:val="16"/>
        </w:rPr>
      </w:pPr>
    </w:p>
    <w:p w14:paraId="4C0147D1" w14:textId="77777777" w:rsidR="007913C5" w:rsidRDefault="007913C5" w:rsidP="00FE2595">
      <w:pPr>
        <w:tabs>
          <w:tab w:val="left" w:pos="0"/>
        </w:tabs>
        <w:rPr>
          <w:sz w:val="16"/>
          <w:szCs w:val="16"/>
        </w:rPr>
      </w:pPr>
    </w:p>
    <w:p w14:paraId="682CFD95" w14:textId="77777777" w:rsidR="007913C5" w:rsidRDefault="007913C5" w:rsidP="00FE2595">
      <w:pPr>
        <w:tabs>
          <w:tab w:val="left" w:pos="0"/>
        </w:tabs>
        <w:rPr>
          <w:sz w:val="16"/>
          <w:szCs w:val="16"/>
        </w:rPr>
      </w:pPr>
    </w:p>
    <w:p w14:paraId="2109231C" w14:textId="77777777" w:rsidR="007913C5" w:rsidRDefault="007913C5" w:rsidP="00FE2595">
      <w:pPr>
        <w:tabs>
          <w:tab w:val="left" w:pos="0"/>
        </w:tabs>
        <w:rPr>
          <w:sz w:val="16"/>
          <w:szCs w:val="16"/>
        </w:rPr>
      </w:pPr>
    </w:p>
    <w:p w14:paraId="7694A4D0" w14:textId="77777777" w:rsidR="007913C5" w:rsidRDefault="007913C5" w:rsidP="00FE2595">
      <w:pPr>
        <w:tabs>
          <w:tab w:val="left" w:pos="0"/>
        </w:tabs>
        <w:rPr>
          <w:sz w:val="16"/>
          <w:szCs w:val="16"/>
        </w:rPr>
      </w:pPr>
    </w:p>
    <w:p w14:paraId="3F83AFE1" w14:textId="77777777" w:rsidR="007913C5" w:rsidRDefault="007913C5" w:rsidP="00FE2595">
      <w:pPr>
        <w:tabs>
          <w:tab w:val="left" w:pos="0"/>
        </w:tabs>
        <w:rPr>
          <w:sz w:val="16"/>
          <w:szCs w:val="16"/>
        </w:rPr>
      </w:pPr>
    </w:p>
    <w:p w14:paraId="39FF2F5E" w14:textId="77777777" w:rsidR="007913C5" w:rsidRDefault="007913C5" w:rsidP="00FE2595">
      <w:pPr>
        <w:tabs>
          <w:tab w:val="left" w:pos="0"/>
        </w:tabs>
        <w:rPr>
          <w:sz w:val="16"/>
          <w:szCs w:val="16"/>
        </w:rPr>
      </w:pPr>
    </w:p>
    <w:p w14:paraId="0DC900D1" w14:textId="77777777" w:rsidR="007913C5" w:rsidRDefault="007913C5" w:rsidP="00FE2595">
      <w:pPr>
        <w:tabs>
          <w:tab w:val="left" w:pos="0"/>
        </w:tabs>
        <w:rPr>
          <w:sz w:val="16"/>
          <w:szCs w:val="16"/>
        </w:rPr>
      </w:pPr>
    </w:p>
    <w:p w14:paraId="73311954" w14:textId="77777777" w:rsidR="007913C5" w:rsidRPr="00776902" w:rsidRDefault="007913C5" w:rsidP="00FE2595">
      <w:pPr>
        <w:tabs>
          <w:tab w:val="left" w:pos="0"/>
        </w:tabs>
        <w:rPr>
          <w:sz w:val="16"/>
          <w:szCs w:val="16"/>
        </w:rPr>
      </w:pPr>
    </w:p>
    <w:p w14:paraId="1D1889B6" w14:textId="5B632F75" w:rsidR="00FE2595" w:rsidRDefault="00FE2595" w:rsidP="00FE2595">
      <w:pPr>
        <w:tabs>
          <w:tab w:val="left" w:pos="0"/>
        </w:tabs>
      </w:pPr>
    </w:p>
    <w:p w14:paraId="54FD0996" w14:textId="77777777" w:rsidR="00C47DE5" w:rsidRDefault="00C47DE5" w:rsidP="00FE2595">
      <w:pPr>
        <w:tabs>
          <w:tab w:val="left" w:pos="0"/>
        </w:tabs>
        <w:rPr>
          <w:i/>
        </w:rPr>
      </w:pPr>
    </w:p>
    <w:p w14:paraId="0A659CEE" w14:textId="77777777" w:rsidR="00C47DE5" w:rsidRDefault="00C47DE5" w:rsidP="00FE2595">
      <w:pPr>
        <w:tabs>
          <w:tab w:val="left" w:pos="0"/>
        </w:tabs>
        <w:rPr>
          <w:i/>
        </w:rPr>
      </w:pPr>
    </w:p>
    <w:p w14:paraId="77421D57" w14:textId="77777777" w:rsidR="00C47DE5" w:rsidRDefault="00C47DE5" w:rsidP="00FE2595">
      <w:pPr>
        <w:tabs>
          <w:tab w:val="left" w:pos="0"/>
        </w:tabs>
        <w:rPr>
          <w:i/>
        </w:rPr>
      </w:pPr>
    </w:p>
    <w:p w14:paraId="5167D43F" w14:textId="2EBED223" w:rsidR="00FE2595" w:rsidRDefault="004A6964" w:rsidP="00FE2595">
      <w:pPr>
        <w:tabs>
          <w:tab w:val="left" w:pos="0"/>
        </w:tabs>
        <w:rPr>
          <w:i/>
        </w:rPr>
      </w:pPr>
      <w:r w:rsidRPr="004A6964">
        <w:rPr>
          <w:i/>
        </w:rPr>
        <w:t>C. Output</w:t>
      </w:r>
    </w:p>
    <w:p w14:paraId="2A162096" w14:textId="77777777" w:rsidR="008C6F3C" w:rsidRDefault="008C6F3C" w:rsidP="00FE2595">
      <w:pPr>
        <w:tabs>
          <w:tab w:val="left" w:pos="0"/>
        </w:tabs>
        <w:rPr>
          <w:i/>
        </w:rPr>
      </w:pPr>
    </w:p>
    <w:p w14:paraId="73B46897" w14:textId="2E1AED2A" w:rsidR="008C6F3C" w:rsidRPr="0069527D" w:rsidRDefault="008C6F3C" w:rsidP="008C6F3C">
      <w:pPr>
        <w:tabs>
          <w:tab w:val="left" w:pos="0"/>
        </w:tabs>
      </w:pPr>
      <w:r>
        <w:t>In this equation I explore</w:t>
      </w:r>
      <w:r w:rsidRPr="0069527D">
        <w:t xml:space="preserve"> whether or not changes in the money supply will give information regarding the future value of output, given past values of output. </w:t>
      </w:r>
      <w:r>
        <w:t xml:space="preserve"> I do this using the same basic format as was used by Romer and Romer, only replacing their new measure of monetar</w:t>
      </w:r>
      <w:r w:rsidR="001C5FA4">
        <w:t xml:space="preserve">y shocks with </w:t>
      </w:r>
      <w:r>
        <w:t xml:space="preserve">the log of M2. I also decrease the number of lags used. </w:t>
      </w:r>
      <w:r w:rsidR="001C5FA4">
        <w:t xml:space="preserve"> The formula used in this section differs slightly from that used in section IIIA, where I used the difference in the logs of M2. </w:t>
      </w:r>
    </w:p>
    <w:p w14:paraId="2DECE25A" w14:textId="77777777" w:rsidR="008C6F3C" w:rsidRPr="004A6964" w:rsidRDefault="008C6F3C" w:rsidP="00FE2595">
      <w:pPr>
        <w:tabs>
          <w:tab w:val="left" w:pos="0"/>
        </w:tabs>
        <w:rPr>
          <w:i/>
        </w:rPr>
      </w:pPr>
    </w:p>
    <w:p w14:paraId="17465985" w14:textId="77777777" w:rsidR="00FE2595" w:rsidRDefault="00FE2595" w:rsidP="00FE2595">
      <w:pPr>
        <w:tabs>
          <w:tab w:val="left" w:pos="0"/>
        </w:tabs>
      </w:pPr>
    </w:p>
    <w:p w14:paraId="00E4F4A0" w14:textId="77777777" w:rsidR="00FE2595" w:rsidRDefault="00FE2595" w:rsidP="00FE2595">
      <w:pPr>
        <w:tabs>
          <w:tab w:val="left" w:pos="0"/>
        </w:tabs>
      </w:pPr>
    </w:p>
    <w:p w14:paraId="497F73DB" w14:textId="2A36B6D9" w:rsidR="00DF2412" w:rsidRDefault="00DF2412" w:rsidP="00DF2412">
      <w:pPr>
        <w:tabs>
          <w:tab w:val="left" w:pos="0"/>
        </w:tabs>
      </w:pPr>
      <w:r>
        <w:t xml:space="preserve">(6) </w:t>
      </w:r>
      <m:oMath>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11</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D</m:t>
                </m:r>
              </m:e>
              <m:sub>
                <m:r>
                  <w:rPr>
                    <w:rFonts w:ascii="Cambria Math" w:hAnsi="Cambria Math"/>
                  </w:rPr>
                  <m:t>kt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24</m:t>
            </m:r>
          </m:sup>
          <m:e>
            <m:sSub>
              <m:sSubPr>
                <m:ctrlPr>
                  <w:rPr>
                    <w:rFonts w:ascii="Cambria Math" w:hAnsi="Cambria Math"/>
                    <w:i/>
                  </w:rPr>
                </m:ctrlPr>
              </m:sSubPr>
              <m:e>
                <m:r>
                  <w:rPr>
                    <w:rFonts w:ascii="Cambria Math" w:hAnsi="Cambria Math"/>
                  </w:rPr>
                  <m:t>b</m:t>
                </m:r>
              </m:e>
              <m:sub>
                <m:r>
                  <w:rPr>
                    <w:rFonts w:ascii="Cambria Math" w:hAnsi="Cambria Math"/>
                  </w:rPr>
                  <m:t>i</m:t>
                </m:r>
              </m:sub>
            </m:sSub>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24</m:t>
                </m:r>
              </m:sup>
              <m:e>
                <m:sSub>
                  <m:sSubPr>
                    <m:ctrlPr>
                      <w:rPr>
                        <w:rFonts w:ascii="Cambria Math" w:hAnsi="Cambria Math"/>
                        <w:i/>
                      </w:rPr>
                    </m:ctrlPr>
                  </m:sSubPr>
                  <m:e>
                    <m:r>
                      <w:rPr>
                        <w:rFonts w:ascii="Cambria Math" w:hAnsi="Cambria Math"/>
                      </w:rPr>
                      <m:t>c</m:t>
                    </m:r>
                  </m:e>
                  <m:sub>
                    <m:r>
                      <w:rPr>
                        <w:rFonts w:ascii="Cambria Math" w:hAnsi="Cambria Math"/>
                      </w:rPr>
                      <m:t>j</m:t>
                    </m:r>
                  </m:sub>
                </m:sSub>
                <m:sSub>
                  <m:sSubPr>
                    <m:ctrlPr>
                      <w:rPr>
                        <w:rFonts w:ascii="Cambria Math" w:hAnsi="Cambria Math"/>
                        <w:i/>
                      </w:rPr>
                    </m:ctrlPr>
                  </m:sSubPr>
                  <m:e>
                    <m:r>
                      <w:rPr>
                        <w:rFonts w:ascii="Cambria Math" w:hAnsi="Cambria Math"/>
                      </w:rPr>
                      <m:t>M</m:t>
                    </m:r>
                  </m:e>
                  <m:sub>
                    <m:r>
                      <w:rPr>
                        <w:rFonts w:ascii="Cambria Math" w:hAnsi="Cambria Math"/>
                      </w:rPr>
                      <m:t>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e>
            </m:nary>
          </m:e>
        </m:nary>
      </m:oMath>
    </w:p>
    <w:p w14:paraId="398C83DB" w14:textId="77777777" w:rsidR="00DF2412" w:rsidRDefault="00DF2412" w:rsidP="00DF2412">
      <w:pPr>
        <w:tabs>
          <w:tab w:val="left" w:pos="0"/>
        </w:tabs>
      </w:pPr>
    </w:p>
    <w:p w14:paraId="5EAB4698" w14:textId="77777777" w:rsidR="00DF2412" w:rsidRDefault="00DF2412" w:rsidP="00DF2412">
      <w:pPr>
        <w:tabs>
          <w:tab w:val="left" w:pos="0"/>
        </w:tabs>
      </w:pPr>
      <w:r>
        <w:t xml:space="preserve">Where: </w:t>
      </w:r>
    </w:p>
    <w:p w14:paraId="6BC00D7B" w14:textId="77777777" w:rsidR="00DF2412" w:rsidRDefault="00DF2412" w:rsidP="00DF2412">
      <w:pPr>
        <w:tabs>
          <w:tab w:val="left" w:pos="0"/>
        </w:tabs>
      </w:pPr>
    </w:p>
    <w:p w14:paraId="41D226D6" w14:textId="77777777" w:rsidR="00DF2412" w:rsidRDefault="00DF2412" w:rsidP="00DF2412">
      <w:pPr>
        <w:tabs>
          <w:tab w:val="left" w:pos="0"/>
        </w:tabs>
      </w:pPr>
      <m:oMath>
        <m:r>
          <w:rPr>
            <w:rFonts w:ascii="Cambria Math" w:hAnsi="Cambria Math"/>
          </w:rPr>
          <m:t>y</m:t>
        </m:r>
      </m:oMath>
      <w:r>
        <w:t xml:space="preserve"> is the log of industrial production</w:t>
      </w:r>
    </w:p>
    <w:p w14:paraId="3628C306" w14:textId="35F7605A" w:rsidR="00DF2412" w:rsidRPr="00FE2595" w:rsidRDefault="007A528C" w:rsidP="00DF2412">
      <w:pPr>
        <w:rPr>
          <w:rFonts w:eastAsia="Times New Roman"/>
        </w:rPr>
      </w:pPr>
      <m:oMath>
        <m:sSub>
          <m:sSubPr>
            <m:ctrlPr>
              <w:rPr>
                <w:rFonts w:ascii="Cambria Math" w:hAnsi="Cambria Math"/>
                <w:i/>
              </w:rPr>
            </m:ctrlPr>
          </m:sSubPr>
          <m:e>
            <m:r>
              <w:rPr>
                <w:rFonts w:ascii="Cambria Math" w:hAnsi="Cambria Math"/>
              </w:rPr>
              <m:t>M</m:t>
            </m:r>
          </m:e>
          <m:sub>
            <m:r>
              <w:rPr>
                <w:rFonts w:ascii="Cambria Math" w:hAnsi="Cambria Math"/>
              </w:rPr>
              <m:t>t-j</m:t>
            </m:r>
          </m:sub>
        </m:sSub>
      </m:oMath>
      <w:r w:rsidR="00DF2412" w:rsidRPr="00FE2595">
        <w:t xml:space="preserve"> is </w:t>
      </w:r>
      <w:r w:rsidR="00B14065">
        <w:t xml:space="preserve">the log of </w:t>
      </w:r>
      <w:r w:rsidR="00DF2412" w:rsidRPr="00FE2595">
        <w:rPr>
          <w:rFonts w:eastAsia="Times New Roman"/>
        </w:rPr>
        <w:t>M2</w:t>
      </w:r>
    </w:p>
    <w:p w14:paraId="54CE8A81" w14:textId="77777777" w:rsidR="00DF2412" w:rsidRDefault="007A528C" w:rsidP="00DF2412">
      <w:pPr>
        <w:tabs>
          <w:tab w:val="left" w:pos="0"/>
        </w:tabs>
      </w:pP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DF2412">
        <w:t xml:space="preserve"> are the monthly dummy variables</w:t>
      </w:r>
    </w:p>
    <w:p w14:paraId="0B6AB237" w14:textId="77777777" w:rsidR="00AB2D24" w:rsidRDefault="00AB2D24" w:rsidP="00DF2412">
      <w:pPr>
        <w:tabs>
          <w:tab w:val="left" w:pos="0"/>
        </w:tabs>
      </w:pPr>
    </w:p>
    <w:p w14:paraId="1743AC78" w14:textId="77777777" w:rsidR="00AB2D24" w:rsidRDefault="00AB2D24" w:rsidP="00DF2412">
      <w:pPr>
        <w:tabs>
          <w:tab w:val="left" w:pos="0"/>
        </w:tabs>
      </w:pPr>
    </w:p>
    <w:p w14:paraId="598D0CC3" w14:textId="77777777" w:rsidR="008D7E98" w:rsidRDefault="008D7E98" w:rsidP="008D7E98">
      <w:pPr>
        <w:tabs>
          <w:tab w:val="left" w:pos="0"/>
        </w:tabs>
      </w:pPr>
      <w:r>
        <w:t xml:space="preserve">Test: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=0, </m:t>
        </m:r>
        <m:sSub>
          <m:sSubPr>
            <m:ctrlPr>
              <w:rPr>
                <w:rFonts w:ascii="Cambria Math" w:hAnsi="Cambria Math"/>
                <w:i/>
              </w:rPr>
            </m:ctrlPr>
          </m:sSubPr>
          <m:e>
            <m:r>
              <w:rPr>
                <w:rFonts w:ascii="Cambria Math" w:hAnsi="Cambria Math"/>
              </w:rPr>
              <m:t>∀</m:t>
            </m:r>
          </m:e>
          <m:sub>
            <m:r>
              <w:rPr>
                <w:rFonts w:ascii="Cambria Math" w:hAnsi="Cambria Math"/>
              </w:rPr>
              <m:t>j</m:t>
            </m:r>
          </m:sub>
        </m:sSub>
      </m:oMath>
    </w:p>
    <w:p w14:paraId="23784271" w14:textId="77777777" w:rsidR="00E24FE9" w:rsidRDefault="00E24FE9" w:rsidP="008D7E98">
      <w:pPr>
        <w:tabs>
          <w:tab w:val="left" w:pos="0"/>
        </w:tabs>
      </w:pPr>
    </w:p>
    <w:p w14:paraId="53D144FA" w14:textId="77777777" w:rsidR="00AB2D24" w:rsidRDefault="00AB2D24" w:rsidP="00AB2D24">
      <w:pPr>
        <w:tabs>
          <w:tab w:val="left" w:pos="0"/>
        </w:tabs>
      </w:pPr>
      <w:r>
        <w:t>F( 24,   288) =    1.75</w:t>
      </w:r>
    </w:p>
    <w:p w14:paraId="1E502016" w14:textId="02EBA9BD" w:rsidR="00AB2D24" w:rsidRDefault="00AB2D24" w:rsidP="00AB2D24">
      <w:pPr>
        <w:tabs>
          <w:tab w:val="left" w:pos="0"/>
        </w:tabs>
      </w:pPr>
      <w:r>
        <w:t>Prob &gt; F =    0.0177</w:t>
      </w:r>
    </w:p>
    <w:p w14:paraId="1A3C2BD2" w14:textId="77777777" w:rsidR="00AB2D24" w:rsidRDefault="00AB2D24" w:rsidP="008D7E98">
      <w:pPr>
        <w:tabs>
          <w:tab w:val="left" w:pos="0"/>
        </w:tabs>
      </w:pPr>
    </w:p>
    <w:p w14:paraId="132F7BCB" w14:textId="77777777" w:rsidR="008D7E98" w:rsidRDefault="008D7E98" w:rsidP="008D7E98">
      <w:pPr>
        <w:tabs>
          <w:tab w:val="left" w:pos="0"/>
        </w:tabs>
      </w:pPr>
    </w:p>
    <w:p w14:paraId="67DB6557" w14:textId="77777777" w:rsidR="0054325D" w:rsidRDefault="008D7E98" w:rsidP="008D7E98">
      <w:pPr>
        <w:tabs>
          <w:tab w:val="left" w:pos="0"/>
        </w:tabs>
      </w:pPr>
      <w:r>
        <w:lastRenderedPageBreak/>
        <w:t xml:space="preserve">We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because our test statistic is less than .05. </w:t>
      </w:r>
      <w:r w:rsidR="00AB2D24">
        <w:t>However, in looking at the hypothesis tests for the individual coefficients, we see that they are all i</w:t>
      </w:r>
      <w:r w:rsidR="0054325D">
        <w:t xml:space="preserve">nsignificant at the 5% level. This indicates multicoliniarity in the model. </w:t>
      </w:r>
    </w:p>
    <w:p w14:paraId="3079EC7E" w14:textId="77777777" w:rsidR="0054325D" w:rsidRDefault="0054325D" w:rsidP="008D7E98">
      <w:pPr>
        <w:tabs>
          <w:tab w:val="left" w:pos="0"/>
        </w:tabs>
      </w:pPr>
    </w:p>
    <w:p w14:paraId="46BD4C5B" w14:textId="271D57AA" w:rsidR="008D7E98" w:rsidRPr="00C5001B" w:rsidRDefault="008D7E98" w:rsidP="008D7E98">
      <w:pPr>
        <w:tabs>
          <w:tab w:val="left" w:pos="0"/>
        </w:tabs>
        <w:rPr>
          <w:color w:val="000000" w:themeColor="text1"/>
        </w:rPr>
      </w:pPr>
      <w:r>
        <w:t xml:space="preserve">The results are shown below. </w:t>
      </w:r>
      <w:r w:rsidRPr="004B6CFB">
        <w:rPr>
          <w:color w:val="000000" w:themeColor="text1"/>
        </w:rPr>
        <w:t xml:space="preserve">The graph shows the response of the </w:t>
      </w:r>
      <w:r>
        <w:rPr>
          <w:color w:val="000000" w:themeColor="text1"/>
        </w:rPr>
        <w:t xml:space="preserve">change in the </w:t>
      </w:r>
      <w:r w:rsidRPr="004B6CFB">
        <w:rPr>
          <w:color w:val="000000" w:themeColor="text1"/>
        </w:rPr>
        <w:t xml:space="preserve">log of </w:t>
      </w:r>
      <w:r>
        <w:rPr>
          <w:color w:val="000000" w:themeColor="text1"/>
        </w:rPr>
        <w:t xml:space="preserve">industrial production </w:t>
      </w:r>
      <w:r w:rsidRPr="004B6CFB">
        <w:rPr>
          <w:color w:val="000000" w:themeColor="text1"/>
        </w:rPr>
        <w:t xml:space="preserve">to a change in the </w:t>
      </w:r>
      <w:r>
        <w:rPr>
          <w:color w:val="000000" w:themeColor="text1"/>
        </w:rPr>
        <w:t>natural log of M2</w:t>
      </w:r>
      <w:r w:rsidRPr="004B6CFB">
        <w:rPr>
          <w:color w:val="000000" w:themeColor="text1"/>
        </w:rPr>
        <w:t xml:space="preserve">. </w:t>
      </w:r>
      <w:r>
        <w:rPr>
          <w:color w:val="000000" w:themeColor="text1"/>
        </w:rPr>
        <w:t>The effect of the change in money</w:t>
      </w:r>
      <w:r w:rsidR="00C5001B">
        <w:rPr>
          <w:color w:val="000000" w:themeColor="text1"/>
        </w:rPr>
        <w:t xml:space="preserve"> supply varies wildly. This, in addition to the hypothesis test results indicate</w:t>
      </w:r>
      <w:r>
        <w:rPr>
          <w:color w:val="000000" w:themeColor="text1"/>
        </w:rPr>
        <w:t xml:space="preserve"> </w:t>
      </w:r>
      <w:r w:rsidR="00C5001B">
        <w:rPr>
          <w:color w:val="000000" w:themeColor="text1"/>
        </w:rPr>
        <w:t xml:space="preserve">that the probable mis-specification of the model encountered in section III-A has not been remedied. </w:t>
      </w:r>
    </w:p>
    <w:p w14:paraId="6727287B" w14:textId="77777777" w:rsidR="008D7E98" w:rsidRDefault="008D7E98" w:rsidP="008D7E98">
      <w:pPr>
        <w:tabs>
          <w:tab w:val="left" w:pos="0"/>
        </w:tabs>
      </w:pPr>
    </w:p>
    <w:p w14:paraId="6448E653" w14:textId="77777777" w:rsidR="008D7E98" w:rsidRDefault="008D7E98" w:rsidP="008D7E98">
      <w:pPr>
        <w:tabs>
          <w:tab w:val="left" w:pos="0"/>
        </w:tabs>
      </w:pPr>
    </w:p>
    <w:p w14:paraId="5BB8F0B7" w14:textId="77777777" w:rsidR="008D7E98" w:rsidRDefault="008D7E98" w:rsidP="008D7E98">
      <w:pPr>
        <w:tabs>
          <w:tab w:val="left" w:pos="0"/>
        </w:tabs>
      </w:pPr>
    </w:p>
    <w:p w14:paraId="60F79244" w14:textId="77777777" w:rsidR="008D7E98" w:rsidRDefault="008D7E98" w:rsidP="008D7E98">
      <w:pPr>
        <w:tabs>
          <w:tab w:val="left" w:pos="0"/>
        </w:tabs>
      </w:pPr>
      <w:r>
        <w:rPr>
          <w:noProof/>
        </w:rPr>
        <w:drawing>
          <wp:inline distT="0" distB="0" distL="0" distR="0" wp14:anchorId="3B165403" wp14:editId="0AD8F83F">
            <wp:extent cx="4046855" cy="2288540"/>
            <wp:effectExtent l="0" t="0" r="17145" b="228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4B3293A" w14:textId="77777777" w:rsidR="008D7E98" w:rsidRDefault="008D7E98" w:rsidP="008D7E98">
      <w:pPr>
        <w:tabs>
          <w:tab w:val="left" w:pos="0"/>
        </w:tabs>
      </w:pPr>
    </w:p>
    <w:p w14:paraId="3841467A" w14:textId="65497153" w:rsidR="008D7E98" w:rsidRPr="005E575E" w:rsidRDefault="007856EE" w:rsidP="008D7E98">
      <w:pPr>
        <w:jc w:val="center"/>
        <w:rPr>
          <w:color w:val="C0504D" w:themeColor="accent2"/>
          <w:sz w:val="16"/>
          <w:szCs w:val="16"/>
        </w:rPr>
      </w:pPr>
      <w:r>
        <w:rPr>
          <w:sz w:val="16"/>
          <w:szCs w:val="16"/>
        </w:rPr>
        <w:t>Figure 6</w:t>
      </w:r>
      <w:r w:rsidR="008D7E98" w:rsidRPr="005E575E">
        <w:rPr>
          <w:sz w:val="16"/>
          <w:szCs w:val="16"/>
        </w:rPr>
        <w:t>. The Ef</w:t>
      </w:r>
      <w:r w:rsidR="008D7E98">
        <w:rPr>
          <w:sz w:val="16"/>
          <w:szCs w:val="16"/>
        </w:rPr>
        <w:t>fect Of Monetary Policy on Output</w:t>
      </w:r>
    </w:p>
    <w:p w14:paraId="3B3976D6" w14:textId="77777777" w:rsidR="008D7E98" w:rsidRDefault="008D7E98" w:rsidP="008D7E98">
      <w:pPr>
        <w:tabs>
          <w:tab w:val="left" w:pos="0"/>
        </w:tabs>
      </w:pPr>
    </w:p>
    <w:p w14:paraId="2690B248" w14:textId="77777777" w:rsidR="008D7E98" w:rsidRDefault="008D7E98" w:rsidP="008D7E98">
      <w:pPr>
        <w:tabs>
          <w:tab w:val="left" w:pos="0"/>
        </w:tabs>
      </w:pPr>
    </w:p>
    <w:p w14:paraId="18143306" w14:textId="77777777" w:rsidR="008D7E98" w:rsidRDefault="008D7E98" w:rsidP="008D7E98">
      <w:pPr>
        <w:tabs>
          <w:tab w:val="left" w:pos="0"/>
        </w:tabs>
      </w:pPr>
    </w:p>
    <w:p w14:paraId="59F62FDD" w14:textId="77777777" w:rsidR="008D7E98" w:rsidRDefault="008D7E98" w:rsidP="008D7E98">
      <w:pPr>
        <w:tabs>
          <w:tab w:val="left" w:pos="0"/>
        </w:tabs>
      </w:pPr>
    </w:p>
    <w:p w14:paraId="54972473" w14:textId="77777777" w:rsidR="008D7E98" w:rsidRPr="007600F6" w:rsidRDefault="008D7E98" w:rsidP="008D7E98">
      <w:pPr>
        <w:tabs>
          <w:tab w:val="left" w:pos="0"/>
        </w:tabs>
        <w:rPr>
          <w:sz w:val="16"/>
          <w:szCs w:val="16"/>
        </w:rPr>
      </w:pPr>
    </w:p>
    <w:p w14:paraId="455E3096" w14:textId="77777777" w:rsidR="008D7E98" w:rsidRPr="007600F6" w:rsidRDefault="008D7E98" w:rsidP="008D7E98">
      <w:pPr>
        <w:tabs>
          <w:tab w:val="left" w:pos="0"/>
        </w:tabs>
        <w:rPr>
          <w:sz w:val="16"/>
          <w:szCs w:val="16"/>
        </w:rPr>
      </w:pPr>
    </w:p>
    <w:tbl>
      <w:tblPr>
        <w:tblW w:w="7084" w:type="dxa"/>
        <w:tblInd w:w="93" w:type="dxa"/>
        <w:tblLook w:val="04A0" w:firstRow="1" w:lastRow="0" w:firstColumn="1" w:lastColumn="0" w:noHBand="0" w:noVBand="1"/>
      </w:tblPr>
      <w:tblGrid>
        <w:gridCol w:w="465"/>
        <w:gridCol w:w="256"/>
        <w:gridCol w:w="1067"/>
        <w:gridCol w:w="256"/>
        <w:gridCol w:w="1370"/>
        <w:gridCol w:w="256"/>
        <w:gridCol w:w="465"/>
        <w:gridCol w:w="256"/>
        <w:gridCol w:w="1067"/>
        <w:gridCol w:w="256"/>
        <w:gridCol w:w="1370"/>
      </w:tblGrid>
      <w:tr w:rsidR="008D7E98" w:rsidRPr="007600F6" w14:paraId="03F357C4" w14:textId="77777777" w:rsidTr="00487CF2">
        <w:trPr>
          <w:trHeight w:val="227"/>
        </w:trPr>
        <w:tc>
          <w:tcPr>
            <w:tcW w:w="7084" w:type="dxa"/>
            <w:gridSpan w:val="11"/>
            <w:tcBorders>
              <w:top w:val="nil"/>
              <w:left w:val="nil"/>
              <w:bottom w:val="nil"/>
              <w:right w:val="nil"/>
            </w:tcBorders>
            <w:shd w:val="clear" w:color="auto" w:fill="auto"/>
            <w:noWrap/>
            <w:vAlign w:val="bottom"/>
            <w:hideMark/>
          </w:tcPr>
          <w:p w14:paraId="497AB80B" w14:textId="4457688A" w:rsidR="008D7E98" w:rsidRPr="007600F6" w:rsidRDefault="007856EE" w:rsidP="00487CF2">
            <w:pPr>
              <w:jc w:val="center"/>
              <w:rPr>
                <w:rFonts w:eastAsia="Times New Roman"/>
                <w:color w:val="000000"/>
                <w:sz w:val="16"/>
                <w:szCs w:val="16"/>
              </w:rPr>
            </w:pPr>
            <w:r>
              <w:rPr>
                <w:rFonts w:eastAsia="Times New Roman"/>
                <w:color w:val="000000"/>
                <w:sz w:val="16"/>
                <w:szCs w:val="16"/>
              </w:rPr>
              <w:t>Table 7</w:t>
            </w:r>
            <w:r w:rsidR="008D7E98" w:rsidRPr="007600F6">
              <w:rPr>
                <w:rFonts w:eastAsia="Times New Roman"/>
                <w:color w:val="000000"/>
                <w:sz w:val="16"/>
                <w:szCs w:val="16"/>
              </w:rPr>
              <w:t xml:space="preserve"> - The Impact of Monetary Policy Shocks on Output</w:t>
            </w:r>
          </w:p>
        </w:tc>
      </w:tr>
      <w:tr w:rsidR="008D7E98" w:rsidRPr="007600F6" w14:paraId="6BF30470" w14:textId="77777777" w:rsidTr="00487CF2">
        <w:trPr>
          <w:trHeight w:val="227"/>
        </w:trPr>
        <w:tc>
          <w:tcPr>
            <w:tcW w:w="465" w:type="dxa"/>
            <w:tcBorders>
              <w:top w:val="nil"/>
              <w:left w:val="nil"/>
              <w:bottom w:val="nil"/>
              <w:right w:val="nil"/>
            </w:tcBorders>
            <w:shd w:val="clear" w:color="auto" w:fill="auto"/>
            <w:noWrap/>
            <w:vAlign w:val="bottom"/>
            <w:hideMark/>
          </w:tcPr>
          <w:p w14:paraId="297A9E8C" w14:textId="77777777" w:rsidR="008D7E98" w:rsidRPr="007600F6" w:rsidRDefault="008D7E98" w:rsidP="00487CF2">
            <w:pPr>
              <w:rPr>
                <w:rFonts w:eastAsia="Times New Roman"/>
                <w:color w:val="000000"/>
                <w:sz w:val="16"/>
                <w:szCs w:val="16"/>
              </w:rPr>
            </w:pPr>
          </w:p>
        </w:tc>
        <w:tc>
          <w:tcPr>
            <w:tcW w:w="256" w:type="dxa"/>
            <w:tcBorders>
              <w:top w:val="nil"/>
              <w:left w:val="nil"/>
              <w:bottom w:val="nil"/>
              <w:right w:val="nil"/>
            </w:tcBorders>
            <w:shd w:val="clear" w:color="auto" w:fill="auto"/>
            <w:noWrap/>
            <w:vAlign w:val="bottom"/>
            <w:hideMark/>
          </w:tcPr>
          <w:p w14:paraId="60211801"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70A2D293" w14:textId="77777777" w:rsidR="008D7E98" w:rsidRPr="007600F6" w:rsidRDefault="008D7E98" w:rsidP="00487CF2">
            <w:pPr>
              <w:rPr>
                <w:rFonts w:eastAsia="Times New Roman"/>
                <w:color w:val="000000"/>
                <w:sz w:val="16"/>
                <w:szCs w:val="16"/>
              </w:rPr>
            </w:pPr>
          </w:p>
        </w:tc>
        <w:tc>
          <w:tcPr>
            <w:tcW w:w="256" w:type="dxa"/>
            <w:tcBorders>
              <w:top w:val="nil"/>
              <w:left w:val="nil"/>
              <w:bottom w:val="nil"/>
              <w:right w:val="nil"/>
            </w:tcBorders>
            <w:shd w:val="clear" w:color="auto" w:fill="auto"/>
            <w:noWrap/>
            <w:vAlign w:val="bottom"/>
            <w:hideMark/>
          </w:tcPr>
          <w:p w14:paraId="3175470A"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7B332B5D" w14:textId="77777777" w:rsidR="008D7E98" w:rsidRPr="007600F6" w:rsidRDefault="008D7E98" w:rsidP="00487CF2">
            <w:pPr>
              <w:rPr>
                <w:rFonts w:eastAsia="Times New Roman"/>
                <w:color w:val="000000"/>
                <w:sz w:val="16"/>
                <w:szCs w:val="16"/>
              </w:rPr>
            </w:pPr>
          </w:p>
        </w:tc>
        <w:tc>
          <w:tcPr>
            <w:tcW w:w="256" w:type="dxa"/>
            <w:tcBorders>
              <w:top w:val="nil"/>
              <w:left w:val="nil"/>
              <w:bottom w:val="nil"/>
              <w:right w:val="nil"/>
            </w:tcBorders>
            <w:shd w:val="clear" w:color="auto" w:fill="auto"/>
            <w:noWrap/>
            <w:vAlign w:val="bottom"/>
            <w:hideMark/>
          </w:tcPr>
          <w:p w14:paraId="75137BBA" w14:textId="77777777" w:rsidR="008D7E98" w:rsidRPr="007600F6" w:rsidRDefault="008D7E98" w:rsidP="00487CF2">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077E92F9" w14:textId="77777777" w:rsidR="008D7E98" w:rsidRPr="007600F6" w:rsidRDefault="008D7E98" w:rsidP="00487CF2">
            <w:pPr>
              <w:rPr>
                <w:rFonts w:eastAsia="Times New Roman"/>
                <w:color w:val="000000"/>
                <w:sz w:val="16"/>
                <w:szCs w:val="16"/>
              </w:rPr>
            </w:pPr>
          </w:p>
        </w:tc>
        <w:tc>
          <w:tcPr>
            <w:tcW w:w="256" w:type="dxa"/>
            <w:tcBorders>
              <w:top w:val="nil"/>
              <w:left w:val="nil"/>
              <w:bottom w:val="nil"/>
              <w:right w:val="nil"/>
            </w:tcBorders>
            <w:shd w:val="clear" w:color="auto" w:fill="auto"/>
            <w:noWrap/>
            <w:vAlign w:val="bottom"/>
            <w:hideMark/>
          </w:tcPr>
          <w:p w14:paraId="1DD90C70"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2ABEDE16" w14:textId="77777777" w:rsidR="008D7E98" w:rsidRPr="007600F6" w:rsidRDefault="008D7E98" w:rsidP="00487CF2">
            <w:pPr>
              <w:rPr>
                <w:rFonts w:eastAsia="Times New Roman"/>
                <w:color w:val="000000"/>
                <w:sz w:val="16"/>
                <w:szCs w:val="16"/>
              </w:rPr>
            </w:pPr>
          </w:p>
        </w:tc>
        <w:tc>
          <w:tcPr>
            <w:tcW w:w="256" w:type="dxa"/>
            <w:tcBorders>
              <w:top w:val="nil"/>
              <w:left w:val="nil"/>
              <w:bottom w:val="nil"/>
              <w:right w:val="nil"/>
            </w:tcBorders>
            <w:shd w:val="clear" w:color="auto" w:fill="auto"/>
            <w:noWrap/>
            <w:vAlign w:val="bottom"/>
            <w:hideMark/>
          </w:tcPr>
          <w:p w14:paraId="775AAAB6"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6C53F536" w14:textId="77777777" w:rsidR="008D7E98" w:rsidRPr="007600F6" w:rsidRDefault="008D7E98" w:rsidP="00487CF2">
            <w:pPr>
              <w:rPr>
                <w:rFonts w:eastAsia="Times New Roman"/>
                <w:color w:val="000000"/>
                <w:sz w:val="16"/>
                <w:szCs w:val="16"/>
              </w:rPr>
            </w:pPr>
          </w:p>
        </w:tc>
      </w:tr>
      <w:tr w:rsidR="008D7E98" w:rsidRPr="007600F6" w14:paraId="2AB5F5DF" w14:textId="77777777" w:rsidTr="00487CF2">
        <w:trPr>
          <w:trHeight w:val="227"/>
        </w:trPr>
        <w:tc>
          <w:tcPr>
            <w:tcW w:w="3414" w:type="dxa"/>
            <w:gridSpan w:val="5"/>
            <w:tcBorders>
              <w:top w:val="single" w:sz="4" w:space="0" w:color="auto"/>
              <w:left w:val="nil"/>
              <w:bottom w:val="single" w:sz="4" w:space="0" w:color="auto"/>
              <w:right w:val="nil"/>
            </w:tcBorders>
            <w:shd w:val="clear" w:color="auto" w:fill="auto"/>
            <w:noWrap/>
            <w:vAlign w:val="bottom"/>
            <w:hideMark/>
          </w:tcPr>
          <w:p w14:paraId="64FE2536"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Money Supply Changes</w:t>
            </w:r>
          </w:p>
        </w:tc>
        <w:tc>
          <w:tcPr>
            <w:tcW w:w="256" w:type="dxa"/>
            <w:tcBorders>
              <w:top w:val="nil"/>
              <w:left w:val="nil"/>
              <w:bottom w:val="nil"/>
              <w:right w:val="nil"/>
            </w:tcBorders>
            <w:shd w:val="clear" w:color="auto" w:fill="auto"/>
            <w:noWrap/>
            <w:vAlign w:val="bottom"/>
            <w:hideMark/>
          </w:tcPr>
          <w:p w14:paraId="04E67172" w14:textId="77777777" w:rsidR="008D7E98" w:rsidRPr="007600F6" w:rsidRDefault="008D7E98" w:rsidP="00487CF2">
            <w:pPr>
              <w:rPr>
                <w:rFonts w:eastAsia="Times New Roman"/>
                <w:color w:val="000000"/>
                <w:sz w:val="16"/>
                <w:szCs w:val="16"/>
              </w:rPr>
            </w:pPr>
          </w:p>
        </w:tc>
        <w:tc>
          <w:tcPr>
            <w:tcW w:w="3414" w:type="dxa"/>
            <w:gridSpan w:val="5"/>
            <w:tcBorders>
              <w:top w:val="single" w:sz="4" w:space="0" w:color="auto"/>
              <w:left w:val="nil"/>
              <w:bottom w:val="single" w:sz="4" w:space="0" w:color="auto"/>
              <w:right w:val="nil"/>
            </w:tcBorders>
            <w:shd w:val="clear" w:color="auto" w:fill="auto"/>
            <w:noWrap/>
            <w:vAlign w:val="bottom"/>
            <w:hideMark/>
          </w:tcPr>
          <w:p w14:paraId="179ADA50"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Change in Output</w:t>
            </w:r>
          </w:p>
        </w:tc>
      </w:tr>
      <w:tr w:rsidR="008D7E98" w:rsidRPr="007600F6" w14:paraId="2A5A3761" w14:textId="77777777" w:rsidTr="00487CF2">
        <w:trPr>
          <w:trHeight w:val="227"/>
        </w:trPr>
        <w:tc>
          <w:tcPr>
            <w:tcW w:w="465" w:type="dxa"/>
            <w:tcBorders>
              <w:top w:val="nil"/>
              <w:left w:val="nil"/>
              <w:bottom w:val="single" w:sz="4" w:space="0" w:color="auto"/>
              <w:right w:val="nil"/>
            </w:tcBorders>
            <w:shd w:val="clear" w:color="auto" w:fill="auto"/>
            <w:noWrap/>
            <w:vAlign w:val="bottom"/>
            <w:hideMark/>
          </w:tcPr>
          <w:p w14:paraId="21A63871"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Lag</w:t>
            </w:r>
          </w:p>
        </w:tc>
        <w:tc>
          <w:tcPr>
            <w:tcW w:w="256" w:type="dxa"/>
            <w:tcBorders>
              <w:top w:val="nil"/>
              <w:left w:val="nil"/>
              <w:bottom w:val="single" w:sz="4" w:space="0" w:color="auto"/>
              <w:right w:val="nil"/>
            </w:tcBorders>
            <w:shd w:val="clear" w:color="auto" w:fill="auto"/>
            <w:noWrap/>
            <w:vAlign w:val="bottom"/>
            <w:hideMark/>
          </w:tcPr>
          <w:p w14:paraId="00D00505"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 </w:t>
            </w:r>
          </w:p>
        </w:tc>
        <w:tc>
          <w:tcPr>
            <w:tcW w:w="1067" w:type="dxa"/>
            <w:tcBorders>
              <w:top w:val="nil"/>
              <w:left w:val="nil"/>
              <w:bottom w:val="single" w:sz="4" w:space="0" w:color="auto"/>
              <w:right w:val="nil"/>
            </w:tcBorders>
            <w:shd w:val="clear" w:color="auto" w:fill="auto"/>
            <w:noWrap/>
            <w:vAlign w:val="bottom"/>
            <w:hideMark/>
          </w:tcPr>
          <w:p w14:paraId="475D4C9C"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Coefficient</w:t>
            </w:r>
          </w:p>
        </w:tc>
        <w:tc>
          <w:tcPr>
            <w:tcW w:w="256" w:type="dxa"/>
            <w:tcBorders>
              <w:top w:val="nil"/>
              <w:left w:val="nil"/>
              <w:bottom w:val="single" w:sz="4" w:space="0" w:color="auto"/>
              <w:right w:val="nil"/>
            </w:tcBorders>
            <w:shd w:val="clear" w:color="auto" w:fill="auto"/>
            <w:noWrap/>
            <w:vAlign w:val="bottom"/>
            <w:hideMark/>
          </w:tcPr>
          <w:p w14:paraId="6150D490"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 </w:t>
            </w:r>
          </w:p>
        </w:tc>
        <w:tc>
          <w:tcPr>
            <w:tcW w:w="1370" w:type="dxa"/>
            <w:tcBorders>
              <w:top w:val="nil"/>
              <w:left w:val="nil"/>
              <w:bottom w:val="single" w:sz="4" w:space="0" w:color="auto"/>
              <w:right w:val="nil"/>
            </w:tcBorders>
            <w:shd w:val="clear" w:color="auto" w:fill="auto"/>
            <w:noWrap/>
            <w:vAlign w:val="bottom"/>
            <w:hideMark/>
          </w:tcPr>
          <w:p w14:paraId="74F78016"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Standard Error</w:t>
            </w:r>
          </w:p>
        </w:tc>
        <w:tc>
          <w:tcPr>
            <w:tcW w:w="256" w:type="dxa"/>
            <w:tcBorders>
              <w:top w:val="nil"/>
              <w:left w:val="nil"/>
              <w:bottom w:val="single" w:sz="4" w:space="0" w:color="auto"/>
              <w:right w:val="nil"/>
            </w:tcBorders>
            <w:shd w:val="clear" w:color="auto" w:fill="auto"/>
            <w:noWrap/>
            <w:vAlign w:val="bottom"/>
            <w:hideMark/>
          </w:tcPr>
          <w:p w14:paraId="55F9BBC9" w14:textId="77777777" w:rsidR="008D7E98" w:rsidRPr="007600F6" w:rsidRDefault="008D7E98" w:rsidP="00487CF2">
            <w:pPr>
              <w:rPr>
                <w:rFonts w:eastAsia="Times New Roman"/>
                <w:color w:val="000000"/>
                <w:sz w:val="16"/>
                <w:szCs w:val="16"/>
              </w:rPr>
            </w:pPr>
            <w:r w:rsidRPr="007600F6">
              <w:rPr>
                <w:rFonts w:eastAsia="Times New Roman"/>
                <w:color w:val="000000"/>
                <w:sz w:val="16"/>
                <w:szCs w:val="16"/>
              </w:rPr>
              <w:t> </w:t>
            </w:r>
          </w:p>
        </w:tc>
        <w:tc>
          <w:tcPr>
            <w:tcW w:w="465" w:type="dxa"/>
            <w:tcBorders>
              <w:top w:val="nil"/>
              <w:left w:val="nil"/>
              <w:bottom w:val="single" w:sz="4" w:space="0" w:color="auto"/>
              <w:right w:val="nil"/>
            </w:tcBorders>
            <w:shd w:val="clear" w:color="auto" w:fill="auto"/>
            <w:noWrap/>
            <w:vAlign w:val="bottom"/>
            <w:hideMark/>
          </w:tcPr>
          <w:p w14:paraId="68A5E828"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Lag</w:t>
            </w:r>
          </w:p>
        </w:tc>
        <w:tc>
          <w:tcPr>
            <w:tcW w:w="256" w:type="dxa"/>
            <w:tcBorders>
              <w:top w:val="nil"/>
              <w:left w:val="nil"/>
              <w:bottom w:val="single" w:sz="4" w:space="0" w:color="auto"/>
              <w:right w:val="nil"/>
            </w:tcBorders>
            <w:shd w:val="clear" w:color="auto" w:fill="auto"/>
            <w:noWrap/>
            <w:vAlign w:val="bottom"/>
            <w:hideMark/>
          </w:tcPr>
          <w:p w14:paraId="3FC83414"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 </w:t>
            </w:r>
          </w:p>
        </w:tc>
        <w:tc>
          <w:tcPr>
            <w:tcW w:w="1067" w:type="dxa"/>
            <w:tcBorders>
              <w:top w:val="nil"/>
              <w:left w:val="nil"/>
              <w:bottom w:val="single" w:sz="4" w:space="0" w:color="auto"/>
              <w:right w:val="nil"/>
            </w:tcBorders>
            <w:shd w:val="clear" w:color="auto" w:fill="auto"/>
            <w:noWrap/>
            <w:vAlign w:val="bottom"/>
            <w:hideMark/>
          </w:tcPr>
          <w:p w14:paraId="7E82AC2B"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Coefficient</w:t>
            </w:r>
          </w:p>
        </w:tc>
        <w:tc>
          <w:tcPr>
            <w:tcW w:w="256" w:type="dxa"/>
            <w:tcBorders>
              <w:top w:val="nil"/>
              <w:left w:val="nil"/>
              <w:bottom w:val="single" w:sz="4" w:space="0" w:color="auto"/>
              <w:right w:val="nil"/>
            </w:tcBorders>
            <w:shd w:val="clear" w:color="auto" w:fill="auto"/>
            <w:noWrap/>
            <w:vAlign w:val="bottom"/>
            <w:hideMark/>
          </w:tcPr>
          <w:p w14:paraId="7613E3B5"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 </w:t>
            </w:r>
          </w:p>
        </w:tc>
        <w:tc>
          <w:tcPr>
            <w:tcW w:w="1370" w:type="dxa"/>
            <w:tcBorders>
              <w:top w:val="nil"/>
              <w:left w:val="nil"/>
              <w:bottom w:val="single" w:sz="4" w:space="0" w:color="auto"/>
              <w:right w:val="nil"/>
            </w:tcBorders>
            <w:shd w:val="clear" w:color="auto" w:fill="auto"/>
            <w:noWrap/>
            <w:vAlign w:val="bottom"/>
            <w:hideMark/>
          </w:tcPr>
          <w:p w14:paraId="74137AC8"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Standard Error</w:t>
            </w:r>
          </w:p>
        </w:tc>
      </w:tr>
      <w:tr w:rsidR="008D7E98" w:rsidRPr="007600F6" w14:paraId="5B8BCB02" w14:textId="77777777" w:rsidTr="00487CF2">
        <w:trPr>
          <w:trHeight w:val="227"/>
        </w:trPr>
        <w:tc>
          <w:tcPr>
            <w:tcW w:w="465" w:type="dxa"/>
            <w:tcBorders>
              <w:top w:val="nil"/>
              <w:left w:val="nil"/>
              <w:bottom w:val="nil"/>
              <w:right w:val="nil"/>
            </w:tcBorders>
            <w:shd w:val="clear" w:color="auto" w:fill="auto"/>
            <w:noWrap/>
            <w:vAlign w:val="bottom"/>
            <w:hideMark/>
          </w:tcPr>
          <w:p w14:paraId="620B4D4B"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1</w:t>
            </w:r>
          </w:p>
        </w:tc>
        <w:tc>
          <w:tcPr>
            <w:tcW w:w="256" w:type="dxa"/>
            <w:tcBorders>
              <w:top w:val="nil"/>
              <w:left w:val="nil"/>
              <w:bottom w:val="nil"/>
              <w:right w:val="nil"/>
            </w:tcBorders>
            <w:shd w:val="clear" w:color="auto" w:fill="auto"/>
            <w:noWrap/>
            <w:vAlign w:val="bottom"/>
            <w:hideMark/>
          </w:tcPr>
          <w:p w14:paraId="66A113E8"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4C858711"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0.4070859</w:t>
            </w:r>
          </w:p>
        </w:tc>
        <w:tc>
          <w:tcPr>
            <w:tcW w:w="256" w:type="dxa"/>
            <w:tcBorders>
              <w:top w:val="nil"/>
              <w:left w:val="nil"/>
              <w:bottom w:val="nil"/>
              <w:right w:val="nil"/>
            </w:tcBorders>
            <w:shd w:val="clear" w:color="auto" w:fill="auto"/>
            <w:noWrap/>
            <w:vAlign w:val="bottom"/>
            <w:hideMark/>
          </w:tcPr>
          <w:p w14:paraId="399B8492"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1E39B660"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0.234423</w:t>
            </w:r>
          </w:p>
        </w:tc>
        <w:tc>
          <w:tcPr>
            <w:tcW w:w="256" w:type="dxa"/>
            <w:tcBorders>
              <w:top w:val="nil"/>
              <w:left w:val="nil"/>
              <w:bottom w:val="nil"/>
              <w:right w:val="nil"/>
            </w:tcBorders>
            <w:shd w:val="clear" w:color="auto" w:fill="auto"/>
            <w:noWrap/>
            <w:vAlign w:val="bottom"/>
            <w:hideMark/>
          </w:tcPr>
          <w:p w14:paraId="2716327B" w14:textId="77777777" w:rsidR="008D7E98" w:rsidRPr="007600F6" w:rsidRDefault="008D7E98" w:rsidP="00487CF2">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199B559A"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1</w:t>
            </w:r>
          </w:p>
        </w:tc>
        <w:tc>
          <w:tcPr>
            <w:tcW w:w="256" w:type="dxa"/>
            <w:tcBorders>
              <w:top w:val="nil"/>
              <w:left w:val="nil"/>
              <w:bottom w:val="nil"/>
              <w:right w:val="nil"/>
            </w:tcBorders>
            <w:shd w:val="clear" w:color="auto" w:fill="auto"/>
            <w:noWrap/>
            <w:vAlign w:val="bottom"/>
            <w:hideMark/>
          </w:tcPr>
          <w:p w14:paraId="772FC245"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7E3CBC49"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0.1211353</w:t>
            </w:r>
          </w:p>
        </w:tc>
        <w:tc>
          <w:tcPr>
            <w:tcW w:w="256" w:type="dxa"/>
            <w:tcBorders>
              <w:top w:val="nil"/>
              <w:left w:val="nil"/>
              <w:bottom w:val="nil"/>
              <w:right w:val="nil"/>
            </w:tcBorders>
            <w:shd w:val="clear" w:color="auto" w:fill="auto"/>
            <w:noWrap/>
            <w:vAlign w:val="bottom"/>
            <w:hideMark/>
          </w:tcPr>
          <w:p w14:paraId="7B103A05"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388EDB9C"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0.0584738</w:t>
            </w:r>
          </w:p>
        </w:tc>
      </w:tr>
      <w:tr w:rsidR="008D7E98" w:rsidRPr="007600F6" w14:paraId="79E6BF84" w14:textId="77777777" w:rsidTr="00487CF2">
        <w:trPr>
          <w:trHeight w:val="227"/>
        </w:trPr>
        <w:tc>
          <w:tcPr>
            <w:tcW w:w="465" w:type="dxa"/>
            <w:tcBorders>
              <w:top w:val="nil"/>
              <w:left w:val="nil"/>
              <w:bottom w:val="nil"/>
              <w:right w:val="nil"/>
            </w:tcBorders>
            <w:shd w:val="clear" w:color="auto" w:fill="auto"/>
            <w:noWrap/>
            <w:vAlign w:val="bottom"/>
            <w:hideMark/>
          </w:tcPr>
          <w:p w14:paraId="1CF7F5AD"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2</w:t>
            </w:r>
          </w:p>
        </w:tc>
        <w:tc>
          <w:tcPr>
            <w:tcW w:w="256" w:type="dxa"/>
            <w:tcBorders>
              <w:top w:val="nil"/>
              <w:left w:val="nil"/>
              <w:bottom w:val="nil"/>
              <w:right w:val="nil"/>
            </w:tcBorders>
            <w:shd w:val="clear" w:color="auto" w:fill="auto"/>
            <w:noWrap/>
            <w:vAlign w:val="bottom"/>
            <w:hideMark/>
          </w:tcPr>
          <w:p w14:paraId="6F98C18A"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5245C737"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-0.5142769</w:t>
            </w:r>
          </w:p>
        </w:tc>
        <w:tc>
          <w:tcPr>
            <w:tcW w:w="256" w:type="dxa"/>
            <w:tcBorders>
              <w:top w:val="nil"/>
              <w:left w:val="nil"/>
              <w:bottom w:val="nil"/>
              <w:right w:val="nil"/>
            </w:tcBorders>
            <w:shd w:val="clear" w:color="auto" w:fill="auto"/>
            <w:noWrap/>
            <w:vAlign w:val="bottom"/>
            <w:hideMark/>
          </w:tcPr>
          <w:p w14:paraId="59F85B07"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27C8F16A"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0.4498403</w:t>
            </w:r>
          </w:p>
        </w:tc>
        <w:tc>
          <w:tcPr>
            <w:tcW w:w="256" w:type="dxa"/>
            <w:tcBorders>
              <w:top w:val="nil"/>
              <w:left w:val="nil"/>
              <w:bottom w:val="nil"/>
              <w:right w:val="nil"/>
            </w:tcBorders>
            <w:shd w:val="clear" w:color="auto" w:fill="auto"/>
            <w:noWrap/>
            <w:vAlign w:val="bottom"/>
            <w:hideMark/>
          </w:tcPr>
          <w:p w14:paraId="62E22920" w14:textId="77777777" w:rsidR="008D7E98" w:rsidRPr="007600F6" w:rsidRDefault="008D7E98" w:rsidP="00487CF2">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1950A49E"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2</w:t>
            </w:r>
          </w:p>
        </w:tc>
        <w:tc>
          <w:tcPr>
            <w:tcW w:w="256" w:type="dxa"/>
            <w:tcBorders>
              <w:top w:val="nil"/>
              <w:left w:val="nil"/>
              <w:bottom w:val="nil"/>
              <w:right w:val="nil"/>
            </w:tcBorders>
            <w:shd w:val="clear" w:color="auto" w:fill="auto"/>
            <w:noWrap/>
            <w:vAlign w:val="bottom"/>
            <w:hideMark/>
          </w:tcPr>
          <w:p w14:paraId="45C7FBC4"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24127B27"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0.0175996</w:t>
            </w:r>
          </w:p>
        </w:tc>
        <w:tc>
          <w:tcPr>
            <w:tcW w:w="256" w:type="dxa"/>
            <w:tcBorders>
              <w:top w:val="nil"/>
              <w:left w:val="nil"/>
              <w:bottom w:val="nil"/>
              <w:right w:val="nil"/>
            </w:tcBorders>
            <w:shd w:val="clear" w:color="auto" w:fill="auto"/>
            <w:noWrap/>
            <w:vAlign w:val="bottom"/>
            <w:hideMark/>
          </w:tcPr>
          <w:p w14:paraId="740B3EB0"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6E70D6A1"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0.0586416</w:t>
            </w:r>
          </w:p>
        </w:tc>
      </w:tr>
      <w:tr w:rsidR="008D7E98" w:rsidRPr="007600F6" w14:paraId="23AD665C" w14:textId="77777777" w:rsidTr="00487CF2">
        <w:trPr>
          <w:trHeight w:val="227"/>
        </w:trPr>
        <w:tc>
          <w:tcPr>
            <w:tcW w:w="465" w:type="dxa"/>
            <w:tcBorders>
              <w:top w:val="nil"/>
              <w:left w:val="nil"/>
              <w:bottom w:val="nil"/>
              <w:right w:val="nil"/>
            </w:tcBorders>
            <w:shd w:val="clear" w:color="auto" w:fill="auto"/>
            <w:noWrap/>
            <w:vAlign w:val="bottom"/>
            <w:hideMark/>
          </w:tcPr>
          <w:p w14:paraId="244E33D9"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3</w:t>
            </w:r>
          </w:p>
        </w:tc>
        <w:tc>
          <w:tcPr>
            <w:tcW w:w="256" w:type="dxa"/>
            <w:tcBorders>
              <w:top w:val="nil"/>
              <w:left w:val="nil"/>
              <w:bottom w:val="nil"/>
              <w:right w:val="nil"/>
            </w:tcBorders>
            <w:shd w:val="clear" w:color="auto" w:fill="auto"/>
            <w:noWrap/>
            <w:vAlign w:val="bottom"/>
            <w:hideMark/>
          </w:tcPr>
          <w:p w14:paraId="6727E046"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7FD3D277"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-0.1285572</w:t>
            </w:r>
          </w:p>
        </w:tc>
        <w:tc>
          <w:tcPr>
            <w:tcW w:w="256" w:type="dxa"/>
            <w:tcBorders>
              <w:top w:val="nil"/>
              <w:left w:val="nil"/>
              <w:bottom w:val="nil"/>
              <w:right w:val="nil"/>
            </w:tcBorders>
            <w:shd w:val="clear" w:color="auto" w:fill="auto"/>
            <w:noWrap/>
            <w:vAlign w:val="bottom"/>
            <w:hideMark/>
          </w:tcPr>
          <w:p w14:paraId="7C3E14CA"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74B0896F"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0.4830636</w:t>
            </w:r>
          </w:p>
        </w:tc>
        <w:tc>
          <w:tcPr>
            <w:tcW w:w="256" w:type="dxa"/>
            <w:tcBorders>
              <w:top w:val="nil"/>
              <w:left w:val="nil"/>
              <w:bottom w:val="nil"/>
              <w:right w:val="nil"/>
            </w:tcBorders>
            <w:shd w:val="clear" w:color="auto" w:fill="auto"/>
            <w:noWrap/>
            <w:vAlign w:val="bottom"/>
            <w:hideMark/>
          </w:tcPr>
          <w:p w14:paraId="33955180" w14:textId="77777777" w:rsidR="008D7E98" w:rsidRPr="007600F6" w:rsidRDefault="008D7E98" w:rsidP="00487CF2">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02645DD1"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3</w:t>
            </w:r>
          </w:p>
        </w:tc>
        <w:tc>
          <w:tcPr>
            <w:tcW w:w="256" w:type="dxa"/>
            <w:tcBorders>
              <w:top w:val="nil"/>
              <w:left w:val="nil"/>
              <w:bottom w:val="nil"/>
              <w:right w:val="nil"/>
            </w:tcBorders>
            <w:shd w:val="clear" w:color="auto" w:fill="auto"/>
            <w:noWrap/>
            <w:vAlign w:val="bottom"/>
            <w:hideMark/>
          </w:tcPr>
          <w:p w14:paraId="5F6FC4E2"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5DE10784"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0.1107118</w:t>
            </w:r>
          </w:p>
        </w:tc>
        <w:tc>
          <w:tcPr>
            <w:tcW w:w="256" w:type="dxa"/>
            <w:tcBorders>
              <w:top w:val="nil"/>
              <w:left w:val="nil"/>
              <w:bottom w:val="nil"/>
              <w:right w:val="nil"/>
            </w:tcBorders>
            <w:shd w:val="clear" w:color="auto" w:fill="auto"/>
            <w:noWrap/>
            <w:vAlign w:val="bottom"/>
            <w:hideMark/>
          </w:tcPr>
          <w:p w14:paraId="1CEA35A3"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60186A28"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0.0582021</w:t>
            </w:r>
          </w:p>
        </w:tc>
      </w:tr>
      <w:tr w:rsidR="008D7E98" w:rsidRPr="007600F6" w14:paraId="6421B86A" w14:textId="77777777" w:rsidTr="00487CF2">
        <w:trPr>
          <w:trHeight w:val="227"/>
        </w:trPr>
        <w:tc>
          <w:tcPr>
            <w:tcW w:w="465" w:type="dxa"/>
            <w:tcBorders>
              <w:top w:val="nil"/>
              <w:left w:val="nil"/>
              <w:bottom w:val="nil"/>
              <w:right w:val="nil"/>
            </w:tcBorders>
            <w:shd w:val="clear" w:color="auto" w:fill="auto"/>
            <w:noWrap/>
            <w:vAlign w:val="bottom"/>
            <w:hideMark/>
          </w:tcPr>
          <w:p w14:paraId="4E3CAB7E"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4</w:t>
            </w:r>
          </w:p>
        </w:tc>
        <w:tc>
          <w:tcPr>
            <w:tcW w:w="256" w:type="dxa"/>
            <w:tcBorders>
              <w:top w:val="nil"/>
              <w:left w:val="nil"/>
              <w:bottom w:val="nil"/>
              <w:right w:val="nil"/>
            </w:tcBorders>
            <w:shd w:val="clear" w:color="auto" w:fill="auto"/>
            <w:noWrap/>
            <w:vAlign w:val="bottom"/>
            <w:hideMark/>
          </w:tcPr>
          <w:p w14:paraId="088BD2F9"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772957E5"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0.3689134</w:t>
            </w:r>
          </w:p>
        </w:tc>
        <w:tc>
          <w:tcPr>
            <w:tcW w:w="256" w:type="dxa"/>
            <w:tcBorders>
              <w:top w:val="nil"/>
              <w:left w:val="nil"/>
              <w:bottom w:val="nil"/>
              <w:right w:val="nil"/>
            </w:tcBorders>
            <w:shd w:val="clear" w:color="auto" w:fill="auto"/>
            <w:noWrap/>
            <w:vAlign w:val="bottom"/>
            <w:hideMark/>
          </w:tcPr>
          <w:p w14:paraId="081DEA4D"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7EB2340E"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0.4834395</w:t>
            </w:r>
          </w:p>
        </w:tc>
        <w:tc>
          <w:tcPr>
            <w:tcW w:w="256" w:type="dxa"/>
            <w:tcBorders>
              <w:top w:val="nil"/>
              <w:left w:val="nil"/>
              <w:bottom w:val="nil"/>
              <w:right w:val="nil"/>
            </w:tcBorders>
            <w:shd w:val="clear" w:color="auto" w:fill="auto"/>
            <w:noWrap/>
            <w:vAlign w:val="bottom"/>
            <w:hideMark/>
          </w:tcPr>
          <w:p w14:paraId="1584041C" w14:textId="77777777" w:rsidR="008D7E98" w:rsidRPr="007600F6" w:rsidRDefault="008D7E98" w:rsidP="00487CF2">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049E65F1"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4</w:t>
            </w:r>
          </w:p>
        </w:tc>
        <w:tc>
          <w:tcPr>
            <w:tcW w:w="256" w:type="dxa"/>
            <w:tcBorders>
              <w:top w:val="nil"/>
              <w:left w:val="nil"/>
              <w:bottom w:val="nil"/>
              <w:right w:val="nil"/>
            </w:tcBorders>
            <w:shd w:val="clear" w:color="auto" w:fill="auto"/>
            <w:noWrap/>
            <w:vAlign w:val="bottom"/>
            <w:hideMark/>
          </w:tcPr>
          <w:p w14:paraId="4BB971C4"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244E5448"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0.0984258</w:t>
            </w:r>
          </w:p>
        </w:tc>
        <w:tc>
          <w:tcPr>
            <w:tcW w:w="256" w:type="dxa"/>
            <w:tcBorders>
              <w:top w:val="nil"/>
              <w:left w:val="nil"/>
              <w:bottom w:val="nil"/>
              <w:right w:val="nil"/>
            </w:tcBorders>
            <w:shd w:val="clear" w:color="auto" w:fill="auto"/>
            <w:noWrap/>
            <w:vAlign w:val="bottom"/>
            <w:hideMark/>
          </w:tcPr>
          <w:p w14:paraId="6C040D18"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727741BC"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0.0580999</w:t>
            </w:r>
          </w:p>
        </w:tc>
      </w:tr>
      <w:tr w:rsidR="008D7E98" w:rsidRPr="007600F6" w14:paraId="1A888590" w14:textId="77777777" w:rsidTr="00487CF2">
        <w:trPr>
          <w:trHeight w:val="227"/>
        </w:trPr>
        <w:tc>
          <w:tcPr>
            <w:tcW w:w="465" w:type="dxa"/>
            <w:tcBorders>
              <w:top w:val="nil"/>
              <w:left w:val="nil"/>
              <w:bottom w:val="nil"/>
              <w:right w:val="nil"/>
            </w:tcBorders>
            <w:shd w:val="clear" w:color="auto" w:fill="auto"/>
            <w:noWrap/>
            <w:vAlign w:val="bottom"/>
            <w:hideMark/>
          </w:tcPr>
          <w:p w14:paraId="7CACA2BB"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5</w:t>
            </w:r>
          </w:p>
        </w:tc>
        <w:tc>
          <w:tcPr>
            <w:tcW w:w="256" w:type="dxa"/>
            <w:tcBorders>
              <w:top w:val="nil"/>
              <w:left w:val="nil"/>
              <w:bottom w:val="nil"/>
              <w:right w:val="nil"/>
            </w:tcBorders>
            <w:shd w:val="clear" w:color="auto" w:fill="auto"/>
            <w:noWrap/>
            <w:vAlign w:val="bottom"/>
            <w:hideMark/>
          </w:tcPr>
          <w:p w14:paraId="05EBD32D"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431126E9"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-0.5564354</w:t>
            </w:r>
          </w:p>
        </w:tc>
        <w:tc>
          <w:tcPr>
            <w:tcW w:w="256" w:type="dxa"/>
            <w:tcBorders>
              <w:top w:val="nil"/>
              <w:left w:val="nil"/>
              <w:bottom w:val="nil"/>
              <w:right w:val="nil"/>
            </w:tcBorders>
            <w:shd w:val="clear" w:color="auto" w:fill="auto"/>
            <w:noWrap/>
            <w:vAlign w:val="bottom"/>
            <w:hideMark/>
          </w:tcPr>
          <w:p w14:paraId="040E9004"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3DB794FD"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0.4835274</w:t>
            </w:r>
          </w:p>
        </w:tc>
        <w:tc>
          <w:tcPr>
            <w:tcW w:w="256" w:type="dxa"/>
            <w:tcBorders>
              <w:top w:val="nil"/>
              <w:left w:val="nil"/>
              <w:bottom w:val="nil"/>
              <w:right w:val="nil"/>
            </w:tcBorders>
            <w:shd w:val="clear" w:color="auto" w:fill="auto"/>
            <w:noWrap/>
            <w:vAlign w:val="bottom"/>
            <w:hideMark/>
          </w:tcPr>
          <w:p w14:paraId="46DB75D7" w14:textId="77777777" w:rsidR="008D7E98" w:rsidRPr="007600F6" w:rsidRDefault="008D7E98" w:rsidP="00487CF2">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6C44A154"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5</w:t>
            </w:r>
          </w:p>
        </w:tc>
        <w:tc>
          <w:tcPr>
            <w:tcW w:w="256" w:type="dxa"/>
            <w:tcBorders>
              <w:top w:val="nil"/>
              <w:left w:val="nil"/>
              <w:bottom w:val="nil"/>
              <w:right w:val="nil"/>
            </w:tcBorders>
            <w:shd w:val="clear" w:color="auto" w:fill="auto"/>
            <w:noWrap/>
            <w:vAlign w:val="bottom"/>
            <w:hideMark/>
          </w:tcPr>
          <w:p w14:paraId="1FEE06C2"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0986020B"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0.0016618</w:t>
            </w:r>
          </w:p>
        </w:tc>
        <w:tc>
          <w:tcPr>
            <w:tcW w:w="256" w:type="dxa"/>
            <w:tcBorders>
              <w:top w:val="nil"/>
              <w:left w:val="nil"/>
              <w:bottom w:val="nil"/>
              <w:right w:val="nil"/>
            </w:tcBorders>
            <w:shd w:val="clear" w:color="auto" w:fill="auto"/>
            <w:noWrap/>
            <w:vAlign w:val="bottom"/>
            <w:hideMark/>
          </w:tcPr>
          <w:p w14:paraId="750910FF"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77DDFEE5"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0.0576026</w:t>
            </w:r>
          </w:p>
        </w:tc>
      </w:tr>
      <w:tr w:rsidR="008D7E98" w:rsidRPr="007600F6" w14:paraId="45C7B783" w14:textId="77777777" w:rsidTr="00487CF2">
        <w:trPr>
          <w:trHeight w:val="227"/>
        </w:trPr>
        <w:tc>
          <w:tcPr>
            <w:tcW w:w="465" w:type="dxa"/>
            <w:tcBorders>
              <w:top w:val="nil"/>
              <w:left w:val="nil"/>
              <w:bottom w:val="nil"/>
              <w:right w:val="nil"/>
            </w:tcBorders>
            <w:shd w:val="clear" w:color="auto" w:fill="auto"/>
            <w:noWrap/>
            <w:vAlign w:val="bottom"/>
            <w:hideMark/>
          </w:tcPr>
          <w:p w14:paraId="0278AE39"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6</w:t>
            </w:r>
          </w:p>
        </w:tc>
        <w:tc>
          <w:tcPr>
            <w:tcW w:w="256" w:type="dxa"/>
            <w:tcBorders>
              <w:top w:val="nil"/>
              <w:left w:val="nil"/>
              <w:bottom w:val="nil"/>
              <w:right w:val="nil"/>
            </w:tcBorders>
            <w:shd w:val="clear" w:color="auto" w:fill="auto"/>
            <w:noWrap/>
            <w:vAlign w:val="bottom"/>
            <w:hideMark/>
          </w:tcPr>
          <w:p w14:paraId="6AC06A11"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72B1F234"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0.8675881</w:t>
            </w:r>
          </w:p>
        </w:tc>
        <w:tc>
          <w:tcPr>
            <w:tcW w:w="256" w:type="dxa"/>
            <w:tcBorders>
              <w:top w:val="nil"/>
              <w:left w:val="nil"/>
              <w:bottom w:val="nil"/>
              <w:right w:val="nil"/>
            </w:tcBorders>
            <w:shd w:val="clear" w:color="auto" w:fill="auto"/>
            <w:noWrap/>
            <w:vAlign w:val="bottom"/>
            <w:hideMark/>
          </w:tcPr>
          <w:p w14:paraId="2FA5B88A"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03A56585"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0.4867082</w:t>
            </w:r>
          </w:p>
        </w:tc>
        <w:tc>
          <w:tcPr>
            <w:tcW w:w="256" w:type="dxa"/>
            <w:tcBorders>
              <w:top w:val="nil"/>
              <w:left w:val="nil"/>
              <w:bottom w:val="nil"/>
              <w:right w:val="nil"/>
            </w:tcBorders>
            <w:shd w:val="clear" w:color="auto" w:fill="auto"/>
            <w:noWrap/>
            <w:vAlign w:val="bottom"/>
            <w:hideMark/>
          </w:tcPr>
          <w:p w14:paraId="7B345B8E" w14:textId="77777777" w:rsidR="008D7E98" w:rsidRPr="007600F6" w:rsidRDefault="008D7E98" w:rsidP="00487CF2">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22A9584A"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6</w:t>
            </w:r>
          </w:p>
        </w:tc>
        <w:tc>
          <w:tcPr>
            <w:tcW w:w="256" w:type="dxa"/>
            <w:tcBorders>
              <w:top w:val="nil"/>
              <w:left w:val="nil"/>
              <w:bottom w:val="nil"/>
              <w:right w:val="nil"/>
            </w:tcBorders>
            <w:shd w:val="clear" w:color="auto" w:fill="auto"/>
            <w:noWrap/>
            <w:vAlign w:val="bottom"/>
            <w:hideMark/>
          </w:tcPr>
          <w:p w14:paraId="55ACD28B"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6215F928"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0.0178877</w:t>
            </w:r>
          </w:p>
        </w:tc>
        <w:tc>
          <w:tcPr>
            <w:tcW w:w="256" w:type="dxa"/>
            <w:tcBorders>
              <w:top w:val="nil"/>
              <w:left w:val="nil"/>
              <w:bottom w:val="nil"/>
              <w:right w:val="nil"/>
            </w:tcBorders>
            <w:shd w:val="clear" w:color="auto" w:fill="auto"/>
            <w:noWrap/>
            <w:vAlign w:val="bottom"/>
            <w:hideMark/>
          </w:tcPr>
          <w:p w14:paraId="00046B7F"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449C9332"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0.0573368</w:t>
            </w:r>
          </w:p>
        </w:tc>
      </w:tr>
      <w:tr w:rsidR="008D7E98" w:rsidRPr="007600F6" w14:paraId="285CAEF8" w14:textId="77777777" w:rsidTr="00487CF2">
        <w:trPr>
          <w:trHeight w:val="227"/>
        </w:trPr>
        <w:tc>
          <w:tcPr>
            <w:tcW w:w="465" w:type="dxa"/>
            <w:tcBorders>
              <w:top w:val="nil"/>
              <w:left w:val="nil"/>
              <w:bottom w:val="nil"/>
              <w:right w:val="nil"/>
            </w:tcBorders>
            <w:shd w:val="clear" w:color="auto" w:fill="auto"/>
            <w:noWrap/>
            <w:vAlign w:val="bottom"/>
            <w:hideMark/>
          </w:tcPr>
          <w:p w14:paraId="19D7F5D5"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7</w:t>
            </w:r>
          </w:p>
        </w:tc>
        <w:tc>
          <w:tcPr>
            <w:tcW w:w="256" w:type="dxa"/>
            <w:tcBorders>
              <w:top w:val="nil"/>
              <w:left w:val="nil"/>
              <w:bottom w:val="nil"/>
              <w:right w:val="nil"/>
            </w:tcBorders>
            <w:shd w:val="clear" w:color="auto" w:fill="auto"/>
            <w:noWrap/>
            <w:vAlign w:val="bottom"/>
            <w:hideMark/>
          </w:tcPr>
          <w:p w14:paraId="0CFEACAC"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2132F01E"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-0.7082929</w:t>
            </w:r>
          </w:p>
        </w:tc>
        <w:tc>
          <w:tcPr>
            <w:tcW w:w="256" w:type="dxa"/>
            <w:tcBorders>
              <w:top w:val="nil"/>
              <w:left w:val="nil"/>
              <w:bottom w:val="nil"/>
              <w:right w:val="nil"/>
            </w:tcBorders>
            <w:shd w:val="clear" w:color="auto" w:fill="auto"/>
            <w:noWrap/>
            <w:vAlign w:val="bottom"/>
            <w:hideMark/>
          </w:tcPr>
          <w:p w14:paraId="3A327A21"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3D84058D"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0.4920682</w:t>
            </w:r>
          </w:p>
        </w:tc>
        <w:tc>
          <w:tcPr>
            <w:tcW w:w="256" w:type="dxa"/>
            <w:tcBorders>
              <w:top w:val="nil"/>
              <w:left w:val="nil"/>
              <w:bottom w:val="nil"/>
              <w:right w:val="nil"/>
            </w:tcBorders>
            <w:shd w:val="clear" w:color="auto" w:fill="auto"/>
            <w:noWrap/>
            <w:vAlign w:val="bottom"/>
            <w:hideMark/>
          </w:tcPr>
          <w:p w14:paraId="0CD5C998" w14:textId="77777777" w:rsidR="008D7E98" w:rsidRPr="007600F6" w:rsidRDefault="008D7E98" w:rsidP="00487CF2">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00A377C2"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7</w:t>
            </w:r>
          </w:p>
        </w:tc>
        <w:tc>
          <w:tcPr>
            <w:tcW w:w="256" w:type="dxa"/>
            <w:tcBorders>
              <w:top w:val="nil"/>
              <w:left w:val="nil"/>
              <w:bottom w:val="nil"/>
              <w:right w:val="nil"/>
            </w:tcBorders>
            <w:shd w:val="clear" w:color="auto" w:fill="auto"/>
            <w:noWrap/>
            <w:vAlign w:val="bottom"/>
            <w:hideMark/>
          </w:tcPr>
          <w:p w14:paraId="1A35EF0C"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2220613A"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0.0201541</w:t>
            </w:r>
          </w:p>
        </w:tc>
        <w:tc>
          <w:tcPr>
            <w:tcW w:w="256" w:type="dxa"/>
            <w:tcBorders>
              <w:top w:val="nil"/>
              <w:left w:val="nil"/>
              <w:bottom w:val="nil"/>
              <w:right w:val="nil"/>
            </w:tcBorders>
            <w:shd w:val="clear" w:color="auto" w:fill="auto"/>
            <w:noWrap/>
            <w:vAlign w:val="bottom"/>
            <w:hideMark/>
          </w:tcPr>
          <w:p w14:paraId="4F3EA016"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30903C0E"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0.057361</w:t>
            </w:r>
          </w:p>
        </w:tc>
      </w:tr>
      <w:tr w:rsidR="008D7E98" w:rsidRPr="007600F6" w14:paraId="702C7F78" w14:textId="77777777" w:rsidTr="00487CF2">
        <w:trPr>
          <w:trHeight w:val="227"/>
        </w:trPr>
        <w:tc>
          <w:tcPr>
            <w:tcW w:w="465" w:type="dxa"/>
            <w:tcBorders>
              <w:top w:val="nil"/>
              <w:left w:val="nil"/>
              <w:bottom w:val="nil"/>
              <w:right w:val="nil"/>
            </w:tcBorders>
            <w:shd w:val="clear" w:color="auto" w:fill="auto"/>
            <w:noWrap/>
            <w:vAlign w:val="bottom"/>
            <w:hideMark/>
          </w:tcPr>
          <w:p w14:paraId="06B11752"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8</w:t>
            </w:r>
          </w:p>
        </w:tc>
        <w:tc>
          <w:tcPr>
            <w:tcW w:w="256" w:type="dxa"/>
            <w:tcBorders>
              <w:top w:val="nil"/>
              <w:left w:val="nil"/>
              <w:bottom w:val="nil"/>
              <w:right w:val="nil"/>
            </w:tcBorders>
            <w:shd w:val="clear" w:color="auto" w:fill="auto"/>
            <w:noWrap/>
            <w:vAlign w:val="bottom"/>
            <w:hideMark/>
          </w:tcPr>
          <w:p w14:paraId="52D8533E"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4FFE630A"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0.5326042</w:t>
            </w:r>
          </w:p>
        </w:tc>
        <w:tc>
          <w:tcPr>
            <w:tcW w:w="256" w:type="dxa"/>
            <w:tcBorders>
              <w:top w:val="nil"/>
              <w:left w:val="nil"/>
              <w:bottom w:val="nil"/>
              <w:right w:val="nil"/>
            </w:tcBorders>
            <w:shd w:val="clear" w:color="auto" w:fill="auto"/>
            <w:noWrap/>
            <w:vAlign w:val="bottom"/>
            <w:hideMark/>
          </w:tcPr>
          <w:p w14:paraId="6D2A5796"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0C6F1759"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0.5049709</w:t>
            </w:r>
          </w:p>
        </w:tc>
        <w:tc>
          <w:tcPr>
            <w:tcW w:w="256" w:type="dxa"/>
            <w:tcBorders>
              <w:top w:val="nil"/>
              <w:left w:val="nil"/>
              <w:bottom w:val="nil"/>
              <w:right w:val="nil"/>
            </w:tcBorders>
            <w:shd w:val="clear" w:color="auto" w:fill="auto"/>
            <w:noWrap/>
            <w:vAlign w:val="bottom"/>
            <w:hideMark/>
          </w:tcPr>
          <w:p w14:paraId="1CDF5C91" w14:textId="77777777" w:rsidR="008D7E98" w:rsidRPr="007600F6" w:rsidRDefault="008D7E98" w:rsidP="00487CF2">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3FEEF919"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8</w:t>
            </w:r>
          </w:p>
        </w:tc>
        <w:tc>
          <w:tcPr>
            <w:tcW w:w="256" w:type="dxa"/>
            <w:tcBorders>
              <w:top w:val="nil"/>
              <w:left w:val="nil"/>
              <w:bottom w:val="nil"/>
              <w:right w:val="nil"/>
            </w:tcBorders>
            <w:shd w:val="clear" w:color="auto" w:fill="auto"/>
            <w:noWrap/>
            <w:vAlign w:val="bottom"/>
            <w:hideMark/>
          </w:tcPr>
          <w:p w14:paraId="4DD7066D"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4D1E7557"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-0.0437719</w:t>
            </w:r>
          </w:p>
        </w:tc>
        <w:tc>
          <w:tcPr>
            <w:tcW w:w="256" w:type="dxa"/>
            <w:tcBorders>
              <w:top w:val="nil"/>
              <w:left w:val="nil"/>
              <w:bottom w:val="nil"/>
              <w:right w:val="nil"/>
            </w:tcBorders>
            <w:shd w:val="clear" w:color="auto" w:fill="auto"/>
            <w:noWrap/>
            <w:vAlign w:val="bottom"/>
            <w:hideMark/>
          </w:tcPr>
          <w:p w14:paraId="24885A1B"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1DF58CEF"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0.0560545</w:t>
            </w:r>
          </w:p>
        </w:tc>
      </w:tr>
      <w:tr w:rsidR="008D7E98" w:rsidRPr="007600F6" w14:paraId="53CF22AC" w14:textId="77777777" w:rsidTr="00487CF2">
        <w:trPr>
          <w:trHeight w:val="227"/>
        </w:trPr>
        <w:tc>
          <w:tcPr>
            <w:tcW w:w="465" w:type="dxa"/>
            <w:tcBorders>
              <w:top w:val="nil"/>
              <w:left w:val="nil"/>
              <w:bottom w:val="nil"/>
              <w:right w:val="nil"/>
            </w:tcBorders>
            <w:shd w:val="clear" w:color="auto" w:fill="auto"/>
            <w:noWrap/>
            <w:vAlign w:val="bottom"/>
            <w:hideMark/>
          </w:tcPr>
          <w:p w14:paraId="762305D8"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9</w:t>
            </w:r>
          </w:p>
        </w:tc>
        <w:tc>
          <w:tcPr>
            <w:tcW w:w="256" w:type="dxa"/>
            <w:tcBorders>
              <w:top w:val="nil"/>
              <w:left w:val="nil"/>
              <w:bottom w:val="nil"/>
              <w:right w:val="nil"/>
            </w:tcBorders>
            <w:shd w:val="clear" w:color="auto" w:fill="auto"/>
            <w:noWrap/>
            <w:vAlign w:val="bottom"/>
            <w:hideMark/>
          </w:tcPr>
          <w:p w14:paraId="38A414FF"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09C65946"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0.0753774</w:t>
            </w:r>
          </w:p>
        </w:tc>
        <w:tc>
          <w:tcPr>
            <w:tcW w:w="256" w:type="dxa"/>
            <w:tcBorders>
              <w:top w:val="nil"/>
              <w:left w:val="nil"/>
              <w:bottom w:val="nil"/>
              <w:right w:val="nil"/>
            </w:tcBorders>
            <w:shd w:val="clear" w:color="auto" w:fill="auto"/>
            <w:noWrap/>
            <w:vAlign w:val="bottom"/>
            <w:hideMark/>
          </w:tcPr>
          <w:p w14:paraId="195B95B8"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698B6BAA"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0.5282308</w:t>
            </w:r>
          </w:p>
        </w:tc>
        <w:tc>
          <w:tcPr>
            <w:tcW w:w="256" w:type="dxa"/>
            <w:tcBorders>
              <w:top w:val="nil"/>
              <w:left w:val="nil"/>
              <w:bottom w:val="nil"/>
              <w:right w:val="nil"/>
            </w:tcBorders>
            <w:shd w:val="clear" w:color="auto" w:fill="auto"/>
            <w:noWrap/>
            <w:vAlign w:val="bottom"/>
            <w:hideMark/>
          </w:tcPr>
          <w:p w14:paraId="24AE3EF6" w14:textId="77777777" w:rsidR="008D7E98" w:rsidRPr="007600F6" w:rsidRDefault="008D7E98" w:rsidP="00487CF2">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4BB233EA"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9</w:t>
            </w:r>
          </w:p>
        </w:tc>
        <w:tc>
          <w:tcPr>
            <w:tcW w:w="256" w:type="dxa"/>
            <w:tcBorders>
              <w:top w:val="nil"/>
              <w:left w:val="nil"/>
              <w:bottom w:val="nil"/>
              <w:right w:val="nil"/>
            </w:tcBorders>
            <w:shd w:val="clear" w:color="auto" w:fill="auto"/>
            <w:noWrap/>
            <w:vAlign w:val="bottom"/>
            <w:hideMark/>
          </w:tcPr>
          <w:p w14:paraId="0E7E7BF7"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2566720C"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0.0150559</w:t>
            </w:r>
          </w:p>
        </w:tc>
        <w:tc>
          <w:tcPr>
            <w:tcW w:w="256" w:type="dxa"/>
            <w:tcBorders>
              <w:top w:val="nil"/>
              <w:left w:val="nil"/>
              <w:bottom w:val="nil"/>
              <w:right w:val="nil"/>
            </w:tcBorders>
            <w:shd w:val="clear" w:color="auto" w:fill="auto"/>
            <w:noWrap/>
            <w:vAlign w:val="bottom"/>
            <w:hideMark/>
          </w:tcPr>
          <w:p w14:paraId="6631FC7E"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26B04837"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0.0556409</w:t>
            </w:r>
          </w:p>
        </w:tc>
      </w:tr>
      <w:tr w:rsidR="008D7E98" w:rsidRPr="007600F6" w14:paraId="6DCD3170" w14:textId="77777777" w:rsidTr="00487CF2">
        <w:trPr>
          <w:trHeight w:val="227"/>
        </w:trPr>
        <w:tc>
          <w:tcPr>
            <w:tcW w:w="465" w:type="dxa"/>
            <w:tcBorders>
              <w:top w:val="nil"/>
              <w:left w:val="nil"/>
              <w:bottom w:val="nil"/>
              <w:right w:val="nil"/>
            </w:tcBorders>
            <w:shd w:val="clear" w:color="auto" w:fill="auto"/>
            <w:noWrap/>
            <w:vAlign w:val="bottom"/>
            <w:hideMark/>
          </w:tcPr>
          <w:p w14:paraId="4C71FF45"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10</w:t>
            </w:r>
          </w:p>
        </w:tc>
        <w:tc>
          <w:tcPr>
            <w:tcW w:w="256" w:type="dxa"/>
            <w:tcBorders>
              <w:top w:val="nil"/>
              <w:left w:val="nil"/>
              <w:bottom w:val="nil"/>
              <w:right w:val="nil"/>
            </w:tcBorders>
            <w:shd w:val="clear" w:color="auto" w:fill="auto"/>
            <w:noWrap/>
            <w:vAlign w:val="bottom"/>
            <w:hideMark/>
          </w:tcPr>
          <w:p w14:paraId="4C5ACB4A"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5235ABD3"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-0.4126972</w:t>
            </w:r>
          </w:p>
        </w:tc>
        <w:tc>
          <w:tcPr>
            <w:tcW w:w="256" w:type="dxa"/>
            <w:tcBorders>
              <w:top w:val="nil"/>
              <w:left w:val="nil"/>
              <w:bottom w:val="nil"/>
              <w:right w:val="nil"/>
            </w:tcBorders>
            <w:shd w:val="clear" w:color="auto" w:fill="auto"/>
            <w:noWrap/>
            <w:vAlign w:val="bottom"/>
            <w:hideMark/>
          </w:tcPr>
          <w:p w14:paraId="700DA49A"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567097D0"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0.5343691</w:t>
            </w:r>
          </w:p>
        </w:tc>
        <w:tc>
          <w:tcPr>
            <w:tcW w:w="256" w:type="dxa"/>
            <w:tcBorders>
              <w:top w:val="nil"/>
              <w:left w:val="nil"/>
              <w:bottom w:val="nil"/>
              <w:right w:val="nil"/>
            </w:tcBorders>
            <w:shd w:val="clear" w:color="auto" w:fill="auto"/>
            <w:noWrap/>
            <w:vAlign w:val="bottom"/>
            <w:hideMark/>
          </w:tcPr>
          <w:p w14:paraId="387CE7BF" w14:textId="77777777" w:rsidR="008D7E98" w:rsidRPr="007600F6" w:rsidRDefault="008D7E98" w:rsidP="00487CF2">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2AD3546B"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10</w:t>
            </w:r>
          </w:p>
        </w:tc>
        <w:tc>
          <w:tcPr>
            <w:tcW w:w="256" w:type="dxa"/>
            <w:tcBorders>
              <w:top w:val="nil"/>
              <w:left w:val="nil"/>
              <w:bottom w:val="nil"/>
              <w:right w:val="nil"/>
            </w:tcBorders>
            <w:shd w:val="clear" w:color="auto" w:fill="auto"/>
            <w:noWrap/>
            <w:vAlign w:val="bottom"/>
            <w:hideMark/>
          </w:tcPr>
          <w:p w14:paraId="085A5209"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0C09C97D"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-0.0891197</w:t>
            </w:r>
          </w:p>
        </w:tc>
        <w:tc>
          <w:tcPr>
            <w:tcW w:w="256" w:type="dxa"/>
            <w:tcBorders>
              <w:top w:val="nil"/>
              <w:left w:val="nil"/>
              <w:bottom w:val="nil"/>
              <w:right w:val="nil"/>
            </w:tcBorders>
            <w:shd w:val="clear" w:color="auto" w:fill="auto"/>
            <w:noWrap/>
            <w:vAlign w:val="bottom"/>
            <w:hideMark/>
          </w:tcPr>
          <w:p w14:paraId="6E8365F2"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41EAF531"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0.0551587</w:t>
            </w:r>
          </w:p>
        </w:tc>
      </w:tr>
      <w:tr w:rsidR="008D7E98" w:rsidRPr="007600F6" w14:paraId="15DB2599" w14:textId="77777777" w:rsidTr="00487CF2">
        <w:trPr>
          <w:trHeight w:val="227"/>
        </w:trPr>
        <w:tc>
          <w:tcPr>
            <w:tcW w:w="465" w:type="dxa"/>
            <w:tcBorders>
              <w:top w:val="nil"/>
              <w:left w:val="nil"/>
              <w:bottom w:val="nil"/>
              <w:right w:val="nil"/>
            </w:tcBorders>
            <w:shd w:val="clear" w:color="auto" w:fill="auto"/>
            <w:noWrap/>
            <w:vAlign w:val="bottom"/>
            <w:hideMark/>
          </w:tcPr>
          <w:p w14:paraId="73EE9151"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11</w:t>
            </w:r>
          </w:p>
        </w:tc>
        <w:tc>
          <w:tcPr>
            <w:tcW w:w="256" w:type="dxa"/>
            <w:tcBorders>
              <w:top w:val="nil"/>
              <w:left w:val="nil"/>
              <w:bottom w:val="nil"/>
              <w:right w:val="nil"/>
            </w:tcBorders>
            <w:shd w:val="clear" w:color="auto" w:fill="auto"/>
            <w:noWrap/>
            <w:vAlign w:val="bottom"/>
            <w:hideMark/>
          </w:tcPr>
          <w:p w14:paraId="2249C58A"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032C1561"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-0.0585001</w:t>
            </w:r>
          </w:p>
        </w:tc>
        <w:tc>
          <w:tcPr>
            <w:tcW w:w="256" w:type="dxa"/>
            <w:tcBorders>
              <w:top w:val="nil"/>
              <w:left w:val="nil"/>
              <w:bottom w:val="nil"/>
              <w:right w:val="nil"/>
            </w:tcBorders>
            <w:shd w:val="clear" w:color="auto" w:fill="auto"/>
            <w:noWrap/>
            <w:vAlign w:val="bottom"/>
            <w:hideMark/>
          </w:tcPr>
          <w:p w14:paraId="4D3CE056"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337722A1"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0.5343561</w:t>
            </w:r>
          </w:p>
        </w:tc>
        <w:tc>
          <w:tcPr>
            <w:tcW w:w="256" w:type="dxa"/>
            <w:tcBorders>
              <w:top w:val="nil"/>
              <w:left w:val="nil"/>
              <w:bottom w:val="nil"/>
              <w:right w:val="nil"/>
            </w:tcBorders>
            <w:shd w:val="clear" w:color="auto" w:fill="auto"/>
            <w:noWrap/>
            <w:vAlign w:val="bottom"/>
            <w:hideMark/>
          </w:tcPr>
          <w:p w14:paraId="7C784DBB" w14:textId="77777777" w:rsidR="008D7E98" w:rsidRPr="007600F6" w:rsidRDefault="008D7E98" w:rsidP="00487CF2">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2E4AF792"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11</w:t>
            </w:r>
          </w:p>
        </w:tc>
        <w:tc>
          <w:tcPr>
            <w:tcW w:w="256" w:type="dxa"/>
            <w:tcBorders>
              <w:top w:val="nil"/>
              <w:left w:val="nil"/>
              <w:bottom w:val="nil"/>
              <w:right w:val="nil"/>
            </w:tcBorders>
            <w:shd w:val="clear" w:color="auto" w:fill="auto"/>
            <w:noWrap/>
            <w:vAlign w:val="bottom"/>
            <w:hideMark/>
          </w:tcPr>
          <w:p w14:paraId="0D08609A"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156EAF24"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0.005314</w:t>
            </w:r>
          </w:p>
        </w:tc>
        <w:tc>
          <w:tcPr>
            <w:tcW w:w="256" w:type="dxa"/>
            <w:tcBorders>
              <w:top w:val="nil"/>
              <w:left w:val="nil"/>
              <w:bottom w:val="nil"/>
              <w:right w:val="nil"/>
            </w:tcBorders>
            <w:shd w:val="clear" w:color="auto" w:fill="auto"/>
            <w:noWrap/>
            <w:vAlign w:val="bottom"/>
            <w:hideMark/>
          </w:tcPr>
          <w:p w14:paraId="5241BE96"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3F395769"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0.0549749</w:t>
            </w:r>
          </w:p>
        </w:tc>
      </w:tr>
      <w:tr w:rsidR="008D7E98" w:rsidRPr="007600F6" w14:paraId="0303C4B4" w14:textId="77777777" w:rsidTr="00487CF2">
        <w:trPr>
          <w:trHeight w:val="227"/>
        </w:trPr>
        <w:tc>
          <w:tcPr>
            <w:tcW w:w="465" w:type="dxa"/>
            <w:tcBorders>
              <w:top w:val="nil"/>
              <w:left w:val="nil"/>
              <w:bottom w:val="nil"/>
              <w:right w:val="nil"/>
            </w:tcBorders>
            <w:shd w:val="clear" w:color="auto" w:fill="auto"/>
            <w:noWrap/>
            <w:vAlign w:val="bottom"/>
            <w:hideMark/>
          </w:tcPr>
          <w:p w14:paraId="133E18E1"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12</w:t>
            </w:r>
          </w:p>
        </w:tc>
        <w:tc>
          <w:tcPr>
            <w:tcW w:w="256" w:type="dxa"/>
            <w:tcBorders>
              <w:top w:val="nil"/>
              <w:left w:val="nil"/>
              <w:bottom w:val="nil"/>
              <w:right w:val="nil"/>
            </w:tcBorders>
            <w:shd w:val="clear" w:color="auto" w:fill="auto"/>
            <w:noWrap/>
            <w:vAlign w:val="bottom"/>
            <w:hideMark/>
          </w:tcPr>
          <w:p w14:paraId="504D2F5A"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3C1E71B4"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0.3079646</w:t>
            </w:r>
          </w:p>
        </w:tc>
        <w:tc>
          <w:tcPr>
            <w:tcW w:w="256" w:type="dxa"/>
            <w:tcBorders>
              <w:top w:val="nil"/>
              <w:left w:val="nil"/>
              <w:bottom w:val="nil"/>
              <w:right w:val="nil"/>
            </w:tcBorders>
            <w:shd w:val="clear" w:color="auto" w:fill="auto"/>
            <w:noWrap/>
            <w:vAlign w:val="bottom"/>
            <w:hideMark/>
          </w:tcPr>
          <w:p w14:paraId="76FCD058"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5BD1A485"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0.5336649</w:t>
            </w:r>
          </w:p>
        </w:tc>
        <w:tc>
          <w:tcPr>
            <w:tcW w:w="256" w:type="dxa"/>
            <w:tcBorders>
              <w:top w:val="nil"/>
              <w:left w:val="nil"/>
              <w:bottom w:val="nil"/>
              <w:right w:val="nil"/>
            </w:tcBorders>
            <w:shd w:val="clear" w:color="auto" w:fill="auto"/>
            <w:noWrap/>
            <w:vAlign w:val="bottom"/>
            <w:hideMark/>
          </w:tcPr>
          <w:p w14:paraId="14A17988" w14:textId="77777777" w:rsidR="008D7E98" w:rsidRPr="007600F6" w:rsidRDefault="008D7E98" w:rsidP="00487CF2">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11C00983"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12</w:t>
            </w:r>
          </w:p>
        </w:tc>
        <w:tc>
          <w:tcPr>
            <w:tcW w:w="256" w:type="dxa"/>
            <w:tcBorders>
              <w:top w:val="nil"/>
              <w:left w:val="nil"/>
              <w:bottom w:val="nil"/>
              <w:right w:val="nil"/>
            </w:tcBorders>
            <w:shd w:val="clear" w:color="auto" w:fill="auto"/>
            <w:noWrap/>
            <w:vAlign w:val="bottom"/>
            <w:hideMark/>
          </w:tcPr>
          <w:p w14:paraId="0F39956C"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2F2617DE"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0.2407395</w:t>
            </w:r>
          </w:p>
        </w:tc>
        <w:tc>
          <w:tcPr>
            <w:tcW w:w="256" w:type="dxa"/>
            <w:tcBorders>
              <w:top w:val="nil"/>
              <w:left w:val="nil"/>
              <w:bottom w:val="nil"/>
              <w:right w:val="nil"/>
            </w:tcBorders>
            <w:shd w:val="clear" w:color="auto" w:fill="auto"/>
            <w:noWrap/>
            <w:vAlign w:val="bottom"/>
            <w:hideMark/>
          </w:tcPr>
          <w:p w14:paraId="636E6C00"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1E32195D"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0.0555689</w:t>
            </w:r>
          </w:p>
        </w:tc>
      </w:tr>
      <w:tr w:rsidR="008D7E98" w:rsidRPr="007600F6" w14:paraId="0A0C8A8E" w14:textId="77777777" w:rsidTr="00487CF2">
        <w:trPr>
          <w:trHeight w:val="227"/>
        </w:trPr>
        <w:tc>
          <w:tcPr>
            <w:tcW w:w="465" w:type="dxa"/>
            <w:tcBorders>
              <w:top w:val="nil"/>
              <w:left w:val="nil"/>
              <w:bottom w:val="nil"/>
              <w:right w:val="nil"/>
            </w:tcBorders>
            <w:shd w:val="clear" w:color="auto" w:fill="auto"/>
            <w:noWrap/>
            <w:vAlign w:val="bottom"/>
            <w:hideMark/>
          </w:tcPr>
          <w:p w14:paraId="429DDE8B"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13</w:t>
            </w:r>
          </w:p>
        </w:tc>
        <w:tc>
          <w:tcPr>
            <w:tcW w:w="256" w:type="dxa"/>
            <w:tcBorders>
              <w:top w:val="nil"/>
              <w:left w:val="nil"/>
              <w:bottom w:val="nil"/>
              <w:right w:val="nil"/>
            </w:tcBorders>
            <w:shd w:val="clear" w:color="auto" w:fill="auto"/>
            <w:noWrap/>
            <w:vAlign w:val="bottom"/>
            <w:hideMark/>
          </w:tcPr>
          <w:p w14:paraId="3D6F5A55"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73E94591"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-0.0249797</w:t>
            </w:r>
          </w:p>
        </w:tc>
        <w:tc>
          <w:tcPr>
            <w:tcW w:w="256" w:type="dxa"/>
            <w:tcBorders>
              <w:top w:val="nil"/>
              <w:left w:val="nil"/>
              <w:bottom w:val="nil"/>
              <w:right w:val="nil"/>
            </w:tcBorders>
            <w:shd w:val="clear" w:color="auto" w:fill="auto"/>
            <w:noWrap/>
            <w:vAlign w:val="bottom"/>
            <w:hideMark/>
          </w:tcPr>
          <w:p w14:paraId="571ED1F2"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54691DEF"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0.5294028</w:t>
            </w:r>
          </w:p>
        </w:tc>
        <w:tc>
          <w:tcPr>
            <w:tcW w:w="256" w:type="dxa"/>
            <w:tcBorders>
              <w:top w:val="nil"/>
              <w:left w:val="nil"/>
              <w:bottom w:val="nil"/>
              <w:right w:val="nil"/>
            </w:tcBorders>
            <w:shd w:val="clear" w:color="auto" w:fill="auto"/>
            <w:noWrap/>
            <w:vAlign w:val="bottom"/>
            <w:hideMark/>
          </w:tcPr>
          <w:p w14:paraId="5FAE3EAD" w14:textId="77777777" w:rsidR="008D7E98" w:rsidRPr="007600F6" w:rsidRDefault="008D7E98" w:rsidP="00487CF2">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3AA75F6B"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13</w:t>
            </w:r>
          </w:p>
        </w:tc>
        <w:tc>
          <w:tcPr>
            <w:tcW w:w="256" w:type="dxa"/>
            <w:tcBorders>
              <w:top w:val="nil"/>
              <w:left w:val="nil"/>
              <w:bottom w:val="nil"/>
              <w:right w:val="nil"/>
            </w:tcBorders>
            <w:shd w:val="clear" w:color="auto" w:fill="auto"/>
            <w:noWrap/>
            <w:vAlign w:val="bottom"/>
            <w:hideMark/>
          </w:tcPr>
          <w:p w14:paraId="42046D47"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3EE11BBA"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-0.0447603</w:t>
            </w:r>
          </w:p>
        </w:tc>
        <w:tc>
          <w:tcPr>
            <w:tcW w:w="256" w:type="dxa"/>
            <w:tcBorders>
              <w:top w:val="nil"/>
              <w:left w:val="nil"/>
              <w:bottom w:val="nil"/>
              <w:right w:val="nil"/>
            </w:tcBorders>
            <w:shd w:val="clear" w:color="auto" w:fill="auto"/>
            <w:noWrap/>
            <w:vAlign w:val="bottom"/>
            <w:hideMark/>
          </w:tcPr>
          <w:p w14:paraId="5CF18DBA"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39D70CA3"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0.0568125</w:t>
            </w:r>
          </w:p>
        </w:tc>
      </w:tr>
      <w:tr w:rsidR="008D7E98" w:rsidRPr="007600F6" w14:paraId="026BBE1F" w14:textId="77777777" w:rsidTr="00487CF2">
        <w:trPr>
          <w:trHeight w:val="227"/>
        </w:trPr>
        <w:tc>
          <w:tcPr>
            <w:tcW w:w="465" w:type="dxa"/>
            <w:tcBorders>
              <w:top w:val="nil"/>
              <w:left w:val="nil"/>
              <w:bottom w:val="nil"/>
              <w:right w:val="nil"/>
            </w:tcBorders>
            <w:shd w:val="clear" w:color="auto" w:fill="auto"/>
            <w:noWrap/>
            <w:vAlign w:val="bottom"/>
            <w:hideMark/>
          </w:tcPr>
          <w:p w14:paraId="1E2C2C0D"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lastRenderedPageBreak/>
              <w:t>14</w:t>
            </w:r>
          </w:p>
        </w:tc>
        <w:tc>
          <w:tcPr>
            <w:tcW w:w="256" w:type="dxa"/>
            <w:tcBorders>
              <w:top w:val="nil"/>
              <w:left w:val="nil"/>
              <w:bottom w:val="nil"/>
              <w:right w:val="nil"/>
            </w:tcBorders>
            <w:shd w:val="clear" w:color="auto" w:fill="auto"/>
            <w:noWrap/>
            <w:vAlign w:val="bottom"/>
            <w:hideMark/>
          </w:tcPr>
          <w:p w14:paraId="1FA2A69F"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3DDEE892"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0.0682276</w:t>
            </w:r>
          </w:p>
        </w:tc>
        <w:tc>
          <w:tcPr>
            <w:tcW w:w="256" w:type="dxa"/>
            <w:tcBorders>
              <w:top w:val="nil"/>
              <w:left w:val="nil"/>
              <w:bottom w:val="nil"/>
              <w:right w:val="nil"/>
            </w:tcBorders>
            <w:shd w:val="clear" w:color="auto" w:fill="auto"/>
            <w:noWrap/>
            <w:vAlign w:val="bottom"/>
            <w:hideMark/>
          </w:tcPr>
          <w:p w14:paraId="2B8CF578"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59B1BA8F"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0.5237032</w:t>
            </w:r>
          </w:p>
        </w:tc>
        <w:tc>
          <w:tcPr>
            <w:tcW w:w="256" w:type="dxa"/>
            <w:tcBorders>
              <w:top w:val="nil"/>
              <w:left w:val="nil"/>
              <w:bottom w:val="nil"/>
              <w:right w:val="nil"/>
            </w:tcBorders>
            <w:shd w:val="clear" w:color="auto" w:fill="auto"/>
            <w:noWrap/>
            <w:vAlign w:val="bottom"/>
            <w:hideMark/>
          </w:tcPr>
          <w:p w14:paraId="124EE21C" w14:textId="77777777" w:rsidR="008D7E98" w:rsidRPr="007600F6" w:rsidRDefault="008D7E98" w:rsidP="00487CF2">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7744FDB2"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14</w:t>
            </w:r>
          </w:p>
        </w:tc>
        <w:tc>
          <w:tcPr>
            <w:tcW w:w="256" w:type="dxa"/>
            <w:tcBorders>
              <w:top w:val="nil"/>
              <w:left w:val="nil"/>
              <w:bottom w:val="nil"/>
              <w:right w:val="nil"/>
            </w:tcBorders>
            <w:shd w:val="clear" w:color="auto" w:fill="auto"/>
            <w:noWrap/>
            <w:vAlign w:val="bottom"/>
            <w:hideMark/>
          </w:tcPr>
          <w:p w14:paraId="2CC59857"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3372130E"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-0.1493188</w:t>
            </w:r>
          </w:p>
        </w:tc>
        <w:tc>
          <w:tcPr>
            <w:tcW w:w="256" w:type="dxa"/>
            <w:tcBorders>
              <w:top w:val="nil"/>
              <w:left w:val="nil"/>
              <w:bottom w:val="nil"/>
              <w:right w:val="nil"/>
            </w:tcBorders>
            <w:shd w:val="clear" w:color="auto" w:fill="auto"/>
            <w:noWrap/>
            <w:vAlign w:val="bottom"/>
            <w:hideMark/>
          </w:tcPr>
          <w:p w14:paraId="3A51C492"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6DEEEFA0"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0.0570389</w:t>
            </w:r>
          </w:p>
        </w:tc>
      </w:tr>
      <w:tr w:rsidR="008D7E98" w:rsidRPr="007600F6" w14:paraId="12B77E70" w14:textId="77777777" w:rsidTr="00487CF2">
        <w:trPr>
          <w:trHeight w:val="227"/>
        </w:trPr>
        <w:tc>
          <w:tcPr>
            <w:tcW w:w="465" w:type="dxa"/>
            <w:tcBorders>
              <w:top w:val="nil"/>
              <w:left w:val="nil"/>
              <w:bottom w:val="nil"/>
              <w:right w:val="nil"/>
            </w:tcBorders>
            <w:shd w:val="clear" w:color="auto" w:fill="auto"/>
            <w:noWrap/>
            <w:vAlign w:val="bottom"/>
            <w:hideMark/>
          </w:tcPr>
          <w:p w14:paraId="7A695B70"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15</w:t>
            </w:r>
          </w:p>
        </w:tc>
        <w:tc>
          <w:tcPr>
            <w:tcW w:w="256" w:type="dxa"/>
            <w:tcBorders>
              <w:top w:val="nil"/>
              <w:left w:val="nil"/>
              <w:bottom w:val="nil"/>
              <w:right w:val="nil"/>
            </w:tcBorders>
            <w:shd w:val="clear" w:color="auto" w:fill="auto"/>
            <w:noWrap/>
            <w:vAlign w:val="bottom"/>
            <w:hideMark/>
          </w:tcPr>
          <w:p w14:paraId="36E5D007"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296A5C29"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-0.8550317</w:t>
            </w:r>
          </w:p>
        </w:tc>
        <w:tc>
          <w:tcPr>
            <w:tcW w:w="256" w:type="dxa"/>
            <w:tcBorders>
              <w:top w:val="nil"/>
              <w:left w:val="nil"/>
              <w:bottom w:val="nil"/>
              <w:right w:val="nil"/>
            </w:tcBorders>
            <w:shd w:val="clear" w:color="auto" w:fill="auto"/>
            <w:noWrap/>
            <w:vAlign w:val="bottom"/>
            <w:hideMark/>
          </w:tcPr>
          <w:p w14:paraId="705E4C89"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6CAB1416"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0.5232788</w:t>
            </w:r>
          </w:p>
        </w:tc>
        <w:tc>
          <w:tcPr>
            <w:tcW w:w="256" w:type="dxa"/>
            <w:tcBorders>
              <w:top w:val="nil"/>
              <w:left w:val="nil"/>
              <w:bottom w:val="nil"/>
              <w:right w:val="nil"/>
            </w:tcBorders>
            <w:shd w:val="clear" w:color="auto" w:fill="auto"/>
            <w:noWrap/>
            <w:vAlign w:val="bottom"/>
            <w:hideMark/>
          </w:tcPr>
          <w:p w14:paraId="7A2E749E" w14:textId="77777777" w:rsidR="008D7E98" w:rsidRPr="007600F6" w:rsidRDefault="008D7E98" w:rsidP="00487CF2">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633CCF80"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15</w:t>
            </w:r>
          </w:p>
        </w:tc>
        <w:tc>
          <w:tcPr>
            <w:tcW w:w="256" w:type="dxa"/>
            <w:tcBorders>
              <w:top w:val="nil"/>
              <w:left w:val="nil"/>
              <w:bottom w:val="nil"/>
              <w:right w:val="nil"/>
            </w:tcBorders>
            <w:shd w:val="clear" w:color="auto" w:fill="auto"/>
            <w:noWrap/>
            <w:vAlign w:val="bottom"/>
            <w:hideMark/>
          </w:tcPr>
          <w:p w14:paraId="2EF15651"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7B891BB7"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-0.0961636</w:t>
            </w:r>
          </w:p>
        </w:tc>
        <w:tc>
          <w:tcPr>
            <w:tcW w:w="256" w:type="dxa"/>
            <w:tcBorders>
              <w:top w:val="nil"/>
              <w:left w:val="nil"/>
              <w:bottom w:val="nil"/>
              <w:right w:val="nil"/>
            </w:tcBorders>
            <w:shd w:val="clear" w:color="auto" w:fill="auto"/>
            <w:noWrap/>
            <w:vAlign w:val="bottom"/>
            <w:hideMark/>
          </w:tcPr>
          <w:p w14:paraId="55F947D2"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5745255E"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0.057064</w:t>
            </w:r>
          </w:p>
        </w:tc>
      </w:tr>
      <w:tr w:rsidR="008D7E98" w:rsidRPr="007600F6" w14:paraId="646944AD" w14:textId="77777777" w:rsidTr="00487CF2">
        <w:trPr>
          <w:trHeight w:val="227"/>
        </w:trPr>
        <w:tc>
          <w:tcPr>
            <w:tcW w:w="465" w:type="dxa"/>
            <w:tcBorders>
              <w:top w:val="nil"/>
              <w:left w:val="nil"/>
              <w:bottom w:val="nil"/>
              <w:right w:val="nil"/>
            </w:tcBorders>
            <w:shd w:val="clear" w:color="auto" w:fill="auto"/>
            <w:noWrap/>
            <w:vAlign w:val="bottom"/>
            <w:hideMark/>
          </w:tcPr>
          <w:p w14:paraId="247A48C2"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16</w:t>
            </w:r>
          </w:p>
        </w:tc>
        <w:tc>
          <w:tcPr>
            <w:tcW w:w="256" w:type="dxa"/>
            <w:tcBorders>
              <w:top w:val="nil"/>
              <w:left w:val="nil"/>
              <w:bottom w:val="nil"/>
              <w:right w:val="nil"/>
            </w:tcBorders>
            <w:shd w:val="clear" w:color="auto" w:fill="auto"/>
            <w:noWrap/>
            <w:vAlign w:val="bottom"/>
            <w:hideMark/>
          </w:tcPr>
          <w:p w14:paraId="02460B8E"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5435E83A"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0.1973581</w:t>
            </w:r>
          </w:p>
        </w:tc>
        <w:tc>
          <w:tcPr>
            <w:tcW w:w="256" w:type="dxa"/>
            <w:tcBorders>
              <w:top w:val="nil"/>
              <w:left w:val="nil"/>
              <w:bottom w:val="nil"/>
              <w:right w:val="nil"/>
            </w:tcBorders>
            <w:shd w:val="clear" w:color="auto" w:fill="auto"/>
            <w:noWrap/>
            <w:vAlign w:val="bottom"/>
            <w:hideMark/>
          </w:tcPr>
          <w:p w14:paraId="331AE844"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2A4D5877"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0.5257727</w:t>
            </w:r>
          </w:p>
        </w:tc>
        <w:tc>
          <w:tcPr>
            <w:tcW w:w="256" w:type="dxa"/>
            <w:tcBorders>
              <w:top w:val="nil"/>
              <w:left w:val="nil"/>
              <w:bottom w:val="nil"/>
              <w:right w:val="nil"/>
            </w:tcBorders>
            <w:shd w:val="clear" w:color="auto" w:fill="auto"/>
            <w:noWrap/>
            <w:vAlign w:val="bottom"/>
            <w:hideMark/>
          </w:tcPr>
          <w:p w14:paraId="744785F3" w14:textId="77777777" w:rsidR="008D7E98" w:rsidRPr="007600F6" w:rsidRDefault="008D7E98" w:rsidP="00487CF2">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76EAA85F"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16</w:t>
            </w:r>
          </w:p>
        </w:tc>
        <w:tc>
          <w:tcPr>
            <w:tcW w:w="256" w:type="dxa"/>
            <w:tcBorders>
              <w:top w:val="nil"/>
              <w:left w:val="nil"/>
              <w:bottom w:val="nil"/>
              <w:right w:val="nil"/>
            </w:tcBorders>
            <w:shd w:val="clear" w:color="auto" w:fill="auto"/>
            <w:noWrap/>
            <w:vAlign w:val="bottom"/>
            <w:hideMark/>
          </w:tcPr>
          <w:p w14:paraId="234A3056"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702D1567"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-0.0689915</w:t>
            </w:r>
          </w:p>
        </w:tc>
        <w:tc>
          <w:tcPr>
            <w:tcW w:w="256" w:type="dxa"/>
            <w:tcBorders>
              <w:top w:val="nil"/>
              <w:left w:val="nil"/>
              <w:bottom w:val="nil"/>
              <w:right w:val="nil"/>
            </w:tcBorders>
            <w:shd w:val="clear" w:color="auto" w:fill="auto"/>
            <w:noWrap/>
            <w:vAlign w:val="bottom"/>
            <w:hideMark/>
          </w:tcPr>
          <w:p w14:paraId="0C9AF92C"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3055BE10"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0.0566462</w:t>
            </w:r>
          </w:p>
        </w:tc>
      </w:tr>
      <w:tr w:rsidR="008D7E98" w:rsidRPr="007600F6" w14:paraId="32F65DF4" w14:textId="77777777" w:rsidTr="00487CF2">
        <w:trPr>
          <w:trHeight w:val="227"/>
        </w:trPr>
        <w:tc>
          <w:tcPr>
            <w:tcW w:w="465" w:type="dxa"/>
            <w:tcBorders>
              <w:top w:val="nil"/>
              <w:left w:val="nil"/>
              <w:bottom w:val="nil"/>
              <w:right w:val="nil"/>
            </w:tcBorders>
            <w:shd w:val="clear" w:color="auto" w:fill="auto"/>
            <w:noWrap/>
            <w:vAlign w:val="bottom"/>
            <w:hideMark/>
          </w:tcPr>
          <w:p w14:paraId="357C8B06"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17</w:t>
            </w:r>
          </w:p>
        </w:tc>
        <w:tc>
          <w:tcPr>
            <w:tcW w:w="256" w:type="dxa"/>
            <w:tcBorders>
              <w:top w:val="nil"/>
              <w:left w:val="nil"/>
              <w:bottom w:val="nil"/>
              <w:right w:val="nil"/>
            </w:tcBorders>
            <w:shd w:val="clear" w:color="auto" w:fill="auto"/>
            <w:noWrap/>
            <w:vAlign w:val="bottom"/>
            <w:hideMark/>
          </w:tcPr>
          <w:p w14:paraId="05EE276C"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1C6AFD3A"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0.5007682</w:t>
            </w:r>
          </w:p>
        </w:tc>
        <w:tc>
          <w:tcPr>
            <w:tcW w:w="256" w:type="dxa"/>
            <w:tcBorders>
              <w:top w:val="nil"/>
              <w:left w:val="nil"/>
              <w:bottom w:val="nil"/>
              <w:right w:val="nil"/>
            </w:tcBorders>
            <w:shd w:val="clear" w:color="auto" w:fill="auto"/>
            <w:noWrap/>
            <w:vAlign w:val="bottom"/>
            <w:hideMark/>
          </w:tcPr>
          <w:p w14:paraId="4F816D3D"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3348AED4"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0.5207102</w:t>
            </w:r>
          </w:p>
        </w:tc>
        <w:tc>
          <w:tcPr>
            <w:tcW w:w="256" w:type="dxa"/>
            <w:tcBorders>
              <w:top w:val="nil"/>
              <w:left w:val="nil"/>
              <w:bottom w:val="nil"/>
              <w:right w:val="nil"/>
            </w:tcBorders>
            <w:shd w:val="clear" w:color="auto" w:fill="auto"/>
            <w:noWrap/>
            <w:vAlign w:val="bottom"/>
            <w:hideMark/>
          </w:tcPr>
          <w:p w14:paraId="0667C38D" w14:textId="77777777" w:rsidR="008D7E98" w:rsidRPr="007600F6" w:rsidRDefault="008D7E98" w:rsidP="00487CF2">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55C5A51B"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17</w:t>
            </w:r>
          </w:p>
        </w:tc>
        <w:tc>
          <w:tcPr>
            <w:tcW w:w="256" w:type="dxa"/>
            <w:tcBorders>
              <w:top w:val="nil"/>
              <w:left w:val="nil"/>
              <w:bottom w:val="nil"/>
              <w:right w:val="nil"/>
            </w:tcBorders>
            <w:shd w:val="clear" w:color="auto" w:fill="auto"/>
            <w:noWrap/>
            <w:vAlign w:val="bottom"/>
            <w:hideMark/>
          </w:tcPr>
          <w:p w14:paraId="1A5BCF15"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4F241D0A"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0.142555</w:t>
            </w:r>
          </w:p>
        </w:tc>
        <w:tc>
          <w:tcPr>
            <w:tcW w:w="256" w:type="dxa"/>
            <w:tcBorders>
              <w:top w:val="nil"/>
              <w:left w:val="nil"/>
              <w:bottom w:val="nil"/>
              <w:right w:val="nil"/>
            </w:tcBorders>
            <w:shd w:val="clear" w:color="auto" w:fill="auto"/>
            <w:noWrap/>
            <w:vAlign w:val="bottom"/>
            <w:hideMark/>
          </w:tcPr>
          <w:p w14:paraId="377ADC41"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7F60785C"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0.0567653</w:t>
            </w:r>
          </w:p>
        </w:tc>
      </w:tr>
      <w:tr w:rsidR="008D7E98" w:rsidRPr="007600F6" w14:paraId="16685AC8" w14:textId="77777777" w:rsidTr="00487CF2">
        <w:trPr>
          <w:trHeight w:val="227"/>
        </w:trPr>
        <w:tc>
          <w:tcPr>
            <w:tcW w:w="465" w:type="dxa"/>
            <w:tcBorders>
              <w:top w:val="nil"/>
              <w:left w:val="nil"/>
              <w:bottom w:val="nil"/>
              <w:right w:val="nil"/>
            </w:tcBorders>
            <w:shd w:val="clear" w:color="auto" w:fill="auto"/>
            <w:noWrap/>
            <w:vAlign w:val="bottom"/>
            <w:hideMark/>
          </w:tcPr>
          <w:p w14:paraId="307F2F49"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18</w:t>
            </w:r>
          </w:p>
        </w:tc>
        <w:tc>
          <w:tcPr>
            <w:tcW w:w="256" w:type="dxa"/>
            <w:tcBorders>
              <w:top w:val="nil"/>
              <w:left w:val="nil"/>
              <w:bottom w:val="nil"/>
              <w:right w:val="nil"/>
            </w:tcBorders>
            <w:shd w:val="clear" w:color="auto" w:fill="auto"/>
            <w:noWrap/>
            <w:vAlign w:val="bottom"/>
            <w:hideMark/>
          </w:tcPr>
          <w:p w14:paraId="1A45CE9A"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03139D93"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-0.3101217</w:t>
            </w:r>
          </w:p>
        </w:tc>
        <w:tc>
          <w:tcPr>
            <w:tcW w:w="256" w:type="dxa"/>
            <w:tcBorders>
              <w:top w:val="nil"/>
              <w:left w:val="nil"/>
              <w:bottom w:val="nil"/>
              <w:right w:val="nil"/>
            </w:tcBorders>
            <w:shd w:val="clear" w:color="auto" w:fill="auto"/>
            <w:noWrap/>
            <w:vAlign w:val="bottom"/>
            <w:hideMark/>
          </w:tcPr>
          <w:p w14:paraId="2290C9A6"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2794B675"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0.5189464</w:t>
            </w:r>
          </w:p>
        </w:tc>
        <w:tc>
          <w:tcPr>
            <w:tcW w:w="256" w:type="dxa"/>
            <w:tcBorders>
              <w:top w:val="nil"/>
              <w:left w:val="nil"/>
              <w:bottom w:val="nil"/>
              <w:right w:val="nil"/>
            </w:tcBorders>
            <w:shd w:val="clear" w:color="auto" w:fill="auto"/>
            <w:noWrap/>
            <w:vAlign w:val="bottom"/>
            <w:hideMark/>
          </w:tcPr>
          <w:p w14:paraId="0F28661F" w14:textId="77777777" w:rsidR="008D7E98" w:rsidRPr="007600F6" w:rsidRDefault="008D7E98" w:rsidP="00487CF2">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1BE26EE8"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18</w:t>
            </w:r>
          </w:p>
        </w:tc>
        <w:tc>
          <w:tcPr>
            <w:tcW w:w="256" w:type="dxa"/>
            <w:tcBorders>
              <w:top w:val="nil"/>
              <w:left w:val="nil"/>
              <w:bottom w:val="nil"/>
              <w:right w:val="nil"/>
            </w:tcBorders>
            <w:shd w:val="clear" w:color="auto" w:fill="auto"/>
            <w:noWrap/>
            <w:vAlign w:val="bottom"/>
            <w:hideMark/>
          </w:tcPr>
          <w:p w14:paraId="58C5843C"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2C6ED65A"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0.0511222</w:t>
            </w:r>
          </w:p>
        </w:tc>
        <w:tc>
          <w:tcPr>
            <w:tcW w:w="256" w:type="dxa"/>
            <w:tcBorders>
              <w:top w:val="nil"/>
              <w:left w:val="nil"/>
              <w:bottom w:val="nil"/>
              <w:right w:val="nil"/>
            </w:tcBorders>
            <w:shd w:val="clear" w:color="auto" w:fill="auto"/>
            <w:noWrap/>
            <w:vAlign w:val="bottom"/>
            <w:hideMark/>
          </w:tcPr>
          <w:p w14:paraId="33220B65"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3C1BED38"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0.0570885</w:t>
            </w:r>
          </w:p>
        </w:tc>
      </w:tr>
      <w:tr w:rsidR="008D7E98" w:rsidRPr="007600F6" w14:paraId="43F67765" w14:textId="77777777" w:rsidTr="00487CF2">
        <w:trPr>
          <w:trHeight w:val="227"/>
        </w:trPr>
        <w:tc>
          <w:tcPr>
            <w:tcW w:w="465" w:type="dxa"/>
            <w:tcBorders>
              <w:top w:val="nil"/>
              <w:left w:val="nil"/>
              <w:bottom w:val="nil"/>
              <w:right w:val="nil"/>
            </w:tcBorders>
            <w:shd w:val="clear" w:color="auto" w:fill="auto"/>
            <w:noWrap/>
            <w:vAlign w:val="bottom"/>
            <w:hideMark/>
          </w:tcPr>
          <w:p w14:paraId="3C6F718A"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19</w:t>
            </w:r>
          </w:p>
        </w:tc>
        <w:tc>
          <w:tcPr>
            <w:tcW w:w="256" w:type="dxa"/>
            <w:tcBorders>
              <w:top w:val="nil"/>
              <w:left w:val="nil"/>
              <w:bottom w:val="nil"/>
              <w:right w:val="nil"/>
            </w:tcBorders>
            <w:shd w:val="clear" w:color="auto" w:fill="auto"/>
            <w:noWrap/>
            <w:vAlign w:val="bottom"/>
            <w:hideMark/>
          </w:tcPr>
          <w:p w14:paraId="1A638E88"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785FB13F"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0.9200421</w:t>
            </w:r>
          </w:p>
        </w:tc>
        <w:tc>
          <w:tcPr>
            <w:tcW w:w="256" w:type="dxa"/>
            <w:tcBorders>
              <w:top w:val="nil"/>
              <w:left w:val="nil"/>
              <w:bottom w:val="nil"/>
              <w:right w:val="nil"/>
            </w:tcBorders>
            <w:shd w:val="clear" w:color="auto" w:fill="auto"/>
            <w:noWrap/>
            <w:vAlign w:val="bottom"/>
            <w:hideMark/>
          </w:tcPr>
          <w:p w14:paraId="0A1FC6C9"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0019BB1B"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0.5176759</w:t>
            </w:r>
          </w:p>
        </w:tc>
        <w:tc>
          <w:tcPr>
            <w:tcW w:w="256" w:type="dxa"/>
            <w:tcBorders>
              <w:top w:val="nil"/>
              <w:left w:val="nil"/>
              <w:bottom w:val="nil"/>
              <w:right w:val="nil"/>
            </w:tcBorders>
            <w:shd w:val="clear" w:color="auto" w:fill="auto"/>
            <w:noWrap/>
            <w:vAlign w:val="bottom"/>
            <w:hideMark/>
          </w:tcPr>
          <w:p w14:paraId="762BA31E" w14:textId="77777777" w:rsidR="008D7E98" w:rsidRPr="007600F6" w:rsidRDefault="008D7E98" w:rsidP="00487CF2">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031DAB77"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19</w:t>
            </w:r>
          </w:p>
        </w:tc>
        <w:tc>
          <w:tcPr>
            <w:tcW w:w="256" w:type="dxa"/>
            <w:tcBorders>
              <w:top w:val="nil"/>
              <w:left w:val="nil"/>
              <w:bottom w:val="nil"/>
              <w:right w:val="nil"/>
            </w:tcBorders>
            <w:shd w:val="clear" w:color="auto" w:fill="auto"/>
            <w:noWrap/>
            <w:vAlign w:val="bottom"/>
            <w:hideMark/>
          </w:tcPr>
          <w:p w14:paraId="2447B532"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6DFF0526"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0.0047309</w:t>
            </w:r>
          </w:p>
        </w:tc>
        <w:tc>
          <w:tcPr>
            <w:tcW w:w="256" w:type="dxa"/>
            <w:tcBorders>
              <w:top w:val="nil"/>
              <w:left w:val="nil"/>
              <w:bottom w:val="nil"/>
              <w:right w:val="nil"/>
            </w:tcBorders>
            <w:shd w:val="clear" w:color="auto" w:fill="auto"/>
            <w:noWrap/>
            <w:vAlign w:val="bottom"/>
            <w:hideMark/>
          </w:tcPr>
          <w:p w14:paraId="6B75664F"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11E2C6EF"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0.0573728</w:t>
            </w:r>
          </w:p>
        </w:tc>
      </w:tr>
      <w:tr w:rsidR="008D7E98" w:rsidRPr="007600F6" w14:paraId="0B9A9F7B" w14:textId="77777777" w:rsidTr="00487CF2">
        <w:trPr>
          <w:trHeight w:val="227"/>
        </w:trPr>
        <w:tc>
          <w:tcPr>
            <w:tcW w:w="465" w:type="dxa"/>
            <w:tcBorders>
              <w:top w:val="nil"/>
              <w:left w:val="nil"/>
              <w:bottom w:val="nil"/>
              <w:right w:val="nil"/>
            </w:tcBorders>
            <w:shd w:val="clear" w:color="auto" w:fill="auto"/>
            <w:noWrap/>
            <w:vAlign w:val="bottom"/>
            <w:hideMark/>
          </w:tcPr>
          <w:p w14:paraId="614F3CD9"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20</w:t>
            </w:r>
          </w:p>
        </w:tc>
        <w:tc>
          <w:tcPr>
            <w:tcW w:w="256" w:type="dxa"/>
            <w:tcBorders>
              <w:top w:val="nil"/>
              <w:left w:val="nil"/>
              <w:bottom w:val="nil"/>
              <w:right w:val="nil"/>
            </w:tcBorders>
            <w:shd w:val="clear" w:color="auto" w:fill="auto"/>
            <w:noWrap/>
            <w:vAlign w:val="bottom"/>
            <w:hideMark/>
          </w:tcPr>
          <w:p w14:paraId="37DE44E6"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6505ECE4"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-0.455379</w:t>
            </w:r>
          </w:p>
        </w:tc>
        <w:tc>
          <w:tcPr>
            <w:tcW w:w="256" w:type="dxa"/>
            <w:tcBorders>
              <w:top w:val="nil"/>
              <w:left w:val="nil"/>
              <w:bottom w:val="nil"/>
              <w:right w:val="nil"/>
            </w:tcBorders>
            <w:shd w:val="clear" w:color="auto" w:fill="auto"/>
            <w:noWrap/>
            <w:vAlign w:val="bottom"/>
            <w:hideMark/>
          </w:tcPr>
          <w:p w14:paraId="2F5DCFA7"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3CF417EE"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0.5200655</w:t>
            </w:r>
          </w:p>
        </w:tc>
        <w:tc>
          <w:tcPr>
            <w:tcW w:w="256" w:type="dxa"/>
            <w:tcBorders>
              <w:top w:val="nil"/>
              <w:left w:val="nil"/>
              <w:bottom w:val="nil"/>
              <w:right w:val="nil"/>
            </w:tcBorders>
            <w:shd w:val="clear" w:color="auto" w:fill="auto"/>
            <w:noWrap/>
            <w:vAlign w:val="bottom"/>
            <w:hideMark/>
          </w:tcPr>
          <w:p w14:paraId="7B46CC44" w14:textId="77777777" w:rsidR="008D7E98" w:rsidRPr="007600F6" w:rsidRDefault="008D7E98" w:rsidP="00487CF2">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66173F7E"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20</w:t>
            </w:r>
          </w:p>
        </w:tc>
        <w:tc>
          <w:tcPr>
            <w:tcW w:w="256" w:type="dxa"/>
            <w:tcBorders>
              <w:top w:val="nil"/>
              <w:left w:val="nil"/>
              <w:bottom w:val="nil"/>
              <w:right w:val="nil"/>
            </w:tcBorders>
            <w:shd w:val="clear" w:color="auto" w:fill="auto"/>
            <w:noWrap/>
            <w:vAlign w:val="bottom"/>
            <w:hideMark/>
          </w:tcPr>
          <w:p w14:paraId="24EBA91B"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7FC32C99"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0.0082261</w:t>
            </w:r>
          </w:p>
        </w:tc>
        <w:tc>
          <w:tcPr>
            <w:tcW w:w="256" w:type="dxa"/>
            <w:tcBorders>
              <w:top w:val="nil"/>
              <w:left w:val="nil"/>
              <w:bottom w:val="nil"/>
              <w:right w:val="nil"/>
            </w:tcBorders>
            <w:shd w:val="clear" w:color="auto" w:fill="auto"/>
            <w:noWrap/>
            <w:vAlign w:val="bottom"/>
            <w:hideMark/>
          </w:tcPr>
          <w:p w14:paraId="7D92E7D5"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07D4D922"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0.0572788</w:t>
            </w:r>
          </w:p>
        </w:tc>
      </w:tr>
      <w:tr w:rsidR="008D7E98" w:rsidRPr="007600F6" w14:paraId="46D985D2" w14:textId="77777777" w:rsidTr="00487CF2">
        <w:trPr>
          <w:trHeight w:val="227"/>
        </w:trPr>
        <w:tc>
          <w:tcPr>
            <w:tcW w:w="465" w:type="dxa"/>
            <w:tcBorders>
              <w:top w:val="nil"/>
              <w:left w:val="nil"/>
              <w:bottom w:val="nil"/>
              <w:right w:val="nil"/>
            </w:tcBorders>
            <w:shd w:val="clear" w:color="auto" w:fill="auto"/>
            <w:noWrap/>
            <w:vAlign w:val="bottom"/>
            <w:hideMark/>
          </w:tcPr>
          <w:p w14:paraId="45E4F904"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21</w:t>
            </w:r>
          </w:p>
        </w:tc>
        <w:tc>
          <w:tcPr>
            <w:tcW w:w="256" w:type="dxa"/>
            <w:tcBorders>
              <w:top w:val="nil"/>
              <w:left w:val="nil"/>
              <w:bottom w:val="nil"/>
              <w:right w:val="nil"/>
            </w:tcBorders>
            <w:shd w:val="clear" w:color="auto" w:fill="auto"/>
            <w:noWrap/>
            <w:vAlign w:val="bottom"/>
            <w:hideMark/>
          </w:tcPr>
          <w:p w14:paraId="7C31E54B"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21365C18"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-0.4982836</w:t>
            </w:r>
          </w:p>
        </w:tc>
        <w:tc>
          <w:tcPr>
            <w:tcW w:w="256" w:type="dxa"/>
            <w:tcBorders>
              <w:top w:val="nil"/>
              <w:left w:val="nil"/>
              <w:bottom w:val="nil"/>
              <w:right w:val="nil"/>
            </w:tcBorders>
            <w:shd w:val="clear" w:color="auto" w:fill="auto"/>
            <w:noWrap/>
            <w:vAlign w:val="bottom"/>
            <w:hideMark/>
          </w:tcPr>
          <w:p w14:paraId="3D77C349"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368B94B2"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0.5203624</w:t>
            </w:r>
          </w:p>
        </w:tc>
        <w:tc>
          <w:tcPr>
            <w:tcW w:w="256" w:type="dxa"/>
            <w:tcBorders>
              <w:top w:val="nil"/>
              <w:left w:val="nil"/>
              <w:bottom w:val="nil"/>
              <w:right w:val="nil"/>
            </w:tcBorders>
            <w:shd w:val="clear" w:color="auto" w:fill="auto"/>
            <w:noWrap/>
            <w:vAlign w:val="bottom"/>
            <w:hideMark/>
          </w:tcPr>
          <w:p w14:paraId="23D44DF4" w14:textId="77777777" w:rsidR="008D7E98" w:rsidRPr="007600F6" w:rsidRDefault="008D7E98" w:rsidP="00487CF2">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22BF4297"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21</w:t>
            </w:r>
          </w:p>
        </w:tc>
        <w:tc>
          <w:tcPr>
            <w:tcW w:w="256" w:type="dxa"/>
            <w:tcBorders>
              <w:top w:val="nil"/>
              <w:left w:val="nil"/>
              <w:bottom w:val="nil"/>
              <w:right w:val="nil"/>
            </w:tcBorders>
            <w:shd w:val="clear" w:color="auto" w:fill="auto"/>
            <w:noWrap/>
            <w:vAlign w:val="bottom"/>
            <w:hideMark/>
          </w:tcPr>
          <w:p w14:paraId="1E6A5022"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6F90E172"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-0.1398349</w:t>
            </w:r>
          </w:p>
        </w:tc>
        <w:tc>
          <w:tcPr>
            <w:tcW w:w="256" w:type="dxa"/>
            <w:tcBorders>
              <w:top w:val="nil"/>
              <w:left w:val="nil"/>
              <w:bottom w:val="nil"/>
              <w:right w:val="nil"/>
            </w:tcBorders>
            <w:shd w:val="clear" w:color="auto" w:fill="auto"/>
            <w:noWrap/>
            <w:vAlign w:val="bottom"/>
            <w:hideMark/>
          </w:tcPr>
          <w:p w14:paraId="2425BBFD"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56A9B033"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0.0569814</w:t>
            </w:r>
          </w:p>
        </w:tc>
      </w:tr>
      <w:tr w:rsidR="008D7E98" w:rsidRPr="007600F6" w14:paraId="6D24EA76" w14:textId="77777777" w:rsidTr="00487CF2">
        <w:trPr>
          <w:trHeight w:val="227"/>
        </w:trPr>
        <w:tc>
          <w:tcPr>
            <w:tcW w:w="465" w:type="dxa"/>
            <w:tcBorders>
              <w:top w:val="nil"/>
              <w:left w:val="nil"/>
              <w:bottom w:val="nil"/>
              <w:right w:val="nil"/>
            </w:tcBorders>
            <w:shd w:val="clear" w:color="auto" w:fill="auto"/>
            <w:noWrap/>
            <w:vAlign w:val="bottom"/>
            <w:hideMark/>
          </w:tcPr>
          <w:p w14:paraId="21EF9558"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22</w:t>
            </w:r>
          </w:p>
        </w:tc>
        <w:tc>
          <w:tcPr>
            <w:tcW w:w="256" w:type="dxa"/>
            <w:tcBorders>
              <w:top w:val="nil"/>
              <w:left w:val="nil"/>
              <w:bottom w:val="nil"/>
              <w:right w:val="nil"/>
            </w:tcBorders>
            <w:shd w:val="clear" w:color="auto" w:fill="auto"/>
            <w:noWrap/>
            <w:vAlign w:val="bottom"/>
            <w:hideMark/>
          </w:tcPr>
          <w:p w14:paraId="7F411274"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7E6DE2E6"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0.633244</w:t>
            </w:r>
          </w:p>
        </w:tc>
        <w:tc>
          <w:tcPr>
            <w:tcW w:w="256" w:type="dxa"/>
            <w:tcBorders>
              <w:top w:val="nil"/>
              <w:left w:val="nil"/>
              <w:bottom w:val="nil"/>
              <w:right w:val="nil"/>
            </w:tcBorders>
            <w:shd w:val="clear" w:color="auto" w:fill="auto"/>
            <w:noWrap/>
            <w:vAlign w:val="bottom"/>
            <w:hideMark/>
          </w:tcPr>
          <w:p w14:paraId="58A68E02"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08A2D7B1"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0.5212785</w:t>
            </w:r>
          </w:p>
        </w:tc>
        <w:tc>
          <w:tcPr>
            <w:tcW w:w="256" w:type="dxa"/>
            <w:tcBorders>
              <w:top w:val="nil"/>
              <w:left w:val="nil"/>
              <w:bottom w:val="nil"/>
              <w:right w:val="nil"/>
            </w:tcBorders>
            <w:shd w:val="clear" w:color="auto" w:fill="auto"/>
            <w:noWrap/>
            <w:vAlign w:val="bottom"/>
            <w:hideMark/>
          </w:tcPr>
          <w:p w14:paraId="6A396988" w14:textId="77777777" w:rsidR="008D7E98" w:rsidRPr="007600F6" w:rsidRDefault="008D7E98" w:rsidP="00487CF2">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37926424"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22</w:t>
            </w:r>
          </w:p>
        </w:tc>
        <w:tc>
          <w:tcPr>
            <w:tcW w:w="256" w:type="dxa"/>
            <w:tcBorders>
              <w:top w:val="nil"/>
              <w:left w:val="nil"/>
              <w:bottom w:val="nil"/>
              <w:right w:val="nil"/>
            </w:tcBorders>
            <w:shd w:val="clear" w:color="auto" w:fill="auto"/>
            <w:noWrap/>
            <w:vAlign w:val="bottom"/>
            <w:hideMark/>
          </w:tcPr>
          <w:p w14:paraId="06189BD6"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791F23A6"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-0.0811115</w:t>
            </w:r>
          </w:p>
        </w:tc>
        <w:tc>
          <w:tcPr>
            <w:tcW w:w="256" w:type="dxa"/>
            <w:tcBorders>
              <w:top w:val="nil"/>
              <w:left w:val="nil"/>
              <w:bottom w:val="nil"/>
              <w:right w:val="nil"/>
            </w:tcBorders>
            <w:shd w:val="clear" w:color="auto" w:fill="auto"/>
            <w:noWrap/>
            <w:vAlign w:val="bottom"/>
            <w:hideMark/>
          </w:tcPr>
          <w:p w14:paraId="3AA79F60"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4B99FA52"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0.0571336</w:t>
            </w:r>
          </w:p>
        </w:tc>
      </w:tr>
      <w:tr w:rsidR="008D7E98" w:rsidRPr="007600F6" w14:paraId="28805598" w14:textId="77777777" w:rsidTr="00487CF2">
        <w:trPr>
          <w:trHeight w:val="227"/>
        </w:trPr>
        <w:tc>
          <w:tcPr>
            <w:tcW w:w="465" w:type="dxa"/>
            <w:tcBorders>
              <w:top w:val="nil"/>
              <w:left w:val="nil"/>
              <w:bottom w:val="nil"/>
              <w:right w:val="nil"/>
            </w:tcBorders>
            <w:shd w:val="clear" w:color="auto" w:fill="auto"/>
            <w:noWrap/>
            <w:vAlign w:val="bottom"/>
            <w:hideMark/>
          </w:tcPr>
          <w:p w14:paraId="3C43A66E"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23</w:t>
            </w:r>
          </w:p>
        </w:tc>
        <w:tc>
          <w:tcPr>
            <w:tcW w:w="256" w:type="dxa"/>
            <w:tcBorders>
              <w:top w:val="nil"/>
              <w:left w:val="nil"/>
              <w:bottom w:val="nil"/>
              <w:right w:val="nil"/>
            </w:tcBorders>
            <w:shd w:val="clear" w:color="auto" w:fill="auto"/>
            <w:noWrap/>
            <w:vAlign w:val="bottom"/>
            <w:hideMark/>
          </w:tcPr>
          <w:p w14:paraId="0A54A3A7"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6C170167"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-0.8008579</w:t>
            </w:r>
          </w:p>
        </w:tc>
        <w:tc>
          <w:tcPr>
            <w:tcW w:w="256" w:type="dxa"/>
            <w:tcBorders>
              <w:top w:val="nil"/>
              <w:left w:val="nil"/>
              <w:bottom w:val="nil"/>
              <w:right w:val="nil"/>
            </w:tcBorders>
            <w:shd w:val="clear" w:color="auto" w:fill="auto"/>
            <w:noWrap/>
            <w:vAlign w:val="bottom"/>
            <w:hideMark/>
          </w:tcPr>
          <w:p w14:paraId="499DAE0D"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412AF646"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0.4770412</w:t>
            </w:r>
          </w:p>
        </w:tc>
        <w:tc>
          <w:tcPr>
            <w:tcW w:w="256" w:type="dxa"/>
            <w:tcBorders>
              <w:top w:val="nil"/>
              <w:left w:val="nil"/>
              <w:bottom w:val="nil"/>
              <w:right w:val="nil"/>
            </w:tcBorders>
            <w:shd w:val="clear" w:color="auto" w:fill="auto"/>
            <w:noWrap/>
            <w:vAlign w:val="bottom"/>
            <w:hideMark/>
          </w:tcPr>
          <w:p w14:paraId="2836B532" w14:textId="77777777" w:rsidR="008D7E98" w:rsidRPr="007600F6" w:rsidRDefault="008D7E98" w:rsidP="00487CF2">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55D209DE"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23</w:t>
            </w:r>
          </w:p>
        </w:tc>
        <w:tc>
          <w:tcPr>
            <w:tcW w:w="256" w:type="dxa"/>
            <w:tcBorders>
              <w:top w:val="nil"/>
              <w:left w:val="nil"/>
              <w:bottom w:val="nil"/>
              <w:right w:val="nil"/>
            </w:tcBorders>
            <w:shd w:val="clear" w:color="auto" w:fill="auto"/>
            <w:noWrap/>
            <w:vAlign w:val="bottom"/>
            <w:hideMark/>
          </w:tcPr>
          <w:p w14:paraId="75D16728"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7D6F5DBE"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-0.1405082</w:t>
            </w:r>
          </w:p>
        </w:tc>
        <w:tc>
          <w:tcPr>
            <w:tcW w:w="256" w:type="dxa"/>
            <w:tcBorders>
              <w:top w:val="nil"/>
              <w:left w:val="nil"/>
              <w:bottom w:val="nil"/>
              <w:right w:val="nil"/>
            </w:tcBorders>
            <w:shd w:val="clear" w:color="auto" w:fill="auto"/>
            <w:noWrap/>
            <w:vAlign w:val="bottom"/>
            <w:hideMark/>
          </w:tcPr>
          <w:p w14:paraId="346C37BD"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36A30EEC"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0.0571822</w:t>
            </w:r>
          </w:p>
        </w:tc>
      </w:tr>
      <w:tr w:rsidR="008D7E98" w:rsidRPr="007600F6" w14:paraId="538280A7" w14:textId="77777777" w:rsidTr="00487CF2">
        <w:trPr>
          <w:trHeight w:val="227"/>
        </w:trPr>
        <w:tc>
          <w:tcPr>
            <w:tcW w:w="465" w:type="dxa"/>
            <w:tcBorders>
              <w:top w:val="nil"/>
              <w:left w:val="nil"/>
              <w:bottom w:val="nil"/>
              <w:right w:val="nil"/>
            </w:tcBorders>
            <w:shd w:val="clear" w:color="auto" w:fill="auto"/>
            <w:noWrap/>
            <w:vAlign w:val="bottom"/>
            <w:hideMark/>
          </w:tcPr>
          <w:p w14:paraId="5E60643C"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24</w:t>
            </w:r>
          </w:p>
        </w:tc>
        <w:tc>
          <w:tcPr>
            <w:tcW w:w="256" w:type="dxa"/>
            <w:tcBorders>
              <w:top w:val="nil"/>
              <w:left w:val="nil"/>
              <w:bottom w:val="nil"/>
              <w:right w:val="nil"/>
            </w:tcBorders>
            <w:shd w:val="clear" w:color="auto" w:fill="auto"/>
            <w:noWrap/>
            <w:vAlign w:val="bottom"/>
            <w:hideMark/>
          </w:tcPr>
          <w:p w14:paraId="32F23E98"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12581D2C"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0.4450874</w:t>
            </w:r>
          </w:p>
        </w:tc>
        <w:tc>
          <w:tcPr>
            <w:tcW w:w="256" w:type="dxa"/>
            <w:tcBorders>
              <w:top w:val="nil"/>
              <w:left w:val="nil"/>
              <w:bottom w:val="nil"/>
              <w:right w:val="nil"/>
            </w:tcBorders>
            <w:shd w:val="clear" w:color="auto" w:fill="auto"/>
            <w:noWrap/>
            <w:vAlign w:val="bottom"/>
            <w:hideMark/>
          </w:tcPr>
          <w:p w14:paraId="5963CD31"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64C3B115"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0.2366849</w:t>
            </w:r>
          </w:p>
        </w:tc>
        <w:tc>
          <w:tcPr>
            <w:tcW w:w="256" w:type="dxa"/>
            <w:tcBorders>
              <w:top w:val="nil"/>
              <w:left w:val="nil"/>
              <w:bottom w:val="nil"/>
              <w:right w:val="nil"/>
            </w:tcBorders>
            <w:shd w:val="clear" w:color="auto" w:fill="auto"/>
            <w:noWrap/>
            <w:vAlign w:val="bottom"/>
            <w:hideMark/>
          </w:tcPr>
          <w:p w14:paraId="426D5C21" w14:textId="77777777" w:rsidR="008D7E98" w:rsidRPr="007600F6" w:rsidRDefault="008D7E98" w:rsidP="00487CF2">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78742E3C" w14:textId="77777777" w:rsidR="008D7E98" w:rsidRPr="007600F6" w:rsidRDefault="008D7E98" w:rsidP="00487CF2">
            <w:pPr>
              <w:jc w:val="center"/>
              <w:rPr>
                <w:rFonts w:eastAsia="Times New Roman"/>
                <w:color w:val="000000"/>
                <w:sz w:val="16"/>
                <w:szCs w:val="16"/>
              </w:rPr>
            </w:pPr>
            <w:r w:rsidRPr="007600F6">
              <w:rPr>
                <w:rFonts w:eastAsia="Times New Roman"/>
                <w:color w:val="000000"/>
                <w:sz w:val="16"/>
                <w:szCs w:val="16"/>
              </w:rPr>
              <w:t>24</w:t>
            </w:r>
          </w:p>
        </w:tc>
        <w:tc>
          <w:tcPr>
            <w:tcW w:w="256" w:type="dxa"/>
            <w:tcBorders>
              <w:top w:val="nil"/>
              <w:left w:val="nil"/>
              <w:bottom w:val="nil"/>
              <w:right w:val="nil"/>
            </w:tcBorders>
            <w:shd w:val="clear" w:color="auto" w:fill="auto"/>
            <w:noWrap/>
            <w:vAlign w:val="bottom"/>
            <w:hideMark/>
          </w:tcPr>
          <w:p w14:paraId="1C1EA23E" w14:textId="77777777" w:rsidR="008D7E98" w:rsidRPr="007600F6" w:rsidRDefault="008D7E98" w:rsidP="00487CF2">
            <w:pPr>
              <w:rPr>
                <w:rFonts w:eastAsia="Times New Roman"/>
                <w:color w:val="000000"/>
                <w:sz w:val="16"/>
                <w:szCs w:val="16"/>
              </w:rPr>
            </w:pPr>
          </w:p>
        </w:tc>
        <w:tc>
          <w:tcPr>
            <w:tcW w:w="1067" w:type="dxa"/>
            <w:tcBorders>
              <w:top w:val="nil"/>
              <w:left w:val="nil"/>
              <w:bottom w:val="nil"/>
              <w:right w:val="nil"/>
            </w:tcBorders>
            <w:shd w:val="clear" w:color="auto" w:fill="auto"/>
            <w:noWrap/>
            <w:vAlign w:val="bottom"/>
            <w:hideMark/>
          </w:tcPr>
          <w:p w14:paraId="5E42F478"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0.1113859</w:t>
            </w:r>
          </w:p>
        </w:tc>
        <w:tc>
          <w:tcPr>
            <w:tcW w:w="256" w:type="dxa"/>
            <w:tcBorders>
              <w:top w:val="nil"/>
              <w:left w:val="nil"/>
              <w:bottom w:val="nil"/>
              <w:right w:val="nil"/>
            </w:tcBorders>
            <w:shd w:val="clear" w:color="auto" w:fill="auto"/>
            <w:noWrap/>
            <w:vAlign w:val="bottom"/>
            <w:hideMark/>
          </w:tcPr>
          <w:p w14:paraId="49A99887" w14:textId="77777777" w:rsidR="008D7E98" w:rsidRPr="007600F6" w:rsidRDefault="008D7E98" w:rsidP="00487CF2">
            <w:pPr>
              <w:rPr>
                <w:rFonts w:eastAsia="Times New Roman"/>
                <w:color w:val="000000"/>
                <w:sz w:val="16"/>
                <w:szCs w:val="16"/>
              </w:rPr>
            </w:pPr>
          </w:p>
        </w:tc>
        <w:tc>
          <w:tcPr>
            <w:tcW w:w="1370" w:type="dxa"/>
            <w:tcBorders>
              <w:top w:val="nil"/>
              <w:left w:val="nil"/>
              <w:bottom w:val="nil"/>
              <w:right w:val="nil"/>
            </w:tcBorders>
            <w:shd w:val="clear" w:color="auto" w:fill="auto"/>
            <w:noWrap/>
            <w:vAlign w:val="bottom"/>
            <w:hideMark/>
          </w:tcPr>
          <w:p w14:paraId="0A4D5354" w14:textId="77777777" w:rsidR="008D7E98" w:rsidRPr="007600F6" w:rsidRDefault="008D7E98" w:rsidP="00487CF2">
            <w:pPr>
              <w:jc w:val="right"/>
              <w:rPr>
                <w:rFonts w:eastAsia="Times New Roman"/>
                <w:color w:val="000000"/>
                <w:sz w:val="16"/>
                <w:szCs w:val="16"/>
              </w:rPr>
            </w:pPr>
            <w:r w:rsidRPr="007600F6">
              <w:rPr>
                <w:rFonts w:eastAsia="Times New Roman"/>
                <w:color w:val="000000"/>
                <w:sz w:val="16"/>
                <w:szCs w:val="16"/>
              </w:rPr>
              <w:t>0.0570632</w:t>
            </w:r>
          </w:p>
        </w:tc>
      </w:tr>
      <w:tr w:rsidR="008D7E98" w:rsidRPr="007600F6" w14:paraId="50BB436C" w14:textId="77777777" w:rsidTr="00487CF2">
        <w:trPr>
          <w:trHeight w:val="227"/>
        </w:trPr>
        <w:tc>
          <w:tcPr>
            <w:tcW w:w="465" w:type="dxa"/>
            <w:tcBorders>
              <w:top w:val="nil"/>
              <w:left w:val="nil"/>
              <w:bottom w:val="single" w:sz="4" w:space="0" w:color="auto"/>
              <w:right w:val="nil"/>
            </w:tcBorders>
            <w:shd w:val="clear" w:color="auto" w:fill="auto"/>
            <w:noWrap/>
            <w:vAlign w:val="bottom"/>
            <w:hideMark/>
          </w:tcPr>
          <w:p w14:paraId="508E56EA" w14:textId="77777777" w:rsidR="008D7E98" w:rsidRPr="007600F6" w:rsidRDefault="008D7E98" w:rsidP="00487CF2">
            <w:pPr>
              <w:rPr>
                <w:rFonts w:eastAsia="Times New Roman"/>
                <w:color w:val="000000"/>
                <w:sz w:val="16"/>
                <w:szCs w:val="16"/>
              </w:rPr>
            </w:pPr>
            <w:r w:rsidRPr="007600F6">
              <w:rPr>
                <w:rFonts w:eastAsia="Times New Roman"/>
                <w:color w:val="000000"/>
                <w:sz w:val="16"/>
                <w:szCs w:val="16"/>
              </w:rPr>
              <w:t> </w:t>
            </w:r>
          </w:p>
        </w:tc>
        <w:tc>
          <w:tcPr>
            <w:tcW w:w="256" w:type="dxa"/>
            <w:tcBorders>
              <w:top w:val="nil"/>
              <w:left w:val="nil"/>
              <w:bottom w:val="single" w:sz="4" w:space="0" w:color="auto"/>
              <w:right w:val="nil"/>
            </w:tcBorders>
            <w:shd w:val="clear" w:color="auto" w:fill="auto"/>
            <w:noWrap/>
            <w:vAlign w:val="bottom"/>
            <w:hideMark/>
          </w:tcPr>
          <w:p w14:paraId="7FA93D73" w14:textId="77777777" w:rsidR="008D7E98" w:rsidRPr="007600F6" w:rsidRDefault="008D7E98" w:rsidP="00487CF2">
            <w:pPr>
              <w:rPr>
                <w:rFonts w:eastAsia="Times New Roman"/>
                <w:color w:val="000000"/>
                <w:sz w:val="16"/>
                <w:szCs w:val="16"/>
              </w:rPr>
            </w:pPr>
            <w:r w:rsidRPr="007600F6">
              <w:rPr>
                <w:rFonts w:eastAsia="Times New Roman"/>
                <w:color w:val="000000"/>
                <w:sz w:val="16"/>
                <w:szCs w:val="16"/>
              </w:rPr>
              <w:t> </w:t>
            </w:r>
          </w:p>
        </w:tc>
        <w:tc>
          <w:tcPr>
            <w:tcW w:w="1067" w:type="dxa"/>
            <w:tcBorders>
              <w:top w:val="nil"/>
              <w:left w:val="nil"/>
              <w:bottom w:val="single" w:sz="4" w:space="0" w:color="auto"/>
              <w:right w:val="nil"/>
            </w:tcBorders>
            <w:shd w:val="clear" w:color="auto" w:fill="auto"/>
            <w:noWrap/>
            <w:vAlign w:val="bottom"/>
            <w:hideMark/>
          </w:tcPr>
          <w:p w14:paraId="1AA75AF1" w14:textId="77777777" w:rsidR="008D7E98" w:rsidRPr="007600F6" w:rsidRDefault="008D7E98" w:rsidP="00487CF2">
            <w:pPr>
              <w:rPr>
                <w:rFonts w:eastAsia="Times New Roman"/>
                <w:color w:val="000000"/>
                <w:sz w:val="16"/>
                <w:szCs w:val="16"/>
              </w:rPr>
            </w:pPr>
            <w:r w:rsidRPr="007600F6">
              <w:rPr>
                <w:rFonts w:eastAsia="Times New Roman"/>
                <w:color w:val="000000"/>
                <w:sz w:val="16"/>
                <w:szCs w:val="16"/>
              </w:rPr>
              <w:t> </w:t>
            </w:r>
          </w:p>
        </w:tc>
        <w:tc>
          <w:tcPr>
            <w:tcW w:w="256" w:type="dxa"/>
            <w:tcBorders>
              <w:top w:val="nil"/>
              <w:left w:val="nil"/>
              <w:bottom w:val="single" w:sz="4" w:space="0" w:color="auto"/>
              <w:right w:val="nil"/>
            </w:tcBorders>
            <w:shd w:val="clear" w:color="auto" w:fill="auto"/>
            <w:noWrap/>
            <w:vAlign w:val="bottom"/>
            <w:hideMark/>
          </w:tcPr>
          <w:p w14:paraId="21589443" w14:textId="77777777" w:rsidR="008D7E98" w:rsidRPr="007600F6" w:rsidRDefault="008D7E98" w:rsidP="00487CF2">
            <w:pPr>
              <w:rPr>
                <w:rFonts w:eastAsia="Times New Roman"/>
                <w:color w:val="000000"/>
                <w:sz w:val="16"/>
                <w:szCs w:val="16"/>
              </w:rPr>
            </w:pPr>
            <w:r w:rsidRPr="007600F6">
              <w:rPr>
                <w:rFonts w:eastAsia="Times New Roman"/>
                <w:color w:val="000000"/>
                <w:sz w:val="16"/>
                <w:szCs w:val="16"/>
              </w:rPr>
              <w:t> </w:t>
            </w:r>
          </w:p>
        </w:tc>
        <w:tc>
          <w:tcPr>
            <w:tcW w:w="1370" w:type="dxa"/>
            <w:tcBorders>
              <w:top w:val="nil"/>
              <w:left w:val="nil"/>
              <w:bottom w:val="single" w:sz="4" w:space="0" w:color="auto"/>
              <w:right w:val="nil"/>
            </w:tcBorders>
            <w:shd w:val="clear" w:color="auto" w:fill="auto"/>
            <w:noWrap/>
            <w:vAlign w:val="bottom"/>
            <w:hideMark/>
          </w:tcPr>
          <w:p w14:paraId="5E3C9778" w14:textId="77777777" w:rsidR="008D7E98" w:rsidRPr="007600F6" w:rsidRDefault="008D7E98" w:rsidP="00487CF2">
            <w:pPr>
              <w:rPr>
                <w:rFonts w:eastAsia="Times New Roman"/>
                <w:color w:val="000000"/>
                <w:sz w:val="16"/>
                <w:szCs w:val="16"/>
              </w:rPr>
            </w:pPr>
            <w:r w:rsidRPr="007600F6">
              <w:rPr>
                <w:rFonts w:eastAsia="Times New Roman"/>
                <w:color w:val="000000"/>
                <w:sz w:val="16"/>
                <w:szCs w:val="16"/>
              </w:rPr>
              <w:t> </w:t>
            </w:r>
          </w:p>
        </w:tc>
        <w:tc>
          <w:tcPr>
            <w:tcW w:w="256" w:type="dxa"/>
            <w:tcBorders>
              <w:top w:val="nil"/>
              <w:left w:val="nil"/>
              <w:bottom w:val="single" w:sz="4" w:space="0" w:color="auto"/>
              <w:right w:val="nil"/>
            </w:tcBorders>
            <w:shd w:val="clear" w:color="auto" w:fill="auto"/>
            <w:noWrap/>
            <w:vAlign w:val="bottom"/>
            <w:hideMark/>
          </w:tcPr>
          <w:p w14:paraId="558BBB39" w14:textId="77777777" w:rsidR="008D7E98" w:rsidRPr="007600F6" w:rsidRDefault="008D7E98" w:rsidP="00487CF2">
            <w:pPr>
              <w:rPr>
                <w:rFonts w:eastAsia="Times New Roman"/>
                <w:color w:val="000000"/>
                <w:sz w:val="16"/>
                <w:szCs w:val="16"/>
              </w:rPr>
            </w:pPr>
            <w:r w:rsidRPr="007600F6">
              <w:rPr>
                <w:rFonts w:eastAsia="Times New Roman"/>
                <w:color w:val="000000"/>
                <w:sz w:val="16"/>
                <w:szCs w:val="16"/>
              </w:rPr>
              <w:t> </w:t>
            </w:r>
          </w:p>
        </w:tc>
        <w:tc>
          <w:tcPr>
            <w:tcW w:w="465" w:type="dxa"/>
            <w:tcBorders>
              <w:top w:val="nil"/>
              <w:left w:val="nil"/>
              <w:bottom w:val="single" w:sz="4" w:space="0" w:color="auto"/>
              <w:right w:val="nil"/>
            </w:tcBorders>
            <w:shd w:val="clear" w:color="auto" w:fill="auto"/>
            <w:noWrap/>
            <w:vAlign w:val="bottom"/>
            <w:hideMark/>
          </w:tcPr>
          <w:p w14:paraId="6C9A515F" w14:textId="77777777" w:rsidR="008D7E98" w:rsidRPr="007600F6" w:rsidRDefault="008D7E98" w:rsidP="00487CF2">
            <w:pPr>
              <w:rPr>
                <w:rFonts w:eastAsia="Times New Roman"/>
                <w:color w:val="000000"/>
                <w:sz w:val="16"/>
                <w:szCs w:val="16"/>
              </w:rPr>
            </w:pPr>
            <w:r w:rsidRPr="007600F6">
              <w:rPr>
                <w:rFonts w:eastAsia="Times New Roman"/>
                <w:color w:val="000000"/>
                <w:sz w:val="16"/>
                <w:szCs w:val="16"/>
              </w:rPr>
              <w:t> </w:t>
            </w:r>
          </w:p>
        </w:tc>
        <w:tc>
          <w:tcPr>
            <w:tcW w:w="256" w:type="dxa"/>
            <w:tcBorders>
              <w:top w:val="nil"/>
              <w:left w:val="nil"/>
              <w:bottom w:val="single" w:sz="4" w:space="0" w:color="auto"/>
              <w:right w:val="nil"/>
            </w:tcBorders>
            <w:shd w:val="clear" w:color="auto" w:fill="auto"/>
            <w:noWrap/>
            <w:vAlign w:val="bottom"/>
            <w:hideMark/>
          </w:tcPr>
          <w:p w14:paraId="77309747" w14:textId="77777777" w:rsidR="008D7E98" w:rsidRPr="007600F6" w:rsidRDefault="008D7E98" w:rsidP="00487CF2">
            <w:pPr>
              <w:rPr>
                <w:rFonts w:eastAsia="Times New Roman"/>
                <w:color w:val="000000"/>
                <w:sz w:val="16"/>
                <w:szCs w:val="16"/>
              </w:rPr>
            </w:pPr>
            <w:r w:rsidRPr="007600F6">
              <w:rPr>
                <w:rFonts w:eastAsia="Times New Roman"/>
                <w:color w:val="000000"/>
                <w:sz w:val="16"/>
                <w:szCs w:val="16"/>
              </w:rPr>
              <w:t> </w:t>
            </w:r>
          </w:p>
        </w:tc>
        <w:tc>
          <w:tcPr>
            <w:tcW w:w="1067" w:type="dxa"/>
            <w:tcBorders>
              <w:top w:val="nil"/>
              <w:left w:val="nil"/>
              <w:bottom w:val="single" w:sz="4" w:space="0" w:color="auto"/>
              <w:right w:val="nil"/>
            </w:tcBorders>
            <w:shd w:val="clear" w:color="auto" w:fill="auto"/>
            <w:noWrap/>
            <w:vAlign w:val="bottom"/>
            <w:hideMark/>
          </w:tcPr>
          <w:p w14:paraId="1E28830B" w14:textId="77777777" w:rsidR="008D7E98" w:rsidRPr="007600F6" w:rsidRDefault="008D7E98" w:rsidP="00487CF2">
            <w:pPr>
              <w:rPr>
                <w:rFonts w:eastAsia="Times New Roman"/>
                <w:color w:val="000000"/>
                <w:sz w:val="16"/>
                <w:szCs w:val="16"/>
              </w:rPr>
            </w:pPr>
            <w:r w:rsidRPr="007600F6">
              <w:rPr>
                <w:rFonts w:eastAsia="Times New Roman"/>
                <w:color w:val="000000"/>
                <w:sz w:val="16"/>
                <w:szCs w:val="16"/>
              </w:rPr>
              <w:t> </w:t>
            </w:r>
          </w:p>
        </w:tc>
        <w:tc>
          <w:tcPr>
            <w:tcW w:w="256" w:type="dxa"/>
            <w:tcBorders>
              <w:top w:val="nil"/>
              <w:left w:val="nil"/>
              <w:bottom w:val="single" w:sz="4" w:space="0" w:color="auto"/>
              <w:right w:val="nil"/>
            </w:tcBorders>
            <w:shd w:val="clear" w:color="auto" w:fill="auto"/>
            <w:noWrap/>
            <w:vAlign w:val="bottom"/>
            <w:hideMark/>
          </w:tcPr>
          <w:p w14:paraId="13380767" w14:textId="77777777" w:rsidR="008D7E98" w:rsidRPr="007600F6" w:rsidRDefault="008D7E98" w:rsidP="00487CF2">
            <w:pPr>
              <w:rPr>
                <w:rFonts w:eastAsia="Times New Roman"/>
                <w:color w:val="000000"/>
                <w:sz w:val="16"/>
                <w:szCs w:val="16"/>
              </w:rPr>
            </w:pPr>
            <w:r w:rsidRPr="007600F6">
              <w:rPr>
                <w:rFonts w:eastAsia="Times New Roman"/>
                <w:color w:val="000000"/>
                <w:sz w:val="16"/>
                <w:szCs w:val="16"/>
              </w:rPr>
              <w:t> </w:t>
            </w:r>
          </w:p>
        </w:tc>
        <w:tc>
          <w:tcPr>
            <w:tcW w:w="1370" w:type="dxa"/>
            <w:tcBorders>
              <w:top w:val="nil"/>
              <w:left w:val="nil"/>
              <w:bottom w:val="single" w:sz="4" w:space="0" w:color="auto"/>
              <w:right w:val="nil"/>
            </w:tcBorders>
            <w:shd w:val="clear" w:color="auto" w:fill="auto"/>
            <w:noWrap/>
            <w:vAlign w:val="bottom"/>
            <w:hideMark/>
          </w:tcPr>
          <w:p w14:paraId="6780BC0E" w14:textId="77777777" w:rsidR="008D7E98" w:rsidRPr="007600F6" w:rsidRDefault="008D7E98" w:rsidP="00487CF2">
            <w:pPr>
              <w:rPr>
                <w:rFonts w:eastAsia="Times New Roman"/>
                <w:color w:val="000000"/>
                <w:sz w:val="16"/>
                <w:szCs w:val="16"/>
              </w:rPr>
            </w:pPr>
            <w:r w:rsidRPr="007600F6">
              <w:rPr>
                <w:rFonts w:eastAsia="Times New Roman"/>
                <w:color w:val="000000"/>
                <w:sz w:val="16"/>
                <w:szCs w:val="16"/>
              </w:rPr>
              <w:t> </w:t>
            </w:r>
          </w:p>
        </w:tc>
      </w:tr>
    </w:tbl>
    <w:p w14:paraId="79317FDA" w14:textId="77777777" w:rsidR="008A55AD" w:rsidRDefault="008A55AD" w:rsidP="008A55AD">
      <w:pPr>
        <w:tabs>
          <w:tab w:val="left" w:pos="0"/>
        </w:tabs>
        <w:jc w:val="center"/>
      </w:pPr>
    </w:p>
    <w:p w14:paraId="7B02BD50" w14:textId="77777777" w:rsidR="008A55AD" w:rsidRDefault="008A55AD" w:rsidP="00FE2595">
      <w:pPr>
        <w:tabs>
          <w:tab w:val="left" w:pos="0"/>
        </w:tabs>
      </w:pPr>
    </w:p>
    <w:p w14:paraId="33258E4A" w14:textId="77777777" w:rsidR="008A55AD" w:rsidRDefault="008A55AD" w:rsidP="00FE2595">
      <w:pPr>
        <w:tabs>
          <w:tab w:val="left" w:pos="0"/>
        </w:tabs>
      </w:pPr>
    </w:p>
    <w:p w14:paraId="42D079D6" w14:textId="77777777" w:rsidR="008A55AD" w:rsidRDefault="008A55AD" w:rsidP="00FE2595">
      <w:pPr>
        <w:tabs>
          <w:tab w:val="left" w:pos="0"/>
        </w:tabs>
      </w:pPr>
    </w:p>
    <w:p w14:paraId="3E6C8C5D" w14:textId="77777777" w:rsidR="00C47DE5" w:rsidRDefault="00C47DE5" w:rsidP="00FE2595">
      <w:pPr>
        <w:tabs>
          <w:tab w:val="left" w:pos="0"/>
        </w:tabs>
        <w:rPr>
          <w:i/>
        </w:rPr>
      </w:pPr>
    </w:p>
    <w:p w14:paraId="6551AC11" w14:textId="77777777" w:rsidR="00C47DE5" w:rsidRDefault="00C47DE5" w:rsidP="00FE2595">
      <w:pPr>
        <w:tabs>
          <w:tab w:val="left" w:pos="0"/>
        </w:tabs>
        <w:rPr>
          <w:i/>
        </w:rPr>
      </w:pPr>
    </w:p>
    <w:p w14:paraId="0942F1AE" w14:textId="77777777" w:rsidR="00C47DE5" w:rsidRDefault="00C47DE5" w:rsidP="00FE2595">
      <w:pPr>
        <w:tabs>
          <w:tab w:val="left" w:pos="0"/>
        </w:tabs>
        <w:rPr>
          <w:i/>
        </w:rPr>
      </w:pPr>
    </w:p>
    <w:p w14:paraId="683E4A18" w14:textId="77777777" w:rsidR="00C47DE5" w:rsidRDefault="00C47DE5" w:rsidP="00FE2595">
      <w:pPr>
        <w:tabs>
          <w:tab w:val="left" w:pos="0"/>
        </w:tabs>
        <w:rPr>
          <w:i/>
        </w:rPr>
      </w:pPr>
    </w:p>
    <w:p w14:paraId="38AD692A" w14:textId="77777777" w:rsidR="00C47DE5" w:rsidRDefault="00C47DE5" w:rsidP="00FE2595">
      <w:pPr>
        <w:tabs>
          <w:tab w:val="left" w:pos="0"/>
        </w:tabs>
        <w:rPr>
          <w:i/>
        </w:rPr>
      </w:pPr>
    </w:p>
    <w:p w14:paraId="6FA8400E" w14:textId="77777777" w:rsidR="00C47DE5" w:rsidRDefault="00C47DE5" w:rsidP="00FE2595">
      <w:pPr>
        <w:tabs>
          <w:tab w:val="left" w:pos="0"/>
        </w:tabs>
        <w:rPr>
          <w:i/>
        </w:rPr>
      </w:pPr>
    </w:p>
    <w:p w14:paraId="24AE4416" w14:textId="77777777" w:rsidR="00C47DE5" w:rsidRDefault="00C47DE5" w:rsidP="00FE2595">
      <w:pPr>
        <w:tabs>
          <w:tab w:val="left" w:pos="0"/>
        </w:tabs>
        <w:rPr>
          <w:i/>
        </w:rPr>
      </w:pPr>
    </w:p>
    <w:p w14:paraId="4C76C227" w14:textId="77777777" w:rsidR="00C47DE5" w:rsidRDefault="00C47DE5" w:rsidP="00FE2595">
      <w:pPr>
        <w:tabs>
          <w:tab w:val="left" w:pos="0"/>
        </w:tabs>
        <w:rPr>
          <w:i/>
        </w:rPr>
      </w:pPr>
    </w:p>
    <w:p w14:paraId="03033AEC" w14:textId="77777777" w:rsidR="00C47DE5" w:rsidRDefault="00C47DE5" w:rsidP="00FE2595">
      <w:pPr>
        <w:tabs>
          <w:tab w:val="left" w:pos="0"/>
        </w:tabs>
        <w:rPr>
          <w:i/>
        </w:rPr>
      </w:pPr>
    </w:p>
    <w:p w14:paraId="2DF820AA" w14:textId="77777777" w:rsidR="00C47DE5" w:rsidRDefault="00C47DE5" w:rsidP="00FE2595">
      <w:pPr>
        <w:tabs>
          <w:tab w:val="left" w:pos="0"/>
        </w:tabs>
        <w:rPr>
          <w:i/>
        </w:rPr>
      </w:pPr>
    </w:p>
    <w:p w14:paraId="2309E4B1" w14:textId="77777777" w:rsidR="00C47DE5" w:rsidRDefault="00C47DE5" w:rsidP="00FE2595">
      <w:pPr>
        <w:tabs>
          <w:tab w:val="left" w:pos="0"/>
        </w:tabs>
        <w:rPr>
          <w:i/>
        </w:rPr>
      </w:pPr>
    </w:p>
    <w:p w14:paraId="4D9716FE" w14:textId="77777777" w:rsidR="00C47DE5" w:rsidRDefault="00C47DE5" w:rsidP="00FE2595">
      <w:pPr>
        <w:tabs>
          <w:tab w:val="left" w:pos="0"/>
        </w:tabs>
        <w:rPr>
          <w:i/>
        </w:rPr>
      </w:pPr>
    </w:p>
    <w:p w14:paraId="3859ED0F" w14:textId="77777777" w:rsidR="00C47DE5" w:rsidRDefault="00C47DE5" w:rsidP="00FE2595">
      <w:pPr>
        <w:tabs>
          <w:tab w:val="left" w:pos="0"/>
        </w:tabs>
        <w:rPr>
          <w:i/>
        </w:rPr>
      </w:pPr>
    </w:p>
    <w:p w14:paraId="6CE829AB" w14:textId="77777777" w:rsidR="00C47DE5" w:rsidRDefault="00C47DE5" w:rsidP="00FE2595">
      <w:pPr>
        <w:tabs>
          <w:tab w:val="left" w:pos="0"/>
        </w:tabs>
        <w:rPr>
          <w:i/>
        </w:rPr>
      </w:pPr>
    </w:p>
    <w:p w14:paraId="5681EECD" w14:textId="69905524" w:rsidR="007913C5" w:rsidRDefault="004A6964" w:rsidP="00FE2595">
      <w:pPr>
        <w:tabs>
          <w:tab w:val="left" w:pos="0"/>
        </w:tabs>
        <w:rPr>
          <w:i/>
        </w:rPr>
      </w:pPr>
      <w:r w:rsidRPr="004A6964">
        <w:rPr>
          <w:i/>
        </w:rPr>
        <w:t>D. Prices</w:t>
      </w:r>
    </w:p>
    <w:p w14:paraId="2FBFB555" w14:textId="77777777" w:rsidR="001C5FA4" w:rsidRDefault="001C5FA4" w:rsidP="00FE2595">
      <w:pPr>
        <w:tabs>
          <w:tab w:val="left" w:pos="0"/>
        </w:tabs>
        <w:rPr>
          <w:i/>
        </w:rPr>
      </w:pPr>
    </w:p>
    <w:p w14:paraId="4FC16C51" w14:textId="5E086A9C" w:rsidR="001C5FA4" w:rsidRPr="0069527D" w:rsidRDefault="001C5FA4" w:rsidP="001C5FA4">
      <w:pPr>
        <w:tabs>
          <w:tab w:val="left" w:pos="0"/>
        </w:tabs>
      </w:pPr>
      <w:r>
        <w:t>In this equation I explore</w:t>
      </w:r>
      <w:r w:rsidRPr="0069527D">
        <w:t xml:space="preserve"> whether or not changes in the money supply will give information rega</w:t>
      </w:r>
      <w:r>
        <w:t>rding future price levels</w:t>
      </w:r>
      <w:r w:rsidRPr="0069527D">
        <w:t>,</w:t>
      </w:r>
      <w:r>
        <w:t xml:space="preserve"> given past values of the price level</w:t>
      </w:r>
      <w:r w:rsidRPr="0069527D">
        <w:t xml:space="preserve">. </w:t>
      </w:r>
      <w:r>
        <w:t xml:space="preserve"> I do this using the same basic format as was used by Romer and Romer, only replacing their new measure of monetary shocks with the difference in the log of M2. I also decrease the number of lags used. The formula used in this section differs slightly from that used in section IIIA, where I used the difference in the logs of M2. </w:t>
      </w:r>
    </w:p>
    <w:p w14:paraId="689C504C" w14:textId="77777777" w:rsidR="001C5FA4" w:rsidRPr="004A6964" w:rsidRDefault="001C5FA4" w:rsidP="00FE2595">
      <w:pPr>
        <w:tabs>
          <w:tab w:val="left" w:pos="0"/>
        </w:tabs>
        <w:rPr>
          <w:i/>
        </w:rPr>
      </w:pPr>
    </w:p>
    <w:p w14:paraId="51B324B5" w14:textId="77777777" w:rsidR="007913C5" w:rsidRDefault="007913C5" w:rsidP="00FE2595">
      <w:pPr>
        <w:tabs>
          <w:tab w:val="left" w:pos="0"/>
        </w:tabs>
      </w:pPr>
    </w:p>
    <w:p w14:paraId="15E2AEF1" w14:textId="77777777" w:rsidR="00FE2595" w:rsidRDefault="00FE2595" w:rsidP="00FE2595">
      <w:pPr>
        <w:tabs>
          <w:tab w:val="left" w:pos="0"/>
        </w:tabs>
      </w:pPr>
    </w:p>
    <w:p w14:paraId="345E083A" w14:textId="42587C44" w:rsidR="00FE2595" w:rsidRDefault="00FE2595" w:rsidP="00FE2595">
      <w:pPr>
        <w:tabs>
          <w:tab w:val="left" w:pos="0"/>
        </w:tabs>
      </w:pPr>
      <w:r>
        <w:t xml:space="preserve">(7) </w:t>
      </w:r>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11</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D</m:t>
                </m:r>
              </m:e>
              <m:sub>
                <m:r>
                  <w:rPr>
                    <w:rFonts w:ascii="Cambria Math" w:hAnsi="Cambria Math"/>
                  </w:rPr>
                  <m:t>kt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24</m:t>
            </m:r>
          </m:sup>
          <m:e>
            <m:sSub>
              <m:sSubPr>
                <m:ctrlPr>
                  <w:rPr>
                    <w:rFonts w:ascii="Cambria Math" w:hAnsi="Cambria Math"/>
                    <w:i/>
                  </w:rPr>
                </m:ctrlPr>
              </m:sSubPr>
              <m:e>
                <m:r>
                  <w:rPr>
                    <w:rFonts w:ascii="Cambria Math" w:hAnsi="Cambria Math"/>
                  </w:rPr>
                  <m:t>b</m:t>
                </m:r>
              </m:e>
              <m:sub>
                <m:r>
                  <w:rPr>
                    <w:rFonts w:ascii="Cambria Math" w:hAnsi="Cambria Math"/>
                  </w:rPr>
                  <m:t>i</m:t>
                </m:r>
              </m:sub>
            </m:sSub>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24</m:t>
                </m:r>
              </m:sup>
              <m:e>
                <m:sSub>
                  <m:sSubPr>
                    <m:ctrlPr>
                      <w:rPr>
                        <w:rFonts w:ascii="Cambria Math" w:hAnsi="Cambria Math"/>
                        <w:i/>
                      </w:rPr>
                    </m:ctrlPr>
                  </m:sSubPr>
                  <m:e>
                    <m:r>
                      <w:rPr>
                        <w:rFonts w:ascii="Cambria Math" w:hAnsi="Cambria Math"/>
                      </w:rPr>
                      <m:t>c</m:t>
                    </m:r>
                  </m:e>
                  <m:sub>
                    <m:r>
                      <w:rPr>
                        <w:rFonts w:ascii="Cambria Math" w:hAnsi="Cambria Math"/>
                      </w:rPr>
                      <m:t>j</m:t>
                    </m:r>
                  </m:sub>
                </m:sSub>
                <m:sSub>
                  <m:sSubPr>
                    <m:ctrlPr>
                      <w:rPr>
                        <w:rFonts w:ascii="Cambria Math" w:hAnsi="Cambria Math"/>
                        <w:i/>
                      </w:rPr>
                    </m:ctrlPr>
                  </m:sSubPr>
                  <m:e>
                    <m:r>
                      <w:rPr>
                        <w:rFonts w:ascii="Cambria Math" w:hAnsi="Cambria Math"/>
                      </w:rPr>
                      <m:t>M</m:t>
                    </m:r>
                  </m:e>
                  <m:sub>
                    <m:r>
                      <w:rPr>
                        <w:rFonts w:ascii="Cambria Math" w:hAnsi="Cambria Math"/>
                      </w:rPr>
                      <m:t>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e>
            </m:nary>
          </m:e>
        </m:nary>
      </m:oMath>
    </w:p>
    <w:p w14:paraId="166E6726" w14:textId="77777777" w:rsidR="00FE2595" w:rsidRDefault="00FE2595" w:rsidP="00FE2595">
      <w:pPr>
        <w:tabs>
          <w:tab w:val="left" w:pos="0"/>
        </w:tabs>
      </w:pPr>
    </w:p>
    <w:p w14:paraId="2477DA9F" w14:textId="77777777" w:rsidR="00FE2595" w:rsidRDefault="00FE2595" w:rsidP="00FE2595">
      <w:pPr>
        <w:tabs>
          <w:tab w:val="left" w:pos="0"/>
        </w:tabs>
      </w:pPr>
    </w:p>
    <w:p w14:paraId="250AD9FC" w14:textId="77777777" w:rsidR="00FE2595" w:rsidRDefault="00FE2595" w:rsidP="00FE2595">
      <w:pPr>
        <w:tabs>
          <w:tab w:val="left" w:pos="0"/>
        </w:tabs>
      </w:pPr>
    </w:p>
    <w:p w14:paraId="2C595251" w14:textId="77777777" w:rsidR="00FE2595" w:rsidRDefault="00FE2595" w:rsidP="00FE2595">
      <w:pPr>
        <w:tabs>
          <w:tab w:val="left" w:pos="0"/>
        </w:tabs>
      </w:pPr>
      <w:r>
        <w:t xml:space="preserve">Where: </w:t>
      </w:r>
    </w:p>
    <w:p w14:paraId="79B7C8FC" w14:textId="77777777" w:rsidR="00FE2595" w:rsidRPr="00FE2595" w:rsidRDefault="00FE2595" w:rsidP="00FE2595">
      <w:pPr>
        <w:tabs>
          <w:tab w:val="left" w:pos="0"/>
        </w:tabs>
      </w:pPr>
    </w:p>
    <w:p w14:paraId="1AA66A67" w14:textId="2BAF6CFF" w:rsidR="00FE2595" w:rsidRPr="00FE2595" w:rsidRDefault="00FE2595" w:rsidP="00FE2595">
      <w:pPr>
        <w:tabs>
          <w:tab w:val="left" w:pos="0"/>
        </w:tabs>
      </w:pPr>
      <m:oMath>
        <m:r>
          <w:rPr>
            <w:rFonts w:ascii="Cambria Math" w:hAnsi="Cambria Math"/>
          </w:rPr>
          <m:t>p</m:t>
        </m:r>
      </m:oMath>
      <w:r w:rsidRPr="00FE2595">
        <w:t xml:space="preserve"> </w:t>
      </w:r>
      <w:r w:rsidR="00B6743F" w:rsidRPr="00FE2595">
        <w:t xml:space="preserve">is </w:t>
      </w:r>
      <w:r w:rsidR="00B6743F">
        <w:t>the log of the producer price index</w:t>
      </w:r>
    </w:p>
    <w:p w14:paraId="7D4CB8D2" w14:textId="6E383675" w:rsidR="00FE2595" w:rsidRPr="00FE2595" w:rsidRDefault="007A528C" w:rsidP="00FE2595">
      <w:pPr>
        <w:rPr>
          <w:rFonts w:eastAsia="Times New Roman"/>
        </w:rPr>
      </w:pPr>
      <m:oMath>
        <m:sSub>
          <m:sSubPr>
            <m:ctrlPr>
              <w:rPr>
                <w:rFonts w:ascii="Cambria Math" w:hAnsi="Cambria Math"/>
                <w:i/>
              </w:rPr>
            </m:ctrlPr>
          </m:sSubPr>
          <m:e>
            <m:r>
              <w:rPr>
                <w:rFonts w:ascii="Cambria Math" w:hAnsi="Cambria Math"/>
              </w:rPr>
              <m:t>M</m:t>
            </m:r>
          </m:e>
          <m:sub>
            <m:r>
              <w:rPr>
                <w:rFonts w:ascii="Cambria Math" w:hAnsi="Cambria Math"/>
              </w:rPr>
              <m:t>t-j</m:t>
            </m:r>
          </m:sub>
        </m:sSub>
      </m:oMath>
      <w:r w:rsidR="00FE2595" w:rsidRPr="00FE2595">
        <w:t xml:space="preserve"> is </w:t>
      </w:r>
      <w:r w:rsidR="00B14065">
        <w:t xml:space="preserve">the log of </w:t>
      </w:r>
      <w:r w:rsidR="00FE2595" w:rsidRPr="00FE2595">
        <w:rPr>
          <w:rFonts w:eastAsia="Times New Roman"/>
        </w:rPr>
        <w:t>M2</w:t>
      </w:r>
    </w:p>
    <w:p w14:paraId="035B5477" w14:textId="77777777" w:rsidR="00FE2595" w:rsidRDefault="007A528C" w:rsidP="00FE2595">
      <w:pPr>
        <w:tabs>
          <w:tab w:val="left" w:pos="0"/>
        </w:tabs>
      </w:pP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FE2595" w:rsidRPr="00FE2595">
        <w:t xml:space="preserve"> are the monthly dummy variables</w:t>
      </w:r>
    </w:p>
    <w:p w14:paraId="03FEB41E" w14:textId="77777777" w:rsidR="007913C5" w:rsidRDefault="007913C5" w:rsidP="00FE2595">
      <w:pPr>
        <w:tabs>
          <w:tab w:val="left" w:pos="0"/>
        </w:tabs>
      </w:pPr>
    </w:p>
    <w:p w14:paraId="13377DA1" w14:textId="77777777" w:rsidR="00705BE8" w:rsidRDefault="00705BE8" w:rsidP="00705BE8">
      <w:pPr>
        <w:tabs>
          <w:tab w:val="left" w:pos="0"/>
        </w:tabs>
      </w:pPr>
      <w:r>
        <w:t xml:space="preserve">Test: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=0, </m:t>
        </m:r>
        <m:sSub>
          <m:sSubPr>
            <m:ctrlPr>
              <w:rPr>
                <w:rFonts w:ascii="Cambria Math" w:hAnsi="Cambria Math"/>
                <w:i/>
              </w:rPr>
            </m:ctrlPr>
          </m:sSubPr>
          <m:e>
            <m:r>
              <w:rPr>
                <w:rFonts w:ascii="Cambria Math" w:hAnsi="Cambria Math"/>
              </w:rPr>
              <m:t>∀</m:t>
            </m:r>
          </m:e>
          <m:sub>
            <m:r>
              <w:rPr>
                <w:rFonts w:ascii="Cambria Math" w:hAnsi="Cambria Math"/>
              </w:rPr>
              <m:t>j</m:t>
            </m:r>
          </m:sub>
        </m:sSub>
      </m:oMath>
    </w:p>
    <w:p w14:paraId="26461042" w14:textId="77777777" w:rsidR="00D22AF4" w:rsidRDefault="00D22AF4" w:rsidP="00705BE8">
      <w:pPr>
        <w:tabs>
          <w:tab w:val="left" w:pos="0"/>
        </w:tabs>
      </w:pPr>
    </w:p>
    <w:p w14:paraId="62FC710B" w14:textId="77777777" w:rsidR="00D22AF4" w:rsidRDefault="00D22AF4" w:rsidP="00D22AF4">
      <w:pPr>
        <w:tabs>
          <w:tab w:val="left" w:pos="0"/>
        </w:tabs>
      </w:pPr>
      <w:r>
        <w:t>F( 24,   288) =    1.45</w:t>
      </w:r>
    </w:p>
    <w:p w14:paraId="0989995A" w14:textId="116732A4" w:rsidR="00D22AF4" w:rsidRDefault="00D22AF4" w:rsidP="00D22AF4">
      <w:pPr>
        <w:tabs>
          <w:tab w:val="left" w:pos="0"/>
        </w:tabs>
      </w:pPr>
      <w:r>
        <w:t>Prob &gt; F =    0.0816</w:t>
      </w:r>
    </w:p>
    <w:p w14:paraId="7ECCC9D0" w14:textId="77777777" w:rsidR="00D22AF4" w:rsidRDefault="00D22AF4" w:rsidP="00D22AF4">
      <w:pPr>
        <w:tabs>
          <w:tab w:val="left" w:pos="0"/>
        </w:tabs>
      </w:pPr>
    </w:p>
    <w:p w14:paraId="08BF5E49" w14:textId="1375F554" w:rsidR="00C23F0D" w:rsidRDefault="00C23F0D" w:rsidP="00C23F0D">
      <w:pPr>
        <w:tabs>
          <w:tab w:val="left" w:pos="0"/>
        </w:tabs>
      </w:pPr>
      <w:r>
        <w:t xml:space="preserve">We fail to reject </w:t>
      </w:r>
      <m:oMath>
        <m:sSub>
          <m:sSubPr>
            <m:ctrlPr>
              <w:rPr>
                <w:rFonts w:ascii="Cambria Math" w:hAnsi="Cambria Math"/>
                <w:i/>
              </w:rPr>
            </m:ctrlPr>
          </m:sSubPr>
          <m:e>
            <m:r>
              <w:rPr>
                <w:rFonts w:ascii="Cambria Math" w:hAnsi="Cambria Math"/>
              </w:rPr>
              <m:t>H</m:t>
            </m:r>
          </m:e>
          <m:sub>
            <m:r>
              <w:rPr>
                <w:rFonts w:ascii="Cambria Math" w:hAnsi="Cambria Math"/>
              </w:rPr>
              <m:t>O</m:t>
            </m:r>
          </m:sub>
        </m:sSub>
      </m:oMath>
      <w:r>
        <w:t xml:space="preserve"> because our test statistic is greater than .05. The individu</w:t>
      </w:r>
      <w:r w:rsidR="007856EE">
        <w:t xml:space="preserve">al coefficients, given in Table 8 </w:t>
      </w:r>
      <w:r>
        <w:t xml:space="preserve">below are insignificant as well. </w:t>
      </w:r>
      <w:r w:rsidR="007856EE" w:rsidRPr="007856EE">
        <w:t>Figure 7</w:t>
      </w:r>
      <w:r w:rsidR="007856EE">
        <w:rPr>
          <w:color w:val="FF0000"/>
        </w:rPr>
        <w:t xml:space="preserve"> </w:t>
      </w:r>
      <w:r>
        <w:t xml:space="preserve"> below shows the cumulative percentage change in price  level after a money supply shock, and it shows no trend or convergence to a steady state.  </w:t>
      </w:r>
      <w:r w:rsidR="007B01AA">
        <w:t xml:space="preserve">The goal here was to determine if the format used by Romer and Romer could be used with money supply changes instead of their new measure of monetary shocks. </w:t>
      </w:r>
      <w:r>
        <w:t xml:space="preserve"> </w:t>
      </w:r>
    </w:p>
    <w:p w14:paraId="3090D22A" w14:textId="77777777" w:rsidR="00C23F0D" w:rsidRDefault="00C23F0D" w:rsidP="00C23F0D">
      <w:pPr>
        <w:tabs>
          <w:tab w:val="left" w:pos="0"/>
        </w:tabs>
      </w:pPr>
    </w:p>
    <w:p w14:paraId="68EA70E4" w14:textId="77777777" w:rsidR="00D22AF4" w:rsidRDefault="00D22AF4" w:rsidP="00705BE8">
      <w:pPr>
        <w:tabs>
          <w:tab w:val="left" w:pos="0"/>
        </w:tabs>
      </w:pPr>
    </w:p>
    <w:p w14:paraId="708D74DC" w14:textId="77777777" w:rsidR="00D22AF4" w:rsidRDefault="00D22AF4" w:rsidP="00705BE8">
      <w:pPr>
        <w:tabs>
          <w:tab w:val="left" w:pos="0"/>
        </w:tabs>
      </w:pPr>
    </w:p>
    <w:p w14:paraId="7DC91ED1" w14:textId="77777777" w:rsidR="00D22AF4" w:rsidRDefault="00D22AF4" w:rsidP="00705BE8">
      <w:pPr>
        <w:tabs>
          <w:tab w:val="left" w:pos="0"/>
        </w:tabs>
      </w:pPr>
    </w:p>
    <w:p w14:paraId="52DB36F8" w14:textId="7709F0A7" w:rsidR="00705BE8" w:rsidRDefault="00D22AF4" w:rsidP="00705BE8">
      <w:pPr>
        <w:tabs>
          <w:tab w:val="left" w:pos="0"/>
        </w:tabs>
      </w:pPr>
      <w:r>
        <w:rPr>
          <w:noProof/>
        </w:rPr>
        <w:drawing>
          <wp:inline distT="0" distB="0" distL="0" distR="0" wp14:anchorId="536235AC" wp14:editId="79B1DCD3">
            <wp:extent cx="4572000" cy="2743200"/>
            <wp:effectExtent l="0" t="0" r="25400" b="254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F4DB8A8" w14:textId="4398A98E" w:rsidR="008D4F2A" w:rsidRPr="005E575E" w:rsidRDefault="008D4F2A" w:rsidP="007856EE">
      <w:pPr>
        <w:jc w:val="center"/>
        <w:rPr>
          <w:color w:val="C0504D" w:themeColor="accent2"/>
          <w:sz w:val="16"/>
          <w:szCs w:val="16"/>
        </w:rPr>
      </w:pPr>
      <w:r>
        <w:rPr>
          <w:sz w:val="16"/>
          <w:szCs w:val="16"/>
        </w:rPr>
        <w:t>Figure 7</w:t>
      </w:r>
      <w:r w:rsidRPr="005E575E">
        <w:rPr>
          <w:sz w:val="16"/>
          <w:szCs w:val="16"/>
        </w:rPr>
        <w:t>. The Ef</w:t>
      </w:r>
      <w:r>
        <w:rPr>
          <w:sz w:val="16"/>
          <w:szCs w:val="16"/>
        </w:rPr>
        <w:t>fect Of Monetary Policy on Output</w:t>
      </w:r>
    </w:p>
    <w:p w14:paraId="5CEBEBFF" w14:textId="77777777" w:rsidR="00FD28DD" w:rsidRPr="00FE2595" w:rsidRDefault="00FD28DD" w:rsidP="00FE2595">
      <w:pPr>
        <w:tabs>
          <w:tab w:val="left" w:pos="0"/>
        </w:tabs>
      </w:pPr>
    </w:p>
    <w:p w14:paraId="61C41C97" w14:textId="77777777" w:rsidR="00FE2595" w:rsidRDefault="00FE2595" w:rsidP="00FE2595">
      <w:pPr>
        <w:tabs>
          <w:tab w:val="left" w:pos="0"/>
        </w:tabs>
      </w:pPr>
    </w:p>
    <w:tbl>
      <w:tblPr>
        <w:tblW w:w="5882" w:type="dxa"/>
        <w:tblInd w:w="93" w:type="dxa"/>
        <w:tblLook w:val="04A0" w:firstRow="1" w:lastRow="0" w:firstColumn="1" w:lastColumn="0" w:noHBand="0" w:noVBand="1"/>
      </w:tblPr>
      <w:tblGrid>
        <w:gridCol w:w="473"/>
        <w:gridCol w:w="256"/>
        <w:gridCol w:w="936"/>
        <w:gridCol w:w="256"/>
        <w:gridCol w:w="896"/>
        <w:gridCol w:w="256"/>
        <w:gridCol w:w="465"/>
        <w:gridCol w:w="256"/>
        <w:gridCol w:w="936"/>
        <w:gridCol w:w="256"/>
        <w:gridCol w:w="896"/>
      </w:tblGrid>
      <w:tr w:rsidR="00D22AF4" w:rsidRPr="00D22AF4" w14:paraId="1CF7CB9D" w14:textId="77777777" w:rsidTr="00D22AF4">
        <w:trPr>
          <w:trHeight w:val="326"/>
        </w:trPr>
        <w:tc>
          <w:tcPr>
            <w:tcW w:w="473" w:type="dxa"/>
            <w:tcBorders>
              <w:top w:val="nil"/>
              <w:left w:val="nil"/>
              <w:bottom w:val="nil"/>
              <w:right w:val="nil"/>
            </w:tcBorders>
            <w:shd w:val="clear" w:color="auto" w:fill="auto"/>
            <w:noWrap/>
            <w:vAlign w:val="bottom"/>
            <w:hideMark/>
          </w:tcPr>
          <w:p w14:paraId="63160A7D" w14:textId="77777777" w:rsidR="00D22AF4" w:rsidRPr="00D22AF4" w:rsidRDefault="00D22AF4" w:rsidP="00D22AF4">
            <w:pPr>
              <w:rPr>
                <w:rFonts w:ascii="Calibri" w:eastAsia="Times New Roman" w:hAnsi="Calibri"/>
                <w:color w:val="000000"/>
              </w:rPr>
            </w:pPr>
          </w:p>
        </w:tc>
        <w:tc>
          <w:tcPr>
            <w:tcW w:w="256" w:type="dxa"/>
            <w:tcBorders>
              <w:top w:val="nil"/>
              <w:left w:val="nil"/>
              <w:bottom w:val="nil"/>
              <w:right w:val="nil"/>
            </w:tcBorders>
            <w:shd w:val="clear" w:color="auto" w:fill="auto"/>
            <w:noWrap/>
            <w:vAlign w:val="bottom"/>
            <w:hideMark/>
          </w:tcPr>
          <w:p w14:paraId="5F9D518C" w14:textId="77777777" w:rsidR="00D22AF4" w:rsidRPr="00D22AF4" w:rsidRDefault="00D22AF4" w:rsidP="00D22AF4">
            <w:pPr>
              <w:rPr>
                <w:rFonts w:ascii="Calibri" w:eastAsia="Times New Roman" w:hAnsi="Calibri"/>
                <w:color w:val="000000"/>
              </w:rPr>
            </w:pPr>
          </w:p>
        </w:tc>
        <w:tc>
          <w:tcPr>
            <w:tcW w:w="936" w:type="dxa"/>
            <w:tcBorders>
              <w:top w:val="nil"/>
              <w:left w:val="nil"/>
              <w:bottom w:val="nil"/>
              <w:right w:val="nil"/>
            </w:tcBorders>
            <w:shd w:val="clear" w:color="auto" w:fill="auto"/>
            <w:noWrap/>
            <w:vAlign w:val="bottom"/>
            <w:hideMark/>
          </w:tcPr>
          <w:p w14:paraId="314E5688" w14:textId="77777777" w:rsidR="00D22AF4" w:rsidRPr="00D22AF4" w:rsidRDefault="00D22AF4" w:rsidP="00D22AF4">
            <w:pPr>
              <w:rPr>
                <w:rFonts w:ascii="Calibri" w:eastAsia="Times New Roman" w:hAnsi="Calibri"/>
                <w:color w:val="000000"/>
              </w:rPr>
            </w:pPr>
          </w:p>
        </w:tc>
        <w:tc>
          <w:tcPr>
            <w:tcW w:w="256" w:type="dxa"/>
            <w:tcBorders>
              <w:top w:val="nil"/>
              <w:left w:val="nil"/>
              <w:bottom w:val="nil"/>
              <w:right w:val="nil"/>
            </w:tcBorders>
            <w:shd w:val="clear" w:color="auto" w:fill="auto"/>
            <w:noWrap/>
            <w:vAlign w:val="bottom"/>
            <w:hideMark/>
          </w:tcPr>
          <w:p w14:paraId="255A5DC0" w14:textId="77777777" w:rsidR="00D22AF4" w:rsidRPr="00D22AF4" w:rsidRDefault="00D22AF4" w:rsidP="00D22AF4">
            <w:pPr>
              <w:rPr>
                <w:rFonts w:ascii="Calibri" w:eastAsia="Times New Roman" w:hAnsi="Calibri"/>
                <w:color w:val="000000"/>
              </w:rPr>
            </w:pPr>
          </w:p>
        </w:tc>
        <w:tc>
          <w:tcPr>
            <w:tcW w:w="896" w:type="dxa"/>
            <w:tcBorders>
              <w:top w:val="nil"/>
              <w:left w:val="nil"/>
              <w:bottom w:val="nil"/>
              <w:right w:val="nil"/>
            </w:tcBorders>
            <w:shd w:val="clear" w:color="auto" w:fill="auto"/>
            <w:noWrap/>
            <w:vAlign w:val="bottom"/>
            <w:hideMark/>
          </w:tcPr>
          <w:p w14:paraId="16CB4706" w14:textId="77777777" w:rsidR="00D22AF4" w:rsidRPr="00D22AF4" w:rsidRDefault="00D22AF4" w:rsidP="00D22AF4">
            <w:pPr>
              <w:rPr>
                <w:rFonts w:ascii="Calibri" w:eastAsia="Times New Roman" w:hAnsi="Calibri"/>
                <w:color w:val="000000"/>
              </w:rPr>
            </w:pPr>
          </w:p>
        </w:tc>
        <w:tc>
          <w:tcPr>
            <w:tcW w:w="256" w:type="dxa"/>
            <w:tcBorders>
              <w:top w:val="nil"/>
              <w:left w:val="nil"/>
              <w:bottom w:val="nil"/>
              <w:right w:val="nil"/>
            </w:tcBorders>
            <w:shd w:val="clear" w:color="auto" w:fill="auto"/>
            <w:noWrap/>
            <w:vAlign w:val="bottom"/>
            <w:hideMark/>
          </w:tcPr>
          <w:p w14:paraId="0F707478" w14:textId="77777777" w:rsidR="00D22AF4" w:rsidRPr="00D22AF4" w:rsidRDefault="00D22AF4" w:rsidP="00D22AF4">
            <w:pPr>
              <w:rPr>
                <w:rFonts w:ascii="Calibri" w:eastAsia="Times New Roman" w:hAnsi="Calibri"/>
                <w:color w:val="000000"/>
              </w:rPr>
            </w:pPr>
          </w:p>
        </w:tc>
        <w:tc>
          <w:tcPr>
            <w:tcW w:w="465" w:type="dxa"/>
            <w:tcBorders>
              <w:top w:val="nil"/>
              <w:left w:val="nil"/>
              <w:bottom w:val="nil"/>
              <w:right w:val="nil"/>
            </w:tcBorders>
            <w:shd w:val="clear" w:color="auto" w:fill="auto"/>
            <w:noWrap/>
            <w:vAlign w:val="bottom"/>
            <w:hideMark/>
          </w:tcPr>
          <w:p w14:paraId="6830D76A" w14:textId="77777777" w:rsidR="00D22AF4" w:rsidRPr="00D22AF4" w:rsidRDefault="00D22AF4" w:rsidP="00D22AF4">
            <w:pPr>
              <w:rPr>
                <w:rFonts w:ascii="Calibri" w:eastAsia="Times New Roman" w:hAnsi="Calibri"/>
                <w:color w:val="000000"/>
              </w:rPr>
            </w:pPr>
          </w:p>
        </w:tc>
        <w:tc>
          <w:tcPr>
            <w:tcW w:w="256" w:type="dxa"/>
            <w:tcBorders>
              <w:top w:val="nil"/>
              <w:left w:val="nil"/>
              <w:bottom w:val="nil"/>
              <w:right w:val="nil"/>
            </w:tcBorders>
            <w:shd w:val="clear" w:color="auto" w:fill="auto"/>
            <w:noWrap/>
            <w:vAlign w:val="bottom"/>
            <w:hideMark/>
          </w:tcPr>
          <w:p w14:paraId="34C4E3B6" w14:textId="77777777" w:rsidR="00D22AF4" w:rsidRPr="00D22AF4" w:rsidRDefault="00D22AF4" w:rsidP="00D22AF4">
            <w:pPr>
              <w:rPr>
                <w:rFonts w:ascii="Calibri" w:eastAsia="Times New Roman" w:hAnsi="Calibri"/>
                <w:color w:val="000000"/>
              </w:rPr>
            </w:pPr>
          </w:p>
        </w:tc>
        <w:tc>
          <w:tcPr>
            <w:tcW w:w="936" w:type="dxa"/>
            <w:tcBorders>
              <w:top w:val="nil"/>
              <w:left w:val="nil"/>
              <w:bottom w:val="nil"/>
              <w:right w:val="nil"/>
            </w:tcBorders>
            <w:shd w:val="clear" w:color="auto" w:fill="auto"/>
            <w:noWrap/>
            <w:vAlign w:val="bottom"/>
            <w:hideMark/>
          </w:tcPr>
          <w:p w14:paraId="00608DAB" w14:textId="77777777" w:rsidR="00D22AF4" w:rsidRPr="00D22AF4" w:rsidRDefault="00D22AF4" w:rsidP="00D22AF4">
            <w:pPr>
              <w:rPr>
                <w:rFonts w:ascii="Calibri" w:eastAsia="Times New Roman" w:hAnsi="Calibri"/>
                <w:color w:val="000000"/>
              </w:rPr>
            </w:pPr>
          </w:p>
        </w:tc>
        <w:tc>
          <w:tcPr>
            <w:tcW w:w="256" w:type="dxa"/>
            <w:tcBorders>
              <w:top w:val="nil"/>
              <w:left w:val="nil"/>
              <w:bottom w:val="nil"/>
              <w:right w:val="nil"/>
            </w:tcBorders>
            <w:shd w:val="clear" w:color="auto" w:fill="auto"/>
            <w:noWrap/>
            <w:vAlign w:val="bottom"/>
            <w:hideMark/>
          </w:tcPr>
          <w:p w14:paraId="132796B7" w14:textId="77777777" w:rsidR="00D22AF4" w:rsidRPr="00D22AF4" w:rsidRDefault="00D22AF4" w:rsidP="00D22AF4">
            <w:pPr>
              <w:rPr>
                <w:rFonts w:ascii="Calibri" w:eastAsia="Times New Roman" w:hAnsi="Calibri"/>
                <w:color w:val="000000"/>
              </w:rPr>
            </w:pPr>
          </w:p>
        </w:tc>
        <w:tc>
          <w:tcPr>
            <w:tcW w:w="896" w:type="dxa"/>
            <w:tcBorders>
              <w:top w:val="nil"/>
              <w:left w:val="nil"/>
              <w:bottom w:val="nil"/>
              <w:right w:val="nil"/>
            </w:tcBorders>
            <w:shd w:val="clear" w:color="auto" w:fill="auto"/>
            <w:noWrap/>
            <w:vAlign w:val="bottom"/>
            <w:hideMark/>
          </w:tcPr>
          <w:p w14:paraId="70CDA9CB" w14:textId="77777777" w:rsidR="00D22AF4" w:rsidRPr="00D22AF4" w:rsidRDefault="00D22AF4" w:rsidP="00D22AF4">
            <w:pPr>
              <w:rPr>
                <w:rFonts w:ascii="Calibri" w:eastAsia="Times New Roman" w:hAnsi="Calibri"/>
                <w:color w:val="000000"/>
              </w:rPr>
            </w:pPr>
          </w:p>
        </w:tc>
      </w:tr>
      <w:tr w:rsidR="00D22AF4" w:rsidRPr="00D22AF4" w14:paraId="7CE2A1CB" w14:textId="77777777" w:rsidTr="00D22AF4">
        <w:trPr>
          <w:trHeight w:val="326"/>
        </w:trPr>
        <w:tc>
          <w:tcPr>
            <w:tcW w:w="5882" w:type="dxa"/>
            <w:gridSpan w:val="11"/>
            <w:tcBorders>
              <w:top w:val="nil"/>
              <w:left w:val="nil"/>
              <w:bottom w:val="nil"/>
              <w:right w:val="nil"/>
            </w:tcBorders>
            <w:shd w:val="clear" w:color="auto" w:fill="auto"/>
            <w:noWrap/>
            <w:vAlign w:val="bottom"/>
            <w:hideMark/>
          </w:tcPr>
          <w:p w14:paraId="694AFD41"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Table 8 - The Impact of Monetary Policy Shocks on Prices</w:t>
            </w:r>
          </w:p>
        </w:tc>
      </w:tr>
      <w:tr w:rsidR="00D22AF4" w:rsidRPr="00D22AF4" w14:paraId="11DCB134" w14:textId="77777777" w:rsidTr="00D22AF4">
        <w:trPr>
          <w:trHeight w:val="326"/>
        </w:trPr>
        <w:tc>
          <w:tcPr>
            <w:tcW w:w="473" w:type="dxa"/>
            <w:tcBorders>
              <w:top w:val="nil"/>
              <w:left w:val="nil"/>
              <w:bottom w:val="nil"/>
              <w:right w:val="nil"/>
            </w:tcBorders>
            <w:shd w:val="clear" w:color="auto" w:fill="auto"/>
            <w:noWrap/>
            <w:vAlign w:val="bottom"/>
            <w:hideMark/>
          </w:tcPr>
          <w:p w14:paraId="1D65DA44" w14:textId="77777777" w:rsidR="00D22AF4" w:rsidRPr="00D22AF4" w:rsidRDefault="00D22AF4" w:rsidP="00D22AF4">
            <w:pPr>
              <w:rPr>
                <w:rFonts w:eastAsia="Times New Roman"/>
                <w:color w:val="000000"/>
                <w:sz w:val="16"/>
                <w:szCs w:val="16"/>
              </w:rPr>
            </w:pPr>
          </w:p>
        </w:tc>
        <w:tc>
          <w:tcPr>
            <w:tcW w:w="256" w:type="dxa"/>
            <w:tcBorders>
              <w:top w:val="nil"/>
              <w:left w:val="nil"/>
              <w:bottom w:val="nil"/>
              <w:right w:val="nil"/>
            </w:tcBorders>
            <w:shd w:val="clear" w:color="auto" w:fill="auto"/>
            <w:noWrap/>
            <w:vAlign w:val="bottom"/>
            <w:hideMark/>
          </w:tcPr>
          <w:p w14:paraId="67731D5F"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463AA7F8" w14:textId="77777777" w:rsidR="00D22AF4" w:rsidRPr="00D22AF4" w:rsidRDefault="00D22AF4" w:rsidP="00D22AF4">
            <w:pPr>
              <w:rPr>
                <w:rFonts w:eastAsia="Times New Roman"/>
                <w:color w:val="000000"/>
                <w:sz w:val="16"/>
                <w:szCs w:val="16"/>
              </w:rPr>
            </w:pPr>
          </w:p>
        </w:tc>
        <w:tc>
          <w:tcPr>
            <w:tcW w:w="256" w:type="dxa"/>
            <w:tcBorders>
              <w:top w:val="nil"/>
              <w:left w:val="nil"/>
              <w:bottom w:val="nil"/>
              <w:right w:val="nil"/>
            </w:tcBorders>
            <w:shd w:val="clear" w:color="auto" w:fill="auto"/>
            <w:noWrap/>
            <w:vAlign w:val="bottom"/>
            <w:hideMark/>
          </w:tcPr>
          <w:p w14:paraId="534AA27E"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7148ADF6" w14:textId="77777777" w:rsidR="00D22AF4" w:rsidRPr="00D22AF4" w:rsidRDefault="00D22AF4" w:rsidP="00D22AF4">
            <w:pPr>
              <w:rPr>
                <w:rFonts w:eastAsia="Times New Roman"/>
                <w:color w:val="000000"/>
                <w:sz w:val="16"/>
                <w:szCs w:val="16"/>
              </w:rPr>
            </w:pPr>
          </w:p>
        </w:tc>
        <w:tc>
          <w:tcPr>
            <w:tcW w:w="256" w:type="dxa"/>
            <w:tcBorders>
              <w:top w:val="nil"/>
              <w:left w:val="nil"/>
              <w:bottom w:val="nil"/>
              <w:right w:val="nil"/>
            </w:tcBorders>
            <w:shd w:val="clear" w:color="auto" w:fill="auto"/>
            <w:noWrap/>
            <w:vAlign w:val="bottom"/>
            <w:hideMark/>
          </w:tcPr>
          <w:p w14:paraId="0C46AFAE" w14:textId="77777777" w:rsidR="00D22AF4" w:rsidRPr="00D22AF4" w:rsidRDefault="00D22AF4" w:rsidP="00D22AF4">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0ECE5CB0" w14:textId="77777777" w:rsidR="00D22AF4" w:rsidRPr="00D22AF4" w:rsidRDefault="00D22AF4" w:rsidP="00D22AF4">
            <w:pPr>
              <w:rPr>
                <w:rFonts w:eastAsia="Times New Roman"/>
                <w:color w:val="000000"/>
                <w:sz w:val="16"/>
                <w:szCs w:val="16"/>
              </w:rPr>
            </w:pPr>
          </w:p>
        </w:tc>
        <w:tc>
          <w:tcPr>
            <w:tcW w:w="256" w:type="dxa"/>
            <w:tcBorders>
              <w:top w:val="nil"/>
              <w:left w:val="nil"/>
              <w:bottom w:val="nil"/>
              <w:right w:val="nil"/>
            </w:tcBorders>
            <w:shd w:val="clear" w:color="auto" w:fill="auto"/>
            <w:noWrap/>
            <w:vAlign w:val="bottom"/>
            <w:hideMark/>
          </w:tcPr>
          <w:p w14:paraId="1DC68170"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636073B0" w14:textId="77777777" w:rsidR="00D22AF4" w:rsidRPr="00D22AF4" w:rsidRDefault="00D22AF4" w:rsidP="00D22AF4">
            <w:pPr>
              <w:rPr>
                <w:rFonts w:eastAsia="Times New Roman"/>
                <w:color w:val="000000"/>
                <w:sz w:val="16"/>
                <w:szCs w:val="16"/>
              </w:rPr>
            </w:pPr>
          </w:p>
        </w:tc>
        <w:tc>
          <w:tcPr>
            <w:tcW w:w="256" w:type="dxa"/>
            <w:tcBorders>
              <w:top w:val="nil"/>
              <w:left w:val="nil"/>
              <w:bottom w:val="nil"/>
              <w:right w:val="nil"/>
            </w:tcBorders>
            <w:shd w:val="clear" w:color="auto" w:fill="auto"/>
            <w:noWrap/>
            <w:vAlign w:val="bottom"/>
            <w:hideMark/>
          </w:tcPr>
          <w:p w14:paraId="06430427"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5402FE25" w14:textId="77777777" w:rsidR="00D22AF4" w:rsidRPr="00D22AF4" w:rsidRDefault="00D22AF4" w:rsidP="00D22AF4">
            <w:pPr>
              <w:rPr>
                <w:rFonts w:eastAsia="Times New Roman"/>
                <w:color w:val="000000"/>
                <w:sz w:val="16"/>
                <w:szCs w:val="16"/>
              </w:rPr>
            </w:pPr>
          </w:p>
        </w:tc>
      </w:tr>
      <w:tr w:rsidR="00D22AF4" w:rsidRPr="00D22AF4" w14:paraId="570892A1" w14:textId="77777777" w:rsidTr="00D22AF4">
        <w:trPr>
          <w:trHeight w:val="326"/>
        </w:trPr>
        <w:tc>
          <w:tcPr>
            <w:tcW w:w="2817" w:type="dxa"/>
            <w:gridSpan w:val="5"/>
            <w:tcBorders>
              <w:top w:val="single" w:sz="4" w:space="0" w:color="auto"/>
              <w:left w:val="nil"/>
              <w:bottom w:val="single" w:sz="4" w:space="0" w:color="auto"/>
              <w:right w:val="nil"/>
            </w:tcBorders>
            <w:shd w:val="clear" w:color="auto" w:fill="auto"/>
            <w:noWrap/>
            <w:vAlign w:val="bottom"/>
            <w:hideMark/>
          </w:tcPr>
          <w:p w14:paraId="5A86D09C"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Money Supply Changes</w:t>
            </w:r>
          </w:p>
        </w:tc>
        <w:tc>
          <w:tcPr>
            <w:tcW w:w="256" w:type="dxa"/>
            <w:tcBorders>
              <w:top w:val="nil"/>
              <w:left w:val="nil"/>
              <w:bottom w:val="nil"/>
              <w:right w:val="nil"/>
            </w:tcBorders>
            <w:shd w:val="clear" w:color="auto" w:fill="auto"/>
            <w:noWrap/>
            <w:vAlign w:val="bottom"/>
            <w:hideMark/>
          </w:tcPr>
          <w:p w14:paraId="00FDDDC6" w14:textId="77777777" w:rsidR="00D22AF4" w:rsidRPr="00D22AF4" w:rsidRDefault="00D22AF4" w:rsidP="00D22AF4">
            <w:pPr>
              <w:rPr>
                <w:rFonts w:eastAsia="Times New Roman"/>
                <w:color w:val="000000"/>
                <w:sz w:val="16"/>
                <w:szCs w:val="16"/>
              </w:rPr>
            </w:pPr>
          </w:p>
        </w:tc>
        <w:tc>
          <w:tcPr>
            <w:tcW w:w="2809" w:type="dxa"/>
            <w:gridSpan w:val="5"/>
            <w:tcBorders>
              <w:top w:val="single" w:sz="4" w:space="0" w:color="auto"/>
              <w:left w:val="nil"/>
              <w:bottom w:val="single" w:sz="4" w:space="0" w:color="auto"/>
              <w:right w:val="nil"/>
            </w:tcBorders>
            <w:shd w:val="clear" w:color="auto" w:fill="auto"/>
            <w:noWrap/>
            <w:vAlign w:val="bottom"/>
            <w:hideMark/>
          </w:tcPr>
          <w:p w14:paraId="26319407"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Change in Producer Prices</w:t>
            </w:r>
          </w:p>
        </w:tc>
      </w:tr>
      <w:tr w:rsidR="00D22AF4" w:rsidRPr="00D22AF4" w14:paraId="1288E9D4" w14:textId="77777777" w:rsidTr="00D22AF4">
        <w:trPr>
          <w:trHeight w:val="326"/>
        </w:trPr>
        <w:tc>
          <w:tcPr>
            <w:tcW w:w="473" w:type="dxa"/>
            <w:tcBorders>
              <w:top w:val="nil"/>
              <w:left w:val="nil"/>
              <w:bottom w:val="single" w:sz="4" w:space="0" w:color="auto"/>
              <w:right w:val="nil"/>
            </w:tcBorders>
            <w:shd w:val="clear" w:color="auto" w:fill="auto"/>
            <w:noWrap/>
            <w:vAlign w:val="bottom"/>
            <w:hideMark/>
          </w:tcPr>
          <w:p w14:paraId="7EEE17C5"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Lag</w:t>
            </w:r>
          </w:p>
        </w:tc>
        <w:tc>
          <w:tcPr>
            <w:tcW w:w="256" w:type="dxa"/>
            <w:tcBorders>
              <w:top w:val="nil"/>
              <w:left w:val="nil"/>
              <w:bottom w:val="single" w:sz="4" w:space="0" w:color="auto"/>
              <w:right w:val="nil"/>
            </w:tcBorders>
            <w:shd w:val="clear" w:color="auto" w:fill="auto"/>
            <w:noWrap/>
            <w:vAlign w:val="bottom"/>
            <w:hideMark/>
          </w:tcPr>
          <w:p w14:paraId="0F12CAAB"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 </w:t>
            </w:r>
          </w:p>
        </w:tc>
        <w:tc>
          <w:tcPr>
            <w:tcW w:w="936" w:type="dxa"/>
            <w:tcBorders>
              <w:top w:val="nil"/>
              <w:left w:val="nil"/>
              <w:bottom w:val="single" w:sz="4" w:space="0" w:color="auto"/>
              <w:right w:val="nil"/>
            </w:tcBorders>
            <w:shd w:val="clear" w:color="auto" w:fill="auto"/>
            <w:noWrap/>
            <w:vAlign w:val="bottom"/>
            <w:hideMark/>
          </w:tcPr>
          <w:p w14:paraId="5EF5BD63"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Coefficient</w:t>
            </w:r>
          </w:p>
        </w:tc>
        <w:tc>
          <w:tcPr>
            <w:tcW w:w="256" w:type="dxa"/>
            <w:tcBorders>
              <w:top w:val="nil"/>
              <w:left w:val="nil"/>
              <w:bottom w:val="single" w:sz="4" w:space="0" w:color="auto"/>
              <w:right w:val="nil"/>
            </w:tcBorders>
            <w:shd w:val="clear" w:color="auto" w:fill="auto"/>
            <w:noWrap/>
            <w:vAlign w:val="bottom"/>
            <w:hideMark/>
          </w:tcPr>
          <w:p w14:paraId="146F72CF"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 </w:t>
            </w:r>
          </w:p>
        </w:tc>
        <w:tc>
          <w:tcPr>
            <w:tcW w:w="896" w:type="dxa"/>
            <w:tcBorders>
              <w:top w:val="nil"/>
              <w:left w:val="nil"/>
              <w:bottom w:val="single" w:sz="4" w:space="0" w:color="auto"/>
              <w:right w:val="nil"/>
            </w:tcBorders>
            <w:shd w:val="clear" w:color="auto" w:fill="auto"/>
            <w:noWrap/>
            <w:vAlign w:val="bottom"/>
            <w:hideMark/>
          </w:tcPr>
          <w:p w14:paraId="12941BA3"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Standard Error</w:t>
            </w:r>
          </w:p>
        </w:tc>
        <w:tc>
          <w:tcPr>
            <w:tcW w:w="256" w:type="dxa"/>
            <w:tcBorders>
              <w:top w:val="nil"/>
              <w:left w:val="nil"/>
              <w:bottom w:val="single" w:sz="4" w:space="0" w:color="auto"/>
              <w:right w:val="nil"/>
            </w:tcBorders>
            <w:shd w:val="clear" w:color="auto" w:fill="auto"/>
            <w:noWrap/>
            <w:vAlign w:val="bottom"/>
            <w:hideMark/>
          </w:tcPr>
          <w:p w14:paraId="56F4E4AD" w14:textId="77777777" w:rsidR="00D22AF4" w:rsidRPr="00D22AF4" w:rsidRDefault="00D22AF4" w:rsidP="00D22AF4">
            <w:pPr>
              <w:rPr>
                <w:rFonts w:eastAsia="Times New Roman"/>
                <w:color w:val="000000"/>
                <w:sz w:val="16"/>
                <w:szCs w:val="16"/>
              </w:rPr>
            </w:pPr>
            <w:r w:rsidRPr="00D22AF4">
              <w:rPr>
                <w:rFonts w:eastAsia="Times New Roman"/>
                <w:color w:val="000000"/>
                <w:sz w:val="16"/>
                <w:szCs w:val="16"/>
              </w:rPr>
              <w:t> </w:t>
            </w:r>
          </w:p>
        </w:tc>
        <w:tc>
          <w:tcPr>
            <w:tcW w:w="465" w:type="dxa"/>
            <w:tcBorders>
              <w:top w:val="nil"/>
              <w:left w:val="nil"/>
              <w:bottom w:val="single" w:sz="4" w:space="0" w:color="auto"/>
              <w:right w:val="nil"/>
            </w:tcBorders>
            <w:shd w:val="clear" w:color="auto" w:fill="auto"/>
            <w:noWrap/>
            <w:vAlign w:val="bottom"/>
            <w:hideMark/>
          </w:tcPr>
          <w:p w14:paraId="0BF59DFD"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Lag</w:t>
            </w:r>
          </w:p>
        </w:tc>
        <w:tc>
          <w:tcPr>
            <w:tcW w:w="256" w:type="dxa"/>
            <w:tcBorders>
              <w:top w:val="nil"/>
              <w:left w:val="nil"/>
              <w:bottom w:val="single" w:sz="4" w:space="0" w:color="auto"/>
              <w:right w:val="nil"/>
            </w:tcBorders>
            <w:shd w:val="clear" w:color="auto" w:fill="auto"/>
            <w:noWrap/>
            <w:vAlign w:val="bottom"/>
            <w:hideMark/>
          </w:tcPr>
          <w:p w14:paraId="68BA9DEB"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 </w:t>
            </w:r>
          </w:p>
        </w:tc>
        <w:tc>
          <w:tcPr>
            <w:tcW w:w="936" w:type="dxa"/>
            <w:tcBorders>
              <w:top w:val="nil"/>
              <w:left w:val="nil"/>
              <w:bottom w:val="single" w:sz="4" w:space="0" w:color="auto"/>
              <w:right w:val="nil"/>
            </w:tcBorders>
            <w:shd w:val="clear" w:color="auto" w:fill="auto"/>
            <w:noWrap/>
            <w:vAlign w:val="bottom"/>
            <w:hideMark/>
          </w:tcPr>
          <w:p w14:paraId="5A492440"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Coefficient</w:t>
            </w:r>
          </w:p>
        </w:tc>
        <w:tc>
          <w:tcPr>
            <w:tcW w:w="256" w:type="dxa"/>
            <w:tcBorders>
              <w:top w:val="nil"/>
              <w:left w:val="nil"/>
              <w:bottom w:val="single" w:sz="4" w:space="0" w:color="auto"/>
              <w:right w:val="nil"/>
            </w:tcBorders>
            <w:shd w:val="clear" w:color="auto" w:fill="auto"/>
            <w:noWrap/>
            <w:vAlign w:val="bottom"/>
            <w:hideMark/>
          </w:tcPr>
          <w:p w14:paraId="430089F6"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 </w:t>
            </w:r>
          </w:p>
        </w:tc>
        <w:tc>
          <w:tcPr>
            <w:tcW w:w="896" w:type="dxa"/>
            <w:tcBorders>
              <w:top w:val="nil"/>
              <w:left w:val="nil"/>
              <w:bottom w:val="single" w:sz="4" w:space="0" w:color="auto"/>
              <w:right w:val="nil"/>
            </w:tcBorders>
            <w:shd w:val="clear" w:color="auto" w:fill="auto"/>
            <w:noWrap/>
            <w:vAlign w:val="bottom"/>
            <w:hideMark/>
          </w:tcPr>
          <w:p w14:paraId="06B96CA0"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Standard Error</w:t>
            </w:r>
          </w:p>
        </w:tc>
      </w:tr>
      <w:tr w:rsidR="00D22AF4" w:rsidRPr="00D22AF4" w14:paraId="73106A57" w14:textId="77777777" w:rsidTr="00D22AF4">
        <w:trPr>
          <w:trHeight w:val="326"/>
        </w:trPr>
        <w:tc>
          <w:tcPr>
            <w:tcW w:w="473" w:type="dxa"/>
            <w:tcBorders>
              <w:top w:val="nil"/>
              <w:left w:val="nil"/>
              <w:bottom w:val="nil"/>
              <w:right w:val="nil"/>
            </w:tcBorders>
            <w:shd w:val="clear" w:color="auto" w:fill="auto"/>
            <w:noWrap/>
            <w:vAlign w:val="bottom"/>
            <w:hideMark/>
          </w:tcPr>
          <w:p w14:paraId="297F2A3B"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1</w:t>
            </w:r>
          </w:p>
        </w:tc>
        <w:tc>
          <w:tcPr>
            <w:tcW w:w="256" w:type="dxa"/>
            <w:tcBorders>
              <w:top w:val="nil"/>
              <w:left w:val="nil"/>
              <w:bottom w:val="nil"/>
              <w:right w:val="nil"/>
            </w:tcBorders>
            <w:shd w:val="clear" w:color="auto" w:fill="auto"/>
            <w:noWrap/>
            <w:vAlign w:val="bottom"/>
            <w:hideMark/>
          </w:tcPr>
          <w:p w14:paraId="0E83E677"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752D0C37"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0.0180138</w:t>
            </w:r>
          </w:p>
        </w:tc>
        <w:tc>
          <w:tcPr>
            <w:tcW w:w="256" w:type="dxa"/>
            <w:tcBorders>
              <w:top w:val="nil"/>
              <w:left w:val="nil"/>
              <w:bottom w:val="nil"/>
              <w:right w:val="nil"/>
            </w:tcBorders>
            <w:shd w:val="clear" w:color="auto" w:fill="auto"/>
            <w:noWrap/>
            <w:vAlign w:val="bottom"/>
            <w:hideMark/>
          </w:tcPr>
          <w:p w14:paraId="5C3A8188"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4B881972"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0.1111724</w:t>
            </w:r>
          </w:p>
        </w:tc>
        <w:tc>
          <w:tcPr>
            <w:tcW w:w="256" w:type="dxa"/>
            <w:tcBorders>
              <w:top w:val="nil"/>
              <w:left w:val="nil"/>
              <w:bottom w:val="nil"/>
              <w:right w:val="nil"/>
            </w:tcBorders>
            <w:shd w:val="clear" w:color="auto" w:fill="auto"/>
            <w:noWrap/>
            <w:vAlign w:val="bottom"/>
            <w:hideMark/>
          </w:tcPr>
          <w:p w14:paraId="3F44F87D" w14:textId="77777777" w:rsidR="00D22AF4" w:rsidRPr="00D22AF4" w:rsidRDefault="00D22AF4" w:rsidP="00D22AF4">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53FDB797"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1</w:t>
            </w:r>
          </w:p>
        </w:tc>
        <w:tc>
          <w:tcPr>
            <w:tcW w:w="256" w:type="dxa"/>
            <w:tcBorders>
              <w:top w:val="nil"/>
              <w:left w:val="nil"/>
              <w:bottom w:val="nil"/>
              <w:right w:val="nil"/>
            </w:tcBorders>
            <w:shd w:val="clear" w:color="auto" w:fill="auto"/>
            <w:noWrap/>
            <w:vAlign w:val="bottom"/>
            <w:hideMark/>
          </w:tcPr>
          <w:p w14:paraId="4778F013"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059EE90A"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0.2572195</w:t>
            </w:r>
          </w:p>
        </w:tc>
        <w:tc>
          <w:tcPr>
            <w:tcW w:w="256" w:type="dxa"/>
            <w:tcBorders>
              <w:top w:val="nil"/>
              <w:left w:val="nil"/>
              <w:bottom w:val="nil"/>
              <w:right w:val="nil"/>
            </w:tcBorders>
            <w:shd w:val="clear" w:color="auto" w:fill="auto"/>
            <w:noWrap/>
            <w:vAlign w:val="bottom"/>
            <w:hideMark/>
          </w:tcPr>
          <w:p w14:paraId="3C5ED9D5"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1DD798DF"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0.0588208</w:t>
            </w:r>
          </w:p>
        </w:tc>
      </w:tr>
      <w:tr w:rsidR="00D22AF4" w:rsidRPr="00D22AF4" w14:paraId="6A3119BB" w14:textId="77777777" w:rsidTr="00D22AF4">
        <w:trPr>
          <w:trHeight w:val="326"/>
        </w:trPr>
        <w:tc>
          <w:tcPr>
            <w:tcW w:w="473" w:type="dxa"/>
            <w:tcBorders>
              <w:top w:val="nil"/>
              <w:left w:val="nil"/>
              <w:bottom w:val="nil"/>
              <w:right w:val="nil"/>
            </w:tcBorders>
            <w:shd w:val="clear" w:color="auto" w:fill="auto"/>
            <w:noWrap/>
            <w:vAlign w:val="bottom"/>
            <w:hideMark/>
          </w:tcPr>
          <w:p w14:paraId="57CC88CF"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2</w:t>
            </w:r>
          </w:p>
        </w:tc>
        <w:tc>
          <w:tcPr>
            <w:tcW w:w="256" w:type="dxa"/>
            <w:tcBorders>
              <w:top w:val="nil"/>
              <w:left w:val="nil"/>
              <w:bottom w:val="nil"/>
              <w:right w:val="nil"/>
            </w:tcBorders>
            <w:shd w:val="clear" w:color="auto" w:fill="auto"/>
            <w:noWrap/>
            <w:vAlign w:val="bottom"/>
            <w:hideMark/>
          </w:tcPr>
          <w:p w14:paraId="5CA95B1E"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681979A5"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0.0499193</w:t>
            </w:r>
          </w:p>
        </w:tc>
        <w:tc>
          <w:tcPr>
            <w:tcW w:w="256" w:type="dxa"/>
            <w:tcBorders>
              <w:top w:val="nil"/>
              <w:left w:val="nil"/>
              <w:bottom w:val="nil"/>
              <w:right w:val="nil"/>
            </w:tcBorders>
            <w:shd w:val="clear" w:color="auto" w:fill="auto"/>
            <w:noWrap/>
            <w:vAlign w:val="bottom"/>
            <w:hideMark/>
          </w:tcPr>
          <w:p w14:paraId="345C906D"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5E1D6523"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0.2147595</w:t>
            </w:r>
          </w:p>
        </w:tc>
        <w:tc>
          <w:tcPr>
            <w:tcW w:w="256" w:type="dxa"/>
            <w:tcBorders>
              <w:top w:val="nil"/>
              <w:left w:val="nil"/>
              <w:bottom w:val="nil"/>
              <w:right w:val="nil"/>
            </w:tcBorders>
            <w:shd w:val="clear" w:color="auto" w:fill="auto"/>
            <w:noWrap/>
            <w:vAlign w:val="bottom"/>
            <w:hideMark/>
          </w:tcPr>
          <w:p w14:paraId="28BDCAC1" w14:textId="77777777" w:rsidR="00D22AF4" w:rsidRPr="00D22AF4" w:rsidRDefault="00D22AF4" w:rsidP="00D22AF4">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14181C31"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2</w:t>
            </w:r>
          </w:p>
        </w:tc>
        <w:tc>
          <w:tcPr>
            <w:tcW w:w="256" w:type="dxa"/>
            <w:tcBorders>
              <w:top w:val="nil"/>
              <w:left w:val="nil"/>
              <w:bottom w:val="nil"/>
              <w:right w:val="nil"/>
            </w:tcBorders>
            <w:shd w:val="clear" w:color="auto" w:fill="auto"/>
            <w:noWrap/>
            <w:vAlign w:val="bottom"/>
            <w:hideMark/>
          </w:tcPr>
          <w:p w14:paraId="7BFE419D"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64281E9E"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0.0621388</w:t>
            </w:r>
          </w:p>
        </w:tc>
        <w:tc>
          <w:tcPr>
            <w:tcW w:w="256" w:type="dxa"/>
            <w:tcBorders>
              <w:top w:val="nil"/>
              <w:left w:val="nil"/>
              <w:bottom w:val="nil"/>
              <w:right w:val="nil"/>
            </w:tcBorders>
            <w:shd w:val="clear" w:color="auto" w:fill="auto"/>
            <w:noWrap/>
            <w:vAlign w:val="bottom"/>
            <w:hideMark/>
          </w:tcPr>
          <w:p w14:paraId="722B7387"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07FC03F9"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0.0599198</w:t>
            </w:r>
          </w:p>
        </w:tc>
      </w:tr>
      <w:tr w:rsidR="00D22AF4" w:rsidRPr="00D22AF4" w14:paraId="64651445" w14:textId="77777777" w:rsidTr="00D22AF4">
        <w:trPr>
          <w:trHeight w:val="326"/>
        </w:trPr>
        <w:tc>
          <w:tcPr>
            <w:tcW w:w="473" w:type="dxa"/>
            <w:tcBorders>
              <w:top w:val="nil"/>
              <w:left w:val="nil"/>
              <w:bottom w:val="nil"/>
              <w:right w:val="nil"/>
            </w:tcBorders>
            <w:shd w:val="clear" w:color="auto" w:fill="auto"/>
            <w:noWrap/>
            <w:vAlign w:val="bottom"/>
            <w:hideMark/>
          </w:tcPr>
          <w:p w14:paraId="78B51690"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3</w:t>
            </w:r>
          </w:p>
        </w:tc>
        <w:tc>
          <w:tcPr>
            <w:tcW w:w="256" w:type="dxa"/>
            <w:tcBorders>
              <w:top w:val="nil"/>
              <w:left w:val="nil"/>
              <w:bottom w:val="nil"/>
              <w:right w:val="nil"/>
            </w:tcBorders>
            <w:shd w:val="clear" w:color="auto" w:fill="auto"/>
            <w:noWrap/>
            <w:vAlign w:val="bottom"/>
            <w:hideMark/>
          </w:tcPr>
          <w:p w14:paraId="562F8746"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78657718"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-0.1142452</w:t>
            </w:r>
          </w:p>
        </w:tc>
        <w:tc>
          <w:tcPr>
            <w:tcW w:w="256" w:type="dxa"/>
            <w:tcBorders>
              <w:top w:val="nil"/>
              <w:left w:val="nil"/>
              <w:bottom w:val="nil"/>
              <w:right w:val="nil"/>
            </w:tcBorders>
            <w:shd w:val="clear" w:color="auto" w:fill="auto"/>
            <w:noWrap/>
            <w:vAlign w:val="bottom"/>
            <w:hideMark/>
          </w:tcPr>
          <w:p w14:paraId="6796DEC9"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21EDA3A8"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0.2298794</w:t>
            </w:r>
          </w:p>
        </w:tc>
        <w:tc>
          <w:tcPr>
            <w:tcW w:w="256" w:type="dxa"/>
            <w:tcBorders>
              <w:top w:val="nil"/>
              <w:left w:val="nil"/>
              <w:bottom w:val="nil"/>
              <w:right w:val="nil"/>
            </w:tcBorders>
            <w:shd w:val="clear" w:color="auto" w:fill="auto"/>
            <w:noWrap/>
            <w:vAlign w:val="bottom"/>
            <w:hideMark/>
          </w:tcPr>
          <w:p w14:paraId="34AC2751" w14:textId="77777777" w:rsidR="00D22AF4" w:rsidRPr="00D22AF4" w:rsidRDefault="00D22AF4" w:rsidP="00D22AF4">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4B6D2C9C"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3</w:t>
            </w:r>
          </w:p>
        </w:tc>
        <w:tc>
          <w:tcPr>
            <w:tcW w:w="256" w:type="dxa"/>
            <w:tcBorders>
              <w:top w:val="nil"/>
              <w:left w:val="nil"/>
              <w:bottom w:val="nil"/>
              <w:right w:val="nil"/>
            </w:tcBorders>
            <w:shd w:val="clear" w:color="auto" w:fill="auto"/>
            <w:noWrap/>
            <w:vAlign w:val="bottom"/>
            <w:hideMark/>
          </w:tcPr>
          <w:p w14:paraId="365542E0"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7FF35BEB"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-0.0477995</w:t>
            </w:r>
          </w:p>
        </w:tc>
        <w:tc>
          <w:tcPr>
            <w:tcW w:w="256" w:type="dxa"/>
            <w:tcBorders>
              <w:top w:val="nil"/>
              <w:left w:val="nil"/>
              <w:bottom w:val="nil"/>
              <w:right w:val="nil"/>
            </w:tcBorders>
            <w:shd w:val="clear" w:color="auto" w:fill="auto"/>
            <w:noWrap/>
            <w:vAlign w:val="bottom"/>
            <w:hideMark/>
          </w:tcPr>
          <w:p w14:paraId="361A50B1"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2A9655C4"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0.0600388</w:t>
            </w:r>
          </w:p>
        </w:tc>
      </w:tr>
      <w:tr w:rsidR="00D22AF4" w:rsidRPr="00D22AF4" w14:paraId="3FB73742" w14:textId="77777777" w:rsidTr="00D22AF4">
        <w:trPr>
          <w:trHeight w:val="326"/>
        </w:trPr>
        <w:tc>
          <w:tcPr>
            <w:tcW w:w="473" w:type="dxa"/>
            <w:tcBorders>
              <w:top w:val="nil"/>
              <w:left w:val="nil"/>
              <w:bottom w:val="nil"/>
              <w:right w:val="nil"/>
            </w:tcBorders>
            <w:shd w:val="clear" w:color="auto" w:fill="auto"/>
            <w:noWrap/>
            <w:vAlign w:val="bottom"/>
            <w:hideMark/>
          </w:tcPr>
          <w:p w14:paraId="14C793A1"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lastRenderedPageBreak/>
              <w:t>4</w:t>
            </w:r>
          </w:p>
        </w:tc>
        <w:tc>
          <w:tcPr>
            <w:tcW w:w="256" w:type="dxa"/>
            <w:tcBorders>
              <w:top w:val="nil"/>
              <w:left w:val="nil"/>
              <w:bottom w:val="nil"/>
              <w:right w:val="nil"/>
            </w:tcBorders>
            <w:shd w:val="clear" w:color="auto" w:fill="auto"/>
            <w:noWrap/>
            <w:vAlign w:val="bottom"/>
            <w:hideMark/>
          </w:tcPr>
          <w:p w14:paraId="477744EE"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459C3634"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0.0901149</w:t>
            </w:r>
          </w:p>
        </w:tc>
        <w:tc>
          <w:tcPr>
            <w:tcW w:w="256" w:type="dxa"/>
            <w:tcBorders>
              <w:top w:val="nil"/>
              <w:left w:val="nil"/>
              <w:bottom w:val="nil"/>
              <w:right w:val="nil"/>
            </w:tcBorders>
            <w:shd w:val="clear" w:color="auto" w:fill="auto"/>
            <w:noWrap/>
            <w:vAlign w:val="bottom"/>
            <w:hideMark/>
          </w:tcPr>
          <w:p w14:paraId="14D83745"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45CD0564"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0.2294678</w:t>
            </w:r>
          </w:p>
        </w:tc>
        <w:tc>
          <w:tcPr>
            <w:tcW w:w="256" w:type="dxa"/>
            <w:tcBorders>
              <w:top w:val="nil"/>
              <w:left w:val="nil"/>
              <w:bottom w:val="nil"/>
              <w:right w:val="nil"/>
            </w:tcBorders>
            <w:shd w:val="clear" w:color="auto" w:fill="auto"/>
            <w:noWrap/>
            <w:vAlign w:val="bottom"/>
            <w:hideMark/>
          </w:tcPr>
          <w:p w14:paraId="6554B76D" w14:textId="77777777" w:rsidR="00D22AF4" w:rsidRPr="00D22AF4" w:rsidRDefault="00D22AF4" w:rsidP="00D22AF4">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7E0DB23A"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4</w:t>
            </w:r>
          </w:p>
        </w:tc>
        <w:tc>
          <w:tcPr>
            <w:tcW w:w="256" w:type="dxa"/>
            <w:tcBorders>
              <w:top w:val="nil"/>
              <w:left w:val="nil"/>
              <w:bottom w:val="nil"/>
              <w:right w:val="nil"/>
            </w:tcBorders>
            <w:shd w:val="clear" w:color="auto" w:fill="auto"/>
            <w:noWrap/>
            <w:vAlign w:val="bottom"/>
            <w:hideMark/>
          </w:tcPr>
          <w:p w14:paraId="6E7B4EE8"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0B8F1398"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0.0082951</w:t>
            </w:r>
          </w:p>
        </w:tc>
        <w:tc>
          <w:tcPr>
            <w:tcW w:w="256" w:type="dxa"/>
            <w:tcBorders>
              <w:top w:val="nil"/>
              <w:left w:val="nil"/>
              <w:bottom w:val="nil"/>
              <w:right w:val="nil"/>
            </w:tcBorders>
            <w:shd w:val="clear" w:color="auto" w:fill="auto"/>
            <w:noWrap/>
            <w:vAlign w:val="bottom"/>
            <w:hideMark/>
          </w:tcPr>
          <w:p w14:paraId="0AEF64B2"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1CF6B62A"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0.0598888</w:t>
            </w:r>
          </w:p>
        </w:tc>
      </w:tr>
      <w:tr w:rsidR="00D22AF4" w:rsidRPr="00D22AF4" w14:paraId="44CB544F" w14:textId="77777777" w:rsidTr="00D22AF4">
        <w:trPr>
          <w:trHeight w:val="326"/>
        </w:trPr>
        <w:tc>
          <w:tcPr>
            <w:tcW w:w="473" w:type="dxa"/>
            <w:tcBorders>
              <w:top w:val="nil"/>
              <w:left w:val="nil"/>
              <w:bottom w:val="nil"/>
              <w:right w:val="nil"/>
            </w:tcBorders>
            <w:shd w:val="clear" w:color="auto" w:fill="auto"/>
            <w:noWrap/>
            <w:vAlign w:val="bottom"/>
            <w:hideMark/>
          </w:tcPr>
          <w:p w14:paraId="72CFBC2F"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5</w:t>
            </w:r>
          </w:p>
        </w:tc>
        <w:tc>
          <w:tcPr>
            <w:tcW w:w="256" w:type="dxa"/>
            <w:tcBorders>
              <w:top w:val="nil"/>
              <w:left w:val="nil"/>
              <w:bottom w:val="nil"/>
              <w:right w:val="nil"/>
            </w:tcBorders>
            <w:shd w:val="clear" w:color="auto" w:fill="auto"/>
            <w:noWrap/>
            <w:vAlign w:val="bottom"/>
            <w:hideMark/>
          </w:tcPr>
          <w:p w14:paraId="267355C8"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31AE9321"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-0.1363823</w:t>
            </w:r>
          </w:p>
        </w:tc>
        <w:tc>
          <w:tcPr>
            <w:tcW w:w="256" w:type="dxa"/>
            <w:tcBorders>
              <w:top w:val="nil"/>
              <w:left w:val="nil"/>
              <w:bottom w:val="nil"/>
              <w:right w:val="nil"/>
            </w:tcBorders>
            <w:shd w:val="clear" w:color="auto" w:fill="auto"/>
            <w:noWrap/>
            <w:vAlign w:val="bottom"/>
            <w:hideMark/>
          </w:tcPr>
          <w:p w14:paraId="114F18AE"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22728DD3"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0.2291777</w:t>
            </w:r>
          </w:p>
        </w:tc>
        <w:tc>
          <w:tcPr>
            <w:tcW w:w="256" w:type="dxa"/>
            <w:tcBorders>
              <w:top w:val="nil"/>
              <w:left w:val="nil"/>
              <w:bottom w:val="nil"/>
              <w:right w:val="nil"/>
            </w:tcBorders>
            <w:shd w:val="clear" w:color="auto" w:fill="auto"/>
            <w:noWrap/>
            <w:vAlign w:val="bottom"/>
            <w:hideMark/>
          </w:tcPr>
          <w:p w14:paraId="1FB79D7D" w14:textId="77777777" w:rsidR="00D22AF4" w:rsidRPr="00D22AF4" w:rsidRDefault="00D22AF4" w:rsidP="00D22AF4">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622182F9"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5</w:t>
            </w:r>
          </w:p>
        </w:tc>
        <w:tc>
          <w:tcPr>
            <w:tcW w:w="256" w:type="dxa"/>
            <w:tcBorders>
              <w:top w:val="nil"/>
              <w:left w:val="nil"/>
              <w:bottom w:val="nil"/>
              <w:right w:val="nil"/>
            </w:tcBorders>
            <w:shd w:val="clear" w:color="auto" w:fill="auto"/>
            <w:noWrap/>
            <w:vAlign w:val="bottom"/>
            <w:hideMark/>
          </w:tcPr>
          <w:p w14:paraId="3AAA7DFF"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39B07CEC"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0.0875764</w:t>
            </w:r>
          </w:p>
        </w:tc>
        <w:tc>
          <w:tcPr>
            <w:tcW w:w="256" w:type="dxa"/>
            <w:tcBorders>
              <w:top w:val="nil"/>
              <w:left w:val="nil"/>
              <w:bottom w:val="nil"/>
              <w:right w:val="nil"/>
            </w:tcBorders>
            <w:shd w:val="clear" w:color="auto" w:fill="auto"/>
            <w:noWrap/>
            <w:vAlign w:val="bottom"/>
            <w:hideMark/>
          </w:tcPr>
          <w:p w14:paraId="42B5490B"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3FC006A2"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0.0592372</w:t>
            </w:r>
          </w:p>
        </w:tc>
      </w:tr>
      <w:tr w:rsidR="00D22AF4" w:rsidRPr="00D22AF4" w14:paraId="396B8E33" w14:textId="77777777" w:rsidTr="00D22AF4">
        <w:trPr>
          <w:trHeight w:val="326"/>
        </w:trPr>
        <w:tc>
          <w:tcPr>
            <w:tcW w:w="473" w:type="dxa"/>
            <w:tcBorders>
              <w:top w:val="nil"/>
              <w:left w:val="nil"/>
              <w:bottom w:val="nil"/>
              <w:right w:val="nil"/>
            </w:tcBorders>
            <w:shd w:val="clear" w:color="auto" w:fill="auto"/>
            <w:noWrap/>
            <w:vAlign w:val="bottom"/>
            <w:hideMark/>
          </w:tcPr>
          <w:p w14:paraId="476E4446"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6</w:t>
            </w:r>
          </w:p>
        </w:tc>
        <w:tc>
          <w:tcPr>
            <w:tcW w:w="256" w:type="dxa"/>
            <w:tcBorders>
              <w:top w:val="nil"/>
              <w:left w:val="nil"/>
              <w:bottom w:val="nil"/>
              <w:right w:val="nil"/>
            </w:tcBorders>
            <w:shd w:val="clear" w:color="auto" w:fill="auto"/>
            <w:noWrap/>
            <w:vAlign w:val="bottom"/>
            <w:hideMark/>
          </w:tcPr>
          <w:p w14:paraId="6C3E08A5"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22DE8C44"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0.2971186</w:t>
            </w:r>
          </w:p>
        </w:tc>
        <w:tc>
          <w:tcPr>
            <w:tcW w:w="256" w:type="dxa"/>
            <w:tcBorders>
              <w:top w:val="nil"/>
              <w:left w:val="nil"/>
              <w:bottom w:val="nil"/>
              <w:right w:val="nil"/>
            </w:tcBorders>
            <w:shd w:val="clear" w:color="auto" w:fill="auto"/>
            <w:noWrap/>
            <w:vAlign w:val="bottom"/>
            <w:hideMark/>
          </w:tcPr>
          <w:p w14:paraId="4EB7DCF3"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7EA444B8"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0.2294277</w:t>
            </w:r>
          </w:p>
        </w:tc>
        <w:tc>
          <w:tcPr>
            <w:tcW w:w="256" w:type="dxa"/>
            <w:tcBorders>
              <w:top w:val="nil"/>
              <w:left w:val="nil"/>
              <w:bottom w:val="nil"/>
              <w:right w:val="nil"/>
            </w:tcBorders>
            <w:shd w:val="clear" w:color="auto" w:fill="auto"/>
            <w:noWrap/>
            <w:vAlign w:val="bottom"/>
            <w:hideMark/>
          </w:tcPr>
          <w:p w14:paraId="7EED3D01" w14:textId="77777777" w:rsidR="00D22AF4" w:rsidRPr="00D22AF4" w:rsidRDefault="00D22AF4" w:rsidP="00D22AF4">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6E4A3A6F"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6</w:t>
            </w:r>
          </w:p>
        </w:tc>
        <w:tc>
          <w:tcPr>
            <w:tcW w:w="256" w:type="dxa"/>
            <w:tcBorders>
              <w:top w:val="nil"/>
              <w:left w:val="nil"/>
              <w:bottom w:val="nil"/>
              <w:right w:val="nil"/>
            </w:tcBorders>
            <w:shd w:val="clear" w:color="auto" w:fill="auto"/>
            <w:noWrap/>
            <w:vAlign w:val="bottom"/>
            <w:hideMark/>
          </w:tcPr>
          <w:p w14:paraId="30B0A3E5"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038C4D81"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0.1548754</w:t>
            </w:r>
          </w:p>
        </w:tc>
        <w:tc>
          <w:tcPr>
            <w:tcW w:w="256" w:type="dxa"/>
            <w:tcBorders>
              <w:top w:val="nil"/>
              <w:left w:val="nil"/>
              <w:bottom w:val="nil"/>
              <w:right w:val="nil"/>
            </w:tcBorders>
            <w:shd w:val="clear" w:color="auto" w:fill="auto"/>
            <w:noWrap/>
            <w:vAlign w:val="bottom"/>
            <w:hideMark/>
          </w:tcPr>
          <w:p w14:paraId="38860204"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0808171E"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0.0594678</w:t>
            </w:r>
          </w:p>
        </w:tc>
      </w:tr>
      <w:tr w:rsidR="00D22AF4" w:rsidRPr="00D22AF4" w14:paraId="507E2E31" w14:textId="77777777" w:rsidTr="00D22AF4">
        <w:trPr>
          <w:trHeight w:val="326"/>
        </w:trPr>
        <w:tc>
          <w:tcPr>
            <w:tcW w:w="473" w:type="dxa"/>
            <w:tcBorders>
              <w:top w:val="nil"/>
              <w:left w:val="nil"/>
              <w:bottom w:val="nil"/>
              <w:right w:val="nil"/>
            </w:tcBorders>
            <w:shd w:val="clear" w:color="auto" w:fill="auto"/>
            <w:noWrap/>
            <w:vAlign w:val="bottom"/>
            <w:hideMark/>
          </w:tcPr>
          <w:p w14:paraId="6E3B0C1F"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7</w:t>
            </w:r>
          </w:p>
        </w:tc>
        <w:tc>
          <w:tcPr>
            <w:tcW w:w="256" w:type="dxa"/>
            <w:tcBorders>
              <w:top w:val="nil"/>
              <w:left w:val="nil"/>
              <w:bottom w:val="nil"/>
              <w:right w:val="nil"/>
            </w:tcBorders>
            <w:shd w:val="clear" w:color="auto" w:fill="auto"/>
            <w:noWrap/>
            <w:vAlign w:val="bottom"/>
            <w:hideMark/>
          </w:tcPr>
          <w:p w14:paraId="6A4CFA0B"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262170B5"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-0.4257466</w:t>
            </w:r>
          </w:p>
        </w:tc>
        <w:tc>
          <w:tcPr>
            <w:tcW w:w="256" w:type="dxa"/>
            <w:tcBorders>
              <w:top w:val="nil"/>
              <w:left w:val="nil"/>
              <w:bottom w:val="nil"/>
              <w:right w:val="nil"/>
            </w:tcBorders>
            <w:shd w:val="clear" w:color="auto" w:fill="auto"/>
            <w:noWrap/>
            <w:vAlign w:val="bottom"/>
            <w:hideMark/>
          </w:tcPr>
          <w:p w14:paraId="6BED9B21"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156536DA"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0.2307458</w:t>
            </w:r>
          </w:p>
        </w:tc>
        <w:tc>
          <w:tcPr>
            <w:tcW w:w="256" w:type="dxa"/>
            <w:tcBorders>
              <w:top w:val="nil"/>
              <w:left w:val="nil"/>
              <w:bottom w:val="nil"/>
              <w:right w:val="nil"/>
            </w:tcBorders>
            <w:shd w:val="clear" w:color="auto" w:fill="auto"/>
            <w:noWrap/>
            <w:vAlign w:val="bottom"/>
            <w:hideMark/>
          </w:tcPr>
          <w:p w14:paraId="66F61864" w14:textId="77777777" w:rsidR="00D22AF4" w:rsidRPr="00D22AF4" w:rsidRDefault="00D22AF4" w:rsidP="00D22AF4">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0A12B44F"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7</w:t>
            </w:r>
          </w:p>
        </w:tc>
        <w:tc>
          <w:tcPr>
            <w:tcW w:w="256" w:type="dxa"/>
            <w:tcBorders>
              <w:top w:val="nil"/>
              <w:left w:val="nil"/>
              <w:bottom w:val="nil"/>
              <w:right w:val="nil"/>
            </w:tcBorders>
            <w:shd w:val="clear" w:color="auto" w:fill="auto"/>
            <w:noWrap/>
            <w:vAlign w:val="bottom"/>
            <w:hideMark/>
          </w:tcPr>
          <w:p w14:paraId="0A9BF778"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1C7175FC"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-0.0156552</w:t>
            </w:r>
          </w:p>
        </w:tc>
        <w:tc>
          <w:tcPr>
            <w:tcW w:w="256" w:type="dxa"/>
            <w:tcBorders>
              <w:top w:val="nil"/>
              <w:left w:val="nil"/>
              <w:bottom w:val="nil"/>
              <w:right w:val="nil"/>
            </w:tcBorders>
            <w:shd w:val="clear" w:color="auto" w:fill="auto"/>
            <w:noWrap/>
            <w:vAlign w:val="bottom"/>
            <w:hideMark/>
          </w:tcPr>
          <w:p w14:paraId="47C811A6"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6159E39F"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0.0602487</w:t>
            </w:r>
          </w:p>
        </w:tc>
      </w:tr>
      <w:tr w:rsidR="00D22AF4" w:rsidRPr="00D22AF4" w14:paraId="2E52B002" w14:textId="77777777" w:rsidTr="00D22AF4">
        <w:trPr>
          <w:trHeight w:val="326"/>
        </w:trPr>
        <w:tc>
          <w:tcPr>
            <w:tcW w:w="473" w:type="dxa"/>
            <w:tcBorders>
              <w:top w:val="nil"/>
              <w:left w:val="nil"/>
              <w:bottom w:val="nil"/>
              <w:right w:val="nil"/>
            </w:tcBorders>
            <w:shd w:val="clear" w:color="auto" w:fill="auto"/>
            <w:noWrap/>
            <w:vAlign w:val="bottom"/>
            <w:hideMark/>
          </w:tcPr>
          <w:p w14:paraId="13BEE911"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8</w:t>
            </w:r>
          </w:p>
        </w:tc>
        <w:tc>
          <w:tcPr>
            <w:tcW w:w="256" w:type="dxa"/>
            <w:tcBorders>
              <w:top w:val="nil"/>
              <w:left w:val="nil"/>
              <w:bottom w:val="nil"/>
              <w:right w:val="nil"/>
            </w:tcBorders>
            <w:shd w:val="clear" w:color="auto" w:fill="auto"/>
            <w:noWrap/>
            <w:vAlign w:val="bottom"/>
            <w:hideMark/>
          </w:tcPr>
          <w:p w14:paraId="1DFFEDCC"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7E525C8F"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0.2740455</w:t>
            </w:r>
          </w:p>
        </w:tc>
        <w:tc>
          <w:tcPr>
            <w:tcW w:w="256" w:type="dxa"/>
            <w:tcBorders>
              <w:top w:val="nil"/>
              <w:left w:val="nil"/>
              <w:bottom w:val="nil"/>
              <w:right w:val="nil"/>
            </w:tcBorders>
            <w:shd w:val="clear" w:color="auto" w:fill="auto"/>
            <w:noWrap/>
            <w:vAlign w:val="bottom"/>
            <w:hideMark/>
          </w:tcPr>
          <w:p w14:paraId="38B5D5A8"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32D263AD"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0.2366739</w:t>
            </w:r>
          </w:p>
        </w:tc>
        <w:tc>
          <w:tcPr>
            <w:tcW w:w="256" w:type="dxa"/>
            <w:tcBorders>
              <w:top w:val="nil"/>
              <w:left w:val="nil"/>
              <w:bottom w:val="nil"/>
              <w:right w:val="nil"/>
            </w:tcBorders>
            <w:shd w:val="clear" w:color="auto" w:fill="auto"/>
            <w:noWrap/>
            <w:vAlign w:val="bottom"/>
            <w:hideMark/>
          </w:tcPr>
          <w:p w14:paraId="4C46AEED" w14:textId="77777777" w:rsidR="00D22AF4" w:rsidRPr="00D22AF4" w:rsidRDefault="00D22AF4" w:rsidP="00D22AF4">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4EB19416"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8</w:t>
            </w:r>
          </w:p>
        </w:tc>
        <w:tc>
          <w:tcPr>
            <w:tcW w:w="256" w:type="dxa"/>
            <w:tcBorders>
              <w:top w:val="nil"/>
              <w:left w:val="nil"/>
              <w:bottom w:val="nil"/>
              <w:right w:val="nil"/>
            </w:tcBorders>
            <w:shd w:val="clear" w:color="auto" w:fill="auto"/>
            <w:noWrap/>
            <w:vAlign w:val="bottom"/>
            <w:hideMark/>
          </w:tcPr>
          <w:p w14:paraId="0D8AEF9B"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2616B818"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0.0515943</w:t>
            </w:r>
          </w:p>
        </w:tc>
        <w:tc>
          <w:tcPr>
            <w:tcW w:w="256" w:type="dxa"/>
            <w:tcBorders>
              <w:top w:val="nil"/>
              <w:left w:val="nil"/>
              <w:bottom w:val="nil"/>
              <w:right w:val="nil"/>
            </w:tcBorders>
            <w:shd w:val="clear" w:color="auto" w:fill="auto"/>
            <w:noWrap/>
            <w:vAlign w:val="bottom"/>
            <w:hideMark/>
          </w:tcPr>
          <w:p w14:paraId="50A13FB1"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5515545F"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0.0597648</w:t>
            </w:r>
          </w:p>
        </w:tc>
      </w:tr>
      <w:tr w:rsidR="00D22AF4" w:rsidRPr="00D22AF4" w14:paraId="4E05E48E" w14:textId="77777777" w:rsidTr="00D22AF4">
        <w:trPr>
          <w:trHeight w:val="326"/>
        </w:trPr>
        <w:tc>
          <w:tcPr>
            <w:tcW w:w="473" w:type="dxa"/>
            <w:tcBorders>
              <w:top w:val="nil"/>
              <w:left w:val="nil"/>
              <w:bottom w:val="nil"/>
              <w:right w:val="nil"/>
            </w:tcBorders>
            <w:shd w:val="clear" w:color="auto" w:fill="auto"/>
            <w:noWrap/>
            <w:vAlign w:val="bottom"/>
            <w:hideMark/>
          </w:tcPr>
          <w:p w14:paraId="3536FAFE"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9</w:t>
            </w:r>
          </w:p>
        </w:tc>
        <w:tc>
          <w:tcPr>
            <w:tcW w:w="256" w:type="dxa"/>
            <w:tcBorders>
              <w:top w:val="nil"/>
              <w:left w:val="nil"/>
              <w:bottom w:val="nil"/>
              <w:right w:val="nil"/>
            </w:tcBorders>
            <w:shd w:val="clear" w:color="auto" w:fill="auto"/>
            <w:noWrap/>
            <w:vAlign w:val="bottom"/>
            <w:hideMark/>
          </w:tcPr>
          <w:p w14:paraId="1947B9F1"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6FB519F4"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-0.1570486</w:t>
            </w:r>
          </w:p>
        </w:tc>
        <w:tc>
          <w:tcPr>
            <w:tcW w:w="256" w:type="dxa"/>
            <w:tcBorders>
              <w:top w:val="nil"/>
              <w:left w:val="nil"/>
              <w:bottom w:val="nil"/>
              <w:right w:val="nil"/>
            </w:tcBorders>
            <w:shd w:val="clear" w:color="auto" w:fill="auto"/>
            <w:noWrap/>
            <w:vAlign w:val="bottom"/>
            <w:hideMark/>
          </w:tcPr>
          <w:p w14:paraId="11B1A9D1"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67CC7A49"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0.2472231</w:t>
            </w:r>
          </w:p>
        </w:tc>
        <w:tc>
          <w:tcPr>
            <w:tcW w:w="256" w:type="dxa"/>
            <w:tcBorders>
              <w:top w:val="nil"/>
              <w:left w:val="nil"/>
              <w:bottom w:val="nil"/>
              <w:right w:val="nil"/>
            </w:tcBorders>
            <w:shd w:val="clear" w:color="auto" w:fill="auto"/>
            <w:noWrap/>
            <w:vAlign w:val="bottom"/>
            <w:hideMark/>
          </w:tcPr>
          <w:p w14:paraId="2A7C27AD" w14:textId="77777777" w:rsidR="00D22AF4" w:rsidRPr="00D22AF4" w:rsidRDefault="00D22AF4" w:rsidP="00D22AF4">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780AD390"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9</w:t>
            </w:r>
          </w:p>
        </w:tc>
        <w:tc>
          <w:tcPr>
            <w:tcW w:w="256" w:type="dxa"/>
            <w:tcBorders>
              <w:top w:val="nil"/>
              <w:left w:val="nil"/>
              <w:bottom w:val="nil"/>
              <w:right w:val="nil"/>
            </w:tcBorders>
            <w:shd w:val="clear" w:color="auto" w:fill="auto"/>
            <w:noWrap/>
            <w:vAlign w:val="bottom"/>
            <w:hideMark/>
          </w:tcPr>
          <w:p w14:paraId="52633299"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4298F804"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0.0949473</w:t>
            </w:r>
          </w:p>
        </w:tc>
        <w:tc>
          <w:tcPr>
            <w:tcW w:w="256" w:type="dxa"/>
            <w:tcBorders>
              <w:top w:val="nil"/>
              <w:left w:val="nil"/>
              <w:bottom w:val="nil"/>
              <w:right w:val="nil"/>
            </w:tcBorders>
            <w:shd w:val="clear" w:color="auto" w:fill="auto"/>
            <w:noWrap/>
            <w:vAlign w:val="bottom"/>
            <w:hideMark/>
          </w:tcPr>
          <w:p w14:paraId="016F8288"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2DEF3D0D"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0.0598074</w:t>
            </w:r>
          </w:p>
        </w:tc>
      </w:tr>
      <w:tr w:rsidR="00D22AF4" w:rsidRPr="00D22AF4" w14:paraId="4E64FB49" w14:textId="77777777" w:rsidTr="00D22AF4">
        <w:trPr>
          <w:trHeight w:val="326"/>
        </w:trPr>
        <w:tc>
          <w:tcPr>
            <w:tcW w:w="473" w:type="dxa"/>
            <w:tcBorders>
              <w:top w:val="nil"/>
              <w:left w:val="nil"/>
              <w:bottom w:val="nil"/>
              <w:right w:val="nil"/>
            </w:tcBorders>
            <w:shd w:val="clear" w:color="auto" w:fill="auto"/>
            <w:noWrap/>
            <w:vAlign w:val="bottom"/>
            <w:hideMark/>
          </w:tcPr>
          <w:p w14:paraId="531DEFD8"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10</w:t>
            </w:r>
          </w:p>
        </w:tc>
        <w:tc>
          <w:tcPr>
            <w:tcW w:w="256" w:type="dxa"/>
            <w:tcBorders>
              <w:top w:val="nil"/>
              <w:left w:val="nil"/>
              <w:bottom w:val="nil"/>
              <w:right w:val="nil"/>
            </w:tcBorders>
            <w:shd w:val="clear" w:color="auto" w:fill="auto"/>
            <w:noWrap/>
            <w:vAlign w:val="bottom"/>
            <w:hideMark/>
          </w:tcPr>
          <w:p w14:paraId="3E8701F1"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5C625789"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0.2107778</w:t>
            </w:r>
          </w:p>
        </w:tc>
        <w:tc>
          <w:tcPr>
            <w:tcW w:w="256" w:type="dxa"/>
            <w:tcBorders>
              <w:top w:val="nil"/>
              <w:left w:val="nil"/>
              <w:bottom w:val="nil"/>
              <w:right w:val="nil"/>
            </w:tcBorders>
            <w:shd w:val="clear" w:color="auto" w:fill="auto"/>
            <w:noWrap/>
            <w:vAlign w:val="bottom"/>
            <w:hideMark/>
          </w:tcPr>
          <w:p w14:paraId="43C50C92"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798002CB"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0.2501873</w:t>
            </w:r>
          </w:p>
        </w:tc>
        <w:tc>
          <w:tcPr>
            <w:tcW w:w="256" w:type="dxa"/>
            <w:tcBorders>
              <w:top w:val="nil"/>
              <w:left w:val="nil"/>
              <w:bottom w:val="nil"/>
              <w:right w:val="nil"/>
            </w:tcBorders>
            <w:shd w:val="clear" w:color="auto" w:fill="auto"/>
            <w:noWrap/>
            <w:vAlign w:val="bottom"/>
            <w:hideMark/>
          </w:tcPr>
          <w:p w14:paraId="3EF82A12" w14:textId="77777777" w:rsidR="00D22AF4" w:rsidRPr="00D22AF4" w:rsidRDefault="00D22AF4" w:rsidP="00D22AF4">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5172C5FC"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10</w:t>
            </w:r>
          </w:p>
        </w:tc>
        <w:tc>
          <w:tcPr>
            <w:tcW w:w="256" w:type="dxa"/>
            <w:tcBorders>
              <w:top w:val="nil"/>
              <w:left w:val="nil"/>
              <w:bottom w:val="nil"/>
              <w:right w:val="nil"/>
            </w:tcBorders>
            <w:shd w:val="clear" w:color="auto" w:fill="auto"/>
            <w:noWrap/>
            <w:vAlign w:val="bottom"/>
            <w:hideMark/>
          </w:tcPr>
          <w:p w14:paraId="3B223F65"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2BE6E048"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-0.061199</w:t>
            </w:r>
          </w:p>
        </w:tc>
        <w:tc>
          <w:tcPr>
            <w:tcW w:w="256" w:type="dxa"/>
            <w:tcBorders>
              <w:top w:val="nil"/>
              <w:left w:val="nil"/>
              <w:bottom w:val="nil"/>
              <w:right w:val="nil"/>
            </w:tcBorders>
            <w:shd w:val="clear" w:color="auto" w:fill="auto"/>
            <w:noWrap/>
            <w:vAlign w:val="bottom"/>
            <w:hideMark/>
          </w:tcPr>
          <w:p w14:paraId="5336F4C9"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7E59998F"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0.0601324</w:t>
            </w:r>
          </w:p>
        </w:tc>
      </w:tr>
      <w:tr w:rsidR="00D22AF4" w:rsidRPr="00D22AF4" w14:paraId="280933F6" w14:textId="77777777" w:rsidTr="00D22AF4">
        <w:trPr>
          <w:trHeight w:val="326"/>
        </w:trPr>
        <w:tc>
          <w:tcPr>
            <w:tcW w:w="473" w:type="dxa"/>
            <w:tcBorders>
              <w:top w:val="nil"/>
              <w:left w:val="nil"/>
              <w:bottom w:val="nil"/>
              <w:right w:val="nil"/>
            </w:tcBorders>
            <w:shd w:val="clear" w:color="auto" w:fill="auto"/>
            <w:noWrap/>
            <w:vAlign w:val="bottom"/>
            <w:hideMark/>
          </w:tcPr>
          <w:p w14:paraId="1308EE92"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11</w:t>
            </w:r>
          </w:p>
        </w:tc>
        <w:tc>
          <w:tcPr>
            <w:tcW w:w="256" w:type="dxa"/>
            <w:tcBorders>
              <w:top w:val="nil"/>
              <w:left w:val="nil"/>
              <w:bottom w:val="nil"/>
              <w:right w:val="nil"/>
            </w:tcBorders>
            <w:shd w:val="clear" w:color="auto" w:fill="auto"/>
            <w:noWrap/>
            <w:vAlign w:val="bottom"/>
            <w:hideMark/>
          </w:tcPr>
          <w:p w14:paraId="58B522B7"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3801B1DB"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-0.2725543</w:t>
            </w:r>
          </w:p>
        </w:tc>
        <w:tc>
          <w:tcPr>
            <w:tcW w:w="256" w:type="dxa"/>
            <w:tcBorders>
              <w:top w:val="nil"/>
              <w:left w:val="nil"/>
              <w:bottom w:val="nil"/>
              <w:right w:val="nil"/>
            </w:tcBorders>
            <w:shd w:val="clear" w:color="auto" w:fill="auto"/>
            <w:noWrap/>
            <w:vAlign w:val="bottom"/>
            <w:hideMark/>
          </w:tcPr>
          <w:p w14:paraId="3410DD33"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0602C1AD"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0.2507668</w:t>
            </w:r>
          </w:p>
        </w:tc>
        <w:tc>
          <w:tcPr>
            <w:tcW w:w="256" w:type="dxa"/>
            <w:tcBorders>
              <w:top w:val="nil"/>
              <w:left w:val="nil"/>
              <w:bottom w:val="nil"/>
              <w:right w:val="nil"/>
            </w:tcBorders>
            <w:shd w:val="clear" w:color="auto" w:fill="auto"/>
            <w:noWrap/>
            <w:vAlign w:val="bottom"/>
            <w:hideMark/>
          </w:tcPr>
          <w:p w14:paraId="32CCBCA6" w14:textId="77777777" w:rsidR="00D22AF4" w:rsidRPr="00D22AF4" w:rsidRDefault="00D22AF4" w:rsidP="00D22AF4">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736E0BFC"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11</w:t>
            </w:r>
          </w:p>
        </w:tc>
        <w:tc>
          <w:tcPr>
            <w:tcW w:w="256" w:type="dxa"/>
            <w:tcBorders>
              <w:top w:val="nil"/>
              <w:left w:val="nil"/>
              <w:bottom w:val="nil"/>
              <w:right w:val="nil"/>
            </w:tcBorders>
            <w:shd w:val="clear" w:color="auto" w:fill="auto"/>
            <w:noWrap/>
            <w:vAlign w:val="bottom"/>
            <w:hideMark/>
          </w:tcPr>
          <w:p w14:paraId="5FCEC106"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19CFF466"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0.127978</w:t>
            </w:r>
          </w:p>
        </w:tc>
        <w:tc>
          <w:tcPr>
            <w:tcW w:w="256" w:type="dxa"/>
            <w:tcBorders>
              <w:top w:val="nil"/>
              <w:left w:val="nil"/>
              <w:bottom w:val="nil"/>
              <w:right w:val="nil"/>
            </w:tcBorders>
            <w:shd w:val="clear" w:color="auto" w:fill="auto"/>
            <w:noWrap/>
            <w:vAlign w:val="bottom"/>
            <w:hideMark/>
          </w:tcPr>
          <w:p w14:paraId="59DFB223"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75C1D4AF"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0.0602789</w:t>
            </w:r>
          </w:p>
        </w:tc>
      </w:tr>
      <w:tr w:rsidR="00D22AF4" w:rsidRPr="00D22AF4" w14:paraId="54892AD1" w14:textId="77777777" w:rsidTr="00D22AF4">
        <w:trPr>
          <w:trHeight w:val="326"/>
        </w:trPr>
        <w:tc>
          <w:tcPr>
            <w:tcW w:w="473" w:type="dxa"/>
            <w:tcBorders>
              <w:top w:val="nil"/>
              <w:left w:val="nil"/>
              <w:bottom w:val="nil"/>
              <w:right w:val="nil"/>
            </w:tcBorders>
            <w:shd w:val="clear" w:color="auto" w:fill="auto"/>
            <w:noWrap/>
            <w:vAlign w:val="bottom"/>
            <w:hideMark/>
          </w:tcPr>
          <w:p w14:paraId="041B3DE9"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12</w:t>
            </w:r>
          </w:p>
        </w:tc>
        <w:tc>
          <w:tcPr>
            <w:tcW w:w="256" w:type="dxa"/>
            <w:tcBorders>
              <w:top w:val="nil"/>
              <w:left w:val="nil"/>
              <w:bottom w:val="nil"/>
              <w:right w:val="nil"/>
            </w:tcBorders>
            <w:shd w:val="clear" w:color="auto" w:fill="auto"/>
            <w:noWrap/>
            <w:vAlign w:val="bottom"/>
            <w:hideMark/>
          </w:tcPr>
          <w:p w14:paraId="2422C972"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6596DDEC"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0.4882659</w:t>
            </w:r>
          </w:p>
        </w:tc>
        <w:tc>
          <w:tcPr>
            <w:tcW w:w="256" w:type="dxa"/>
            <w:tcBorders>
              <w:top w:val="nil"/>
              <w:left w:val="nil"/>
              <w:bottom w:val="nil"/>
              <w:right w:val="nil"/>
            </w:tcBorders>
            <w:shd w:val="clear" w:color="auto" w:fill="auto"/>
            <w:noWrap/>
            <w:vAlign w:val="bottom"/>
            <w:hideMark/>
          </w:tcPr>
          <w:p w14:paraId="67CC99D2"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2F360D7E"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0.2516079</w:t>
            </w:r>
          </w:p>
        </w:tc>
        <w:tc>
          <w:tcPr>
            <w:tcW w:w="256" w:type="dxa"/>
            <w:tcBorders>
              <w:top w:val="nil"/>
              <w:left w:val="nil"/>
              <w:bottom w:val="nil"/>
              <w:right w:val="nil"/>
            </w:tcBorders>
            <w:shd w:val="clear" w:color="auto" w:fill="auto"/>
            <w:noWrap/>
            <w:vAlign w:val="bottom"/>
            <w:hideMark/>
          </w:tcPr>
          <w:p w14:paraId="47B06C72" w14:textId="77777777" w:rsidR="00D22AF4" w:rsidRPr="00D22AF4" w:rsidRDefault="00D22AF4" w:rsidP="00D22AF4">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563D2ACD"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12</w:t>
            </w:r>
          </w:p>
        </w:tc>
        <w:tc>
          <w:tcPr>
            <w:tcW w:w="256" w:type="dxa"/>
            <w:tcBorders>
              <w:top w:val="nil"/>
              <w:left w:val="nil"/>
              <w:bottom w:val="nil"/>
              <w:right w:val="nil"/>
            </w:tcBorders>
            <w:shd w:val="clear" w:color="auto" w:fill="auto"/>
            <w:noWrap/>
            <w:vAlign w:val="bottom"/>
            <w:hideMark/>
          </w:tcPr>
          <w:p w14:paraId="039FEF11"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29A30491"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0.1192939</w:t>
            </w:r>
          </w:p>
        </w:tc>
        <w:tc>
          <w:tcPr>
            <w:tcW w:w="256" w:type="dxa"/>
            <w:tcBorders>
              <w:top w:val="nil"/>
              <w:left w:val="nil"/>
              <w:bottom w:val="nil"/>
              <w:right w:val="nil"/>
            </w:tcBorders>
            <w:shd w:val="clear" w:color="auto" w:fill="auto"/>
            <w:noWrap/>
            <w:vAlign w:val="bottom"/>
            <w:hideMark/>
          </w:tcPr>
          <w:p w14:paraId="6DF2FAA7"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1D86B98D"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0.0599004</w:t>
            </w:r>
          </w:p>
        </w:tc>
      </w:tr>
      <w:tr w:rsidR="00D22AF4" w:rsidRPr="00D22AF4" w14:paraId="22878462" w14:textId="77777777" w:rsidTr="00D22AF4">
        <w:trPr>
          <w:trHeight w:val="326"/>
        </w:trPr>
        <w:tc>
          <w:tcPr>
            <w:tcW w:w="473" w:type="dxa"/>
            <w:tcBorders>
              <w:top w:val="nil"/>
              <w:left w:val="nil"/>
              <w:bottom w:val="nil"/>
              <w:right w:val="nil"/>
            </w:tcBorders>
            <w:shd w:val="clear" w:color="auto" w:fill="auto"/>
            <w:noWrap/>
            <w:vAlign w:val="bottom"/>
            <w:hideMark/>
          </w:tcPr>
          <w:p w14:paraId="2D3C708A"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13</w:t>
            </w:r>
          </w:p>
        </w:tc>
        <w:tc>
          <w:tcPr>
            <w:tcW w:w="256" w:type="dxa"/>
            <w:tcBorders>
              <w:top w:val="nil"/>
              <w:left w:val="nil"/>
              <w:bottom w:val="nil"/>
              <w:right w:val="nil"/>
            </w:tcBorders>
            <w:shd w:val="clear" w:color="auto" w:fill="auto"/>
            <w:noWrap/>
            <w:vAlign w:val="bottom"/>
            <w:hideMark/>
          </w:tcPr>
          <w:p w14:paraId="02B62518"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20B9BDB9"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-0.2153436</w:t>
            </w:r>
          </w:p>
        </w:tc>
        <w:tc>
          <w:tcPr>
            <w:tcW w:w="256" w:type="dxa"/>
            <w:tcBorders>
              <w:top w:val="nil"/>
              <w:left w:val="nil"/>
              <w:bottom w:val="nil"/>
              <w:right w:val="nil"/>
            </w:tcBorders>
            <w:shd w:val="clear" w:color="auto" w:fill="auto"/>
            <w:noWrap/>
            <w:vAlign w:val="bottom"/>
            <w:hideMark/>
          </w:tcPr>
          <w:p w14:paraId="10B017F0"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4E92FF5E"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0.2532941</w:t>
            </w:r>
          </w:p>
        </w:tc>
        <w:tc>
          <w:tcPr>
            <w:tcW w:w="256" w:type="dxa"/>
            <w:tcBorders>
              <w:top w:val="nil"/>
              <w:left w:val="nil"/>
              <w:bottom w:val="nil"/>
              <w:right w:val="nil"/>
            </w:tcBorders>
            <w:shd w:val="clear" w:color="auto" w:fill="auto"/>
            <w:noWrap/>
            <w:vAlign w:val="bottom"/>
            <w:hideMark/>
          </w:tcPr>
          <w:p w14:paraId="785BA74A" w14:textId="77777777" w:rsidR="00D22AF4" w:rsidRPr="00D22AF4" w:rsidRDefault="00D22AF4" w:rsidP="00D22AF4">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6F2DC288"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13</w:t>
            </w:r>
          </w:p>
        </w:tc>
        <w:tc>
          <w:tcPr>
            <w:tcW w:w="256" w:type="dxa"/>
            <w:tcBorders>
              <w:top w:val="nil"/>
              <w:left w:val="nil"/>
              <w:bottom w:val="nil"/>
              <w:right w:val="nil"/>
            </w:tcBorders>
            <w:shd w:val="clear" w:color="auto" w:fill="auto"/>
            <w:noWrap/>
            <w:vAlign w:val="bottom"/>
            <w:hideMark/>
          </w:tcPr>
          <w:p w14:paraId="498CD6F6"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3B1F8970"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-0.0982857</w:t>
            </w:r>
          </w:p>
        </w:tc>
        <w:tc>
          <w:tcPr>
            <w:tcW w:w="256" w:type="dxa"/>
            <w:tcBorders>
              <w:top w:val="nil"/>
              <w:left w:val="nil"/>
              <w:bottom w:val="nil"/>
              <w:right w:val="nil"/>
            </w:tcBorders>
            <w:shd w:val="clear" w:color="auto" w:fill="auto"/>
            <w:noWrap/>
            <w:vAlign w:val="bottom"/>
            <w:hideMark/>
          </w:tcPr>
          <w:p w14:paraId="43E86102"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44DE62F7"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0.0598998</w:t>
            </w:r>
          </w:p>
        </w:tc>
      </w:tr>
      <w:tr w:rsidR="00D22AF4" w:rsidRPr="00D22AF4" w14:paraId="13E0C4AD" w14:textId="77777777" w:rsidTr="00D22AF4">
        <w:trPr>
          <w:trHeight w:val="326"/>
        </w:trPr>
        <w:tc>
          <w:tcPr>
            <w:tcW w:w="473" w:type="dxa"/>
            <w:tcBorders>
              <w:top w:val="nil"/>
              <w:left w:val="nil"/>
              <w:bottom w:val="nil"/>
              <w:right w:val="nil"/>
            </w:tcBorders>
            <w:shd w:val="clear" w:color="auto" w:fill="auto"/>
            <w:noWrap/>
            <w:vAlign w:val="bottom"/>
            <w:hideMark/>
          </w:tcPr>
          <w:p w14:paraId="43EE7799"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14</w:t>
            </w:r>
          </w:p>
        </w:tc>
        <w:tc>
          <w:tcPr>
            <w:tcW w:w="256" w:type="dxa"/>
            <w:tcBorders>
              <w:top w:val="nil"/>
              <w:left w:val="nil"/>
              <w:bottom w:val="nil"/>
              <w:right w:val="nil"/>
            </w:tcBorders>
            <w:shd w:val="clear" w:color="auto" w:fill="auto"/>
            <w:noWrap/>
            <w:vAlign w:val="bottom"/>
            <w:hideMark/>
          </w:tcPr>
          <w:p w14:paraId="2E6EF3D0"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718C341F"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-0.2744812</w:t>
            </w:r>
          </w:p>
        </w:tc>
        <w:tc>
          <w:tcPr>
            <w:tcW w:w="256" w:type="dxa"/>
            <w:tcBorders>
              <w:top w:val="nil"/>
              <w:left w:val="nil"/>
              <w:bottom w:val="nil"/>
              <w:right w:val="nil"/>
            </w:tcBorders>
            <w:shd w:val="clear" w:color="auto" w:fill="auto"/>
            <w:noWrap/>
            <w:vAlign w:val="bottom"/>
            <w:hideMark/>
          </w:tcPr>
          <w:p w14:paraId="2AB886FE"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041F9053"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0.2531674</w:t>
            </w:r>
          </w:p>
        </w:tc>
        <w:tc>
          <w:tcPr>
            <w:tcW w:w="256" w:type="dxa"/>
            <w:tcBorders>
              <w:top w:val="nil"/>
              <w:left w:val="nil"/>
              <w:bottom w:val="nil"/>
              <w:right w:val="nil"/>
            </w:tcBorders>
            <w:shd w:val="clear" w:color="auto" w:fill="auto"/>
            <w:noWrap/>
            <w:vAlign w:val="bottom"/>
            <w:hideMark/>
          </w:tcPr>
          <w:p w14:paraId="49F06FA8" w14:textId="77777777" w:rsidR="00D22AF4" w:rsidRPr="00D22AF4" w:rsidRDefault="00D22AF4" w:rsidP="00D22AF4">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27F86004"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14</w:t>
            </w:r>
          </w:p>
        </w:tc>
        <w:tc>
          <w:tcPr>
            <w:tcW w:w="256" w:type="dxa"/>
            <w:tcBorders>
              <w:top w:val="nil"/>
              <w:left w:val="nil"/>
              <w:bottom w:val="nil"/>
              <w:right w:val="nil"/>
            </w:tcBorders>
            <w:shd w:val="clear" w:color="auto" w:fill="auto"/>
            <w:noWrap/>
            <w:vAlign w:val="bottom"/>
            <w:hideMark/>
          </w:tcPr>
          <w:p w14:paraId="7E884713"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4D1BAAFF"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-0.0284276</w:t>
            </w:r>
          </w:p>
        </w:tc>
        <w:tc>
          <w:tcPr>
            <w:tcW w:w="256" w:type="dxa"/>
            <w:tcBorders>
              <w:top w:val="nil"/>
              <w:left w:val="nil"/>
              <w:bottom w:val="nil"/>
              <w:right w:val="nil"/>
            </w:tcBorders>
            <w:shd w:val="clear" w:color="auto" w:fill="auto"/>
            <w:noWrap/>
            <w:vAlign w:val="bottom"/>
            <w:hideMark/>
          </w:tcPr>
          <w:p w14:paraId="397BE5A8"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612642E2"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0.0596367</w:t>
            </w:r>
          </w:p>
        </w:tc>
      </w:tr>
      <w:tr w:rsidR="00D22AF4" w:rsidRPr="00D22AF4" w14:paraId="035FB3CE" w14:textId="77777777" w:rsidTr="00D22AF4">
        <w:trPr>
          <w:trHeight w:val="326"/>
        </w:trPr>
        <w:tc>
          <w:tcPr>
            <w:tcW w:w="473" w:type="dxa"/>
            <w:tcBorders>
              <w:top w:val="nil"/>
              <w:left w:val="nil"/>
              <w:bottom w:val="nil"/>
              <w:right w:val="nil"/>
            </w:tcBorders>
            <w:shd w:val="clear" w:color="auto" w:fill="auto"/>
            <w:noWrap/>
            <w:vAlign w:val="bottom"/>
            <w:hideMark/>
          </w:tcPr>
          <w:p w14:paraId="30E5DBE4"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15</w:t>
            </w:r>
          </w:p>
        </w:tc>
        <w:tc>
          <w:tcPr>
            <w:tcW w:w="256" w:type="dxa"/>
            <w:tcBorders>
              <w:top w:val="nil"/>
              <w:left w:val="nil"/>
              <w:bottom w:val="nil"/>
              <w:right w:val="nil"/>
            </w:tcBorders>
            <w:shd w:val="clear" w:color="auto" w:fill="auto"/>
            <w:noWrap/>
            <w:vAlign w:val="bottom"/>
            <w:hideMark/>
          </w:tcPr>
          <w:p w14:paraId="7D3198C2"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72BE4FFF"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0.4870174</w:t>
            </w:r>
          </w:p>
        </w:tc>
        <w:tc>
          <w:tcPr>
            <w:tcW w:w="256" w:type="dxa"/>
            <w:tcBorders>
              <w:top w:val="nil"/>
              <w:left w:val="nil"/>
              <w:bottom w:val="nil"/>
              <w:right w:val="nil"/>
            </w:tcBorders>
            <w:shd w:val="clear" w:color="auto" w:fill="auto"/>
            <w:noWrap/>
            <w:vAlign w:val="bottom"/>
            <w:hideMark/>
          </w:tcPr>
          <w:p w14:paraId="0A0FDDDB"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1DBEC38C"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0.2538293</w:t>
            </w:r>
          </w:p>
        </w:tc>
        <w:tc>
          <w:tcPr>
            <w:tcW w:w="256" w:type="dxa"/>
            <w:tcBorders>
              <w:top w:val="nil"/>
              <w:left w:val="nil"/>
              <w:bottom w:val="nil"/>
              <w:right w:val="nil"/>
            </w:tcBorders>
            <w:shd w:val="clear" w:color="auto" w:fill="auto"/>
            <w:noWrap/>
            <w:vAlign w:val="bottom"/>
            <w:hideMark/>
          </w:tcPr>
          <w:p w14:paraId="3A60930C" w14:textId="77777777" w:rsidR="00D22AF4" w:rsidRPr="00D22AF4" w:rsidRDefault="00D22AF4" w:rsidP="00D22AF4">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25F60E40"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15</w:t>
            </w:r>
          </w:p>
        </w:tc>
        <w:tc>
          <w:tcPr>
            <w:tcW w:w="256" w:type="dxa"/>
            <w:tcBorders>
              <w:top w:val="nil"/>
              <w:left w:val="nil"/>
              <w:bottom w:val="nil"/>
              <w:right w:val="nil"/>
            </w:tcBorders>
            <w:shd w:val="clear" w:color="auto" w:fill="auto"/>
            <w:noWrap/>
            <w:vAlign w:val="bottom"/>
            <w:hideMark/>
          </w:tcPr>
          <w:p w14:paraId="6B8D6D63"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2BAA5B63"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0.0296764</w:t>
            </w:r>
          </w:p>
        </w:tc>
        <w:tc>
          <w:tcPr>
            <w:tcW w:w="256" w:type="dxa"/>
            <w:tcBorders>
              <w:top w:val="nil"/>
              <w:left w:val="nil"/>
              <w:bottom w:val="nil"/>
              <w:right w:val="nil"/>
            </w:tcBorders>
            <w:shd w:val="clear" w:color="auto" w:fill="auto"/>
            <w:noWrap/>
            <w:vAlign w:val="bottom"/>
            <w:hideMark/>
          </w:tcPr>
          <w:p w14:paraId="4180B883"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02334160"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0.059259</w:t>
            </w:r>
          </w:p>
        </w:tc>
      </w:tr>
      <w:tr w:rsidR="00D22AF4" w:rsidRPr="00D22AF4" w14:paraId="0726275C" w14:textId="77777777" w:rsidTr="00D22AF4">
        <w:trPr>
          <w:trHeight w:val="326"/>
        </w:trPr>
        <w:tc>
          <w:tcPr>
            <w:tcW w:w="473" w:type="dxa"/>
            <w:tcBorders>
              <w:top w:val="nil"/>
              <w:left w:val="nil"/>
              <w:bottom w:val="nil"/>
              <w:right w:val="nil"/>
            </w:tcBorders>
            <w:shd w:val="clear" w:color="auto" w:fill="auto"/>
            <w:noWrap/>
            <w:vAlign w:val="bottom"/>
            <w:hideMark/>
          </w:tcPr>
          <w:p w14:paraId="09819499"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16</w:t>
            </w:r>
          </w:p>
        </w:tc>
        <w:tc>
          <w:tcPr>
            <w:tcW w:w="256" w:type="dxa"/>
            <w:tcBorders>
              <w:top w:val="nil"/>
              <w:left w:val="nil"/>
              <w:bottom w:val="nil"/>
              <w:right w:val="nil"/>
            </w:tcBorders>
            <w:shd w:val="clear" w:color="auto" w:fill="auto"/>
            <w:noWrap/>
            <w:vAlign w:val="bottom"/>
            <w:hideMark/>
          </w:tcPr>
          <w:p w14:paraId="4B2E62E0"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4D9409E3"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-0.5209846</w:t>
            </w:r>
          </w:p>
        </w:tc>
        <w:tc>
          <w:tcPr>
            <w:tcW w:w="256" w:type="dxa"/>
            <w:tcBorders>
              <w:top w:val="nil"/>
              <w:left w:val="nil"/>
              <w:bottom w:val="nil"/>
              <w:right w:val="nil"/>
            </w:tcBorders>
            <w:shd w:val="clear" w:color="auto" w:fill="auto"/>
            <w:noWrap/>
            <w:vAlign w:val="bottom"/>
            <w:hideMark/>
          </w:tcPr>
          <w:p w14:paraId="434C2C98"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5C57A8F8"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0.2559204</w:t>
            </w:r>
          </w:p>
        </w:tc>
        <w:tc>
          <w:tcPr>
            <w:tcW w:w="256" w:type="dxa"/>
            <w:tcBorders>
              <w:top w:val="nil"/>
              <w:left w:val="nil"/>
              <w:bottom w:val="nil"/>
              <w:right w:val="nil"/>
            </w:tcBorders>
            <w:shd w:val="clear" w:color="auto" w:fill="auto"/>
            <w:noWrap/>
            <w:vAlign w:val="bottom"/>
            <w:hideMark/>
          </w:tcPr>
          <w:p w14:paraId="29FA258F" w14:textId="77777777" w:rsidR="00D22AF4" w:rsidRPr="00D22AF4" w:rsidRDefault="00D22AF4" w:rsidP="00D22AF4">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7C7FB543"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16</w:t>
            </w:r>
          </w:p>
        </w:tc>
        <w:tc>
          <w:tcPr>
            <w:tcW w:w="256" w:type="dxa"/>
            <w:tcBorders>
              <w:top w:val="nil"/>
              <w:left w:val="nil"/>
              <w:bottom w:val="nil"/>
              <w:right w:val="nil"/>
            </w:tcBorders>
            <w:shd w:val="clear" w:color="auto" w:fill="auto"/>
            <w:noWrap/>
            <w:vAlign w:val="bottom"/>
            <w:hideMark/>
          </w:tcPr>
          <w:p w14:paraId="4A59D522"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735254B0"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-0.0211506</w:t>
            </w:r>
          </w:p>
        </w:tc>
        <w:tc>
          <w:tcPr>
            <w:tcW w:w="256" w:type="dxa"/>
            <w:tcBorders>
              <w:top w:val="nil"/>
              <w:left w:val="nil"/>
              <w:bottom w:val="nil"/>
              <w:right w:val="nil"/>
            </w:tcBorders>
            <w:shd w:val="clear" w:color="auto" w:fill="auto"/>
            <w:noWrap/>
            <w:vAlign w:val="bottom"/>
            <w:hideMark/>
          </w:tcPr>
          <w:p w14:paraId="3887CDE3"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4CF2514F"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0.0583952</w:t>
            </w:r>
          </w:p>
        </w:tc>
      </w:tr>
      <w:tr w:rsidR="00D22AF4" w:rsidRPr="00D22AF4" w14:paraId="1597F01B" w14:textId="77777777" w:rsidTr="00D22AF4">
        <w:trPr>
          <w:trHeight w:val="326"/>
        </w:trPr>
        <w:tc>
          <w:tcPr>
            <w:tcW w:w="473" w:type="dxa"/>
            <w:tcBorders>
              <w:top w:val="nil"/>
              <w:left w:val="nil"/>
              <w:bottom w:val="nil"/>
              <w:right w:val="nil"/>
            </w:tcBorders>
            <w:shd w:val="clear" w:color="auto" w:fill="auto"/>
            <w:noWrap/>
            <w:vAlign w:val="bottom"/>
            <w:hideMark/>
          </w:tcPr>
          <w:p w14:paraId="5DC097DD"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17</w:t>
            </w:r>
          </w:p>
        </w:tc>
        <w:tc>
          <w:tcPr>
            <w:tcW w:w="256" w:type="dxa"/>
            <w:tcBorders>
              <w:top w:val="nil"/>
              <w:left w:val="nil"/>
              <w:bottom w:val="nil"/>
              <w:right w:val="nil"/>
            </w:tcBorders>
            <w:shd w:val="clear" w:color="auto" w:fill="auto"/>
            <w:noWrap/>
            <w:vAlign w:val="bottom"/>
            <w:hideMark/>
          </w:tcPr>
          <w:p w14:paraId="408ECFE7"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41CAA9DC"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0.1130449</w:t>
            </w:r>
          </w:p>
        </w:tc>
        <w:tc>
          <w:tcPr>
            <w:tcW w:w="256" w:type="dxa"/>
            <w:tcBorders>
              <w:top w:val="nil"/>
              <w:left w:val="nil"/>
              <w:bottom w:val="nil"/>
              <w:right w:val="nil"/>
            </w:tcBorders>
            <w:shd w:val="clear" w:color="auto" w:fill="auto"/>
            <w:noWrap/>
            <w:vAlign w:val="bottom"/>
            <w:hideMark/>
          </w:tcPr>
          <w:p w14:paraId="16E327B4"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2376E282"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0.2574885</w:t>
            </w:r>
          </w:p>
        </w:tc>
        <w:tc>
          <w:tcPr>
            <w:tcW w:w="256" w:type="dxa"/>
            <w:tcBorders>
              <w:top w:val="nil"/>
              <w:left w:val="nil"/>
              <w:bottom w:val="nil"/>
              <w:right w:val="nil"/>
            </w:tcBorders>
            <w:shd w:val="clear" w:color="auto" w:fill="auto"/>
            <w:noWrap/>
            <w:vAlign w:val="bottom"/>
            <w:hideMark/>
          </w:tcPr>
          <w:p w14:paraId="22DC5EF5" w14:textId="77777777" w:rsidR="00D22AF4" w:rsidRPr="00D22AF4" w:rsidRDefault="00D22AF4" w:rsidP="00D22AF4">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7B33ACA6"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17</w:t>
            </w:r>
          </w:p>
        </w:tc>
        <w:tc>
          <w:tcPr>
            <w:tcW w:w="256" w:type="dxa"/>
            <w:tcBorders>
              <w:top w:val="nil"/>
              <w:left w:val="nil"/>
              <w:bottom w:val="nil"/>
              <w:right w:val="nil"/>
            </w:tcBorders>
            <w:shd w:val="clear" w:color="auto" w:fill="auto"/>
            <w:noWrap/>
            <w:vAlign w:val="bottom"/>
            <w:hideMark/>
          </w:tcPr>
          <w:p w14:paraId="08735FBC"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4D2C537D"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0.0732524</w:t>
            </w:r>
          </w:p>
        </w:tc>
        <w:tc>
          <w:tcPr>
            <w:tcW w:w="256" w:type="dxa"/>
            <w:tcBorders>
              <w:top w:val="nil"/>
              <w:left w:val="nil"/>
              <w:bottom w:val="nil"/>
              <w:right w:val="nil"/>
            </w:tcBorders>
            <w:shd w:val="clear" w:color="auto" w:fill="auto"/>
            <w:noWrap/>
            <w:vAlign w:val="bottom"/>
            <w:hideMark/>
          </w:tcPr>
          <w:p w14:paraId="388BB1FC"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6237E6A3"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0.0583047</w:t>
            </w:r>
          </w:p>
        </w:tc>
      </w:tr>
      <w:tr w:rsidR="00D22AF4" w:rsidRPr="00D22AF4" w14:paraId="11D07D92" w14:textId="77777777" w:rsidTr="00D22AF4">
        <w:trPr>
          <w:trHeight w:val="326"/>
        </w:trPr>
        <w:tc>
          <w:tcPr>
            <w:tcW w:w="473" w:type="dxa"/>
            <w:tcBorders>
              <w:top w:val="nil"/>
              <w:left w:val="nil"/>
              <w:bottom w:val="nil"/>
              <w:right w:val="nil"/>
            </w:tcBorders>
            <w:shd w:val="clear" w:color="auto" w:fill="auto"/>
            <w:noWrap/>
            <w:vAlign w:val="bottom"/>
            <w:hideMark/>
          </w:tcPr>
          <w:p w14:paraId="00E2FD13"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18</w:t>
            </w:r>
          </w:p>
        </w:tc>
        <w:tc>
          <w:tcPr>
            <w:tcW w:w="256" w:type="dxa"/>
            <w:tcBorders>
              <w:top w:val="nil"/>
              <w:left w:val="nil"/>
              <w:bottom w:val="nil"/>
              <w:right w:val="nil"/>
            </w:tcBorders>
            <w:shd w:val="clear" w:color="auto" w:fill="auto"/>
            <w:noWrap/>
            <w:vAlign w:val="bottom"/>
            <w:hideMark/>
          </w:tcPr>
          <w:p w14:paraId="1F137D66"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49BE6E13"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0.3848438</w:t>
            </w:r>
          </w:p>
        </w:tc>
        <w:tc>
          <w:tcPr>
            <w:tcW w:w="256" w:type="dxa"/>
            <w:tcBorders>
              <w:top w:val="nil"/>
              <w:left w:val="nil"/>
              <w:bottom w:val="nil"/>
              <w:right w:val="nil"/>
            </w:tcBorders>
            <w:shd w:val="clear" w:color="auto" w:fill="auto"/>
            <w:noWrap/>
            <w:vAlign w:val="bottom"/>
            <w:hideMark/>
          </w:tcPr>
          <w:p w14:paraId="2991A0D7"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52D4104D"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0.2569594</w:t>
            </w:r>
          </w:p>
        </w:tc>
        <w:tc>
          <w:tcPr>
            <w:tcW w:w="256" w:type="dxa"/>
            <w:tcBorders>
              <w:top w:val="nil"/>
              <w:left w:val="nil"/>
              <w:bottom w:val="nil"/>
              <w:right w:val="nil"/>
            </w:tcBorders>
            <w:shd w:val="clear" w:color="auto" w:fill="auto"/>
            <w:noWrap/>
            <w:vAlign w:val="bottom"/>
            <w:hideMark/>
          </w:tcPr>
          <w:p w14:paraId="2C823CA8" w14:textId="77777777" w:rsidR="00D22AF4" w:rsidRPr="00D22AF4" w:rsidRDefault="00D22AF4" w:rsidP="00D22AF4">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1B5DB4FA"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18</w:t>
            </w:r>
          </w:p>
        </w:tc>
        <w:tc>
          <w:tcPr>
            <w:tcW w:w="256" w:type="dxa"/>
            <w:tcBorders>
              <w:top w:val="nil"/>
              <w:left w:val="nil"/>
              <w:bottom w:val="nil"/>
              <w:right w:val="nil"/>
            </w:tcBorders>
            <w:shd w:val="clear" w:color="auto" w:fill="auto"/>
            <w:noWrap/>
            <w:vAlign w:val="bottom"/>
            <w:hideMark/>
          </w:tcPr>
          <w:p w14:paraId="74F49A48"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66CFB696"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0.0581746</w:t>
            </w:r>
          </w:p>
        </w:tc>
        <w:tc>
          <w:tcPr>
            <w:tcW w:w="256" w:type="dxa"/>
            <w:tcBorders>
              <w:top w:val="nil"/>
              <w:left w:val="nil"/>
              <w:bottom w:val="nil"/>
              <w:right w:val="nil"/>
            </w:tcBorders>
            <w:shd w:val="clear" w:color="auto" w:fill="auto"/>
            <w:noWrap/>
            <w:vAlign w:val="bottom"/>
            <w:hideMark/>
          </w:tcPr>
          <w:p w14:paraId="499C9134"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167B4345"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0.0585099</w:t>
            </w:r>
          </w:p>
        </w:tc>
      </w:tr>
      <w:tr w:rsidR="00D22AF4" w:rsidRPr="00D22AF4" w14:paraId="429E85CC" w14:textId="77777777" w:rsidTr="00D22AF4">
        <w:trPr>
          <w:trHeight w:val="326"/>
        </w:trPr>
        <w:tc>
          <w:tcPr>
            <w:tcW w:w="473" w:type="dxa"/>
            <w:tcBorders>
              <w:top w:val="nil"/>
              <w:left w:val="nil"/>
              <w:bottom w:val="nil"/>
              <w:right w:val="nil"/>
            </w:tcBorders>
            <w:shd w:val="clear" w:color="auto" w:fill="auto"/>
            <w:noWrap/>
            <w:vAlign w:val="bottom"/>
            <w:hideMark/>
          </w:tcPr>
          <w:p w14:paraId="066DF2CE"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19</w:t>
            </w:r>
          </w:p>
        </w:tc>
        <w:tc>
          <w:tcPr>
            <w:tcW w:w="256" w:type="dxa"/>
            <w:tcBorders>
              <w:top w:val="nil"/>
              <w:left w:val="nil"/>
              <w:bottom w:val="nil"/>
              <w:right w:val="nil"/>
            </w:tcBorders>
            <w:shd w:val="clear" w:color="auto" w:fill="auto"/>
            <w:noWrap/>
            <w:vAlign w:val="bottom"/>
            <w:hideMark/>
          </w:tcPr>
          <w:p w14:paraId="4308751E"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3681E727"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-0.6216451</w:t>
            </w:r>
          </w:p>
        </w:tc>
        <w:tc>
          <w:tcPr>
            <w:tcW w:w="256" w:type="dxa"/>
            <w:tcBorders>
              <w:top w:val="nil"/>
              <w:left w:val="nil"/>
              <w:bottom w:val="nil"/>
              <w:right w:val="nil"/>
            </w:tcBorders>
            <w:shd w:val="clear" w:color="auto" w:fill="auto"/>
            <w:noWrap/>
            <w:vAlign w:val="bottom"/>
            <w:hideMark/>
          </w:tcPr>
          <w:p w14:paraId="308D822F"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3FC815B3"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0.2579369</w:t>
            </w:r>
          </w:p>
        </w:tc>
        <w:tc>
          <w:tcPr>
            <w:tcW w:w="256" w:type="dxa"/>
            <w:tcBorders>
              <w:top w:val="nil"/>
              <w:left w:val="nil"/>
              <w:bottom w:val="nil"/>
              <w:right w:val="nil"/>
            </w:tcBorders>
            <w:shd w:val="clear" w:color="auto" w:fill="auto"/>
            <w:noWrap/>
            <w:vAlign w:val="bottom"/>
            <w:hideMark/>
          </w:tcPr>
          <w:p w14:paraId="79F53895" w14:textId="77777777" w:rsidR="00D22AF4" w:rsidRPr="00D22AF4" w:rsidRDefault="00D22AF4" w:rsidP="00D22AF4">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4F88B40C"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19</w:t>
            </w:r>
          </w:p>
        </w:tc>
        <w:tc>
          <w:tcPr>
            <w:tcW w:w="256" w:type="dxa"/>
            <w:tcBorders>
              <w:top w:val="nil"/>
              <w:left w:val="nil"/>
              <w:bottom w:val="nil"/>
              <w:right w:val="nil"/>
            </w:tcBorders>
            <w:shd w:val="clear" w:color="auto" w:fill="auto"/>
            <w:noWrap/>
            <w:vAlign w:val="bottom"/>
            <w:hideMark/>
          </w:tcPr>
          <w:p w14:paraId="4A701D61"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4A23F717"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-0.0250665</w:t>
            </w:r>
          </w:p>
        </w:tc>
        <w:tc>
          <w:tcPr>
            <w:tcW w:w="256" w:type="dxa"/>
            <w:tcBorders>
              <w:top w:val="nil"/>
              <w:left w:val="nil"/>
              <w:bottom w:val="nil"/>
              <w:right w:val="nil"/>
            </w:tcBorders>
            <w:shd w:val="clear" w:color="auto" w:fill="auto"/>
            <w:noWrap/>
            <w:vAlign w:val="bottom"/>
            <w:hideMark/>
          </w:tcPr>
          <w:p w14:paraId="60CB19ED"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6AAE7A81"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0.0574888</w:t>
            </w:r>
          </w:p>
        </w:tc>
      </w:tr>
      <w:tr w:rsidR="00D22AF4" w:rsidRPr="00D22AF4" w14:paraId="739428DE" w14:textId="77777777" w:rsidTr="00D22AF4">
        <w:trPr>
          <w:trHeight w:val="326"/>
        </w:trPr>
        <w:tc>
          <w:tcPr>
            <w:tcW w:w="473" w:type="dxa"/>
            <w:tcBorders>
              <w:top w:val="nil"/>
              <w:left w:val="nil"/>
              <w:bottom w:val="nil"/>
              <w:right w:val="nil"/>
            </w:tcBorders>
            <w:shd w:val="clear" w:color="auto" w:fill="auto"/>
            <w:noWrap/>
            <w:vAlign w:val="bottom"/>
            <w:hideMark/>
          </w:tcPr>
          <w:p w14:paraId="567FC244"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20</w:t>
            </w:r>
          </w:p>
        </w:tc>
        <w:tc>
          <w:tcPr>
            <w:tcW w:w="256" w:type="dxa"/>
            <w:tcBorders>
              <w:top w:val="nil"/>
              <w:left w:val="nil"/>
              <w:bottom w:val="nil"/>
              <w:right w:val="nil"/>
            </w:tcBorders>
            <w:shd w:val="clear" w:color="auto" w:fill="auto"/>
            <w:noWrap/>
            <w:vAlign w:val="bottom"/>
            <w:hideMark/>
          </w:tcPr>
          <w:p w14:paraId="7E4C9EC3"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5C73ACE7"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0.3613321</w:t>
            </w:r>
          </w:p>
        </w:tc>
        <w:tc>
          <w:tcPr>
            <w:tcW w:w="256" w:type="dxa"/>
            <w:tcBorders>
              <w:top w:val="nil"/>
              <w:left w:val="nil"/>
              <w:bottom w:val="nil"/>
              <w:right w:val="nil"/>
            </w:tcBorders>
            <w:shd w:val="clear" w:color="auto" w:fill="auto"/>
            <w:noWrap/>
            <w:vAlign w:val="bottom"/>
            <w:hideMark/>
          </w:tcPr>
          <w:p w14:paraId="5CBD02BE"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5A1F1148"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0.2599615</w:t>
            </w:r>
          </w:p>
        </w:tc>
        <w:tc>
          <w:tcPr>
            <w:tcW w:w="256" w:type="dxa"/>
            <w:tcBorders>
              <w:top w:val="nil"/>
              <w:left w:val="nil"/>
              <w:bottom w:val="nil"/>
              <w:right w:val="nil"/>
            </w:tcBorders>
            <w:shd w:val="clear" w:color="auto" w:fill="auto"/>
            <w:noWrap/>
            <w:vAlign w:val="bottom"/>
            <w:hideMark/>
          </w:tcPr>
          <w:p w14:paraId="74E6E453" w14:textId="77777777" w:rsidR="00D22AF4" w:rsidRPr="00D22AF4" w:rsidRDefault="00D22AF4" w:rsidP="00D22AF4">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58D236F1"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20</w:t>
            </w:r>
          </w:p>
        </w:tc>
        <w:tc>
          <w:tcPr>
            <w:tcW w:w="256" w:type="dxa"/>
            <w:tcBorders>
              <w:top w:val="nil"/>
              <w:left w:val="nil"/>
              <w:bottom w:val="nil"/>
              <w:right w:val="nil"/>
            </w:tcBorders>
            <w:shd w:val="clear" w:color="auto" w:fill="auto"/>
            <w:noWrap/>
            <w:vAlign w:val="bottom"/>
            <w:hideMark/>
          </w:tcPr>
          <w:p w14:paraId="13929FE2"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7B0C5CE4"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0.0524553</w:t>
            </w:r>
          </w:p>
        </w:tc>
        <w:tc>
          <w:tcPr>
            <w:tcW w:w="256" w:type="dxa"/>
            <w:tcBorders>
              <w:top w:val="nil"/>
              <w:left w:val="nil"/>
              <w:bottom w:val="nil"/>
              <w:right w:val="nil"/>
            </w:tcBorders>
            <w:shd w:val="clear" w:color="auto" w:fill="auto"/>
            <w:noWrap/>
            <w:vAlign w:val="bottom"/>
            <w:hideMark/>
          </w:tcPr>
          <w:p w14:paraId="24549516"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5BE82304"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0.0571891</w:t>
            </w:r>
          </w:p>
        </w:tc>
      </w:tr>
      <w:tr w:rsidR="00D22AF4" w:rsidRPr="00D22AF4" w14:paraId="5883641C" w14:textId="77777777" w:rsidTr="00D22AF4">
        <w:trPr>
          <w:trHeight w:val="326"/>
        </w:trPr>
        <w:tc>
          <w:tcPr>
            <w:tcW w:w="473" w:type="dxa"/>
            <w:tcBorders>
              <w:top w:val="nil"/>
              <w:left w:val="nil"/>
              <w:bottom w:val="nil"/>
              <w:right w:val="nil"/>
            </w:tcBorders>
            <w:shd w:val="clear" w:color="auto" w:fill="auto"/>
            <w:noWrap/>
            <w:vAlign w:val="bottom"/>
            <w:hideMark/>
          </w:tcPr>
          <w:p w14:paraId="15F0B361"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21</w:t>
            </w:r>
          </w:p>
        </w:tc>
        <w:tc>
          <w:tcPr>
            <w:tcW w:w="256" w:type="dxa"/>
            <w:tcBorders>
              <w:top w:val="nil"/>
              <w:left w:val="nil"/>
              <w:bottom w:val="nil"/>
              <w:right w:val="nil"/>
            </w:tcBorders>
            <w:shd w:val="clear" w:color="auto" w:fill="auto"/>
            <w:noWrap/>
            <w:vAlign w:val="bottom"/>
            <w:hideMark/>
          </w:tcPr>
          <w:p w14:paraId="4E1E44EA"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7A469314"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0.1392277</w:t>
            </w:r>
          </w:p>
        </w:tc>
        <w:tc>
          <w:tcPr>
            <w:tcW w:w="256" w:type="dxa"/>
            <w:tcBorders>
              <w:top w:val="nil"/>
              <w:left w:val="nil"/>
              <w:bottom w:val="nil"/>
              <w:right w:val="nil"/>
            </w:tcBorders>
            <w:shd w:val="clear" w:color="auto" w:fill="auto"/>
            <w:noWrap/>
            <w:vAlign w:val="bottom"/>
            <w:hideMark/>
          </w:tcPr>
          <w:p w14:paraId="008570D0"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1A45897F"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0.2610594</w:t>
            </w:r>
          </w:p>
        </w:tc>
        <w:tc>
          <w:tcPr>
            <w:tcW w:w="256" w:type="dxa"/>
            <w:tcBorders>
              <w:top w:val="nil"/>
              <w:left w:val="nil"/>
              <w:bottom w:val="nil"/>
              <w:right w:val="nil"/>
            </w:tcBorders>
            <w:shd w:val="clear" w:color="auto" w:fill="auto"/>
            <w:noWrap/>
            <w:vAlign w:val="bottom"/>
            <w:hideMark/>
          </w:tcPr>
          <w:p w14:paraId="78B88DDF" w14:textId="77777777" w:rsidR="00D22AF4" w:rsidRPr="00D22AF4" w:rsidRDefault="00D22AF4" w:rsidP="00D22AF4">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5B27AD51"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21</w:t>
            </w:r>
          </w:p>
        </w:tc>
        <w:tc>
          <w:tcPr>
            <w:tcW w:w="256" w:type="dxa"/>
            <w:tcBorders>
              <w:top w:val="nil"/>
              <w:left w:val="nil"/>
              <w:bottom w:val="nil"/>
              <w:right w:val="nil"/>
            </w:tcBorders>
            <w:shd w:val="clear" w:color="auto" w:fill="auto"/>
            <w:noWrap/>
            <w:vAlign w:val="bottom"/>
            <w:hideMark/>
          </w:tcPr>
          <w:p w14:paraId="1C30E40E"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1AA9A895"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-0.0367052</w:t>
            </w:r>
          </w:p>
        </w:tc>
        <w:tc>
          <w:tcPr>
            <w:tcW w:w="256" w:type="dxa"/>
            <w:tcBorders>
              <w:top w:val="nil"/>
              <w:left w:val="nil"/>
              <w:bottom w:val="nil"/>
              <w:right w:val="nil"/>
            </w:tcBorders>
            <w:shd w:val="clear" w:color="auto" w:fill="auto"/>
            <w:noWrap/>
            <w:vAlign w:val="bottom"/>
            <w:hideMark/>
          </w:tcPr>
          <w:p w14:paraId="79B51825"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336C303D"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0.0572709</w:t>
            </w:r>
          </w:p>
        </w:tc>
      </w:tr>
      <w:tr w:rsidR="00D22AF4" w:rsidRPr="00D22AF4" w14:paraId="7ACAFD35" w14:textId="77777777" w:rsidTr="00D22AF4">
        <w:trPr>
          <w:trHeight w:val="326"/>
        </w:trPr>
        <w:tc>
          <w:tcPr>
            <w:tcW w:w="473" w:type="dxa"/>
            <w:tcBorders>
              <w:top w:val="nil"/>
              <w:left w:val="nil"/>
              <w:bottom w:val="nil"/>
              <w:right w:val="nil"/>
            </w:tcBorders>
            <w:shd w:val="clear" w:color="auto" w:fill="auto"/>
            <w:noWrap/>
            <w:vAlign w:val="bottom"/>
            <w:hideMark/>
          </w:tcPr>
          <w:p w14:paraId="43A458BE"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22</w:t>
            </w:r>
          </w:p>
        </w:tc>
        <w:tc>
          <w:tcPr>
            <w:tcW w:w="256" w:type="dxa"/>
            <w:tcBorders>
              <w:top w:val="nil"/>
              <w:left w:val="nil"/>
              <w:bottom w:val="nil"/>
              <w:right w:val="nil"/>
            </w:tcBorders>
            <w:shd w:val="clear" w:color="auto" w:fill="auto"/>
            <w:noWrap/>
            <w:vAlign w:val="bottom"/>
            <w:hideMark/>
          </w:tcPr>
          <w:p w14:paraId="12ED514F"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355506D6"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-0.2748671</w:t>
            </w:r>
          </w:p>
        </w:tc>
        <w:tc>
          <w:tcPr>
            <w:tcW w:w="256" w:type="dxa"/>
            <w:tcBorders>
              <w:top w:val="nil"/>
              <w:left w:val="nil"/>
              <w:bottom w:val="nil"/>
              <w:right w:val="nil"/>
            </w:tcBorders>
            <w:shd w:val="clear" w:color="auto" w:fill="auto"/>
            <w:noWrap/>
            <w:vAlign w:val="bottom"/>
            <w:hideMark/>
          </w:tcPr>
          <w:p w14:paraId="19F40FFE"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43164B5B"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0.2622762</w:t>
            </w:r>
          </w:p>
        </w:tc>
        <w:tc>
          <w:tcPr>
            <w:tcW w:w="256" w:type="dxa"/>
            <w:tcBorders>
              <w:top w:val="nil"/>
              <w:left w:val="nil"/>
              <w:bottom w:val="nil"/>
              <w:right w:val="nil"/>
            </w:tcBorders>
            <w:shd w:val="clear" w:color="auto" w:fill="auto"/>
            <w:noWrap/>
            <w:vAlign w:val="bottom"/>
            <w:hideMark/>
          </w:tcPr>
          <w:p w14:paraId="4955B1DB" w14:textId="77777777" w:rsidR="00D22AF4" w:rsidRPr="00D22AF4" w:rsidRDefault="00D22AF4" w:rsidP="00D22AF4">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7795098E"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22</w:t>
            </w:r>
          </w:p>
        </w:tc>
        <w:tc>
          <w:tcPr>
            <w:tcW w:w="256" w:type="dxa"/>
            <w:tcBorders>
              <w:top w:val="nil"/>
              <w:left w:val="nil"/>
              <w:bottom w:val="nil"/>
              <w:right w:val="nil"/>
            </w:tcBorders>
            <w:shd w:val="clear" w:color="auto" w:fill="auto"/>
            <w:noWrap/>
            <w:vAlign w:val="bottom"/>
            <w:hideMark/>
          </w:tcPr>
          <w:p w14:paraId="2B9C751D"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2C459C00"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-0.0264287</w:t>
            </w:r>
          </w:p>
        </w:tc>
        <w:tc>
          <w:tcPr>
            <w:tcW w:w="256" w:type="dxa"/>
            <w:tcBorders>
              <w:top w:val="nil"/>
              <w:left w:val="nil"/>
              <w:bottom w:val="nil"/>
              <w:right w:val="nil"/>
            </w:tcBorders>
            <w:shd w:val="clear" w:color="auto" w:fill="auto"/>
            <w:noWrap/>
            <w:vAlign w:val="bottom"/>
            <w:hideMark/>
          </w:tcPr>
          <w:p w14:paraId="057E63E7"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5CCB355C"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0.0572612</w:t>
            </w:r>
          </w:p>
        </w:tc>
      </w:tr>
      <w:tr w:rsidR="00D22AF4" w:rsidRPr="00D22AF4" w14:paraId="0F26FD44" w14:textId="77777777" w:rsidTr="00D22AF4">
        <w:trPr>
          <w:trHeight w:val="326"/>
        </w:trPr>
        <w:tc>
          <w:tcPr>
            <w:tcW w:w="473" w:type="dxa"/>
            <w:tcBorders>
              <w:top w:val="nil"/>
              <w:left w:val="nil"/>
              <w:bottom w:val="nil"/>
              <w:right w:val="nil"/>
            </w:tcBorders>
            <w:shd w:val="clear" w:color="auto" w:fill="auto"/>
            <w:noWrap/>
            <w:vAlign w:val="bottom"/>
            <w:hideMark/>
          </w:tcPr>
          <w:p w14:paraId="5860E4F2"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23</w:t>
            </w:r>
          </w:p>
        </w:tc>
        <w:tc>
          <w:tcPr>
            <w:tcW w:w="256" w:type="dxa"/>
            <w:tcBorders>
              <w:top w:val="nil"/>
              <w:left w:val="nil"/>
              <w:bottom w:val="nil"/>
              <w:right w:val="nil"/>
            </w:tcBorders>
            <w:shd w:val="clear" w:color="auto" w:fill="auto"/>
            <w:noWrap/>
            <w:vAlign w:val="bottom"/>
            <w:hideMark/>
          </w:tcPr>
          <w:p w14:paraId="183BFA26"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4FF83C4D"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0.1934988</w:t>
            </w:r>
          </w:p>
        </w:tc>
        <w:tc>
          <w:tcPr>
            <w:tcW w:w="256" w:type="dxa"/>
            <w:tcBorders>
              <w:top w:val="nil"/>
              <w:left w:val="nil"/>
              <w:bottom w:val="nil"/>
              <w:right w:val="nil"/>
            </w:tcBorders>
            <w:shd w:val="clear" w:color="auto" w:fill="auto"/>
            <w:noWrap/>
            <w:vAlign w:val="bottom"/>
            <w:hideMark/>
          </w:tcPr>
          <w:p w14:paraId="012E2E2B"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63ADD314"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0.2382831</w:t>
            </w:r>
          </w:p>
        </w:tc>
        <w:tc>
          <w:tcPr>
            <w:tcW w:w="256" w:type="dxa"/>
            <w:tcBorders>
              <w:top w:val="nil"/>
              <w:left w:val="nil"/>
              <w:bottom w:val="nil"/>
              <w:right w:val="nil"/>
            </w:tcBorders>
            <w:shd w:val="clear" w:color="auto" w:fill="auto"/>
            <w:noWrap/>
            <w:vAlign w:val="bottom"/>
            <w:hideMark/>
          </w:tcPr>
          <w:p w14:paraId="1E878D98" w14:textId="77777777" w:rsidR="00D22AF4" w:rsidRPr="00D22AF4" w:rsidRDefault="00D22AF4" w:rsidP="00D22AF4">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514FD1AA"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23</w:t>
            </w:r>
          </w:p>
        </w:tc>
        <w:tc>
          <w:tcPr>
            <w:tcW w:w="256" w:type="dxa"/>
            <w:tcBorders>
              <w:top w:val="nil"/>
              <w:left w:val="nil"/>
              <w:bottom w:val="nil"/>
              <w:right w:val="nil"/>
            </w:tcBorders>
            <w:shd w:val="clear" w:color="auto" w:fill="auto"/>
            <w:noWrap/>
            <w:vAlign w:val="bottom"/>
            <w:hideMark/>
          </w:tcPr>
          <w:p w14:paraId="7E2B519A"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5EE681E5"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-0.145086</w:t>
            </w:r>
          </w:p>
        </w:tc>
        <w:tc>
          <w:tcPr>
            <w:tcW w:w="256" w:type="dxa"/>
            <w:tcBorders>
              <w:top w:val="nil"/>
              <w:left w:val="nil"/>
              <w:bottom w:val="nil"/>
              <w:right w:val="nil"/>
            </w:tcBorders>
            <w:shd w:val="clear" w:color="auto" w:fill="auto"/>
            <w:noWrap/>
            <w:vAlign w:val="bottom"/>
            <w:hideMark/>
          </w:tcPr>
          <w:p w14:paraId="4C121F42"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6E46047C"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0.0570185</w:t>
            </w:r>
          </w:p>
        </w:tc>
      </w:tr>
      <w:tr w:rsidR="00D22AF4" w:rsidRPr="00D22AF4" w14:paraId="45DCF679" w14:textId="77777777" w:rsidTr="00D22AF4">
        <w:trPr>
          <w:trHeight w:val="326"/>
        </w:trPr>
        <w:tc>
          <w:tcPr>
            <w:tcW w:w="473" w:type="dxa"/>
            <w:tcBorders>
              <w:top w:val="nil"/>
              <w:left w:val="nil"/>
              <w:bottom w:val="nil"/>
              <w:right w:val="nil"/>
            </w:tcBorders>
            <w:shd w:val="clear" w:color="auto" w:fill="auto"/>
            <w:noWrap/>
            <w:vAlign w:val="bottom"/>
            <w:hideMark/>
          </w:tcPr>
          <w:p w14:paraId="65CEC2B0"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24</w:t>
            </w:r>
          </w:p>
        </w:tc>
        <w:tc>
          <w:tcPr>
            <w:tcW w:w="256" w:type="dxa"/>
            <w:tcBorders>
              <w:top w:val="nil"/>
              <w:left w:val="nil"/>
              <w:bottom w:val="nil"/>
              <w:right w:val="nil"/>
            </w:tcBorders>
            <w:shd w:val="clear" w:color="auto" w:fill="auto"/>
            <w:noWrap/>
            <w:vAlign w:val="bottom"/>
            <w:hideMark/>
          </w:tcPr>
          <w:p w14:paraId="480FC17D"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1F7EB34D"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-0.0936482</w:t>
            </w:r>
          </w:p>
        </w:tc>
        <w:tc>
          <w:tcPr>
            <w:tcW w:w="256" w:type="dxa"/>
            <w:tcBorders>
              <w:top w:val="nil"/>
              <w:left w:val="nil"/>
              <w:bottom w:val="nil"/>
              <w:right w:val="nil"/>
            </w:tcBorders>
            <w:shd w:val="clear" w:color="auto" w:fill="auto"/>
            <w:noWrap/>
            <w:vAlign w:val="bottom"/>
            <w:hideMark/>
          </w:tcPr>
          <w:p w14:paraId="5AB1511C"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5F818B97"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0.1166664</w:t>
            </w:r>
          </w:p>
        </w:tc>
        <w:tc>
          <w:tcPr>
            <w:tcW w:w="256" w:type="dxa"/>
            <w:tcBorders>
              <w:top w:val="nil"/>
              <w:left w:val="nil"/>
              <w:bottom w:val="nil"/>
              <w:right w:val="nil"/>
            </w:tcBorders>
            <w:shd w:val="clear" w:color="auto" w:fill="auto"/>
            <w:noWrap/>
            <w:vAlign w:val="bottom"/>
            <w:hideMark/>
          </w:tcPr>
          <w:p w14:paraId="07D519B1" w14:textId="77777777" w:rsidR="00D22AF4" w:rsidRPr="00D22AF4" w:rsidRDefault="00D22AF4" w:rsidP="00D22AF4">
            <w:pPr>
              <w:rPr>
                <w:rFonts w:eastAsia="Times New Roman"/>
                <w:color w:val="000000"/>
                <w:sz w:val="16"/>
                <w:szCs w:val="16"/>
              </w:rPr>
            </w:pPr>
          </w:p>
        </w:tc>
        <w:tc>
          <w:tcPr>
            <w:tcW w:w="465" w:type="dxa"/>
            <w:tcBorders>
              <w:top w:val="nil"/>
              <w:left w:val="nil"/>
              <w:bottom w:val="nil"/>
              <w:right w:val="nil"/>
            </w:tcBorders>
            <w:shd w:val="clear" w:color="auto" w:fill="auto"/>
            <w:noWrap/>
            <w:vAlign w:val="bottom"/>
            <w:hideMark/>
          </w:tcPr>
          <w:p w14:paraId="15475C1E" w14:textId="77777777" w:rsidR="00D22AF4" w:rsidRPr="00D22AF4" w:rsidRDefault="00D22AF4" w:rsidP="00D22AF4">
            <w:pPr>
              <w:jc w:val="center"/>
              <w:rPr>
                <w:rFonts w:eastAsia="Times New Roman"/>
                <w:color w:val="000000"/>
                <w:sz w:val="16"/>
                <w:szCs w:val="16"/>
              </w:rPr>
            </w:pPr>
            <w:r w:rsidRPr="00D22AF4">
              <w:rPr>
                <w:rFonts w:eastAsia="Times New Roman"/>
                <w:color w:val="000000"/>
                <w:sz w:val="16"/>
                <w:szCs w:val="16"/>
              </w:rPr>
              <w:t>24</w:t>
            </w:r>
          </w:p>
        </w:tc>
        <w:tc>
          <w:tcPr>
            <w:tcW w:w="256" w:type="dxa"/>
            <w:tcBorders>
              <w:top w:val="nil"/>
              <w:left w:val="nil"/>
              <w:bottom w:val="nil"/>
              <w:right w:val="nil"/>
            </w:tcBorders>
            <w:shd w:val="clear" w:color="auto" w:fill="auto"/>
            <w:noWrap/>
            <w:vAlign w:val="bottom"/>
            <w:hideMark/>
          </w:tcPr>
          <w:p w14:paraId="6DA5A2F1" w14:textId="77777777" w:rsidR="00D22AF4" w:rsidRPr="00D22AF4" w:rsidRDefault="00D22AF4" w:rsidP="00D22AF4">
            <w:pPr>
              <w:rPr>
                <w:rFonts w:eastAsia="Times New Roman"/>
                <w:color w:val="000000"/>
                <w:sz w:val="16"/>
                <w:szCs w:val="16"/>
              </w:rPr>
            </w:pPr>
          </w:p>
        </w:tc>
        <w:tc>
          <w:tcPr>
            <w:tcW w:w="936" w:type="dxa"/>
            <w:tcBorders>
              <w:top w:val="nil"/>
              <w:left w:val="nil"/>
              <w:bottom w:val="nil"/>
              <w:right w:val="nil"/>
            </w:tcBorders>
            <w:shd w:val="clear" w:color="auto" w:fill="auto"/>
            <w:noWrap/>
            <w:vAlign w:val="bottom"/>
            <w:hideMark/>
          </w:tcPr>
          <w:p w14:paraId="0668F2A9"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0.0187489</w:t>
            </w:r>
          </w:p>
        </w:tc>
        <w:tc>
          <w:tcPr>
            <w:tcW w:w="256" w:type="dxa"/>
            <w:tcBorders>
              <w:top w:val="nil"/>
              <w:left w:val="nil"/>
              <w:bottom w:val="nil"/>
              <w:right w:val="nil"/>
            </w:tcBorders>
            <w:shd w:val="clear" w:color="auto" w:fill="auto"/>
            <w:noWrap/>
            <w:vAlign w:val="bottom"/>
            <w:hideMark/>
          </w:tcPr>
          <w:p w14:paraId="033201A9" w14:textId="77777777" w:rsidR="00D22AF4" w:rsidRPr="00D22AF4" w:rsidRDefault="00D22AF4" w:rsidP="00D22AF4">
            <w:pPr>
              <w:rPr>
                <w:rFonts w:eastAsia="Times New Roman"/>
                <w:color w:val="000000"/>
                <w:sz w:val="16"/>
                <w:szCs w:val="16"/>
              </w:rPr>
            </w:pPr>
          </w:p>
        </w:tc>
        <w:tc>
          <w:tcPr>
            <w:tcW w:w="896" w:type="dxa"/>
            <w:tcBorders>
              <w:top w:val="nil"/>
              <w:left w:val="nil"/>
              <w:bottom w:val="nil"/>
              <w:right w:val="nil"/>
            </w:tcBorders>
            <w:shd w:val="clear" w:color="auto" w:fill="auto"/>
            <w:noWrap/>
            <w:vAlign w:val="bottom"/>
            <w:hideMark/>
          </w:tcPr>
          <w:p w14:paraId="30764FB7" w14:textId="77777777" w:rsidR="00D22AF4" w:rsidRPr="00D22AF4" w:rsidRDefault="00D22AF4" w:rsidP="00D22AF4">
            <w:pPr>
              <w:jc w:val="right"/>
              <w:rPr>
                <w:rFonts w:eastAsia="Times New Roman"/>
                <w:color w:val="000000"/>
                <w:sz w:val="16"/>
                <w:szCs w:val="16"/>
              </w:rPr>
            </w:pPr>
            <w:r w:rsidRPr="00D22AF4">
              <w:rPr>
                <w:rFonts w:eastAsia="Times New Roman"/>
                <w:color w:val="000000"/>
                <w:sz w:val="16"/>
                <w:szCs w:val="16"/>
              </w:rPr>
              <w:t>0.0558618</w:t>
            </w:r>
          </w:p>
        </w:tc>
      </w:tr>
      <w:tr w:rsidR="00D22AF4" w:rsidRPr="00D22AF4" w14:paraId="773ACFE2" w14:textId="77777777" w:rsidTr="00D22AF4">
        <w:trPr>
          <w:trHeight w:val="326"/>
        </w:trPr>
        <w:tc>
          <w:tcPr>
            <w:tcW w:w="473" w:type="dxa"/>
            <w:tcBorders>
              <w:top w:val="nil"/>
              <w:left w:val="nil"/>
              <w:bottom w:val="single" w:sz="4" w:space="0" w:color="auto"/>
              <w:right w:val="nil"/>
            </w:tcBorders>
            <w:shd w:val="clear" w:color="auto" w:fill="auto"/>
            <w:noWrap/>
            <w:vAlign w:val="bottom"/>
            <w:hideMark/>
          </w:tcPr>
          <w:p w14:paraId="48E86C61" w14:textId="77777777" w:rsidR="00D22AF4" w:rsidRPr="00D22AF4" w:rsidRDefault="00D22AF4" w:rsidP="00D22AF4">
            <w:pPr>
              <w:rPr>
                <w:rFonts w:eastAsia="Times New Roman"/>
                <w:color w:val="000000"/>
                <w:sz w:val="16"/>
                <w:szCs w:val="16"/>
              </w:rPr>
            </w:pPr>
            <w:r w:rsidRPr="00D22AF4">
              <w:rPr>
                <w:rFonts w:eastAsia="Times New Roman"/>
                <w:color w:val="000000"/>
                <w:sz w:val="16"/>
                <w:szCs w:val="16"/>
              </w:rPr>
              <w:t> </w:t>
            </w:r>
          </w:p>
        </w:tc>
        <w:tc>
          <w:tcPr>
            <w:tcW w:w="256" w:type="dxa"/>
            <w:tcBorders>
              <w:top w:val="nil"/>
              <w:left w:val="nil"/>
              <w:bottom w:val="single" w:sz="4" w:space="0" w:color="auto"/>
              <w:right w:val="nil"/>
            </w:tcBorders>
            <w:shd w:val="clear" w:color="auto" w:fill="auto"/>
            <w:noWrap/>
            <w:vAlign w:val="bottom"/>
            <w:hideMark/>
          </w:tcPr>
          <w:p w14:paraId="179298B6" w14:textId="77777777" w:rsidR="00D22AF4" w:rsidRPr="00D22AF4" w:rsidRDefault="00D22AF4" w:rsidP="00D22AF4">
            <w:pPr>
              <w:rPr>
                <w:rFonts w:eastAsia="Times New Roman"/>
                <w:color w:val="000000"/>
                <w:sz w:val="16"/>
                <w:szCs w:val="16"/>
              </w:rPr>
            </w:pPr>
            <w:r w:rsidRPr="00D22AF4">
              <w:rPr>
                <w:rFonts w:eastAsia="Times New Roman"/>
                <w:color w:val="000000"/>
                <w:sz w:val="16"/>
                <w:szCs w:val="16"/>
              </w:rPr>
              <w:t> </w:t>
            </w:r>
          </w:p>
        </w:tc>
        <w:tc>
          <w:tcPr>
            <w:tcW w:w="936" w:type="dxa"/>
            <w:tcBorders>
              <w:top w:val="nil"/>
              <w:left w:val="nil"/>
              <w:bottom w:val="single" w:sz="4" w:space="0" w:color="auto"/>
              <w:right w:val="nil"/>
            </w:tcBorders>
            <w:shd w:val="clear" w:color="auto" w:fill="auto"/>
            <w:noWrap/>
            <w:vAlign w:val="bottom"/>
            <w:hideMark/>
          </w:tcPr>
          <w:p w14:paraId="6DF93EED" w14:textId="77777777" w:rsidR="00D22AF4" w:rsidRPr="00D22AF4" w:rsidRDefault="00D22AF4" w:rsidP="00D22AF4">
            <w:pPr>
              <w:rPr>
                <w:rFonts w:eastAsia="Times New Roman"/>
                <w:color w:val="000000"/>
                <w:sz w:val="16"/>
                <w:szCs w:val="16"/>
              </w:rPr>
            </w:pPr>
            <w:r w:rsidRPr="00D22AF4">
              <w:rPr>
                <w:rFonts w:eastAsia="Times New Roman"/>
                <w:color w:val="000000"/>
                <w:sz w:val="16"/>
                <w:szCs w:val="16"/>
              </w:rPr>
              <w:t> </w:t>
            </w:r>
          </w:p>
        </w:tc>
        <w:tc>
          <w:tcPr>
            <w:tcW w:w="256" w:type="dxa"/>
            <w:tcBorders>
              <w:top w:val="nil"/>
              <w:left w:val="nil"/>
              <w:bottom w:val="single" w:sz="4" w:space="0" w:color="auto"/>
              <w:right w:val="nil"/>
            </w:tcBorders>
            <w:shd w:val="clear" w:color="auto" w:fill="auto"/>
            <w:noWrap/>
            <w:vAlign w:val="bottom"/>
            <w:hideMark/>
          </w:tcPr>
          <w:p w14:paraId="0DF00EE0" w14:textId="77777777" w:rsidR="00D22AF4" w:rsidRPr="00D22AF4" w:rsidRDefault="00D22AF4" w:rsidP="00D22AF4">
            <w:pPr>
              <w:rPr>
                <w:rFonts w:eastAsia="Times New Roman"/>
                <w:color w:val="000000"/>
                <w:sz w:val="16"/>
                <w:szCs w:val="16"/>
              </w:rPr>
            </w:pPr>
            <w:r w:rsidRPr="00D22AF4">
              <w:rPr>
                <w:rFonts w:eastAsia="Times New Roman"/>
                <w:color w:val="000000"/>
                <w:sz w:val="16"/>
                <w:szCs w:val="16"/>
              </w:rPr>
              <w:t> </w:t>
            </w:r>
          </w:p>
        </w:tc>
        <w:tc>
          <w:tcPr>
            <w:tcW w:w="896" w:type="dxa"/>
            <w:tcBorders>
              <w:top w:val="nil"/>
              <w:left w:val="nil"/>
              <w:bottom w:val="single" w:sz="4" w:space="0" w:color="auto"/>
              <w:right w:val="nil"/>
            </w:tcBorders>
            <w:shd w:val="clear" w:color="auto" w:fill="auto"/>
            <w:noWrap/>
            <w:vAlign w:val="bottom"/>
            <w:hideMark/>
          </w:tcPr>
          <w:p w14:paraId="4D7755C1" w14:textId="77777777" w:rsidR="00D22AF4" w:rsidRPr="00D22AF4" w:rsidRDefault="00D22AF4" w:rsidP="00D22AF4">
            <w:pPr>
              <w:rPr>
                <w:rFonts w:eastAsia="Times New Roman"/>
                <w:color w:val="000000"/>
                <w:sz w:val="16"/>
                <w:szCs w:val="16"/>
              </w:rPr>
            </w:pPr>
            <w:r w:rsidRPr="00D22AF4">
              <w:rPr>
                <w:rFonts w:eastAsia="Times New Roman"/>
                <w:color w:val="000000"/>
                <w:sz w:val="16"/>
                <w:szCs w:val="16"/>
              </w:rPr>
              <w:t> </w:t>
            </w:r>
          </w:p>
        </w:tc>
        <w:tc>
          <w:tcPr>
            <w:tcW w:w="256" w:type="dxa"/>
            <w:tcBorders>
              <w:top w:val="nil"/>
              <w:left w:val="nil"/>
              <w:bottom w:val="single" w:sz="4" w:space="0" w:color="auto"/>
              <w:right w:val="nil"/>
            </w:tcBorders>
            <w:shd w:val="clear" w:color="auto" w:fill="auto"/>
            <w:noWrap/>
            <w:vAlign w:val="bottom"/>
            <w:hideMark/>
          </w:tcPr>
          <w:p w14:paraId="7621B7A9" w14:textId="77777777" w:rsidR="00D22AF4" w:rsidRPr="00D22AF4" w:rsidRDefault="00D22AF4" w:rsidP="00D22AF4">
            <w:pPr>
              <w:rPr>
                <w:rFonts w:eastAsia="Times New Roman"/>
                <w:color w:val="000000"/>
                <w:sz w:val="16"/>
                <w:szCs w:val="16"/>
              </w:rPr>
            </w:pPr>
            <w:r w:rsidRPr="00D22AF4">
              <w:rPr>
                <w:rFonts w:eastAsia="Times New Roman"/>
                <w:color w:val="000000"/>
                <w:sz w:val="16"/>
                <w:szCs w:val="16"/>
              </w:rPr>
              <w:t> </w:t>
            </w:r>
          </w:p>
        </w:tc>
        <w:tc>
          <w:tcPr>
            <w:tcW w:w="465" w:type="dxa"/>
            <w:tcBorders>
              <w:top w:val="nil"/>
              <w:left w:val="nil"/>
              <w:bottom w:val="single" w:sz="4" w:space="0" w:color="auto"/>
              <w:right w:val="nil"/>
            </w:tcBorders>
            <w:shd w:val="clear" w:color="auto" w:fill="auto"/>
            <w:noWrap/>
            <w:vAlign w:val="bottom"/>
            <w:hideMark/>
          </w:tcPr>
          <w:p w14:paraId="068FB37A" w14:textId="77777777" w:rsidR="00D22AF4" w:rsidRPr="00D22AF4" w:rsidRDefault="00D22AF4" w:rsidP="00D22AF4">
            <w:pPr>
              <w:rPr>
                <w:rFonts w:eastAsia="Times New Roman"/>
                <w:color w:val="000000"/>
                <w:sz w:val="16"/>
                <w:szCs w:val="16"/>
              </w:rPr>
            </w:pPr>
            <w:r w:rsidRPr="00D22AF4">
              <w:rPr>
                <w:rFonts w:eastAsia="Times New Roman"/>
                <w:color w:val="000000"/>
                <w:sz w:val="16"/>
                <w:szCs w:val="16"/>
              </w:rPr>
              <w:t> </w:t>
            </w:r>
          </w:p>
        </w:tc>
        <w:tc>
          <w:tcPr>
            <w:tcW w:w="256" w:type="dxa"/>
            <w:tcBorders>
              <w:top w:val="nil"/>
              <w:left w:val="nil"/>
              <w:bottom w:val="single" w:sz="4" w:space="0" w:color="auto"/>
              <w:right w:val="nil"/>
            </w:tcBorders>
            <w:shd w:val="clear" w:color="auto" w:fill="auto"/>
            <w:noWrap/>
            <w:vAlign w:val="bottom"/>
            <w:hideMark/>
          </w:tcPr>
          <w:p w14:paraId="51E50425" w14:textId="77777777" w:rsidR="00D22AF4" w:rsidRPr="00D22AF4" w:rsidRDefault="00D22AF4" w:rsidP="00D22AF4">
            <w:pPr>
              <w:rPr>
                <w:rFonts w:eastAsia="Times New Roman"/>
                <w:color w:val="000000"/>
                <w:sz w:val="16"/>
                <w:szCs w:val="16"/>
              </w:rPr>
            </w:pPr>
            <w:r w:rsidRPr="00D22AF4">
              <w:rPr>
                <w:rFonts w:eastAsia="Times New Roman"/>
                <w:color w:val="000000"/>
                <w:sz w:val="16"/>
                <w:szCs w:val="16"/>
              </w:rPr>
              <w:t> </w:t>
            </w:r>
          </w:p>
        </w:tc>
        <w:tc>
          <w:tcPr>
            <w:tcW w:w="936" w:type="dxa"/>
            <w:tcBorders>
              <w:top w:val="nil"/>
              <w:left w:val="nil"/>
              <w:bottom w:val="single" w:sz="4" w:space="0" w:color="auto"/>
              <w:right w:val="nil"/>
            </w:tcBorders>
            <w:shd w:val="clear" w:color="auto" w:fill="auto"/>
            <w:noWrap/>
            <w:vAlign w:val="bottom"/>
            <w:hideMark/>
          </w:tcPr>
          <w:p w14:paraId="59DCDB74" w14:textId="77777777" w:rsidR="00D22AF4" w:rsidRPr="00D22AF4" w:rsidRDefault="00D22AF4" w:rsidP="00D22AF4">
            <w:pPr>
              <w:rPr>
                <w:rFonts w:eastAsia="Times New Roman"/>
                <w:color w:val="000000"/>
                <w:sz w:val="16"/>
                <w:szCs w:val="16"/>
              </w:rPr>
            </w:pPr>
            <w:r w:rsidRPr="00D22AF4">
              <w:rPr>
                <w:rFonts w:eastAsia="Times New Roman"/>
                <w:color w:val="000000"/>
                <w:sz w:val="16"/>
                <w:szCs w:val="16"/>
              </w:rPr>
              <w:t> </w:t>
            </w:r>
          </w:p>
        </w:tc>
        <w:tc>
          <w:tcPr>
            <w:tcW w:w="256" w:type="dxa"/>
            <w:tcBorders>
              <w:top w:val="nil"/>
              <w:left w:val="nil"/>
              <w:bottom w:val="single" w:sz="4" w:space="0" w:color="auto"/>
              <w:right w:val="nil"/>
            </w:tcBorders>
            <w:shd w:val="clear" w:color="auto" w:fill="auto"/>
            <w:noWrap/>
            <w:vAlign w:val="bottom"/>
            <w:hideMark/>
          </w:tcPr>
          <w:p w14:paraId="08DBCD15" w14:textId="77777777" w:rsidR="00D22AF4" w:rsidRPr="00D22AF4" w:rsidRDefault="00D22AF4" w:rsidP="00D22AF4">
            <w:pPr>
              <w:rPr>
                <w:rFonts w:eastAsia="Times New Roman"/>
                <w:color w:val="000000"/>
                <w:sz w:val="16"/>
                <w:szCs w:val="16"/>
              </w:rPr>
            </w:pPr>
            <w:r w:rsidRPr="00D22AF4">
              <w:rPr>
                <w:rFonts w:eastAsia="Times New Roman"/>
                <w:color w:val="000000"/>
                <w:sz w:val="16"/>
                <w:szCs w:val="16"/>
              </w:rPr>
              <w:t> </w:t>
            </w:r>
          </w:p>
        </w:tc>
        <w:tc>
          <w:tcPr>
            <w:tcW w:w="896" w:type="dxa"/>
            <w:tcBorders>
              <w:top w:val="nil"/>
              <w:left w:val="nil"/>
              <w:bottom w:val="single" w:sz="4" w:space="0" w:color="auto"/>
              <w:right w:val="nil"/>
            </w:tcBorders>
            <w:shd w:val="clear" w:color="auto" w:fill="auto"/>
            <w:noWrap/>
            <w:vAlign w:val="bottom"/>
            <w:hideMark/>
          </w:tcPr>
          <w:p w14:paraId="73574D3B" w14:textId="77777777" w:rsidR="00D22AF4" w:rsidRPr="00D22AF4" w:rsidRDefault="00D22AF4" w:rsidP="00D22AF4">
            <w:pPr>
              <w:rPr>
                <w:rFonts w:eastAsia="Times New Roman"/>
                <w:color w:val="000000"/>
                <w:sz w:val="16"/>
                <w:szCs w:val="16"/>
              </w:rPr>
            </w:pPr>
            <w:r w:rsidRPr="00D22AF4">
              <w:rPr>
                <w:rFonts w:eastAsia="Times New Roman"/>
                <w:color w:val="000000"/>
                <w:sz w:val="16"/>
                <w:szCs w:val="16"/>
              </w:rPr>
              <w:t> </w:t>
            </w:r>
          </w:p>
        </w:tc>
      </w:tr>
    </w:tbl>
    <w:p w14:paraId="7A0B9340" w14:textId="77777777" w:rsidR="007913C5" w:rsidRDefault="007913C5" w:rsidP="00FE2595">
      <w:pPr>
        <w:tabs>
          <w:tab w:val="left" w:pos="0"/>
        </w:tabs>
      </w:pPr>
    </w:p>
    <w:p w14:paraId="291CF6F6" w14:textId="77777777" w:rsidR="007913C5" w:rsidRDefault="007913C5" w:rsidP="00FE2595">
      <w:pPr>
        <w:tabs>
          <w:tab w:val="left" w:pos="0"/>
        </w:tabs>
      </w:pPr>
    </w:p>
    <w:p w14:paraId="573B06D2" w14:textId="77777777" w:rsidR="007913C5" w:rsidRDefault="007913C5" w:rsidP="00FE2595">
      <w:pPr>
        <w:tabs>
          <w:tab w:val="left" w:pos="0"/>
        </w:tabs>
      </w:pPr>
    </w:p>
    <w:p w14:paraId="0895A58D" w14:textId="77777777" w:rsidR="007526E2" w:rsidRDefault="007526E2" w:rsidP="007526E2">
      <w:pPr>
        <w:tabs>
          <w:tab w:val="left" w:pos="0"/>
        </w:tabs>
      </w:pPr>
    </w:p>
    <w:p w14:paraId="6FFCC698" w14:textId="77777777" w:rsidR="007526E2" w:rsidRDefault="007526E2" w:rsidP="007526E2">
      <w:pPr>
        <w:tabs>
          <w:tab w:val="left" w:pos="0"/>
        </w:tabs>
      </w:pPr>
    </w:p>
    <w:p w14:paraId="3E667829" w14:textId="77777777" w:rsidR="00362CED" w:rsidRDefault="00362CED" w:rsidP="007526E2">
      <w:pPr>
        <w:tabs>
          <w:tab w:val="left" w:pos="0"/>
        </w:tabs>
      </w:pPr>
      <w:r>
        <w:t xml:space="preserve">Again, this paper duplicated the work of Romer and Romer and expanded on it to include the effects of changes in the money supply on measures of output and the price level. Romer’s work found that their new measure of monetary shocks was a better predictor of changes in output and the price level than were interest rates. They found that a one percent change in their monetary shock was associated with an initial positive and then substantially negative impact on output. A one percent change in the monetary shock measure did not affect the price level for two years, at which time the negative effect was substantial. </w:t>
      </w:r>
    </w:p>
    <w:p w14:paraId="6E5CACA6" w14:textId="77777777" w:rsidR="00362CED" w:rsidRDefault="00362CED" w:rsidP="007526E2">
      <w:pPr>
        <w:tabs>
          <w:tab w:val="left" w:pos="0"/>
        </w:tabs>
      </w:pPr>
    </w:p>
    <w:p w14:paraId="4F5BB426" w14:textId="2DDAF327" w:rsidR="007526E2" w:rsidRDefault="00362CED" w:rsidP="007526E2">
      <w:pPr>
        <w:tabs>
          <w:tab w:val="left" w:pos="0"/>
        </w:tabs>
      </w:pPr>
      <w:r>
        <w:t xml:space="preserve">In expanding on their subject matter, I started by </w:t>
      </w:r>
      <w:r w:rsidR="00B84866">
        <w:t>using their</w:t>
      </w:r>
      <w:r>
        <w:t xml:space="preserve"> formula exactly to explore the effect of a change in the money supply on output and </w:t>
      </w:r>
      <w:r w:rsidR="00B84866">
        <w:t>the Producer</w:t>
      </w:r>
      <w:r>
        <w:t xml:space="preserve"> Price Index. </w:t>
      </w:r>
      <w:r w:rsidR="001E31BE">
        <w:t xml:space="preserve">My results did not show a clear, long-term effect like Romer and Romer discovered. </w:t>
      </w:r>
      <w:r w:rsidR="007F4D27">
        <w:t>I then used the log of the money supply to try again, and again the results did not show a clear</w:t>
      </w:r>
      <w:r w:rsidR="003F1EC4">
        <w:t xml:space="preserve"> pattern. </w:t>
      </w:r>
    </w:p>
    <w:p w14:paraId="1294D910" w14:textId="77777777" w:rsidR="00985C72" w:rsidRDefault="00985C72" w:rsidP="007526E2">
      <w:pPr>
        <w:tabs>
          <w:tab w:val="left" w:pos="0"/>
        </w:tabs>
      </w:pPr>
    </w:p>
    <w:p w14:paraId="1807DA2E" w14:textId="77777777" w:rsidR="00167140" w:rsidRDefault="00167140" w:rsidP="007526E2">
      <w:pPr>
        <w:tabs>
          <w:tab w:val="left" w:pos="0"/>
        </w:tabs>
        <w:rPr>
          <w:color w:val="C0504D" w:themeColor="accent2"/>
        </w:rPr>
      </w:pPr>
    </w:p>
    <w:p w14:paraId="0049DE0C" w14:textId="77777777" w:rsidR="00167140" w:rsidRDefault="00167140" w:rsidP="007526E2">
      <w:pPr>
        <w:tabs>
          <w:tab w:val="left" w:pos="0"/>
        </w:tabs>
        <w:rPr>
          <w:color w:val="C0504D" w:themeColor="accent2"/>
        </w:rPr>
      </w:pPr>
    </w:p>
    <w:p w14:paraId="2CD822D7" w14:textId="7ABD5996" w:rsidR="00167140" w:rsidRDefault="00167140">
      <w:pPr>
        <w:rPr>
          <w:color w:val="C0504D" w:themeColor="accent2"/>
        </w:rPr>
      </w:pPr>
      <w:r>
        <w:rPr>
          <w:color w:val="C0504D" w:themeColor="accent2"/>
        </w:rPr>
        <w:br w:type="page"/>
      </w:r>
    </w:p>
    <w:p w14:paraId="48F46368" w14:textId="77777777" w:rsidR="006267A5" w:rsidRDefault="006267A5" w:rsidP="007526E2">
      <w:pPr>
        <w:tabs>
          <w:tab w:val="left" w:pos="0"/>
        </w:tabs>
        <w:rPr>
          <w:color w:val="000000" w:themeColor="text1"/>
        </w:rPr>
      </w:pPr>
    </w:p>
    <w:p w14:paraId="4D22C2A8" w14:textId="1574F088" w:rsidR="00167140" w:rsidRPr="006267A5" w:rsidRDefault="00167140" w:rsidP="007526E2">
      <w:pPr>
        <w:tabs>
          <w:tab w:val="left" w:pos="0"/>
        </w:tabs>
        <w:rPr>
          <w:color w:val="000000" w:themeColor="text1"/>
        </w:rPr>
      </w:pPr>
      <w:r w:rsidRPr="006267A5">
        <w:rPr>
          <w:color w:val="000000" w:themeColor="text1"/>
        </w:rPr>
        <w:t>REFERENCES</w:t>
      </w:r>
    </w:p>
    <w:p w14:paraId="499287EA" w14:textId="77777777" w:rsidR="00167140" w:rsidRDefault="00167140" w:rsidP="007526E2">
      <w:pPr>
        <w:tabs>
          <w:tab w:val="left" w:pos="0"/>
        </w:tabs>
        <w:rPr>
          <w:color w:val="C0504D" w:themeColor="accent2"/>
        </w:rPr>
      </w:pPr>
    </w:p>
    <w:p w14:paraId="53065AE7" w14:textId="77777777" w:rsidR="008638A8" w:rsidRDefault="008638A8" w:rsidP="008638A8">
      <w:pPr>
        <w:tabs>
          <w:tab w:val="left" w:pos="0"/>
        </w:tabs>
        <w:rPr>
          <w:i/>
          <w:color w:val="000000" w:themeColor="text1"/>
        </w:rPr>
      </w:pPr>
      <w:r w:rsidRPr="008638A8">
        <w:rPr>
          <w:color w:val="000000" w:themeColor="text1"/>
        </w:rPr>
        <w:t xml:space="preserve">Romer, Christina and Romer, David </w:t>
      </w:r>
      <w:r>
        <w:rPr>
          <w:color w:val="000000" w:themeColor="text1"/>
        </w:rPr>
        <w:t xml:space="preserve">(2004), </w:t>
      </w:r>
      <w:r w:rsidRPr="008638A8">
        <w:rPr>
          <w:i/>
          <w:color w:val="000000" w:themeColor="text1"/>
        </w:rPr>
        <w:t>A New Measure of Monetary Shocks:</w:t>
      </w:r>
    </w:p>
    <w:p w14:paraId="423C40B0" w14:textId="53091447" w:rsidR="00167140" w:rsidRPr="008638A8" w:rsidRDefault="008638A8" w:rsidP="008638A8">
      <w:pPr>
        <w:tabs>
          <w:tab w:val="left" w:pos="0"/>
        </w:tabs>
        <w:ind w:left="720"/>
        <w:rPr>
          <w:color w:val="000000" w:themeColor="text1"/>
        </w:rPr>
      </w:pPr>
      <w:r w:rsidRPr="008638A8">
        <w:rPr>
          <w:i/>
          <w:color w:val="000000" w:themeColor="text1"/>
        </w:rPr>
        <w:t>Derivation and Implications</w:t>
      </w:r>
      <w:r>
        <w:rPr>
          <w:color w:val="000000" w:themeColor="text1"/>
        </w:rPr>
        <w:t xml:space="preserve">, </w:t>
      </w:r>
      <w:r w:rsidR="00167140" w:rsidRPr="008638A8">
        <w:rPr>
          <w:color w:val="000000" w:themeColor="text1"/>
        </w:rPr>
        <w:t xml:space="preserve"> </w:t>
      </w:r>
      <w:hyperlink r:id="rId15" w:history="1">
        <w:r w:rsidR="00167140" w:rsidRPr="008638A8">
          <w:rPr>
            <w:rStyle w:val="Hyperlink"/>
            <w:color w:val="000000" w:themeColor="text1"/>
          </w:rPr>
          <w:t>http://emlab.berkeley.edu/~dromer/papers/AER_September04.pdf</w:t>
        </w:r>
      </w:hyperlink>
    </w:p>
    <w:p w14:paraId="14D8A551" w14:textId="77777777" w:rsidR="00167140" w:rsidRPr="008638A8" w:rsidRDefault="00167140" w:rsidP="007526E2">
      <w:pPr>
        <w:tabs>
          <w:tab w:val="left" w:pos="0"/>
        </w:tabs>
        <w:rPr>
          <w:color w:val="000000" w:themeColor="text1"/>
        </w:rPr>
      </w:pPr>
    </w:p>
    <w:p w14:paraId="61EBA929" w14:textId="28C56DB3" w:rsidR="008638A8" w:rsidRDefault="008638A8" w:rsidP="008638A8">
      <w:pPr>
        <w:tabs>
          <w:tab w:val="left" w:pos="0"/>
        </w:tabs>
        <w:rPr>
          <w:i/>
          <w:color w:val="000000" w:themeColor="text1"/>
        </w:rPr>
      </w:pPr>
      <w:r w:rsidRPr="008638A8">
        <w:rPr>
          <w:color w:val="000000" w:themeColor="text1"/>
        </w:rPr>
        <w:t xml:space="preserve">Romer, Christina and Romer, David </w:t>
      </w:r>
      <w:r>
        <w:rPr>
          <w:color w:val="000000" w:themeColor="text1"/>
        </w:rPr>
        <w:t xml:space="preserve">(2004), </w:t>
      </w:r>
      <w:r w:rsidRPr="008638A8">
        <w:rPr>
          <w:i/>
          <w:color w:val="000000" w:themeColor="text1"/>
        </w:rPr>
        <w:t>A New Measure of Monetary Shocks:</w:t>
      </w:r>
    </w:p>
    <w:p w14:paraId="564AC68D" w14:textId="734AAAF0" w:rsidR="00167140" w:rsidRPr="008638A8" w:rsidRDefault="008638A8" w:rsidP="008638A8">
      <w:pPr>
        <w:tabs>
          <w:tab w:val="left" w:pos="0"/>
        </w:tabs>
        <w:ind w:left="720"/>
        <w:rPr>
          <w:color w:val="000000" w:themeColor="text1"/>
        </w:rPr>
      </w:pPr>
      <w:r w:rsidRPr="008638A8">
        <w:rPr>
          <w:i/>
          <w:color w:val="000000" w:themeColor="text1"/>
        </w:rPr>
        <w:t>Derivation and Implications</w:t>
      </w:r>
      <w:r>
        <w:rPr>
          <w:color w:val="000000" w:themeColor="text1"/>
        </w:rPr>
        <w:t xml:space="preserve">, </w:t>
      </w:r>
      <w:r w:rsidRPr="008638A8">
        <w:rPr>
          <w:color w:val="000000" w:themeColor="text1"/>
        </w:rPr>
        <w:t xml:space="preserve"> </w:t>
      </w:r>
      <w:r>
        <w:rPr>
          <w:color w:val="000000" w:themeColor="text1"/>
        </w:rPr>
        <w:t>Data and Data Descriptions,</w:t>
      </w:r>
      <w:r w:rsidR="00167140" w:rsidRPr="008638A8">
        <w:rPr>
          <w:color w:val="000000" w:themeColor="text1"/>
        </w:rPr>
        <w:t xml:space="preserve"> </w:t>
      </w:r>
      <w:hyperlink r:id="rId16" w:history="1">
        <w:r w:rsidR="00167140" w:rsidRPr="008638A8">
          <w:rPr>
            <w:rStyle w:val="Hyperlink"/>
            <w:color w:val="000000" w:themeColor="text1"/>
          </w:rPr>
          <w:t>http://elsa.berkeley.edu/~cromer/index.shtml</w:t>
        </w:r>
      </w:hyperlink>
    </w:p>
    <w:p w14:paraId="181E1FBE" w14:textId="77777777" w:rsidR="00167140" w:rsidRPr="008638A8" w:rsidRDefault="00167140" w:rsidP="007526E2">
      <w:pPr>
        <w:tabs>
          <w:tab w:val="left" w:pos="0"/>
        </w:tabs>
        <w:rPr>
          <w:color w:val="000000" w:themeColor="text1"/>
        </w:rPr>
      </w:pPr>
    </w:p>
    <w:p w14:paraId="69AD7AA6" w14:textId="77777777" w:rsidR="006267A5" w:rsidRDefault="00167140" w:rsidP="007526E2">
      <w:pPr>
        <w:tabs>
          <w:tab w:val="left" w:pos="0"/>
        </w:tabs>
        <w:rPr>
          <w:color w:val="000000" w:themeColor="text1"/>
          <w:lang w:eastAsia="ja-JP"/>
        </w:rPr>
      </w:pPr>
      <w:r w:rsidRPr="008638A8">
        <w:rPr>
          <w:color w:val="000000" w:themeColor="text1"/>
        </w:rPr>
        <w:t xml:space="preserve"> </w:t>
      </w:r>
      <w:r w:rsidR="008638A8" w:rsidRPr="006267A5">
        <w:rPr>
          <w:color w:val="000000" w:themeColor="text1"/>
        </w:rPr>
        <w:t xml:space="preserve">Federal Reserve Money Supply Data, </w:t>
      </w:r>
      <w:r w:rsidR="008638A8" w:rsidRPr="006267A5">
        <w:rPr>
          <w:color w:val="000000" w:themeColor="text1"/>
          <w:lang w:eastAsia="ja-JP"/>
        </w:rPr>
        <w:t>Retri</w:t>
      </w:r>
      <w:r w:rsidR="006267A5" w:rsidRPr="006267A5">
        <w:rPr>
          <w:color w:val="000000" w:themeColor="text1"/>
          <w:lang w:eastAsia="ja-JP"/>
        </w:rPr>
        <w:t>eved January 29, 2012,</w:t>
      </w:r>
    </w:p>
    <w:p w14:paraId="31330BCB" w14:textId="52635D05" w:rsidR="00167140" w:rsidRPr="006267A5" w:rsidRDefault="006267A5" w:rsidP="007526E2">
      <w:pPr>
        <w:tabs>
          <w:tab w:val="left" w:pos="0"/>
        </w:tabs>
        <w:rPr>
          <w:color w:val="000000" w:themeColor="text1"/>
        </w:rPr>
      </w:pPr>
      <w:r>
        <w:rPr>
          <w:color w:val="000000" w:themeColor="text1"/>
          <w:lang w:eastAsia="ja-JP"/>
        </w:rPr>
        <w:tab/>
      </w:r>
      <w:hyperlink r:id="rId17" w:history="1">
        <w:r w:rsidR="00167140" w:rsidRPr="006267A5">
          <w:rPr>
            <w:rStyle w:val="Hyperlink"/>
            <w:color w:val="000000" w:themeColor="text1"/>
          </w:rPr>
          <w:t>http://www.federalreserve.gov/releases/h6/current/default.htm</w:t>
        </w:r>
      </w:hyperlink>
    </w:p>
    <w:p w14:paraId="3D505C8B" w14:textId="77777777" w:rsidR="00167140" w:rsidRPr="006267A5" w:rsidRDefault="00167140" w:rsidP="007526E2">
      <w:pPr>
        <w:tabs>
          <w:tab w:val="left" w:pos="0"/>
        </w:tabs>
        <w:rPr>
          <w:color w:val="000000" w:themeColor="text1"/>
        </w:rPr>
      </w:pPr>
    </w:p>
    <w:p w14:paraId="281D8137" w14:textId="77777777" w:rsidR="00167140" w:rsidRPr="006267A5" w:rsidRDefault="00167140" w:rsidP="007526E2">
      <w:pPr>
        <w:tabs>
          <w:tab w:val="left" w:pos="0"/>
        </w:tabs>
        <w:rPr>
          <w:color w:val="000000" w:themeColor="text1"/>
        </w:rPr>
      </w:pPr>
    </w:p>
    <w:p w14:paraId="0C1AE442" w14:textId="77777777" w:rsidR="007526E2" w:rsidRPr="006267A5" w:rsidRDefault="007526E2" w:rsidP="007526E2">
      <w:pPr>
        <w:tabs>
          <w:tab w:val="left" w:pos="0"/>
        </w:tabs>
        <w:rPr>
          <w:color w:val="000000" w:themeColor="text1"/>
        </w:rPr>
      </w:pPr>
    </w:p>
    <w:p w14:paraId="649AD058" w14:textId="0D639993" w:rsidR="000C4A8E" w:rsidRPr="00EB6879" w:rsidRDefault="000C4A8E" w:rsidP="000C4A8E"/>
    <w:sectPr w:rsidR="000C4A8E" w:rsidRPr="00EB6879" w:rsidSect="00CC3639">
      <w:footerReference w:type="even" r:id="rId18"/>
      <w:footerReference w:type="default" r:id="rId19"/>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E2ACD" w14:textId="77777777" w:rsidR="007A528C" w:rsidRDefault="007A528C" w:rsidP="00CC3639">
      <w:r>
        <w:separator/>
      </w:r>
    </w:p>
  </w:endnote>
  <w:endnote w:type="continuationSeparator" w:id="0">
    <w:p w14:paraId="7908006C" w14:textId="77777777" w:rsidR="007A528C" w:rsidRDefault="007A528C" w:rsidP="00CC3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New Roman Bold">
    <w:panose1 w:val="020208030705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A8295" w14:textId="77777777" w:rsidR="008C6F3C" w:rsidRDefault="008C6F3C" w:rsidP="00CC363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A0813C" w14:textId="77777777" w:rsidR="008C6F3C" w:rsidRDefault="008C6F3C" w:rsidP="00CC36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F9326" w14:textId="77777777" w:rsidR="008C6F3C" w:rsidRDefault="008C6F3C" w:rsidP="00CC363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4E7">
      <w:rPr>
        <w:rStyle w:val="PageNumber"/>
        <w:noProof/>
      </w:rPr>
      <w:t>22</w:t>
    </w:r>
    <w:r>
      <w:rPr>
        <w:rStyle w:val="PageNumber"/>
      </w:rPr>
      <w:fldChar w:fldCharType="end"/>
    </w:r>
  </w:p>
  <w:p w14:paraId="16F9690B" w14:textId="77777777" w:rsidR="008C6F3C" w:rsidRDefault="008C6F3C" w:rsidP="00CC363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81301" w14:textId="77777777" w:rsidR="007A528C" w:rsidRDefault="007A528C" w:rsidP="00CC3639">
      <w:r>
        <w:separator/>
      </w:r>
    </w:p>
  </w:footnote>
  <w:footnote w:type="continuationSeparator" w:id="0">
    <w:p w14:paraId="3560BC46" w14:textId="77777777" w:rsidR="007A528C" w:rsidRDefault="007A528C" w:rsidP="00CC36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9E2734"/>
    <w:multiLevelType w:val="hybridMultilevel"/>
    <w:tmpl w:val="B23A1108"/>
    <w:lvl w:ilvl="0" w:tplc="741CD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ABB"/>
    <w:rsid w:val="00011DB5"/>
    <w:rsid w:val="00031E8B"/>
    <w:rsid w:val="000527B5"/>
    <w:rsid w:val="0005621A"/>
    <w:rsid w:val="00081809"/>
    <w:rsid w:val="00092E25"/>
    <w:rsid w:val="000A01E7"/>
    <w:rsid w:val="000A5A98"/>
    <w:rsid w:val="000C4A8E"/>
    <w:rsid w:val="000C5D87"/>
    <w:rsid w:val="00103D4D"/>
    <w:rsid w:val="001135CF"/>
    <w:rsid w:val="00134FF5"/>
    <w:rsid w:val="001410F9"/>
    <w:rsid w:val="00145956"/>
    <w:rsid w:val="001518E4"/>
    <w:rsid w:val="00151C64"/>
    <w:rsid w:val="001522CA"/>
    <w:rsid w:val="00154922"/>
    <w:rsid w:val="00167140"/>
    <w:rsid w:val="00171C5C"/>
    <w:rsid w:val="00192A02"/>
    <w:rsid w:val="001C1108"/>
    <w:rsid w:val="001C5FA4"/>
    <w:rsid w:val="001D5569"/>
    <w:rsid w:val="001E31BE"/>
    <w:rsid w:val="00201B81"/>
    <w:rsid w:val="00210BEF"/>
    <w:rsid w:val="00274F43"/>
    <w:rsid w:val="002827EA"/>
    <w:rsid w:val="002A2B75"/>
    <w:rsid w:val="002B16B8"/>
    <w:rsid w:val="002B1D63"/>
    <w:rsid w:val="002C4442"/>
    <w:rsid w:val="003423F9"/>
    <w:rsid w:val="00362CED"/>
    <w:rsid w:val="0037066B"/>
    <w:rsid w:val="00370B31"/>
    <w:rsid w:val="003818E0"/>
    <w:rsid w:val="00386AA5"/>
    <w:rsid w:val="003A41E8"/>
    <w:rsid w:val="003B6B10"/>
    <w:rsid w:val="003E170B"/>
    <w:rsid w:val="003F1EC4"/>
    <w:rsid w:val="00407786"/>
    <w:rsid w:val="004120F4"/>
    <w:rsid w:val="00445F53"/>
    <w:rsid w:val="00451F18"/>
    <w:rsid w:val="004738AF"/>
    <w:rsid w:val="00487CF2"/>
    <w:rsid w:val="00491F68"/>
    <w:rsid w:val="00495A66"/>
    <w:rsid w:val="004A3DA4"/>
    <w:rsid w:val="004A6964"/>
    <w:rsid w:val="004B6CFB"/>
    <w:rsid w:val="004F7821"/>
    <w:rsid w:val="00505B99"/>
    <w:rsid w:val="0054325D"/>
    <w:rsid w:val="0057556E"/>
    <w:rsid w:val="005A0CB4"/>
    <w:rsid w:val="005D53EF"/>
    <w:rsid w:val="005E1152"/>
    <w:rsid w:val="005E575E"/>
    <w:rsid w:val="006055F0"/>
    <w:rsid w:val="00606ABF"/>
    <w:rsid w:val="006105D3"/>
    <w:rsid w:val="006141A0"/>
    <w:rsid w:val="00625CA4"/>
    <w:rsid w:val="006267A5"/>
    <w:rsid w:val="00633B10"/>
    <w:rsid w:val="006553AD"/>
    <w:rsid w:val="006634E7"/>
    <w:rsid w:val="006700C5"/>
    <w:rsid w:val="006716A5"/>
    <w:rsid w:val="00677D4A"/>
    <w:rsid w:val="0069114D"/>
    <w:rsid w:val="0069527D"/>
    <w:rsid w:val="00697145"/>
    <w:rsid w:val="006B1DD2"/>
    <w:rsid w:val="006F116B"/>
    <w:rsid w:val="006F489D"/>
    <w:rsid w:val="00705BE8"/>
    <w:rsid w:val="007061AC"/>
    <w:rsid w:val="007244BE"/>
    <w:rsid w:val="00727D5C"/>
    <w:rsid w:val="007526E2"/>
    <w:rsid w:val="007541F7"/>
    <w:rsid w:val="007600F6"/>
    <w:rsid w:val="0076323B"/>
    <w:rsid w:val="00763964"/>
    <w:rsid w:val="00764165"/>
    <w:rsid w:val="00776902"/>
    <w:rsid w:val="007856EE"/>
    <w:rsid w:val="007862AA"/>
    <w:rsid w:val="007913C5"/>
    <w:rsid w:val="007925A8"/>
    <w:rsid w:val="00792ED2"/>
    <w:rsid w:val="007945EC"/>
    <w:rsid w:val="0079657E"/>
    <w:rsid w:val="00797E82"/>
    <w:rsid w:val="007A2A37"/>
    <w:rsid w:val="007A3A30"/>
    <w:rsid w:val="007A3B3B"/>
    <w:rsid w:val="007A528C"/>
    <w:rsid w:val="007A5749"/>
    <w:rsid w:val="007B01AA"/>
    <w:rsid w:val="007C2391"/>
    <w:rsid w:val="007C5DE3"/>
    <w:rsid w:val="007D2909"/>
    <w:rsid w:val="007E03CB"/>
    <w:rsid w:val="007E5F56"/>
    <w:rsid w:val="007F067C"/>
    <w:rsid w:val="007F4D27"/>
    <w:rsid w:val="008063A3"/>
    <w:rsid w:val="00814FB1"/>
    <w:rsid w:val="008200E3"/>
    <w:rsid w:val="0082344B"/>
    <w:rsid w:val="00827C52"/>
    <w:rsid w:val="00856D9B"/>
    <w:rsid w:val="008638A8"/>
    <w:rsid w:val="008703F4"/>
    <w:rsid w:val="008A500D"/>
    <w:rsid w:val="008A55AD"/>
    <w:rsid w:val="008C6F3C"/>
    <w:rsid w:val="008D4F2A"/>
    <w:rsid w:val="008D7E98"/>
    <w:rsid w:val="008E3ABB"/>
    <w:rsid w:val="008E65BC"/>
    <w:rsid w:val="008F7CD3"/>
    <w:rsid w:val="00914088"/>
    <w:rsid w:val="00940E06"/>
    <w:rsid w:val="009608E8"/>
    <w:rsid w:val="00964FEE"/>
    <w:rsid w:val="00976DCB"/>
    <w:rsid w:val="00985C72"/>
    <w:rsid w:val="00986557"/>
    <w:rsid w:val="009B1EFB"/>
    <w:rsid w:val="009B7BDC"/>
    <w:rsid w:val="009D0408"/>
    <w:rsid w:val="009F5886"/>
    <w:rsid w:val="00A26928"/>
    <w:rsid w:val="00A30E2D"/>
    <w:rsid w:val="00A478F0"/>
    <w:rsid w:val="00A53124"/>
    <w:rsid w:val="00A62C1B"/>
    <w:rsid w:val="00A92059"/>
    <w:rsid w:val="00A97124"/>
    <w:rsid w:val="00AB2CA1"/>
    <w:rsid w:val="00AB2D24"/>
    <w:rsid w:val="00AE6122"/>
    <w:rsid w:val="00B03F0F"/>
    <w:rsid w:val="00B14065"/>
    <w:rsid w:val="00B40E20"/>
    <w:rsid w:val="00B5144F"/>
    <w:rsid w:val="00B61462"/>
    <w:rsid w:val="00B65EC1"/>
    <w:rsid w:val="00B66449"/>
    <w:rsid w:val="00B6743F"/>
    <w:rsid w:val="00B84866"/>
    <w:rsid w:val="00B86594"/>
    <w:rsid w:val="00B87029"/>
    <w:rsid w:val="00BA4837"/>
    <w:rsid w:val="00BC6219"/>
    <w:rsid w:val="00BF3E3B"/>
    <w:rsid w:val="00C23F0D"/>
    <w:rsid w:val="00C25334"/>
    <w:rsid w:val="00C268B2"/>
    <w:rsid w:val="00C31070"/>
    <w:rsid w:val="00C34517"/>
    <w:rsid w:val="00C47DE5"/>
    <w:rsid w:val="00C5001B"/>
    <w:rsid w:val="00C56A5E"/>
    <w:rsid w:val="00C6107D"/>
    <w:rsid w:val="00C82446"/>
    <w:rsid w:val="00CA49DB"/>
    <w:rsid w:val="00CB49DB"/>
    <w:rsid w:val="00CB717F"/>
    <w:rsid w:val="00CC3639"/>
    <w:rsid w:val="00CD5C34"/>
    <w:rsid w:val="00CF4670"/>
    <w:rsid w:val="00D1130C"/>
    <w:rsid w:val="00D22AF4"/>
    <w:rsid w:val="00D52435"/>
    <w:rsid w:val="00D609C8"/>
    <w:rsid w:val="00D74EBD"/>
    <w:rsid w:val="00DB060C"/>
    <w:rsid w:val="00DF2412"/>
    <w:rsid w:val="00E24FE9"/>
    <w:rsid w:val="00E32B13"/>
    <w:rsid w:val="00E40A56"/>
    <w:rsid w:val="00E4238A"/>
    <w:rsid w:val="00E42F5B"/>
    <w:rsid w:val="00E531E2"/>
    <w:rsid w:val="00E54582"/>
    <w:rsid w:val="00E60CF6"/>
    <w:rsid w:val="00E8103F"/>
    <w:rsid w:val="00E820FC"/>
    <w:rsid w:val="00E84160"/>
    <w:rsid w:val="00E92701"/>
    <w:rsid w:val="00EB6879"/>
    <w:rsid w:val="00EC3590"/>
    <w:rsid w:val="00ED56A5"/>
    <w:rsid w:val="00ED71A1"/>
    <w:rsid w:val="00EF464F"/>
    <w:rsid w:val="00EF4753"/>
    <w:rsid w:val="00F11171"/>
    <w:rsid w:val="00F139E0"/>
    <w:rsid w:val="00F34AB3"/>
    <w:rsid w:val="00F54131"/>
    <w:rsid w:val="00F765F5"/>
    <w:rsid w:val="00F809A7"/>
    <w:rsid w:val="00F963B8"/>
    <w:rsid w:val="00F96D77"/>
    <w:rsid w:val="00FB0011"/>
    <w:rsid w:val="00FB55CA"/>
    <w:rsid w:val="00FC2DEA"/>
    <w:rsid w:val="00FD28DD"/>
    <w:rsid w:val="00FD5060"/>
    <w:rsid w:val="00FD51BB"/>
    <w:rsid w:val="00FD63E1"/>
    <w:rsid w:val="00FE2520"/>
    <w:rsid w:val="00FE2595"/>
    <w:rsid w:val="00FE56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4694F2F"/>
  <w14:defaultImageDpi w14:val="300"/>
  <w15:docId w15:val="{F56D310F-A9EE-DB49-98AB-3ED8A09B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C52"/>
    <w:pPr>
      <w:ind w:left="720"/>
      <w:contextualSpacing/>
    </w:pPr>
  </w:style>
  <w:style w:type="character" w:styleId="PlaceholderText">
    <w:name w:val="Placeholder Text"/>
    <w:basedOn w:val="DefaultParagraphFont"/>
    <w:uiPriority w:val="99"/>
    <w:semiHidden/>
    <w:rsid w:val="001518E4"/>
    <w:rPr>
      <w:color w:val="808080"/>
    </w:rPr>
  </w:style>
  <w:style w:type="paragraph" w:styleId="BalloonText">
    <w:name w:val="Balloon Text"/>
    <w:basedOn w:val="Normal"/>
    <w:link w:val="BalloonTextChar"/>
    <w:uiPriority w:val="99"/>
    <w:semiHidden/>
    <w:unhideWhenUsed/>
    <w:rsid w:val="001518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18E4"/>
    <w:rPr>
      <w:rFonts w:ascii="Lucida Grande" w:hAnsi="Lucida Grande" w:cs="Lucida Grande"/>
      <w:sz w:val="18"/>
      <w:szCs w:val="18"/>
      <w:lang w:eastAsia="en-US"/>
    </w:rPr>
  </w:style>
  <w:style w:type="paragraph" w:styleId="Footer">
    <w:name w:val="footer"/>
    <w:basedOn w:val="Normal"/>
    <w:link w:val="FooterChar"/>
    <w:uiPriority w:val="99"/>
    <w:unhideWhenUsed/>
    <w:rsid w:val="00CC3639"/>
    <w:pPr>
      <w:tabs>
        <w:tab w:val="center" w:pos="4320"/>
        <w:tab w:val="right" w:pos="8640"/>
      </w:tabs>
    </w:pPr>
  </w:style>
  <w:style w:type="character" w:customStyle="1" w:styleId="FooterChar">
    <w:name w:val="Footer Char"/>
    <w:basedOn w:val="DefaultParagraphFont"/>
    <w:link w:val="Footer"/>
    <w:uiPriority w:val="99"/>
    <w:rsid w:val="00CC3639"/>
    <w:rPr>
      <w:sz w:val="24"/>
      <w:szCs w:val="24"/>
      <w:lang w:eastAsia="en-US"/>
    </w:rPr>
  </w:style>
  <w:style w:type="character" w:styleId="PageNumber">
    <w:name w:val="page number"/>
    <w:basedOn w:val="DefaultParagraphFont"/>
    <w:uiPriority w:val="99"/>
    <w:semiHidden/>
    <w:unhideWhenUsed/>
    <w:rsid w:val="00CC3639"/>
  </w:style>
  <w:style w:type="paragraph" w:styleId="Header">
    <w:name w:val="header"/>
    <w:basedOn w:val="Normal"/>
    <w:link w:val="HeaderChar"/>
    <w:uiPriority w:val="99"/>
    <w:unhideWhenUsed/>
    <w:rsid w:val="0069114D"/>
    <w:pPr>
      <w:tabs>
        <w:tab w:val="center" w:pos="4320"/>
        <w:tab w:val="right" w:pos="8640"/>
      </w:tabs>
    </w:pPr>
  </w:style>
  <w:style w:type="character" w:customStyle="1" w:styleId="HeaderChar">
    <w:name w:val="Header Char"/>
    <w:basedOn w:val="DefaultParagraphFont"/>
    <w:link w:val="Header"/>
    <w:uiPriority w:val="99"/>
    <w:rsid w:val="0069114D"/>
    <w:rPr>
      <w:sz w:val="24"/>
      <w:szCs w:val="24"/>
      <w:lang w:eastAsia="en-US"/>
    </w:rPr>
  </w:style>
  <w:style w:type="character" w:styleId="Hyperlink">
    <w:name w:val="Hyperlink"/>
    <w:basedOn w:val="DefaultParagraphFont"/>
    <w:uiPriority w:val="99"/>
    <w:unhideWhenUsed/>
    <w:rsid w:val="009D0408"/>
    <w:rPr>
      <w:color w:val="0000FF" w:themeColor="hyperlink"/>
      <w:u w:val="single"/>
    </w:rPr>
  </w:style>
  <w:style w:type="character" w:styleId="FollowedHyperlink">
    <w:name w:val="FollowedHyperlink"/>
    <w:basedOn w:val="DefaultParagraphFont"/>
    <w:uiPriority w:val="99"/>
    <w:semiHidden/>
    <w:unhideWhenUsed/>
    <w:rsid w:val="008638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5989">
      <w:bodyDiv w:val="1"/>
      <w:marLeft w:val="0"/>
      <w:marRight w:val="0"/>
      <w:marTop w:val="0"/>
      <w:marBottom w:val="0"/>
      <w:divBdr>
        <w:top w:val="none" w:sz="0" w:space="0" w:color="auto"/>
        <w:left w:val="none" w:sz="0" w:space="0" w:color="auto"/>
        <w:bottom w:val="none" w:sz="0" w:space="0" w:color="auto"/>
        <w:right w:val="none" w:sz="0" w:space="0" w:color="auto"/>
      </w:divBdr>
    </w:div>
    <w:div w:id="140275666">
      <w:bodyDiv w:val="1"/>
      <w:marLeft w:val="0"/>
      <w:marRight w:val="0"/>
      <w:marTop w:val="0"/>
      <w:marBottom w:val="0"/>
      <w:divBdr>
        <w:top w:val="none" w:sz="0" w:space="0" w:color="auto"/>
        <w:left w:val="none" w:sz="0" w:space="0" w:color="auto"/>
        <w:bottom w:val="none" w:sz="0" w:space="0" w:color="auto"/>
        <w:right w:val="none" w:sz="0" w:space="0" w:color="auto"/>
      </w:divBdr>
    </w:div>
    <w:div w:id="156042880">
      <w:bodyDiv w:val="1"/>
      <w:marLeft w:val="0"/>
      <w:marRight w:val="0"/>
      <w:marTop w:val="0"/>
      <w:marBottom w:val="0"/>
      <w:divBdr>
        <w:top w:val="none" w:sz="0" w:space="0" w:color="auto"/>
        <w:left w:val="none" w:sz="0" w:space="0" w:color="auto"/>
        <w:bottom w:val="none" w:sz="0" w:space="0" w:color="auto"/>
        <w:right w:val="none" w:sz="0" w:space="0" w:color="auto"/>
      </w:divBdr>
    </w:div>
    <w:div w:id="200679646">
      <w:bodyDiv w:val="1"/>
      <w:marLeft w:val="0"/>
      <w:marRight w:val="0"/>
      <w:marTop w:val="0"/>
      <w:marBottom w:val="0"/>
      <w:divBdr>
        <w:top w:val="none" w:sz="0" w:space="0" w:color="auto"/>
        <w:left w:val="none" w:sz="0" w:space="0" w:color="auto"/>
        <w:bottom w:val="none" w:sz="0" w:space="0" w:color="auto"/>
        <w:right w:val="none" w:sz="0" w:space="0" w:color="auto"/>
      </w:divBdr>
    </w:div>
    <w:div w:id="292178099">
      <w:bodyDiv w:val="1"/>
      <w:marLeft w:val="0"/>
      <w:marRight w:val="0"/>
      <w:marTop w:val="0"/>
      <w:marBottom w:val="0"/>
      <w:divBdr>
        <w:top w:val="none" w:sz="0" w:space="0" w:color="auto"/>
        <w:left w:val="none" w:sz="0" w:space="0" w:color="auto"/>
        <w:bottom w:val="none" w:sz="0" w:space="0" w:color="auto"/>
        <w:right w:val="none" w:sz="0" w:space="0" w:color="auto"/>
      </w:divBdr>
    </w:div>
    <w:div w:id="322854316">
      <w:bodyDiv w:val="1"/>
      <w:marLeft w:val="0"/>
      <w:marRight w:val="0"/>
      <w:marTop w:val="0"/>
      <w:marBottom w:val="0"/>
      <w:divBdr>
        <w:top w:val="none" w:sz="0" w:space="0" w:color="auto"/>
        <w:left w:val="none" w:sz="0" w:space="0" w:color="auto"/>
        <w:bottom w:val="none" w:sz="0" w:space="0" w:color="auto"/>
        <w:right w:val="none" w:sz="0" w:space="0" w:color="auto"/>
      </w:divBdr>
    </w:div>
    <w:div w:id="551036727">
      <w:bodyDiv w:val="1"/>
      <w:marLeft w:val="0"/>
      <w:marRight w:val="0"/>
      <w:marTop w:val="0"/>
      <w:marBottom w:val="0"/>
      <w:divBdr>
        <w:top w:val="none" w:sz="0" w:space="0" w:color="auto"/>
        <w:left w:val="none" w:sz="0" w:space="0" w:color="auto"/>
        <w:bottom w:val="none" w:sz="0" w:space="0" w:color="auto"/>
        <w:right w:val="none" w:sz="0" w:space="0" w:color="auto"/>
      </w:divBdr>
    </w:div>
    <w:div w:id="644772492">
      <w:bodyDiv w:val="1"/>
      <w:marLeft w:val="0"/>
      <w:marRight w:val="0"/>
      <w:marTop w:val="0"/>
      <w:marBottom w:val="0"/>
      <w:divBdr>
        <w:top w:val="none" w:sz="0" w:space="0" w:color="auto"/>
        <w:left w:val="none" w:sz="0" w:space="0" w:color="auto"/>
        <w:bottom w:val="none" w:sz="0" w:space="0" w:color="auto"/>
        <w:right w:val="none" w:sz="0" w:space="0" w:color="auto"/>
      </w:divBdr>
    </w:div>
    <w:div w:id="661853314">
      <w:bodyDiv w:val="1"/>
      <w:marLeft w:val="0"/>
      <w:marRight w:val="0"/>
      <w:marTop w:val="0"/>
      <w:marBottom w:val="0"/>
      <w:divBdr>
        <w:top w:val="none" w:sz="0" w:space="0" w:color="auto"/>
        <w:left w:val="none" w:sz="0" w:space="0" w:color="auto"/>
        <w:bottom w:val="none" w:sz="0" w:space="0" w:color="auto"/>
        <w:right w:val="none" w:sz="0" w:space="0" w:color="auto"/>
      </w:divBdr>
    </w:div>
    <w:div w:id="896628606">
      <w:bodyDiv w:val="1"/>
      <w:marLeft w:val="0"/>
      <w:marRight w:val="0"/>
      <w:marTop w:val="0"/>
      <w:marBottom w:val="0"/>
      <w:divBdr>
        <w:top w:val="none" w:sz="0" w:space="0" w:color="auto"/>
        <w:left w:val="none" w:sz="0" w:space="0" w:color="auto"/>
        <w:bottom w:val="none" w:sz="0" w:space="0" w:color="auto"/>
        <w:right w:val="none" w:sz="0" w:space="0" w:color="auto"/>
      </w:divBdr>
    </w:div>
    <w:div w:id="926352954">
      <w:bodyDiv w:val="1"/>
      <w:marLeft w:val="0"/>
      <w:marRight w:val="0"/>
      <w:marTop w:val="0"/>
      <w:marBottom w:val="0"/>
      <w:divBdr>
        <w:top w:val="none" w:sz="0" w:space="0" w:color="auto"/>
        <w:left w:val="none" w:sz="0" w:space="0" w:color="auto"/>
        <w:bottom w:val="none" w:sz="0" w:space="0" w:color="auto"/>
        <w:right w:val="none" w:sz="0" w:space="0" w:color="auto"/>
      </w:divBdr>
    </w:div>
    <w:div w:id="939336202">
      <w:bodyDiv w:val="1"/>
      <w:marLeft w:val="0"/>
      <w:marRight w:val="0"/>
      <w:marTop w:val="0"/>
      <w:marBottom w:val="0"/>
      <w:divBdr>
        <w:top w:val="none" w:sz="0" w:space="0" w:color="auto"/>
        <w:left w:val="none" w:sz="0" w:space="0" w:color="auto"/>
        <w:bottom w:val="none" w:sz="0" w:space="0" w:color="auto"/>
        <w:right w:val="none" w:sz="0" w:space="0" w:color="auto"/>
      </w:divBdr>
    </w:div>
    <w:div w:id="949237123">
      <w:bodyDiv w:val="1"/>
      <w:marLeft w:val="0"/>
      <w:marRight w:val="0"/>
      <w:marTop w:val="0"/>
      <w:marBottom w:val="0"/>
      <w:divBdr>
        <w:top w:val="none" w:sz="0" w:space="0" w:color="auto"/>
        <w:left w:val="none" w:sz="0" w:space="0" w:color="auto"/>
        <w:bottom w:val="none" w:sz="0" w:space="0" w:color="auto"/>
        <w:right w:val="none" w:sz="0" w:space="0" w:color="auto"/>
      </w:divBdr>
    </w:div>
    <w:div w:id="973826919">
      <w:bodyDiv w:val="1"/>
      <w:marLeft w:val="0"/>
      <w:marRight w:val="0"/>
      <w:marTop w:val="0"/>
      <w:marBottom w:val="0"/>
      <w:divBdr>
        <w:top w:val="none" w:sz="0" w:space="0" w:color="auto"/>
        <w:left w:val="none" w:sz="0" w:space="0" w:color="auto"/>
        <w:bottom w:val="none" w:sz="0" w:space="0" w:color="auto"/>
        <w:right w:val="none" w:sz="0" w:space="0" w:color="auto"/>
      </w:divBdr>
    </w:div>
    <w:div w:id="1183857421">
      <w:bodyDiv w:val="1"/>
      <w:marLeft w:val="0"/>
      <w:marRight w:val="0"/>
      <w:marTop w:val="0"/>
      <w:marBottom w:val="0"/>
      <w:divBdr>
        <w:top w:val="none" w:sz="0" w:space="0" w:color="auto"/>
        <w:left w:val="none" w:sz="0" w:space="0" w:color="auto"/>
        <w:bottom w:val="none" w:sz="0" w:space="0" w:color="auto"/>
        <w:right w:val="none" w:sz="0" w:space="0" w:color="auto"/>
      </w:divBdr>
    </w:div>
    <w:div w:id="1188253208">
      <w:bodyDiv w:val="1"/>
      <w:marLeft w:val="0"/>
      <w:marRight w:val="0"/>
      <w:marTop w:val="0"/>
      <w:marBottom w:val="0"/>
      <w:divBdr>
        <w:top w:val="none" w:sz="0" w:space="0" w:color="auto"/>
        <w:left w:val="none" w:sz="0" w:space="0" w:color="auto"/>
        <w:bottom w:val="none" w:sz="0" w:space="0" w:color="auto"/>
        <w:right w:val="none" w:sz="0" w:space="0" w:color="auto"/>
      </w:divBdr>
    </w:div>
    <w:div w:id="1299653616">
      <w:bodyDiv w:val="1"/>
      <w:marLeft w:val="0"/>
      <w:marRight w:val="0"/>
      <w:marTop w:val="0"/>
      <w:marBottom w:val="0"/>
      <w:divBdr>
        <w:top w:val="none" w:sz="0" w:space="0" w:color="auto"/>
        <w:left w:val="none" w:sz="0" w:space="0" w:color="auto"/>
        <w:bottom w:val="none" w:sz="0" w:space="0" w:color="auto"/>
        <w:right w:val="none" w:sz="0" w:space="0" w:color="auto"/>
      </w:divBdr>
    </w:div>
    <w:div w:id="1317682278">
      <w:bodyDiv w:val="1"/>
      <w:marLeft w:val="0"/>
      <w:marRight w:val="0"/>
      <w:marTop w:val="0"/>
      <w:marBottom w:val="0"/>
      <w:divBdr>
        <w:top w:val="none" w:sz="0" w:space="0" w:color="auto"/>
        <w:left w:val="none" w:sz="0" w:space="0" w:color="auto"/>
        <w:bottom w:val="none" w:sz="0" w:space="0" w:color="auto"/>
        <w:right w:val="none" w:sz="0" w:space="0" w:color="auto"/>
      </w:divBdr>
    </w:div>
    <w:div w:id="1337852935">
      <w:bodyDiv w:val="1"/>
      <w:marLeft w:val="0"/>
      <w:marRight w:val="0"/>
      <w:marTop w:val="0"/>
      <w:marBottom w:val="0"/>
      <w:divBdr>
        <w:top w:val="none" w:sz="0" w:space="0" w:color="auto"/>
        <w:left w:val="none" w:sz="0" w:space="0" w:color="auto"/>
        <w:bottom w:val="none" w:sz="0" w:space="0" w:color="auto"/>
        <w:right w:val="none" w:sz="0" w:space="0" w:color="auto"/>
      </w:divBdr>
    </w:div>
    <w:div w:id="1592004960">
      <w:bodyDiv w:val="1"/>
      <w:marLeft w:val="0"/>
      <w:marRight w:val="0"/>
      <w:marTop w:val="0"/>
      <w:marBottom w:val="0"/>
      <w:divBdr>
        <w:top w:val="none" w:sz="0" w:space="0" w:color="auto"/>
        <w:left w:val="none" w:sz="0" w:space="0" w:color="auto"/>
        <w:bottom w:val="none" w:sz="0" w:space="0" w:color="auto"/>
        <w:right w:val="none" w:sz="0" w:space="0" w:color="auto"/>
      </w:divBdr>
    </w:div>
    <w:div w:id="1658147371">
      <w:bodyDiv w:val="1"/>
      <w:marLeft w:val="0"/>
      <w:marRight w:val="0"/>
      <w:marTop w:val="0"/>
      <w:marBottom w:val="0"/>
      <w:divBdr>
        <w:top w:val="none" w:sz="0" w:space="0" w:color="auto"/>
        <w:left w:val="none" w:sz="0" w:space="0" w:color="auto"/>
        <w:bottom w:val="none" w:sz="0" w:space="0" w:color="auto"/>
        <w:right w:val="none" w:sz="0" w:space="0" w:color="auto"/>
      </w:divBdr>
    </w:div>
    <w:div w:id="1746147087">
      <w:bodyDiv w:val="1"/>
      <w:marLeft w:val="0"/>
      <w:marRight w:val="0"/>
      <w:marTop w:val="0"/>
      <w:marBottom w:val="0"/>
      <w:divBdr>
        <w:top w:val="none" w:sz="0" w:space="0" w:color="auto"/>
        <w:left w:val="none" w:sz="0" w:space="0" w:color="auto"/>
        <w:bottom w:val="none" w:sz="0" w:space="0" w:color="auto"/>
        <w:right w:val="none" w:sz="0" w:space="0" w:color="auto"/>
      </w:divBdr>
    </w:div>
    <w:div w:id="1869442479">
      <w:bodyDiv w:val="1"/>
      <w:marLeft w:val="0"/>
      <w:marRight w:val="0"/>
      <w:marTop w:val="0"/>
      <w:marBottom w:val="0"/>
      <w:divBdr>
        <w:top w:val="none" w:sz="0" w:space="0" w:color="auto"/>
        <w:left w:val="none" w:sz="0" w:space="0" w:color="auto"/>
        <w:bottom w:val="none" w:sz="0" w:space="0" w:color="auto"/>
        <w:right w:val="none" w:sz="0" w:space="0" w:color="auto"/>
      </w:divBdr>
    </w:div>
    <w:div w:id="1982730452">
      <w:bodyDiv w:val="1"/>
      <w:marLeft w:val="0"/>
      <w:marRight w:val="0"/>
      <w:marTop w:val="0"/>
      <w:marBottom w:val="0"/>
      <w:divBdr>
        <w:top w:val="none" w:sz="0" w:space="0" w:color="auto"/>
        <w:left w:val="none" w:sz="0" w:space="0" w:color="auto"/>
        <w:bottom w:val="none" w:sz="0" w:space="0" w:color="auto"/>
        <w:right w:val="none" w:sz="0" w:space="0" w:color="auto"/>
      </w:divBdr>
    </w:div>
    <w:div w:id="2034645838">
      <w:bodyDiv w:val="1"/>
      <w:marLeft w:val="0"/>
      <w:marRight w:val="0"/>
      <w:marTop w:val="0"/>
      <w:marBottom w:val="0"/>
      <w:divBdr>
        <w:top w:val="none" w:sz="0" w:space="0" w:color="auto"/>
        <w:left w:val="none" w:sz="0" w:space="0" w:color="auto"/>
        <w:bottom w:val="none" w:sz="0" w:space="0" w:color="auto"/>
        <w:right w:val="none" w:sz="0" w:space="0" w:color="auto"/>
      </w:divBdr>
    </w:div>
    <w:div w:id="20529181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yperlink" Target="http://www.federalreserve.gov/releases/h6/current/default.htm" TargetMode="External"/><Relationship Id="rId2" Type="http://schemas.openxmlformats.org/officeDocument/2006/relationships/styles" Target="styles.xml"/><Relationship Id="rId16" Type="http://schemas.openxmlformats.org/officeDocument/2006/relationships/hyperlink" Target="http://elsa.berkeley.edu/~cromer/index.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hyperlink" Target="http://emlab.berkeley.edu/~dromer/papers/AER_September04.pdf" TargetMode="External"/><Relationship Id="rId10" Type="http://schemas.openxmlformats.org/officeDocument/2006/relationships/chart" Target="charts/chart4.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hristina_lawrence1:Desktop:data:RomerandRomerDataAppendix2.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christina_lawrence1:Desktop:data:RomerandRomerDataAppendix2.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christina_lawrence1:Library:Application%20Support:Microsoft:Office:User%20Templates:My%20Templates:RomerandRomerDataAppendixTEST.xlt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christina_lawrence1:Library:Application%20Support:Microsoft:Office:User%20Templates:My%20Templates:RomerandRomerDataAppendixTEST.xlt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christina_lawrence1:Desktop:Econometrics%20Paper:Romer:MoneySupply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christina_lawrence1:Desktop:Econometrics%20Paper:Romer:MoneySupply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christina_lawrence1:Desktop:Econometrics%20Paper:Romer:MoneySupply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christina_lawrence1:Desktop:Econometrics%20Paper:Romer:MoneySupply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ctr" anchorCtr="1"/>
          <a:lstStyle/>
          <a:p>
            <a:pPr>
              <a:defRPr sz="800" b="1" i="0" u="none" strike="noStrike" baseline="0">
                <a:solidFill>
                  <a:srgbClr val="000000"/>
                </a:solidFill>
                <a:latin typeface="Verdana"/>
                <a:ea typeface="Verdana"/>
                <a:cs typeface="Verdana"/>
              </a:defRPr>
            </a:pPr>
            <a:r>
              <a:rPr lang="en-US" sz="800"/>
              <a:t>a. New Measure of Monetary Policy Shocks</a:t>
            </a:r>
          </a:p>
        </c:rich>
      </c:tx>
      <c:layout>
        <c:manualLayout>
          <c:xMode val="edge"/>
          <c:yMode val="edge"/>
          <c:x val="0.26469888345394099"/>
          <c:y val="6.5530944146000398E-3"/>
        </c:manualLayout>
      </c:layout>
      <c:overlay val="0"/>
      <c:spPr>
        <a:noFill/>
        <a:ln w="25400">
          <a:noFill/>
        </a:ln>
      </c:spPr>
    </c:title>
    <c:autoTitleDeleted val="0"/>
    <c:plotArea>
      <c:layout>
        <c:manualLayout>
          <c:layoutTarget val="inner"/>
          <c:xMode val="edge"/>
          <c:yMode val="edge"/>
          <c:x val="0.14448193062291501"/>
          <c:y val="0.122004357298475"/>
          <c:w val="0.854716424653021"/>
          <c:h val="0.81702781603996599"/>
        </c:manualLayout>
      </c:layout>
      <c:lineChart>
        <c:grouping val="standard"/>
        <c:varyColors val="0"/>
        <c:ser>
          <c:idx val="0"/>
          <c:order val="0"/>
          <c:spPr>
            <a:ln w="25400">
              <a:solidFill>
                <a:srgbClr val="000080"/>
              </a:solidFill>
              <a:prstDash val="solid"/>
            </a:ln>
          </c:spPr>
          <c:marker>
            <c:symbol val="none"/>
          </c:marker>
          <c:val>
            <c:numRef>
              <c:f>'DATA Summed to Quarterly'!$E$53:$E$497</c:f>
              <c:numCache>
                <c:formatCode>0.000000</c:formatCode>
                <c:ptCount val="445"/>
                <c:pt idx="0">
                  <c:v>-0.24526549171100001</c:v>
                </c:pt>
                <c:pt idx="1">
                  <c:v>0.40478158981899998</c:v>
                </c:pt>
                <c:pt idx="2">
                  <c:v>0.203939724169</c:v>
                </c:pt>
                <c:pt idx="3">
                  <c:v>-2.0204748722E-2</c:v>
                </c:pt>
                <c:pt idx="4">
                  <c:v>0.58851656526600005</c:v>
                </c:pt>
                <c:pt idx="5">
                  <c:v>0.18070654813600001</c:v>
                </c:pt>
                <c:pt idx="6">
                  <c:v>0.30942411088400001</c:v>
                </c:pt>
                <c:pt idx="7">
                  <c:v>2.9007548687E-2</c:v>
                </c:pt>
                <c:pt idx="8">
                  <c:v>0.51913820770700003</c:v>
                </c:pt>
                <c:pt idx="9">
                  <c:v>8.7546234437000006E-2</c:v>
                </c:pt>
                <c:pt idx="10">
                  <c:v>-5.086380895E-3</c:v>
                </c:pt>
                <c:pt idx="11">
                  <c:v>6.4686859079E-2</c:v>
                </c:pt>
                <c:pt idx="12">
                  <c:v>0.14714671262099999</c:v>
                </c:pt>
                <c:pt idx="13">
                  <c:v>-0.160187964934</c:v>
                </c:pt>
                <c:pt idx="14">
                  <c:v>-0.359948104218</c:v>
                </c:pt>
                <c:pt idx="15">
                  <c:v>-0.13950094574300001</c:v>
                </c:pt>
                <c:pt idx="16">
                  <c:v>-0.65963701489500004</c:v>
                </c:pt>
                <c:pt idx="17">
                  <c:v>-0.144678147388</c:v>
                </c:pt>
                <c:pt idx="18">
                  <c:v>0.30013554718500002</c:v>
                </c:pt>
                <c:pt idx="19">
                  <c:v>-0.17952342435099999</c:v>
                </c:pt>
                <c:pt idx="20">
                  <c:v>-2.4066024554E-2</c:v>
                </c:pt>
                <c:pt idx="21">
                  <c:v>-0.24259134725199999</c:v>
                </c:pt>
                <c:pt idx="22">
                  <c:v>-0.48256485230899998</c:v>
                </c:pt>
                <c:pt idx="23">
                  <c:v>-0.27240918153100002</c:v>
                </c:pt>
                <c:pt idx="24">
                  <c:v>-0.99756538109199999</c:v>
                </c:pt>
                <c:pt idx="25">
                  <c:v>-8.8998760880000007E-3</c:v>
                </c:pt>
                <c:pt idx="26">
                  <c:v>-0.34616827330400002</c:v>
                </c:pt>
                <c:pt idx="27">
                  <c:v>-0.228955198878</c:v>
                </c:pt>
                <c:pt idx="28">
                  <c:v>-0.58402334827000002</c:v>
                </c:pt>
                <c:pt idx="29">
                  <c:v>-0.68154003301999999</c:v>
                </c:pt>
                <c:pt idx="30">
                  <c:v>-2.4914804358E-2</c:v>
                </c:pt>
                <c:pt idx="31">
                  <c:v>-6.5340602353000002E-2</c:v>
                </c:pt>
                <c:pt idx="32">
                  <c:v>-0.77179543973099995</c:v>
                </c:pt>
                <c:pt idx="33">
                  <c:v>0.460579851451</c:v>
                </c:pt>
                <c:pt idx="34">
                  <c:v>2.55522478E-3</c:v>
                </c:pt>
                <c:pt idx="35">
                  <c:v>0.34296372233700001</c:v>
                </c:pt>
                <c:pt idx="36">
                  <c:v>0.80609879856800004</c:v>
                </c:pt>
                <c:pt idx="37">
                  <c:v>-0.117032651367</c:v>
                </c:pt>
                <c:pt idx="38">
                  <c:v>0</c:v>
                </c:pt>
                <c:pt idx="39">
                  <c:v>0</c:v>
                </c:pt>
                <c:pt idx="40">
                  <c:v>-0.117032651367</c:v>
                </c:pt>
                <c:pt idx="41">
                  <c:v>-0.321616714473</c:v>
                </c:pt>
                <c:pt idx="42">
                  <c:v>-0.34161517430400001</c:v>
                </c:pt>
                <c:pt idx="43">
                  <c:v>-0.91993307828000004</c:v>
                </c:pt>
                <c:pt idx="44">
                  <c:v>-1.583164967057</c:v>
                </c:pt>
                <c:pt idx="45">
                  <c:v>-0.234178188521</c:v>
                </c:pt>
                <c:pt idx="46">
                  <c:v>-8.5532531994999994E-2</c:v>
                </c:pt>
                <c:pt idx="47">
                  <c:v>0.25152344536799998</c:v>
                </c:pt>
                <c:pt idx="48">
                  <c:v>-6.8187275148000007E-2</c:v>
                </c:pt>
                <c:pt idx="49">
                  <c:v>-0.104209811357</c:v>
                </c:pt>
                <c:pt idx="50">
                  <c:v>-0.114926070918</c:v>
                </c:pt>
                <c:pt idx="51">
                  <c:v>-4.9854126961999999E-2</c:v>
                </c:pt>
                <c:pt idx="52">
                  <c:v>-0.26899000923700001</c:v>
                </c:pt>
                <c:pt idx="53">
                  <c:v>0</c:v>
                </c:pt>
                <c:pt idx="54">
                  <c:v>0</c:v>
                </c:pt>
                <c:pt idx="55">
                  <c:v>0</c:v>
                </c:pt>
                <c:pt idx="56">
                  <c:v>0</c:v>
                </c:pt>
                <c:pt idx="57">
                  <c:v>0</c:v>
                </c:pt>
                <c:pt idx="58">
                  <c:v>3.5804308254000002E-2</c:v>
                </c:pt>
                <c:pt idx="59">
                  <c:v>-2.6534457976999999E-2</c:v>
                </c:pt>
                <c:pt idx="60">
                  <c:v>9.2698502770000007E-3</c:v>
                </c:pt>
                <c:pt idx="61">
                  <c:v>0.279469798692</c:v>
                </c:pt>
                <c:pt idx="62">
                  <c:v>0.225360840029</c:v>
                </c:pt>
                <c:pt idx="63">
                  <c:v>6.4438209735000002E-2</c:v>
                </c:pt>
                <c:pt idx="64">
                  <c:v>0.56926884845600001</c:v>
                </c:pt>
                <c:pt idx="65">
                  <c:v>-6.2870983574999997E-2</c:v>
                </c:pt>
                <c:pt idx="66">
                  <c:v>0.316968397688</c:v>
                </c:pt>
                <c:pt idx="67">
                  <c:v>0.40937235138700001</c:v>
                </c:pt>
                <c:pt idx="68">
                  <c:v>0.66346976550000003</c:v>
                </c:pt>
                <c:pt idx="69">
                  <c:v>0.115145981163</c:v>
                </c:pt>
                <c:pt idx="70">
                  <c:v>0.31761233574499997</c:v>
                </c:pt>
                <c:pt idx="71">
                  <c:v>-0.57074652024299999</c:v>
                </c:pt>
                <c:pt idx="72">
                  <c:v>-0.137988203335</c:v>
                </c:pt>
                <c:pt idx="73">
                  <c:v>-0.84802678084399996</c:v>
                </c:pt>
                <c:pt idx="74">
                  <c:v>-9.4972367953E-2</c:v>
                </c:pt>
                <c:pt idx="75">
                  <c:v>-0.165076595544</c:v>
                </c:pt>
                <c:pt idx="76">
                  <c:v>-1.1080757443410001</c:v>
                </c:pt>
                <c:pt idx="77">
                  <c:v>-0.20640514429199999</c:v>
                </c:pt>
                <c:pt idx="78">
                  <c:v>0.20120050952599999</c:v>
                </c:pt>
                <c:pt idx="79">
                  <c:v>0.73286023823799995</c:v>
                </c:pt>
                <c:pt idx="80">
                  <c:v>0.72765560347199998</c:v>
                </c:pt>
                <c:pt idx="81">
                  <c:v>0.38679092266199999</c:v>
                </c:pt>
                <c:pt idx="82">
                  <c:v>0.391730702509</c:v>
                </c:pt>
                <c:pt idx="83">
                  <c:v>0.27971117686699998</c:v>
                </c:pt>
                <c:pt idx="84">
                  <c:v>1.0582328020380001</c:v>
                </c:pt>
                <c:pt idx="85">
                  <c:v>-9.1264056371000005E-2</c:v>
                </c:pt>
                <c:pt idx="86">
                  <c:v>-2.1514542532999999E-2</c:v>
                </c:pt>
                <c:pt idx="87">
                  <c:v>-0.42973776376099998</c:v>
                </c:pt>
                <c:pt idx="88">
                  <c:v>-0.54251636266500003</c:v>
                </c:pt>
                <c:pt idx="89">
                  <c:v>-0.28397470926000001</c:v>
                </c:pt>
                <c:pt idx="90">
                  <c:v>0.33647607063599999</c:v>
                </c:pt>
                <c:pt idx="91">
                  <c:v>-0.22851303499799999</c:v>
                </c:pt>
                <c:pt idx="92">
                  <c:v>-0.17601167362199999</c:v>
                </c:pt>
                <c:pt idx="93">
                  <c:v>-0.35386211615099999</c:v>
                </c:pt>
                <c:pt idx="94">
                  <c:v>0.242914555167</c:v>
                </c:pt>
                <c:pt idx="95">
                  <c:v>-0.49850615140400001</c:v>
                </c:pt>
                <c:pt idx="96">
                  <c:v>-0.60945371238799995</c:v>
                </c:pt>
                <c:pt idx="97">
                  <c:v>-0.63717063980300004</c:v>
                </c:pt>
                <c:pt idx="98">
                  <c:v>0.135583607454</c:v>
                </c:pt>
                <c:pt idx="99">
                  <c:v>0.17042174617299999</c:v>
                </c:pt>
                <c:pt idx="100">
                  <c:v>-0.331165286176</c:v>
                </c:pt>
                <c:pt idx="101">
                  <c:v>6.9957599521999994E-2</c:v>
                </c:pt>
                <c:pt idx="102">
                  <c:v>-0.13645515954599999</c:v>
                </c:pt>
                <c:pt idx="103">
                  <c:v>-0.11375703909900001</c:v>
                </c:pt>
                <c:pt idx="104">
                  <c:v>-0.18025459912299999</c:v>
                </c:pt>
                <c:pt idx="105">
                  <c:v>-0.199738131096</c:v>
                </c:pt>
                <c:pt idx="106">
                  <c:v>-0.28141091785599998</c:v>
                </c:pt>
                <c:pt idx="107">
                  <c:v>0.280342527457</c:v>
                </c:pt>
                <c:pt idx="108">
                  <c:v>-0.200806521495</c:v>
                </c:pt>
                <c:pt idx="109">
                  <c:v>-9.0654503429E-2</c:v>
                </c:pt>
                <c:pt idx="110">
                  <c:v>-0.46912145301199998</c:v>
                </c:pt>
                <c:pt idx="111">
                  <c:v>-0.238927196634</c:v>
                </c:pt>
                <c:pt idx="112">
                  <c:v>-0.79870315307499995</c:v>
                </c:pt>
                <c:pt idx="113">
                  <c:v>0.138867693766</c:v>
                </c:pt>
                <c:pt idx="114">
                  <c:v>-0.29763866700500002</c:v>
                </c:pt>
                <c:pt idx="115">
                  <c:v>-3.7513364313000001E-2</c:v>
                </c:pt>
                <c:pt idx="116">
                  <c:v>-0.196284337552</c:v>
                </c:pt>
                <c:pt idx="117">
                  <c:v>-0.13910303151299999</c:v>
                </c:pt>
                <c:pt idx="118">
                  <c:v>-4.3825117650000002E-2</c:v>
                </c:pt>
                <c:pt idx="119">
                  <c:v>1.8862083086E-2</c:v>
                </c:pt>
                <c:pt idx="120">
                  <c:v>-0.164066066077</c:v>
                </c:pt>
                <c:pt idx="121">
                  <c:v>-4.1394100404000003E-2</c:v>
                </c:pt>
                <c:pt idx="122">
                  <c:v>3.0113032562E-2</c:v>
                </c:pt>
                <c:pt idx="123">
                  <c:v>-0.130775229415</c:v>
                </c:pt>
                <c:pt idx="124">
                  <c:v>-0.142056297257</c:v>
                </c:pt>
                <c:pt idx="125">
                  <c:v>-9.6514114708999996E-2</c:v>
                </c:pt>
                <c:pt idx="126">
                  <c:v>-8.4712720000000005E-2</c:v>
                </c:pt>
                <c:pt idx="127">
                  <c:v>-0.22821799361799999</c:v>
                </c:pt>
                <c:pt idx="128">
                  <c:v>-0.40944482832700002</c:v>
                </c:pt>
                <c:pt idx="129">
                  <c:v>-4.8979031407000002E-2</c:v>
                </c:pt>
                <c:pt idx="130">
                  <c:v>-5.0660541891999998E-2</c:v>
                </c:pt>
                <c:pt idx="131">
                  <c:v>-0.14558370434000001</c:v>
                </c:pt>
                <c:pt idx="132">
                  <c:v>-0.24522327763900001</c:v>
                </c:pt>
                <c:pt idx="133">
                  <c:v>-0.23964891952100001</c:v>
                </c:pt>
                <c:pt idx="134">
                  <c:v>3.0461662117999999E-2</c:v>
                </c:pt>
                <c:pt idx="135">
                  <c:v>7.3246685130000003E-2</c:v>
                </c:pt>
                <c:pt idx="136">
                  <c:v>-0.13594057227299999</c:v>
                </c:pt>
                <c:pt idx="137">
                  <c:v>-2.5861244019000001E-2</c:v>
                </c:pt>
                <c:pt idx="138">
                  <c:v>-4.8292817432E-2</c:v>
                </c:pt>
                <c:pt idx="139">
                  <c:v>-0.12181897096700001</c:v>
                </c:pt>
                <c:pt idx="140">
                  <c:v>-0.19597303241799999</c:v>
                </c:pt>
                <c:pt idx="141">
                  <c:v>-0.205460587714</c:v>
                </c:pt>
                <c:pt idx="142">
                  <c:v>0.106016918345</c:v>
                </c:pt>
                <c:pt idx="143">
                  <c:v>4.2212118642000002E-2</c:v>
                </c:pt>
                <c:pt idx="144">
                  <c:v>-5.7231550727000001E-2</c:v>
                </c:pt>
                <c:pt idx="145">
                  <c:v>-6.8913774326000002E-2</c:v>
                </c:pt>
                <c:pt idx="146">
                  <c:v>-0.21594559558099999</c:v>
                </c:pt>
                <c:pt idx="147">
                  <c:v>0.24337867672999999</c:v>
                </c:pt>
                <c:pt idx="148">
                  <c:v>-4.1480693176999997E-2</c:v>
                </c:pt>
                <c:pt idx="149">
                  <c:v>-0.142442885272</c:v>
                </c:pt>
                <c:pt idx="150">
                  <c:v>-6.3760798384999998E-2</c:v>
                </c:pt>
                <c:pt idx="151">
                  <c:v>-0.15558358810600001</c:v>
                </c:pt>
                <c:pt idx="152">
                  <c:v>-0.36178727176300002</c:v>
                </c:pt>
                <c:pt idx="153">
                  <c:v>0.13336711658799999</c:v>
                </c:pt>
                <c:pt idx="154">
                  <c:v>0.16827009753800001</c:v>
                </c:pt>
                <c:pt idx="155">
                  <c:v>-4.2498837955E-2</c:v>
                </c:pt>
                <c:pt idx="156">
                  <c:v>0.259138376171</c:v>
                </c:pt>
                <c:pt idx="157">
                  <c:v>0</c:v>
                </c:pt>
                <c:pt idx="158">
                  <c:v>-0.15183845899100001</c:v>
                </c:pt>
                <c:pt idx="159">
                  <c:v>0.132936284939</c:v>
                </c:pt>
                <c:pt idx="160">
                  <c:v>-1.8902174051999999E-2</c:v>
                </c:pt>
                <c:pt idx="161">
                  <c:v>-6.4314582716000004E-2</c:v>
                </c:pt>
                <c:pt idx="162">
                  <c:v>0.105398714568</c:v>
                </c:pt>
                <c:pt idx="163">
                  <c:v>0</c:v>
                </c:pt>
                <c:pt idx="164">
                  <c:v>4.1084131852000001E-2</c:v>
                </c:pt>
                <c:pt idx="165">
                  <c:v>0.76079668241999998</c:v>
                </c:pt>
                <c:pt idx="166">
                  <c:v>0.32173276273599999</c:v>
                </c:pt>
                <c:pt idx="167">
                  <c:v>-0.224099536997</c:v>
                </c:pt>
                <c:pt idx="168">
                  <c:v>0.858429908159</c:v>
                </c:pt>
                <c:pt idx="169">
                  <c:v>0</c:v>
                </c:pt>
                <c:pt idx="170">
                  <c:v>4.4937951291999997E-2</c:v>
                </c:pt>
                <c:pt idx="171">
                  <c:v>0</c:v>
                </c:pt>
                <c:pt idx="172">
                  <c:v>4.4937951291999997E-2</c:v>
                </c:pt>
                <c:pt idx="173">
                  <c:v>-1.1142424815E-2</c:v>
                </c:pt>
                <c:pt idx="174">
                  <c:v>0.19696443806899999</c:v>
                </c:pt>
                <c:pt idx="175">
                  <c:v>1.42221867688</c:v>
                </c:pt>
                <c:pt idx="176">
                  <c:v>1.6080406901340001</c:v>
                </c:pt>
                <c:pt idx="177">
                  <c:v>-3.2208826351019999</c:v>
                </c:pt>
                <c:pt idx="178">
                  <c:v>-0.76385002917300004</c:v>
                </c:pt>
                <c:pt idx="179">
                  <c:v>0</c:v>
                </c:pt>
                <c:pt idx="180">
                  <c:v>-3.9847326642750001</c:v>
                </c:pt>
                <c:pt idx="181">
                  <c:v>0.40311942700699999</c:v>
                </c:pt>
                <c:pt idx="182">
                  <c:v>-0.19814773743799999</c:v>
                </c:pt>
                <c:pt idx="183">
                  <c:v>0.77087134058999995</c:v>
                </c:pt>
                <c:pt idx="184">
                  <c:v>0.97584303015899998</c:v>
                </c:pt>
                <c:pt idx="185">
                  <c:v>1.218139599183</c:v>
                </c:pt>
                <c:pt idx="186">
                  <c:v>1.8714169164900001</c:v>
                </c:pt>
                <c:pt idx="187">
                  <c:v>-0.634159912888</c:v>
                </c:pt>
                <c:pt idx="188">
                  <c:v>2.455396602785</c:v>
                </c:pt>
                <c:pt idx="189">
                  <c:v>0</c:v>
                </c:pt>
                <c:pt idx="190">
                  <c:v>-0.78348417458499997</c:v>
                </c:pt>
                <c:pt idx="191">
                  <c:v>0.30737834918500001</c:v>
                </c:pt>
                <c:pt idx="192">
                  <c:v>-0.47610582540000002</c:v>
                </c:pt>
                <c:pt idx="193">
                  <c:v>0</c:v>
                </c:pt>
                <c:pt idx="194">
                  <c:v>1.514907827349</c:v>
                </c:pt>
                <c:pt idx="195">
                  <c:v>0</c:v>
                </c:pt>
                <c:pt idx="196">
                  <c:v>1.514907827349</c:v>
                </c:pt>
                <c:pt idx="197">
                  <c:v>-0.61096062483699998</c:v>
                </c:pt>
                <c:pt idx="198">
                  <c:v>-4.0543090762000002E-2</c:v>
                </c:pt>
                <c:pt idx="199">
                  <c:v>0</c:v>
                </c:pt>
                <c:pt idx="200">
                  <c:v>-0.651503715599</c:v>
                </c:pt>
                <c:pt idx="201">
                  <c:v>-0.57439382443200004</c:v>
                </c:pt>
                <c:pt idx="202">
                  <c:v>-0.35593211668399999</c:v>
                </c:pt>
                <c:pt idx="203">
                  <c:v>0.10007761773899999</c:v>
                </c:pt>
                <c:pt idx="204">
                  <c:v>-0.83024832337700005</c:v>
                </c:pt>
                <c:pt idx="205">
                  <c:v>0</c:v>
                </c:pt>
                <c:pt idx="206">
                  <c:v>1.0211452272420001</c:v>
                </c:pt>
                <c:pt idx="207">
                  <c:v>-0.43475769289299998</c:v>
                </c:pt>
                <c:pt idx="208">
                  <c:v>0.58638753434900004</c:v>
                </c:pt>
                <c:pt idx="209">
                  <c:v>0</c:v>
                </c:pt>
                <c:pt idx="210">
                  <c:v>-5.5610131931999998E-2</c:v>
                </c:pt>
                <c:pt idx="211">
                  <c:v>0</c:v>
                </c:pt>
                <c:pt idx="212">
                  <c:v>-5.5610131931999998E-2</c:v>
                </c:pt>
                <c:pt idx="213">
                  <c:v>-0.19626300629900001</c:v>
                </c:pt>
                <c:pt idx="214">
                  <c:v>-0.21124540411000001</c:v>
                </c:pt>
                <c:pt idx="215">
                  <c:v>0</c:v>
                </c:pt>
                <c:pt idx="216">
                  <c:v>-0.40750841040899999</c:v>
                </c:pt>
                <c:pt idx="217">
                  <c:v>-0.24244832331300001</c:v>
                </c:pt>
                <c:pt idx="218">
                  <c:v>0.124723723844</c:v>
                </c:pt>
                <c:pt idx="219">
                  <c:v>0.65072952650299998</c:v>
                </c:pt>
                <c:pt idx="220">
                  <c:v>0.53300492703400004</c:v>
                </c:pt>
                <c:pt idx="221">
                  <c:v>0</c:v>
                </c:pt>
                <c:pt idx="222">
                  <c:v>0.184811931598</c:v>
                </c:pt>
                <c:pt idx="223">
                  <c:v>0.144825631329</c:v>
                </c:pt>
                <c:pt idx="224">
                  <c:v>0.32963756292700003</c:v>
                </c:pt>
                <c:pt idx="225">
                  <c:v>0</c:v>
                </c:pt>
                <c:pt idx="226">
                  <c:v>-1.8749407892000001E-2</c:v>
                </c:pt>
                <c:pt idx="227">
                  <c:v>0</c:v>
                </c:pt>
                <c:pt idx="228">
                  <c:v>-1.8749407892000001E-2</c:v>
                </c:pt>
                <c:pt idx="229">
                  <c:v>-7.8495926900000006E-3</c:v>
                </c:pt>
                <c:pt idx="230">
                  <c:v>-0.23448616328499999</c:v>
                </c:pt>
                <c:pt idx="231">
                  <c:v>0</c:v>
                </c:pt>
                <c:pt idx="232">
                  <c:v>-0.24233575597500001</c:v>
                </c:pt>
                <c:pt idx="233">
                  <c:v>0.28151887883299997</c:v>
                </c:pt>
                <c:pt idx="234">
                  <c:v>-0.172426007996</c:v>
                </c:pt>
                <c:pt idx="235">
                  <c:v>0.21689761445700001</c:v>
                </c:pt>
                <c:pt idx="236">
                  <c:v>0.32599048529399999</c:v>
                </c:pt>
                <c:pt idx="237">
                  <c:v>0.25743646555900002</c:v>
                </c:pt>
                <c:pt idx="238">
                  <c:v>0</c:v>
                </c:pt>
                <c:pt idx="239">
                  <c:v>-0.100988036305</c:v>
                </c:pt>
                <c:pt idx="240">
                  <c:v>0.15644842925399999</c:v>
                </c:pt>
                <c:pt idx="241">
                  <c:v>0</c:v>
                </c:pt>
                <c:pt idx="242">
                  <c:v>0.173243272403</c:v>
                </c:pt>
                <c:pt idx="243">
                  <c:v>0</c:v>
                </c:pt>
                <c:pt idx="244">
                  <c:v>0.173243272403</c:v>
                </c:pt>
                <c:pt idx="245">
                  <c:v>0.32681284619399997</c:v>
                </c:pt>
                <c:pt idx="246">
                  <c:v>-6.1283935422000002E-2</c:v>
                </c:pt>
                <c:pt idx="247">
                  <c:v>0</c:v>
                </c:pt>
                <c:pt idx="248">
                  <c:v>0.26552891077200003</c:v>
                </c:pt>
                <c:pt idx="249">
                  <c:v>3.5286516289000001E-2</c:v>
                </c:pt>
                <c:pt idx="250">
                  <c:v>-0.545643144463</c:v>
                </c:pt>
                <c:pt idx="251">
                  <c:v>-0.14361097584400001</c:v>
                </c:pt>
                <c:pt idx="252">
                  <c:v>-0.65396760401800003</c:v>
                </c:pt>
                <c:pt idx="253">
                  <c:v>0</c:v>
                </c:pt>
                <c:pt idx="254">
                  <c:v>-0.157752492982</c:v>
                </c:pt>
                <c:pt idx="255">
                  <c:v>0.20127599117700001</c:v>
                </c:pt>
                <c:pt idx="256">
                  <c:v>4.3523498195000003E-2</c:v>
                </c:pt>
                <c:pt idx="257">
                  <c:v>0</c:v>
                </c:pt>
                <c:pt idx="258">
                  <c:v>-0.10394844059400001</c:v>
                </c:pt>
                <c:pt idx="259">
                  <c:v>0</c:v>
                </c:pt>
                <c:pt idx="260">
                  <c:v>-0.10394844059400001</c:v>
                </c:pt>
                <c:pt idx="261">
                  <c:v>6.0238727713999997E-2</c:v>
                </c:pt>
                <c:pt idx="262">
                  <c:v>0.186386124486</c:v>
                </c:pt>
                <c:pt idx="263">
                  <c:v>0</c:v>
                </c:pt>
                <c:pt idx="264">
                  <c:v>0.24662485219999999</c:v>
                </c:pt>
                <c:pt idx="265">
                  <c:v>0.104016372067</c:v>
                </c:pt>
                <c:pt idx="266">
                  <c:v>2.0798260289999999E-2</c:v>
                </c:pt>
                <c:pt idx="267">
                  <c:v>-6.9444000987000001E-2</c:v>
                </c:pt>
                <c:pt idx="268">
                  <c:v>5.5370631369999999E-2</c:v>
                </c:pt>
                <c:pt idx="269">
                  <c:v>0</c:v>
                </c:pt>
                <c:pt idx="270">
                  <c:v>-0.109958119439</c:v>
                </c:pt>
                <c:pt idx="271">
                  <c:v>0</c:v>
                </c:pt>
                <c:pt idx="272">
                  <c:v>-0.109958119439</c:v>
                </c:pt>
                <c:pt idx="273">
                  <c:v>0.20671638496200001</c:v>
                </c:pt>
                <c:pt idx="274">
                  <c:v>7.5904953245000004E-2</c:v>
                </c:pt>
                <c:pt idx="275">
                  <c:v>0</c:v>
                </c:pt>
                <c:pt idx="276">
                  <c:v>0.28262133820699997</c:v>
                </c:pt>
                <c:pt idx="277">
                  <c:v>-0.16781003690099999</c:v>
                </c:pt>
                <c:pt idx="278">
                  <c:v>-0.23404964794200001</c:v>
                </c:pt>
                <c:pt idx="279">
                  <c:v>1.469667065E-3</c:v>
                </c:pt>
                <c:pt idx="280">
                  <c:v>-0.40039001777799998</c:v>
                </c:pt>
                <c:pt idx="281">
                  <c:v>0</c:v>
                </c:pt>
                <c:pt idx="282">
                  <c:v>2.1131312778000001E-2</c:v>
                </c:pt>
                <c:pt idx="283">
                  <c:v>-8.1787983916999998E-2</c:v>
                </c:pt>
                <c:pt idx="284">
                  <c:v>-6.0656671139000001E-2</c:v>
                </c:pt>
                <c:pt idx="285">
                  <c:v>0</c:v>
                </c:pt>
                <c:pt idx="286">
                  <c:v>0.175747037306</c:v>
                </c:pt>
                <c:pt idx="287">
                  <c:v>0.19110594980000001</c:v>
                </c:pt>
                <c:pt idx="288">
                  <c:v>0.36685298710600001</c:v>
                </c:pt>
                <c:pt idx="289">
                  <c:v>0</c:v>
                </c:pt>
                <c:pt idx="290">
                  <c:v>0.238376190682</c:v>
                </c:pt>
                <c:pt idx="291">
                  <c:v>0</c:v>
                </c:pt>
                <c:pt idx="292">
                  <c:v>0.238376190682</c:v>
                </c:pt>
                <c:pt idx="293">
                  <c:v>-4.0865438802999997E-2</c:v>
                </c:pt>
                <c:pt idx="294">
                  <c:v>-2.1046005116000001E-2</c:v>
                </c:pt>
                <c:pt idx="295">
                  <c:v>-0.14679526735699999</c:v>
                </c:pt>
                <c:pt idx="296">
                  <c:v>-0.20870671127599999</c:v>
                </c:pt>
                <c:pt idx="297">
                  <c:v>0</c:v>
                </c:pt>
                <c:pt idx="298">
                  <c:v>-8.5128297807E-2</c:v>
                </c:pt>
                <c:pt idx="299">
                  <c:v>-0.18034346300599999</c:v>
                </c:pt>
                <c:pt idx="300">
                  <c:v>-0.265471760813</c:v>
                </c:pt>
                <c:pt idx="301">
                  <c:v>0</c:v>
                </c:pt>
                <c:pt idx="302">
                  <c:v>-0.22381606032699999</c:v>
                </c:pt>
                <c:pt idx="303">
                  <c:v>1.7564930948000001E-2</c:v>
                </c:pt>
                <c:pt idx="304">
                  <c:v>-0.206251129379</c:v>
                </c:pt>
                <c:pt idx="305">
                  <c:v>0</c:v>
                </c:pt>
                <c:pt idx="306">
                  <c:v>0.188396485186</c:v>
                </c:pt>
                <c:pt idx="307">
                  <c:v>0.30758703473999999</c:v>
                </c:pt>
                <c:pt idx="308">
                  <c:v>0.49598351992599998</c:v>
                </c:pt>
                <c:pt idx="309">
                  <c:v>0</c:v>
                </c:pt>
                <c:pt idx="310">
                  <c:v>-0.181507589434</c:v>
                </c:pt>
                <c:pt idx="311">
                  <c:v>-6.7281263603000005E-2</c:v>
                </c:pt>
                <c:pt idx="312">
                  <c:v>-0.24878885303699999</c:v>
                </c:pt>
                <c:pt idx="313">
                  <c:v>0</c:v>
                </c:pt>
                <c:pt idx="314">
                  <c:v>-9.3634297940000007E-3</c:v>
                </c:pt>
                <c:pt idx="315">
                  <c:v>0.44583689672100002</c:v>
                </c:pt>
                <c:pt idx="316">
                  <c:v>0.43647346692700001</c:v>
                </c:pt>
                <c:pt idx="317">
                  <c:v>0</c:v>
                </c:pt>
                <c:pt idx="318">
                  <c:v>0.29732694001799997</c:v>
                </c:pt>
                <c:pt idx="319">
                  <c:v>6.0943031892000003E-2</c:v>
                </c:pt>
                <c:pt idx="320">
                  <c:v>0.35826997190999998</c:v>
                </c:pt>
                <c:pt idx="321">
                  <c:v>0</c:v>
                </c:pt>
                <c:pt idx="322">
                  <c:v>0.153398808655</c:v>
                </c:pt>
                <c:pt idx="323">
                  <c:v>0</c:v>
                </c:pt>
                <c:pt idx="324">
                  <c:v>0.153398808655</c:v>
                </c:pt>
                <c:pt idx="325">
                  <c:v>7.4773029401999994E-2</c:v>
                </c:pt>
                <c:pt idx="326">
                  <c:v>-0.139107082869</c:v>
                </c:pt>
                <c:pt idx="327">
                  <c:v>0</c:v>
                </c:pt>
                <c:pt idx="328">
                  <c:v>-6.4334053466999996E-2</c:v>
                </c:pt>
                <c:pt idx="329">
                  <c:v>-8.6605990898999993E-2</c:v>
                </c:pt>
                <c:pt idx="330">
                  <c:v>0.107772313991</c:v>
                </c:pt>
                <c:pt idx="331">
                  <c:v>-6.6550274519000002E-2</c:v>
                </c:pt>
                <c:pt idx="332">
                  <c:v>-4.5383951426999997E-2</c:v>
                </c:pt>
                <c:pt idx="333">
                  <c:v>0</c:v>
                </c:pt>
                <c:pt idx="334">
                  <c:v>0.31303953200899998</c:v>
                </c:pt>
                <c:pt idx="335">
                  <c:v>-9.3912779574000002E-2</c:v>
                </c:pt>
                <c:pt idx="336">
                  <c:v>0.21912675243499999</c:v>
                </c:pt>
                <c:pt idx="337">
                  <c:v>0</c:v>
                </c:pt>
                <c:pt idx="338">
                  <c:v>4.3965740029999999E-2</c:v>
                </c:pt>
                <c:pt idx="339">
                  <c:v>0</c:v>
                </c:pt>
                <c:pt idx="340">
                  <c:v>4.3965740029999999E-2</c:v>
                </c:pt>
                <c:pt idx="341">
                  <c:v>-6.5610272107999995E-2</c:v>
                </c:pt>
                <c:pt idx="342">
                  <c:v>0.149651772298</c:v>
                </c:pt>
                <c:pt idx="343">
                  <c:v>0</c:v>
                </c:pt>
                <c:pt idx="344">
                  <c:v>8.4041500190000007E-2</c:v>
                </c:pt>
                <c:pt idx="345">
                  <c:v>-0.119344369142</c:v>
                </c:pt>
                <c:pt idx="346">
                  <c:v>-1.7550121145E-2</c:v>
                </c:pt>
                <c:pt idx="347">
                  <c:v>-0.158639656415</c:v>
                </c:pt>
                <c:pt idx="348">
                  <c:v>-0.29553414670200001</c:v>
                </c:pt>
                <c:pt idx="349">
                  <c:v>0</c:v>
                </c:pt>
                <c:pt idx="350">
                  <c:v>-0.25142272016</c:v>
                </c:pt>
                <c:pt idx="351">
                  <c:v>0.227238254537</c:v>
                </c:pt>
                <c:pt idx="352">
                  <c:v>-2.4184465623000001E-2</c:v>
                </c:pt>
                <c:pt idx="353">
                  <c:v>0</c:v>
                </c:pt>
                <c:pt idx="354">
                  <c:v>0.26233321092</c:v>
                </c:pt>
                <c:pt idx="355">
                  <c:v>0</c:v>
                </c:pt>
                <c:pt idx="356">
                  <c:v>0.26233321092</c:v>
                </c:pt>
                <c:pt idx="357">
                  <c:v>-7.6714431122000007E-2</c:v>
                </c:pt>
                <c:pt idx="358">
                  <c:v>0.14046333830999999</c:v>
                </c:pt>
                <c:pt idx="359">
                  <c:v>0</c:v>
                </c:pt>
                <c:pt idx="360">
                  <c:v>6.3748907187999998E-2</c:v>
                </c:pt>
                <c:pt idx="361">
                  <c:v>-3.4723720800000003E-2</c:v>
                </c:pt>
                <c:pt idx="362">
                  <c:v>-0.12081831682700001</c:v>
                </c:pt>
                <c:pt idx="363">
                  <c:v>0.112804064197</c:v>
                </c:pt>
                <c:pt idx="364">
                  <c:v>-4.2737973429999999E-2</c:v>
                </c:pt>
                <c:pt idx="365">
                  <c:v>0</c:v>
                </c:pt>
                <c:pt idx="366">
                  <c:v>-3.9687169289999999E-3</c:v>
                </c:pt>
                <c:pt idx="367">
                  <c:v>-0.12637625605899999</c:v>
                </c:pt>
                <c:pt idx="368">
                  <c:v>-0.13034497298799999</c:v>
                </c:pt>
                <c:pt idx="369">
                  <c:v>0</c:v>
                </c:pt>
                <c:pt idx="370">
                  <c:v>0.14817133250799999</c:v>
                </c:pt>
                <c:pt idx="371">
                  <c:v>0</c:v>
                </c:pt>
                <c:pt idx="372">
                  <c:v>0.14817133250799999</c:v>
                </c:pt>
                <c:pt idx="373">
                  <c:v>-8.7779002007999998E-2</c:v>
                </c:pt>
                <c:pt idx="374">
                  <c:v>-2.597683211E-3</c:v>
                </c:pt>
                <c:pt idx="375">
                  <c:v>0</c:v>
                </c:pt>
                <c:pt idx="376">
                  <c:v>-9.0376685218999997E-2</c:v>
                </c:pt>
                <c:pt idx="377">
                  <c:v>-0.17543610268500001</c:v>
                </c:pt>
                <c:pt idx="378">
                  <c:v>-2.8952874441999999E-2</c:v>
                </c:pt>
                <c:pt idx="379">
                  <c:v>-0.23685514453100001</c:v>
                </c:pt>
                <c:pt idx="380">
                  <c:v>-0.44124412165799998</c:v>
                </c:pt>
                <c:pt idx="381">
                  <c:v>0</c:v>
                </c:pt>
                <c:pt idx="382">
                  <c:v>9.4413798820000006E-2</c:v>
                </c:pt>
                <c:pt idx="383">
                  <c:v>-6.2870183757000001E-2</c:v>
                </c:pt>
                <c:pt idx="384">
                  <c:v>3.1543615062999998E-2</c:v>
                </c:pt>
                <c:pt idx="385">
                  <c:v>0</c:v>
                </c:pt>
                <c:pt idx="386">
                  <c:v>0.33470070938399998</c:v>
                </c:pt>
                <c:pt idx="387">
                  <c:v>0</c:v>
                </c:pt>
                <c:pt idx="388">
                  <c:v>0.33470070938399998</c:v>
                </c:pt>
                <c:pt idx="389">
                  <c:v>9.4942006320000005E-3</c:v>
                </c:pt>
                <c:pt idx="390">
                  <c:v>4.4010148690000001E-2</c:v>
                </c:pt>
                <c:pt idx="391">
                  <c:v>0.158968634691</c:v>
                </c:pt>
                <c:pt idx="392">
                  <c:v>0.21247298401299999</c:v>
                </c:pt>
                <c:pt idx="393">
                  <c:v>0</c:v>
                </c:pt>
                <c:pt idx="394">
                  <c:v>-8.7284292193999996E-2</c:v>
                </c:pt>
                <c:pt idx="395">
                  <c:v>-0.1631514989</c:v>
                </c:pt>
                <c:pt idx="396">
                  <c:v>-0.25043579109399999</c:v>
                </c:pt>
                <c:pt idx="397">
                  <c:v>0</c:v>
                </c:pt>
                <c:pt idx="398">
                  <c:v>0.22434142325699999</c:v>
                </c:pt>
                <c:pt idx="399">
                  <c:v>0.31292952942000002</c:v>
                </c:pt>
                <c:pt idx="400">
                  <c:v>0.53727095267699998</c:v>
                </c:pt>
                <c:pt idx="401">
                  <c:v>0</c:v>
                </c:pt>
                <c:pt idx="402">
                  <c:v>0.28719449301799999</c:v>
                </c:pt>
                <c:pt idx="403">
                  <c:v>0</c:v>
                </c:pt>
                <c:pt idx="404">
                  <c:v>0.28719449301799999</c:v>
                </c:pt>
                <c:pt idx="405">
                  <c:v>7.0467666328E-2</c:v>
                </c:pt>
                <c:pt idx="406">
                  <c:v>0.416768636917</c:v>
                </c:pt>
                <c:pt idx="407">
                  <c:v>4.0928417371000003E-2</c:v>
                </c:pt>
                <c:pt idx="408">
                  <c:v>0.52816472061599995</c:v>
                </c:pt>
                <c:pt idx="409">
                  <c:v>0</c:v>
                </c:pt>
                <c:pt idx="410">
                  <c:v>0.54906049379300004</c:v>
                </c:pt>
                <c:pt idx="411">
                  <c:v>-0.24825457727700001</c:v>
                </c:pt>
                <c:pt idx="412">
                  <c:v>0.30080591651600003</c:v>
                </c:pt>
                <c:pt idx="413">
                  <c:v>0</c:v>
                </c:pt>
                <c:pt idx="414">
                  <c:v>0.50076796658300005</c:v>
                </c:pt>
                <c:pt idx="415">
                  <c:v>0.24140447513300001</c:v>
                </c:pt>
                <c:pt idx="416">
                  <c:v>0.74217244171600005</c:v>
                </c:pt>
                <c:pt idx="417">
                  <c:v>0</c:v>
                </c:pt>
                <c:pt idx="418">
                  <c:v>0.20918393075700001</c:v>
                </c:pt>
                <c:pt idx="419">
                  <c:v>0</c:v>
                </c:pt>
                <c:pt idx="420">
                  <c:v>0.20918393075700001</c:v>
                </c:pt>
                <c:pt idx="421">
                  <c:v>-6.0180131440000003E-3</c:v>
                </c:pt>
                <c:pt idx="422">
                  <c:v>-9.0617835655000006E-2</c:v>
                </c:pt>
                <c:pt idx="423">
                  <c:v>2.4891553757000001E-2</c:v>
                </c:pt>
                <c:pt idx="424">
                  <c:v>-7.1744295042E-2</c:v>
                </c:pt>
                <c:pt idx="425">
                  <c:v>0</c:v>
                </c:pt>
                <c:pt idx="426">
                  <c:v>5.2099296954E-2</c:v>
                </c:pt>
                <c:pt idx="427">
                  <c:v>-0.17055498203</c:v>
                </c:pt>
                <c:pt idx="428">
                  <c:v>-0.118455685076</c:v>
                </c:pt>
                <c:pt idx="429">
                  <c:v>7.3325448855000003E-2</c:v>
                </c:pt>
                <c:pt idx="430">
                  <c:v>0</c:v>
                </c:pt>
                <c:pt idx="431">
                  <c:v>5.6453419699000001E-2</c:v>
                </c:pt>
                <c:pt idx="432">
                  <c:v>0.129778868554</c:v>
                </c:pt>
                <c:pt idx="433">
                  <c:v>0</c:v>
                </c:pt>
                <c:pt idx="434">
                  <c:v>-2.6919644297E-2</c:v>
                </c:pt>
                <c:pt idx="435">
                  <c:v>0</c:v>
                </c:pt>
                <c:pt idx="436">
                  <c:v>-2.6919644297E-2</c:v>
                </c:pt>
                <c:pt idx="437">
                  <c:v>-3.9961318639000001E-2</c:v>
                </c:pt>
                <c:pt idx="438">
                  <c:v>-6.5339568338999995E-2</c:v>
                </c:pt>
                <c:pt idx="439">
                  <c:v>-4.2441253800000002E-2</c:v>
                </c:pt>
                <c:pt idx="440">
                  <c:v>-0.14774214077799999</c:v>
                </c:pt>
                <c:pt idx="441">
                  <c:v>0</c:v>
                </c:pt>
                <c:pt idx="442">
                  <c:v>4.7588518024E-2</c:v>
                </c:pt>
                <c:pt idx="443">
                  <c:v>-2.9112222952999998E-2</c:v>
                </c:pt>
                <c:pt idx="444">
                  <c:v>1.8476295071000001E-2</c:v>
                </c:pt>
              </c:numCache>
            </c:numRef>
          </c:val>
          <c:smooth val="0"/>
          <c:extLst>
            <c:ext xmlns:c16="http://schemas.microsoft.com/office/drawing/2014/chart" uri="{C3380CC4-5D6E-409C-BE32-E72D297353CC}">
              <c16:uniqueId val="{00000000-AD5D-2B4D-85C4-16DC9B469354}"/>
            </c:ext>
          </c:extLst>
        </c:ser>
        <c:dLbls>
          <c:showLegendKey val="0"/>
          <c:showVal val="0"/>
          <c:showCatName val="0"/>
          <c:showSerName val="0"/>
          <c:showPercent val="0"/>
          <c:showBubbleSize val="0"/>
        </c:dLbls>
        <c:smooth val="0"/>
        <c:axId val="2099887816"/>
        <c:axId val="2099890872"/>
      </c:lineChart>
      <c:catAx>
        <c:axId val="2099887816"/>
        <c:scaling>
          <c:orientation val="minMax"/>
        </c:scaling>
        <c:delete val="1"/>
        <c:axPos val="b"/>
        <c:majorTickMark val="out"/>
        <c:minorTickMark val="none"/>
        <c:tickLblPos val="nextTo"/>
        <c:crossAx val="2099890872"/>
        <c:crosses val="autoZero"/>
        <c:auto val="1"/>
        <c:lblAlgn val="ctr"/>
        <c:lblOffset val="100"/>
        <c:noMultiLvlLbl val="0"/>
      </c:catAx>
      <c:valAx>
        <c:axId val="2099890872"/>
        <c:scaling>
          <c:orientation val="minMax"/>
        </c:scaling>
        <c:delete val="0"/>
        <c:axPos val="l"/>
        <c:title>
          <c:tx>
            <c:rich>
              <a:bodyPr/>
              <a:lstStyle/>
              <a:p>
                <a:pPr>
                  <a:defRPr sz="800" b="1" i="0" u="none" strike="noStrike" baseline="0">
                    <a:solidFill>
                      <a:srgbClr val="000000"/>
                    </a:solidFill>
                    <a:latin typeface="Verdana"/>
                    <a:ea typeface="Verdana"/>
                    <a:cs typeface="Verdana"/>
                  </a:defRPr>
                </a:pPr>
                <a:r>
                  <a:rPr lang="en-US" sz="800"/>
                  <a:t>Percentage Points</a:t>
                </a:r>
              </a:p>
            </c:rich>
          </c:tx>
          <c:layout>
            <c:manualLayout>
              <c:xMode val="edge"/>
              <c:yMode val="edge"/>
              <c:x val="1.69876170923546E-2"/>
              <c:y val="0.16899580600727801"/>
            </c:manualLayout>
          </c:layout>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Verdana"/>
                <a:ea typeface="Verdana"/>
                <a:cs typeface="Verdana"/>
              </a:defRPr>
            </a:pPr>
            <a:endParaRPr lang="en-US"/>
          </a:p>
        </c:txPr>
        <c:crossAx val="2099887816"/>
        <c:crosses val="autoZero"/>
        <c:crossBetween val="between"/>
      </c:valAx>
      <c:spPr>
        <a:ln w="12700">
          <a:solidFill>
            <a:srgbClr val="808080"/>
          </a:solidFill>
          <a:prstDash val="solid"/>
        </a:ln>
      </c:spPr>
    </c:plotArea>
    <c:plotVisOnly val="1"/>
    <c:dispBlanksAs val="gap"/>
    <c:showDLblsOverMax val="0"/>
  </c:chart>
  <c:spPr>
    <a:noFill/>
    <a:ln w="9525">
      <a:noFill/>
    </a:ln>
  </c:spPr>
  <c:txPr>
    <a:bodyPr/>
    <a:lstStyle/>
    <a:p>
      <a:pPr>
        <a:defRPr sz="10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1" i="0" u="none" strike="noStrike" baseline="0">
                <a:solidFill>
                  <a:srgbClr val="000000"/>
                </a:solidFill>
                <a:latin typeface="Verdana"/>
                <a:ea typeface="Verdana"/>
                <a:cs typeface="Verdana"/>
              </a:defRPr>
            </a:pPr>
            <a:r>
              <a:rPr lang="en-US" sz="800"/>
              <a:t>b. Change in the Actual Federal Funds Rate</a:t>
            </a:r>
          </a:p>
        </c:rich>
      </c:tx>
      <c:layout>
        <c:manualLayout>
          <c:xMode val="edge"/>
          <c:yMode val="edge"/>
          <c:x val="0.28000000000000003"/>
          <c:y val="1.9607843137254902E-2"/>
        </c:manualLayout>
      </c:layout>
      <c:overlay val="0"/>
      <c:spPr>
        <a:noFill/>
        <a:ln w="25400">
          <a:noFill/>
        </a:ln>
      </c:spPr>
    </c:title>
    <c:autoTitleDeleted val="0"/>
    <c:plotArea>
      <c:layout>
        <c:manualLayout>
          <c:layoutTarget val="inner"/>
          <c:xMode val="edge"/>
          <c:yMode val="edge"/>
          <c:x val="0.152322235414909"/>
          <c:y val="0.122004357298475"/>
          <c:w val="0.83998314740706104"/>
          <c:h val="0.82593549086180695"/>
        </c:manualLayout>
      </c:layout>
      <c:lineChart>
        <c:grouping val="standard"/>
        <c:varyColors val="0"/>
        <c:ser>
          <c:idx val="0"/>
          <c:order val="0"/>
          <c:spPr>
            <a:ln w="25400">
              <a:solidFill>
                <a:srgbClr val="000080"/>
              </a:solidFill>
              <a:prstDash val="solid"/>
            </a:ln>
          </c:spPr>
          <c:marker>
            <c:symbol val="none"/>
          </c:marker>
          <c:val>
            <c:numRef>
              <c:f>'DATA Summed to Quarterly'!$F$6:$F$496</c:f>
              <c:numCache>
                <c:formatCode>0.00</c:formatCode>
                <c:ptCount val="491"/>
                <c:pt idx="0">
                  <c:v>0.02</c:v>
                </c:pt>
                <c:pt idx="1">
                  <c:v>0.23</c:v>
                </c:pt>
                <c:pt idx="2">
                  <c:v>0.27</c:v>
                </c:pt>
                <c:pt idx="3">
                  <c:v>0.52</c:v>
                </c:pt>
                <c:pt idx="4">
                  <c:v>0.13</c:v>
                </c:pt>
                <c:pt idx="5">
                  <c:v>0.23</c:v>
                </c:pt>
                <c:pt idx="6">
                  <c:v>-0.13</c:v>
                </c:pt>
                <c:pt idx="7">
                  <c:v>0.23</c:v>
                </c:pt>
                <c:pt idx="8">
                  <c:v>0.13</c:v>
                </c:pt>
                <c:pt idx="9">
                  <c:v>0.23</c:v>
                </c:pt>
                <c:pt idx="10">
                  <c:v>-0.36</c:v>
                </c:pt>
                <c:pt idx="11">
                  <c:v>0</c:v>
                </c:pt>
                <c:pt idx="12">
                  <c:v>-0.46</c:v>
                </c:pt>
                <c:pt idx="13">
                  <c:v>0.06</c:v>
                </c:pt>
                <c:pt idx="14">
                  <c:v>-0.47</c:v>
                </c:pt>
                <c:pt idx="15">
                  <c:v>-0.87</c:v>
                </c:pt>
                <c:pt idx="16">
                  <c:v>-0.48</c:v>
                </c:pt>
                <c:pt idx="17">
                  <c:v>-0.11</c:v>
                </c:pt>
                <c:pt idx="18">
                  <c:v>0.04</c:v>
                </c:pt>
                <c:pt idx="19">
                  <c:v>-0.55000000000000004</c:v>
                </c:pt>
                <c:pt idx="20">
                  <c:v>-0.19</c:v>
                </c:pt>
                <c:pt idx="21">
                  <c:v>0.11</c:v>
                </c:pt>
                <c:pt idx="22">
                  <c:v>0.09</c:v>
                </c:pt>
                <c:pt idx="23">
                  <c:v>9.9999999999999898E-3</c:v>
                </c:pt>
                <c:pt idx="24">
                  <c:v>-0.11</c:v>
                </c:pt>
                <c:pt idx="25">
                  <c:v>0.25</c:v>
                </c:pt>
                <c:pt idx="26">
                  <c:v>0.38</c:v>
                </c:pt>
                <c:pt idx="27">
                  <c:v>0.52</c:v>
                </c:pt>
                <c:pt idx="28">
                  <c:v>0.09</c:v>
                </c:pt>
                <c:pt idx="29">
                  <c:v>0.11</c:v>
                </c:pt>
                <c:pt idx="30">
                  <c:v>0.34</c:v>
                </c:pt>
                <c:pt idx="31">
                  <c:v>0.54</c:v>
                </c:pt>
                <c:pt idx="32">
                  <c:v>0.71</c:v>
                </c:pt>
                <c:pt idx="33">
                  <c:v>0.35</c:v>
                </c:pt>
                <c:pt idx="34">
                  <c:v>-0.04</c:v>
                </c:pt>
                <c:pt idx="35">
                  <c:v>1.02</c:v>
                </c:pt>
                <c:pt idx="36">
                  <c:v>-0.05</c:v>
                </c:pt>
                <c:pt idx="37">
                  <c:v>0.01</c:v>
                </c:pt>
                <c:pt idx="38">
                  <c:v>-0.25</c:v>
                </c:pt>
                <c:pt idx="39">
                  <c:v>-0.28999999999999998</c:v>
                </c:pt>
                <c:pt idx="40">
                  <c:v>0.13</c:v>
                </c:pt>
                <c:pt idx="41">
                  <c:v>-0.09</c:v>
                </c:pt>
                <c:pt idx="42">
                  <c:v>0.2</c:v>
                </c:pt>
                <c:pt idx="43">
                  <c:v>0.24</c:v>
                </c:pt>
                <c:pt idx="44">
                  <c:v>0.28000000000000003</c:v>
                </c:pt>
                <c:pt idx="45">
                  <c:v>0.31</c:v>
                </c:pt>
                <c:pt idx="46">
                  <c:v>0.18</c:v>
                </c:pt>
                <c:pt idx="47">
                  <c:v>0.77</c:v>
                </c:pt>
                <c:pt idx="48">
                  <c:v>0.62</c:v>
                </c:pt>
                <c:pt idx="49">
                  <c:v>1.26</c:v>
                </c:pt>
                <c:pt idx="50">
                  <c:v>0.23</c:v>
                </c:pt>
                <c:pt idx="51">
                  <c:v>2.11</c:v>
                </c:pt>
                <c:pt idx="52">
                  <c:v>-0.28999999999999998</c:v>
                </c:pt>
                <c:pt idx="53">
                  <c:v>0.57999999999999996</c:v>
                </c:pt>
                <c:pt idx="54">
                  <c:v>-0.04</c:v>
                </c:pt>
                <c:pt idx="55">
                  <c:v>0.25</c:v>
                </c:pt>
                <c:pt idx="56">
                  <c:v>-0.15</c:v>
                </c:pt>
                <c:pt idx="57">
                  <c:v>-0.15</c:v>
                </c:pt>
                <c:pt idx="58">
                  <c:v>0.12</c:v>
                </c:pt>
                <c:pt idx="59">
                  <c:v>-0.18</c:v>
                </c:pt>
                <c:pt idx="60">
                  <c:v>0.01</c:v>
                </c:pt>
                <c:pt idx="61">
                  <c:v>0</c:v>
                </c:pt>
                <c:pt idx="62">
                  <c:v>-1.22</c:v>
                </c:pt>
                <c:pt idx="63">
                  <c:v>-1.21</c:v>
                </c:pt>
                <c:pt idx="64">
                  <c:v>0.34</c:v>
                </c:pt>
                <c:pt idx="65">
                  <c:v>-0.16</c:v>
                </c:pt>
                <c:pt idx="66">
                  <c:v>-0.34</c:v>
                </c:pt>
                <c:pt idx="67">
                  <c:v>-0.16</c:v>
                </c:pt>
                <c:pt idx="68">
                  <c:v>-0.39</c:v>
                </c:pt>
                <c:pt idx="69">
                  <c:v>-0.6</c:v>
                </c:pt>
                <c:pt idx="70">
                  <c:v>-0.32</c:v>
                </c:pt>
                <c:pt idx="71">
                  <c:v>-1.31</c:v>
                </c:pt>
                <c:pt idx="72">
                  <c:v>-0.09</c:v>
                </c:pt>
                <c:pt idx="73">
                  <c:v>-0.6</c:v>
                </c:pt>
                <c:pt idx="74">
                  <c:v>-0.7</c:v>
                </c:pt>
                <c:pt idx="75">
                  <c:v>-1.39</c:v>
                </c:pt>
                <c:pt idx="76">
                  <c:v>-0.76</c:v>
                </c:pt>
                <c:pt idx="77">
                  <c:v>-0.42</c:v>
                </c:pt>
                <c:pt idx="78">
                  <c:v>-0.01</c:v>
                </c:pt>
                <c:pt idx="79">
                  <c:v>-1.19</c:v>
                </c:pt>
                <c:pt idx="80">
                  <c:v>0.44</c:v>
                </c:pt>
                <c:pt idx="81">
                  <c:v>0.48</c:v>
                </c:pt>
                <c:pt idx="82">
                  <c:v>0.28000000000000003</c:v>
                </c:pt>
                <c:pt idx="83">
                  <c:v>1.2</c:v>
                </c:pt>
                <c:pt idx="84">
                  <c:v>0.4</c:v>
                </c:pt>
                <c:pt idx="85">
                  <c:v>0.25</c:v>
                </c:pt>
                <c:pt idx="86">
                  <c:v>-0.01</c:v>
                </c:pt>
                <c:pt idx="87">
                  <c:v>0.64</c:v>
                </c:pt>
                <c:pt idx="88">
                  <c:v>-0.35</c:v>
                </c:pt>
                <c:pt idx="89">
                  <c:v>-0.28999999999999998</c:v>
                </c:pt>
                <c:pt idx="90">
                  <c:v>-0.77</c:v>
                </c:pt>
                <c:pt idx="91">
                  <c:v>-1.41</c:v>
                </c:pt>
                <c:pt idx="92">
                  <c:v>-0.64</c:v>
                </c:pt>
                <c:pt idx="93">
                  <c:v>-0.21</c:v>
                </c:pt>
                <c:pt idx="94">
                  <c:v>0.54</c:v>
                </c:pt>
                <c:pt idx="95">
                  <c:v>-0.31</c:v>
                </c:pt>
                <c:pt idx="96">
                  <c:v>0.34</c:v>
                </c:pt>
                <c:pt idx="97">
                  <c:v>0.1</c:v>
                </c:pt>
                <c:pt idx="98">
                  <c:v>0.19</c:v>
                </c:pt>
                <c:pt idx="99">
                  <c:v>0.63</c:v>
                </c:pt>
                <c:pt idx="100">
                  <c:v>0.09</c:v>
                </c:pt>
                <c:pt idx="101">
                  <c:v>0.25</c:v>
                </c:pt>
                <c:pt idx="102">
                  <c:v>7.0000000000000007E-2</c:v>
                </c:pt>
                <c:pt idx="103">
                  <c:v>0.41</c:v>
                </c:pt>
                <c:pt idx="104">
                  <c:v>0.17</c:v>
                </c:pt>
                <c:pt idx="105">
                  <c:v>0.02</c:v>
                </c:pt>
                <c:pt idx="106">
                  <c:v>0.27</c:v>
                </c:pt>
                <c:pt idx="107">
                  <c:v>0.46</c:v>
                </c:pt>
                <c:pt idx="108">
                  <c:v>0.61</c:v>
                </c:pt>
                <c:pt idx="109">
                  <c:v>0.64</c:v>
                </c:pt>
                <c:pt idx="110">
                  <c:v>0.51</c:v>
                </c:pt>
                <c:pt idx="111">
                  <c:v>1.76</c:v>
                </c:pt>
                <c:pt idx="112">
                  <c:v>0.03</c:v>
                </c:pt>
                <c:pt idx="113">
                  <c:v>0.72</c:v>
                </c:pt>
                <c:pt idx="114">
                  <c:v>0.65</c:v>
                </c:pt>
                <c:pt idx="115">
                  <c:v>1.4</c:v>
                </c:pt>
                <c:pt idx="116">
                  <c:v>1.91</c:v>
                </c:pt>
                <c:pt idx="117">
                  <c:v>0.1</c:v>
                </c:pt>
                <c:pt idx="118">
                  <c:v>0.28000000000000003</c:v>
                </c:pt>
                <c:pt idx="119">
                  <c:v>2.29</c:v>
                </c:pt>
                <c:pt idx="120">
                  <c:v>-0.77</c:v>
                </c:pt>
                <c:pt idx="121">
                  <c:v>0.02</c:v>
                </c:pt>
                <c:pt idx="122">
                  <c:v>-0.08</c:v>
                </c:pt>
                <c:pt idx="123">
                  <c:v>-0.83</c:v>
                </c:pt>
                <c:pt idx="124">
                  <c:v>-0.3</c:v>
                </c:pt>
                <c:pt idx="125">
                  <c:v>-0.68</c:v>
                </c:pt>
                <c:pt idx="126">
                  <c:v>0.38</c:v>
                </c:pt>
                <c:pt idx="127">
                  <c:v>-0.6</c:v>
                </c:pt>
                <c:pt idx="128">
                  <c:v>1.1599999999999999</c:v>
                </c:pt>
                <c:pt idx="129">
                  <c:v>0.8</c:v>
                </c:pt>
                <c:pt idx="130">
                  <c:v>0.62</c:v>
                </c:pt>
                <c:pt idx="131">
                  <c:v>2.58</c:v>
                </c:pt>
                <c:pt idx="132">
                  <c:v>0.99</c:v>
                </c:pt>
                <c:pt idx="133">
                  <c:v>-0.91</c:v>
                </c:pt>
                <c:pt idx="134">
                  <c:v>-0.67</c:v>
                </c:pt>
                <c:pt idx="135">
                  <c:v>-0.59</c:v>
                </c:pt>
                <c:pt idx="136">
                  <c:v>-1.28</c:v>
                </c:pt>
                <c:pt idx="137">
                  <c:v>-0.61</c:v>
                </c:pt>
                <c:pt idx="138">
                  <c:v>-0.92</c:v>
                </c:pt>
                <c:pt idx="139">
                  <c:v>-2.81</c:v>
                </c:pt>
                <c:pt idx="140">
                  <c:v>-1.4</c:v>
                </c:pt>
                <c:pt idx="141">
                  <c:v>-0.89</c:v>
                </c:pt>
                <c:pt idx="142">
                  <c:v>-0.7</c:v>
                </c:pt>
                <c:pt idx="143">
                  <c:v>-2.99</c:v>
                </c:pt>
                <c:pt idx="144">
                  <c:v>-0.05</c:v>
                </c:pt>
                <c:pt idx="145">
                  <c:v>-0.27</c:v>
                </c:pt>
                <c:pt idx="146">
                  <c:v>0.33</c:v>
                </c:pt>
                <c:pt idx="147">
                  <c:v>0.01</c:v>
                </c:pt>
                <c:pt idx="148">
                  <c:v>0.55000000000000004</c:v>
                </c:pt>
                <c:pt idx="149">
                  <c:v>0.04</c:v>
                </c:pt>
                <c:pt idx="150">
                  <c:v>0.1</c:v>
                </c:pt>
                <c:pt idx="151">
                  <c:v>0.69</c:v>
                </c:pt>
                <c:pt idx="152">
                  <c:v>-0.42</c:v>
                </c:pt>
                <c:pt idx="153">
                  <c:v>-0.6</c:v>
                </c:pt>
                <c:pt idx="154">
                  <c:v>-0.02</c:v>
                </c:pt>
                <c:pt idx="155">
                  <c:v>-1.04</c:v>
                </c:pt>
                <c:pt idx="156">
                  <c:v>-0.33</c:v>
                </c:pt>
                <c:pt idx="157">
                  <c:v>-0.1</c:v>
                </c:pt>
                <c:pt idx="158">
                  <c:v>7.0000000000000007E-2</c:v>
                </c:pt>
                <c:pt idx="159">
                  <c:v>-0.36</c:v>
                </c:pt>
                <c:pt idx="160">
                  <c:v>-0.02</c:v>
                </c:pt>
                <c:pt idx="161">
                  <c:v>0.47</c:v>
                </c:pt>
                <c:pt idx="162">
                  <c:v>0.19</c:v>
                </c:pt>
                <c:pt idx="163">
                  <c:v>0.64</c:v>
                </c:pt>
                <c:pt idx="164">
                  <c:v>-0.17</c:v>
                </c:pt>
                <c:pt idx="165">
                  <c:v>-0.02</c:v>
                </c:pt>
                <c:pt idx="166">
                  <c:v>-0.04</c:v>
                </c:pt>
                <c:pt idx="167">
                  <c:v>-0.23</c:v>
                </c:pt>
                <c:pt idx="168">
                  <c:v>-0.23</c:v>
                </c:pt>
                <c:pt idx="169">
                  <c:v>-7.0000000000000007E-2</c:v>
                </c:pt>
                <c:pt idx="170">
                  <c:v>-0.3</c:v>
                </c:pt>
                <c:pt idx="171">
                  <c:v>-0.6</c:v>
                </c:pt>
                <c:pt idx="172">
                  <c:v>-0.04</c:v>
                </c:pt>
                <c:pt idx="173">
                  <c:v>7.0000000000000007E-2</c:v>
                </c:pt>
                <c:pt idx="174">
                  <c:v>0.01</c:v>
                </c:pt>
                <c:pt idx="175">
                  <c:v>0.04</c:v>
                </c:pt>
                <c:pt idx="176">
                  <c:v>0.04</c:v>
                </c:pt>
                <c:pt idx="177">
                  <c:v>0.62</c:v>
                </c:pt>
                <c:pt idx="178">
                  <c:v>0.04</c:v>
                </c:pt>
                <c:pt idx="179">
                  <c:v>0.7</c:v>
                </c:pt>
                <c:pt idx="180">
                  <c:v>0.03</c:v>
                </c:pt>
                <c:pt idx="181">
                  <c:v>0.48</c:v>
                </c:pt>
                <c:pt idx="182">
                  <c:v>0.24</c:v>
                </c:pt>
                <c:pt idx="183">
                  <c:v>0.75</c:v>
                </c:pt>
                <c:pt idx="184">
                  <c:v>0.33</c:v>
                </c:pt>
                <c:pt idx="185">
                  <c:v>0.04</c:v>
                </c:pt>
                <c:pt idx="186">
                  <c:v>0.05</c:v>
                </c:pt>
                <c:pt idx="187">
                  <c:v>0.42</c:v>
                </c:pt>
                <c:pt idx="188">
                  <c:v>0.14000000000000001</c:v>
                </c:pt>
                <c:pt idx="189">
                  <c:v>0.08</c:v>
                </c:pt>
                <c:pt idx="190">
                  <c:v>0.01</c:v>
                </c:pt>
                <c:pt idx="191">
                  <c:v>0.23</c:v>
                </c:pt>
                <c:pt idx="192">
                  <c:v>0.1</c:v>
                </c:pt>
                <c:pt idx="193">
                  <c:v>0.47</c:v>
                </c:pt>
                <c:pt idx="194">
                  <c:v>0.24</c:v>
                </c:pt>
                <c:pt idx="195">
                  <c:v>0.81</c:v>
                </c:pt>
                <c:pt idx="196">
                  <c:v>0.21</c:v>
                </c:pt>
                <c:pt idx="197">
                  <c:v>0.23</c:v>
                </c:pt>
                <c:pt idx="198">
                  <c:v>0.41</c:v>
                </c:pt>
                <c:pt idx="199">
                  <c:v>0.85</c:v>
                </c:pt>
                <c:pt idx="200">
                  <c:v>0.51</c:v>
                </c:pt>
                <c:pt idx="201">
                  <c:v>0.8</c:v>
                </c:pt>
                <c:pt idx="202">
                  <c:v>0.27</c:v>
                </c:pt>
                <c:pt idx="203">
                  <c:v>1.58</c:v>
                </c:pt>
                <c:pt idx="204">
                  <c:v>0.04</c:v>
                </c:pt>
                <c:pt idx="205">
                  <c:v>-0.01</c:v>
                </c:pt>
                <c:pt idx="206">
                  <c:v>0.03</c:v>
                </c:pt>
                <c:pt idx="207">
                  <c:v>0.06</c:v>
                </c:pt>
                <c:pt idx="208">
                  <c:v>-0.08</c:v>
                </c:pt>
                <c:pt idx="209">
                  <c:v>0.23</c:v>
                </c:pt>
                <c:pt idx="210">
                  <c:v>0.05</c:v>
                </c:pt>
                <c:pt idx="211">
                  <c:v>0.2</c:v>
                </c:pt>
                <c:pt idx="212">
                  <c:v>0.18</c:v>
                </c:pt>
                <c:pt idx="213">
                  <c:v>0.47</c:v>
                </c:pt>
                <c:pt idx="214">
                  <c:v>0.49</c:v>
                </c:pt>
                <c:pt idx="215">
                  <c:v>1.1399999999999999</c:v>
                </c:pt>
                <c:pt idx="216">
                  <c:v>2.34</c:v>
                </c:pt>
                <c:pt idx="217">
                  <c:v>-0.59</c:v>
                </c:pt>
                <c:pt idx="218">
                  <c:v>0.6</c:v>
                </c:pt>
                <c:pt idx="219">
                  <c:v>2.35</c:v>
                </c:pt>
                <c:pt idx="220">
                  <c:v>0.04</c:v>
                </c:pt>
                <c:pt idx="221">
                  <c:v>0.31</c:v>
                </c:pt>
                <c:pt idx="222">
                  <c:v>3.06</c:v>
                </c:pt>
                <c:pt idx="223">
                  <c:v>3.41</c:v>
                </c:pt>
                <c:pt idx="224">
                  <c:v>0.42</c:v>
                </c:pt>
                <c:pt idx="225">
                  <c:v>-6.63</c:v>
                </c:pt>
                <c:pt idx="226">
                  <c:v>-1.51</c:v>
                </c:pt>
                <c:pt idx="227">
                  <c:v>-7.72</c:v>
                </c:pt>
                <c:pt idx="228">
                  <c:v>-0.44</c:v>
                </c:pt>
                <c:pt idx="229">
                  <c:v>0.57999999999999996</c:v>
                </c:pt>
                <c:pt idx="230">
                  <c:v>1.26</c:v>
                </c:pt>
                <c:pt idx="231">
                  <c:v>1.4</c:v>
                </c:pt>
                <c:pt idx="232">
                  <c:v>1.94</c:v>
                </c:pt>
                <c:pt idx="233">
                  <c:v>3.04</c:v>
                </c:pt>
                <c:pt idx="234">
                  <c:v>3.05</c:v>
                </c:pt>
                <c:pt idx="235">
                  <c:v>8.0300000000000011</c:v>
                </c:pt>
                <c:pt idx="236">
                  <c:v>0.18</c:v>
                </c:pt>
                <c:pt idx="237">
                  <c:v>-3.15</c:v>
                </c:pt>
                <c:pt idx="238">
                  <c:v>-1.23</c:v>
                </c:pt>
                <c:pt idx="239">
                  <c:v>-4.1999999999999966</c:v>
                </c:pt>
                <c:pt idx="240">
                  <c:v>1.02</c:v>
                </c:pt>
                <c:pt idx="241">
                  <c:v>2.8</c:v>
                </c:pt>
                <c:pt idx="242">
                  <c:v>0.57999999999999996</c:v>
                </c:pt>
                <c:pt idx="243">
                  <c:v>4.3999999999999986</c:v>
                </c:pt>
                <c:pt idx="244">
                  <c:v>-0.06</c:v>
                </c:pt>
                <c:pt idx="245">
                  <c:v>-1.22</c:v>
                </c:pt>
                <c:pt idx="246">
                  <c:v>-1.95</c:v>
                </c:pt>
                <c:pt idx="247">
                  <c:v>-3.23</c:v>
                </c:pt>
                <c:pt idx="248">
                  <c:v>-0.79</c:v>
                </c:pt>
                <c:pt idx="249">
                  <c:v>-1.77</c:v>
                </c:pt>
                <c:pt idx="250">
                  <c:v>-0.94</c:v>
                </c:pt>
                <c:pt idx="251">
                  <c:v>-3.5</c:v>
                </c:pt>
                <c:pt idx="252">
                  <c:v>0.85</c:v>
                </c:pt>
                <c:pt idx="253">
                  <c:v>1.56</c:v>
                </c:pt>
                <c:pt idx="254">
                  <c:v>-0.1</c:v>
                </c:pt>
                <c:pt idx="255">
                  <c:v>2.31</c:v>
                </c:pt>
                <c:pt idx="256">
                  <c:v>0.26</c:v>
                </c:pt>
                <c:pt idx="257">
                  <c:v>-0.49</c:v>
                </c:pt>
                <c:pt idx="258">
                  <c:v>-0.3</c:v>
                </c:pt>
                <c:pt idx="259">
                  <c:v>-0.53</c:v>
                </c:pt>
                <c:pt idx="260">
                  <c:v>-1.56</c:v>
                </c:pt>
                <c:pt idx="261">
                  <c:v>-2.4700000000000002</c:v>
                </c:pt>
                <c:pt idx="262">
                  <c:v>0.19</c:v>
                </c:pt>
                <c:pt idx="263">
                  <c:v>-3.84</c:v>
                </c:pt>
                <c:pt idx="264">
                  <c:v>-0.6</c:v>
                </c:pt>
                <c:pt idx="265">
                  <c:v>-0.51</c:v>
                </c:pt>
                <c:pt idx="266">
                  <c:v>-0.25</c:v>
                </c:pt>
                <c:pt idx="267">
                  <c:v>-1.36</c:v>
                </c:pt>
                <c:pt idx="268">
                  <c:v>-0.27</c:v>
                </c:pt>
                <c:pt idx="269">
                  <c:v>-0.17</c:v>
                </c:pt>
                <c:pt idx="270">
                  <c:v>0.26</c:v>
                </c:pt>
                <c:pt idx="271">
                  <c:v>-0.18</c:v>
                </c:pt>
                <c:pt idx="272">
                  <c:v>0.03</c:v>
                </c:pt>
                <c:pt idx="273">
                  <c:v>-0.17</c:v>
                </c:pt>
                <c:pt idx="274">
                  <c:v>0.35</c:v>
                </c:pt>
                <c:pt idx="275">
                  <c:v>0.21</c:v>
                </c:pt>
                <c:pt idx="276">
                  <c:v>0.39</c:v>
                </c:pt>
                <c:pt idx="277">
                  <c:v>0.19</c:v>
                </c:pt>
                <c:pt idx="278">
                  <c:v>-0.11</c:v>
                </c:pt>
                <c:pt idx="279">
                  <c:v>0.47</c:v>
                </c:pt>
                <c:pt idx="280">
                  <c:v>0.03</c:v>
                </c:pt>
                <c:pt idx="281">
                  <c:v>-0.14000000000000001</c:v>
                </c:pt>
                <c:pt idx="282">
                  <c:v>0.13</c:v>
                </c:pt>
                <c:pt idx="283">
                  <c:v>0.02</c:v>
                </c:pt>
                <c:pt idx="284">
                  <c:v>0.09</c:v>
                </c:pt>
                <c:pt idx="285">
                  <c:v>0.03</c:v>
                </c:pt>
                <c:pt idx="286">
                  <c:v>0.32</c:v>
                </c:pt>
                <c:pt idx="287">
                  <c:v>0.44</c:v>
                </c:pt>
                <c:pt idx="288">
                  <c:v>0.38</c:v>
                </c:pt>
                <c:pt idx="289">
                  <c:v>0.03</c:v>
                </c:pt>
                <c:pt idx="290">
                  <c:v>0.74</c:v>
                </c:pt>
                <c:pt idx="291">
                  <c:v>1.1499999999999999</c:v>
                </c:pt>
                <c:pt idx="292">
                  <c:v>0.17</c:v>
                </c:pt>
                <c:pt idx="293">
                  <c:v>0.41</c:v>
                </c:pt>
                <c:pt idx="294">
                  <c:v>-0.34</c:v>
                </c:pt>
                <c:pt idx="295">
                  <c:v>0.24</c:v>
                </c:pt>
                <c:pt idx="296">
                  <c:v>-1.31</c:v>
                </c:pt>
                <c:pt idx="297">
                  <c:v>-0.56000000000000005</c:v>
                </c:pt>
                <c:pt idx="298">
                  <c:v>-1.05</c:v>
                </c:pt>
                <c:pt idx="299">
                  <c:v>-2.92</c:v>
                </c:pt>
                <c:pt idx="300">
                  <c:v>-0.03</c:v>
                </c:pt>
                <c:pt idx="301">
                  <c:v>0.15</c:v>
                </c:pt>
                <c:pt idx="302">
                  <c:v>0.08</c:v>
                </c:pt>
                <c:pt idx="303">
                  <c:v>0.2</c:v>
                </c:pt>
                <c:pt idx="304">
                  <c:v>-0.31</c:v>
                </c:pt>
                <c:pt idx="305">
                  <c:v>-0.3</c:v>
                </c:pt>
                <c:pt idx="306">
                  <c:v>-0.44</c:v>
                </c:pt>
                <c:pt idx="307">
                  <c:v>-1.05</c:v>
                </c:pt>
                <c:pt idx="308">
                  <c:v>0.35</c:v>
                </c:pt>
                <c:pt idx="309">
                  <c:v>0.02</c:v>
                </c:pt>
                <c:pt idx="310">
                  <c:v>0.02</c:v>
                </c:pt>
                <c:pt idx="311">
                  <c:v>0.39</c:v>
                </c:pt>
                <c:pt idx="312">
                  <c:v>7.0000000000000007E-2</c:v>
                </c:pt>
                <c:pt idx="313">
                  <c:v>0.06</c:v>
                </c:pt>
                <c:pt idx="314">
                  <c:v>0.22</c:v>
                </c:pt>
                <c:pt idx="315">
                  <c:v>0.35</c:v>
                </c:pt>
                <c:pt idx="316">
                  <c:v>-0.13</c:v>
                </c:pt>
                <c:pt idx="317">
                  <c:v>-0.28000000000000003</c:v>
                </c:pt>
                <c:pt idx="318">
                  <c:v>-0.38</c:v>
                </c:pt>
                <c:pt idx="319">
                  <c:v>-0.79</c:v>
                </c:pt>
                <c:pt idx="320">
                  <c:v>-0.49</c:v>
                </c:pt>
                <c:pt idx="321">
                  <c:v>-0.14000000000000001</c:v>
                </c:pt>
                <c:pt idx="322">
                  <c:v>7.0000000000000007E-2</c:v>
                </c:pt>
                <c:pt idx="323">
                  <c:v>-0.56000000000000005</c:v>
                </c:pt>
                <c:pt idx="324">
                  <c:v>-0.36</c:v>
                </c:pt>
                <c:pt idx="325">
                  <c:v>-0.39</c:v>
                </c:pt>
                <c:pt idx="326">
                  <c:v>-0.28000000000000003</c:v>
                </c:pt>
                <c:pt idx="327">
                  <c:v>-1.03</c:v>
                </c:pt>
                <c:pt idx="328">
                  <c:v>-0.04</c:v>
                </c:pt>
                <c:pt idx="329">
                  <c:v>0.19</c:v>
                </c:pt>
                <c:pt idx="330">
                  <c:v>0.87</c:v>
                </c:pt>
                <c:pt idx="331">
                  <c:v>1.02</c:v>
                </c:pt>
                <c:pt idx="332">
                  <c:v>-0.48</c:v>
                </c:pt>
                <c:pt idx="333">
                  <c:v>-0.33</c:v>
                </c:pt>
                <c:pt idx="334">
                  <c:v>0.03</c:v>
                </c:pt>
                <c:pt idx="335">
                  <c:v>-0.78</c:v>
                </c:pt>
                <c:pt idx="336">
                  <c:v>0.24</c:v>
                </c:pt>
                <c:pt idx="337">
                  <c:v>0.48</c:v>
                </c:pt>
                <c:pt idx="338">
                  <c:v>-0.12</c:v>
                </c:pt>
                <c:pt idx="339">
                  <c:v>0.6</c:v>
                </c:pt>
                <c:pt idx="340">
                  <c:v>-0.15</c:v>
                </c:pt>
                <c:pt idx="341">
                  <c:v>0.15</c:v>
                </c:pt>
                <c:pt idx="342">
                  <c:v>0.49</c:v>
                </c:pt>
                <c:pt idx="343">
                  <c:v>0.49</c:v>
                </c:pt>
                <c:pt idx="344">
                  <c:v>7.0000000000000007E-2</c:v>
                </c:pt>
                <c:pt idx="345">
                  <c:v>-0.6</c:v>
                </c:pt>
                <c:pt idx="346">
                  <c:v>0.08</c:v>
                </c:pt>
                <c:pt idx="347">
                  <c:v>-0.45</c:v>
                </c:pt>
                <c:pt idx="348">
                  <c:v>0.06</c:v>
                </c:pt>
                <c:pt idx="349">
                  <c:v>-0.25</c:v>
                </c:pt>
                <c:pt idx="350">
                  <c:v>0</c:v>
                </c:pt>
                <c:pt idx="351">
                  <c:v>-0.19</c:v>
                </c:pt>
                <c:pt idx="352">
                  <c:v>0.28999999999999998</c:v>
                </c:pt>
                <c:pt idx="353">
                  <c:v>0.22</c:v>
                </c:pt>
                <c:pt idx="354">
                  <c:v>0.42</c:v>
                </c:pt>
                <c:pt idx="355">
                  <c:v>0.93</c:v>
                </c:pt>
                <c:pt idx="356">
                  <c:v>0.24</c:v>
                </c:pt>
                <c:pt idx="357">
                  <c:v>0.26</c:v>
                </c:pt>
                <c:pt idx="358">
                  <c:v>0.18</c:v>
                </c:pt>
                <c:pt idx="359">
                  <c:v>0.68</c:v>
                </c:pt>
                <c:pt idx="360">
                  <c:v>0.11</c:v>
                </c:pt>
                <c:pt idx="361">
                  <c:v>0.05</c:v>
                </c:pt>
                <c:pt idx="362">
                  <c:v>0.41</c:v>
                </c:pt>
                <c:pt idx="363">
                  <c:v>0.56999999999999995</c:v>
                </c:pt>
                <c:pt idx="364">
                  <c:v>0.36</c:v>
                </c:pt>
                <c:pt idx="365">
                  <c:v>0.24</c:v>
                </c:pt>
                <c:pt idx="366">
                  <c:v>0.49</c:v>
                </c:pt>
                <c:pt idx="367">
                  <c:v>1.0900000000000001</c:v>
                </c:pt>
                <c:pt idx="368">
                  <c:v>-0.01</c:v>
                </c:pt>
                <c:pt idx="369">
                  <c:v>-0.03</c:v>
                </c:pt>
                <c:pt idx="370">
                  <c:v>-0.28000000000000003</c:v>
                </c:pt>
                <c:pt idx="371">
                  <c:v>-0.32</c:v>
                </c:pt>
                <c:pt idx="372">
                  <c:v>-0.28999999999999998</c:v>
                </c:pt>
                <c:pt idx="373">
                  <c:v>-0.25</c:v>
                </c:pt>
                <c:pt idx="374">
                  <c:v>0.03</c:v>
                </c:pt>
                <c:pt idx="375">
                  <c:v>-0.51</c:v>
                </c:pt>
                <c:pt idx="376">
                  <c:v>-0.18</c:v>
                </c:pt>
                <c:pt idx="377">
                  <c:v>-0.28999999999999998</c:v>
                </c:pt>
                <c:pt idx="378">
                  <c:v>-0.1</c:v>
                </c:pt>
                <c:pt idx="379">
                  <c:v>-0.56999999999999995</c:v>
                </c:pt>
                <c:pt idx="380">
                  <c:v>-0.22</c:v>
                </c:pt>
                <c:pt idx="381">
                  <c:v>0.01</c:v>
                </c:pt>
                <c:pt idx="382">
                  <c:v>0.04</c:v>
                </c:pt>
                <c:pt idx="383">
                  <c:v>-0.17</c:v>
                </c:pt>
                <c:pt idx="384">
                  <c:v>-0.02</c:v>
                </c:pt>
                <c:pt idx="385">
                  <c:v>-0.08</c:v>
                </c:pt>
                <c:pt idx="386">
                  <c:v>0.11</c:v>
                </c:pt>
                <c:pt idx="387">
                  <c:v>9.9999999999999898E-3</c:v>
                </c:pt>
                <c:pt idx="388">
                  <c:v>-0.14000000000000001</c:v>
                </c:pt>
                <c:pt idx="389">
                  <c:v>-0.02</c:v>
                </c:pt>
                <c:pt idx="390">
                  <c:v>7.0000000000000007E-2</c:v>
                </c:pt>
                <c:pt idx="391">
                  <c:v>-0.09</c:v>
                </c:pt>
                <c:pt idx="392">
                  <c:v>-0.09</c:v>
                </c:pt>
                <c:pt idx="393">
                  <c:v>-0.3</c:v>
                </c:pt>
                <c:pt idx="394">
                  <c:v>-0.5</c:v>
                </c:pt>
                <c:pt idx="395">
                  <c:v>-0.89</c:v>
                </c:pt>
                <c:pt idx="396">
                  <c:v>-0.4</c:v>
                </c:pt>
                <c:pt idx="397">
                  <c:v>-0.66</c:v>
                </c:pt>
                <c:pt idx="398">
                  <c:v>-0.13</c:v>
                </c:pt>
                <c:pt idx="399">
                  <c:v>-1.19</c:v>
                </c:pt>
                <c:pt idx="400">
                  <c:v>-0.21</c:v>
                </c:pt>
                <c:pt idx="401">
                  <c:v>-0.13</c:v>
                </c:pt>
                <c:pt idx="402">
                  <c:v>0.12</c:v>
                </c:pt>
                <c:pt idx="403">
                  <c:v>-0.22</c:v>
                </c:pt>
                <c:pt idx="404">
                  <c:v>-0.08</c:v>
                </c:pt>
                <c:pt idx="405">
                  <c:v>-0.16</c:v>
                </c:pt>
                <c:pt idx="406">
                  <c:v>-0.21</c:v>
                </c:pt>
                <c:pt idx="407">
                  <c:v>-0.45</c:v>
                </c:pt>
                <c:pt idx="408">
                  <c:v>-0.24</c:v>
                </c:pt>
                <c:pt idx="409">
                  <c:v>-0.4</c:v>
                </c:pt>
                <c:pt idx="410">
                  <c:v>-0.38</c:v>
                </c:pt>
                <c:pt idx="411">
                  <c:v>-1.02</c:v>
                </c:pt>
                <c:pt idx="412">
                  <c:v>-0.4</c:v>
                </c:pt>
                <c:pt idx="413">
                  <c:v>0.03</c:v>
                </c:pt>
                <c:pt idx="414">
                  <c:v>-0.08</c:v>
                </c:pt>
                <c:pt idx="415">
                  <c:v>-0.45</c:v>
                </c:pt>
                <c:pt idx="416">
                  <c:v>-0.25</c:v>
                </c:pt>
                <c:pt idx="417">
                  <c:v>0.09</c:v>
                </c:pt>
                <c:pt idx="418">
                  <c:v>-0.06</c:v>
                </c:pt>
                <c:pt idx="419">
                  <c:v>-0.22</c:v>
                </c:pt>
                <c:pt idx="420">
                  <c:v>-0.51</c:v>
                </c:pt>
                <c:pt idx="421">
                  <c:v>0.05</c:v>
                </c:pt>
                <c:pt idx="422">
                  <c:v>-0.08</c:v>
                </c:pt>
                <c:pt idx="423">
                  <c:v>-0.54</c:v>
                </c:pt>
                <c:pt idx="424">
                  <c:v>-0.12</c:v>
                </c:pt>
                <c:pt idx="425">
                  <c:v>-0.01</c:v>
                </c:pt>
                <c:pt idx="426">
                  <c:v>-0.17</c:v>
                </c:pt>
                <c:pt idx="427">
                  <c:v>-0.3</c:v>
                </c:pt>
                <c:pt idx="428">
                  <c:v>0.1</c:v>
                </c:pt>
                <c:pt idx="429">
                  <c:v>0.01</c:v>
                </c:pt>
                <c:pt idx="430">
                  <c:v>0.04</c:v>
                </c:pt>
                <c:pt idx="431">
                  <c:v>0.15</c:v>
                </c:pt>
                <c:pt idx="432">
                  <c:v>-0.11</c:v>
                </c:pt>
                <c:pt idx="433">
                  <c:v>0.04</c:v>
                </c:pt>
                <c:pt idx="434">
                  <c:v>0.04</c:v>
                </c:pt>
                <c:pt idx="435">
                  <c:v>-0.03</c:v>
                </c:pt>
                <c:pt idx="436">
                  <c:v>0.02</c:v>
                </c:pt>
                <c:pt idx="437">
                  <c:v>-0.03</c:v>
                </c:pt>
                <c:pt idx="438">
                  <c:v>0.06</c:v>
                </c:pt>
                <c:pt idx="439">
                  <c:v>0.05</c:v>
                </c:pt>
                <c:pt idx="440">
                  <c:v>-0.1</c:v>
                </c:pt>
                <c:pt idx="441">
                  <c:v>0.03</c:v>
                </c:pt>
                <c:pt idx="442">
                  <c:v>-0.06</c:v>
                </c:pt>
                <c:pt idx="443">
                  <c:v>-0.13</c:v>
                </c:pt>
                <c:pt idx="444">
                  <c:v>0.09</c:v>
                </c:pt>
                <c:pt idx="445">
                  <c:v>0.2</c:v>
                </c:pt>
                <c:pt idx="446">
                  <c:v>0.09</c:v>
                </c:pt>
                <c:pt idx="447">
                  <c:v>0.38</c:v>
                </c:pt>
                <c:pt idx="448">
                  <c:v>0.22</c:v>
                </c:pt>
                <c:pt idx="449">
                  <c:v>0.45</c:v>
                </c:pt>
                <c:pt idx="450">
                  <c:v>0.24</c:v>
                </c:pt>
                <c:pt idx="451">
                  <c:v>0.91</c:v>
                </c:pt>
                <c:pt idx="452">
                  <c:v>0.01</c:v>
                </c:pt>
                <c:pt idx="453">
                  <c:v>0.21</c:v>
                </c:pt>
                <c:pt idx="454">
                  <c:v>0.26</c:v>
                </c:pt>
                <c:pt idx="455">
                  <c:v>0.48</c:v>
                </c:pt>
                <c:pt idx="456">
                  <c:v>0.03</c:v>
                </c:pt>
                <c:pt idx="457">
                  <c:v>0.53</c:v>
                </c:pt>
                <c:pt idx="458">
                  <c:v>0.16</c:v>
                </c:pt>
                <c:pt idx="459">
                  <c:v>0.72</c:v>
                </c:pt>
                <c:pt idx="460">
                  <c:v>0.08</c:v>
                </c:pt>
                <c:pt idx="461">
                  <c:v>0.39</c:v>
                </c:pt>
                <c:pt idx="462">
                  <c:v>0.06</c:v>
                </c:pt>
                <c:pt idx="463">
                  <c:v>0.53</c:v>
                </c:pt>
                <c:pt idx="464">
                  <c:v>7.0000000000000007E-2</c:v>
                </c:pt>
                <c:pt idx="465">
                  <c:v>-0.04</c:v>
                </c:pt>
                <c:pt idx="466">
                  <c:v>-0.01</c:v>
                </c:pt>
                <c:pt idx="467">
                  <c:v>0.02</c:v>
                </c:pt>
                <c:pt idx="468">
                  <c:v>-0.15</c:v>
                </c:pt>
                <c:pt idx="469">
                  <c:v>-0.11</c:v>
                </c:pt>
                <c:pt idx="470">
                  <c:v>0.06</c:v>
                </c:pt>
                <c:pt idx="471">
                  <c:v>-0.2</c:v>
                </c:pt>
                <c:pt idx="472">
                  <c:v>-0.04</c:v>
                </c:pt>
                <c:pt idx="473">
                  <c:v>0.04</c:v>
                </c:pt>
                <c:pt idx="474">
                  <c:v>-0.2</c:v>
                </c:pt>
                <c:pt idx="475">
                  <c:v>-0.2</c:v>
                </c:pt>
                <c:pt idx="476">
                  <c:v>-0.04</c:v>
                </c:pt>
                <c:pt idx="477">
                  <c:v>-0.34</c:v>
                </c:pt>
                <c:pt idx="478">
                  <c:v>0.09</c:v>
                </c:pt>
                <c:pt idx="479">
                  <c:v>-0.28999999999999998</c:v>
                </c:pt>
                <c:pt idx="480">
                  <c:v>-0.09</c:v>
                </c:pt>
                <c:pt idx="481">
                  <c:v>0.02</c:v>
                </c:pt>
                <c:pt idx="482">
                  <c:v>0.03</c:v>
                </c:pt>
                <c:pt idx="483">
                  <c:v>-0.04</c:v>
                </c:pt>
                <c:pt idx="484">
                  <c:v>0.13</c:v>
                </c:pt>
                <c:pt idx="485">
                  <c:v>-0.18</c:v>
                </c:pt>
                <c:pt idx="486">
                  <c:v>0.08</c:v>
                </c:pt>
                <c:pt idx="487">
                  <c:v>0.03</c:v>
                </c:pt>
                <c:pt idx="488">
                  <c:v>-0.06</c:v>
                </c:pt>
                <c:pt idx="489">
                  <c:v>7.0000000000000007E-2</c:v>
                </c:pt>
                <c:pt idx="490">
                  <c:v>-0.02</c:v>
                </c:pt>
              </c:numCache>
            </c:numRef>
          </c:val>
          <c:smooth val="0"/>
          <c:extLst>
            <c:ext xmlns:c16="http://schemas.microsoft.com/office/drawing/2014/chart" uri="{C3380CC4-5D6E-409C-BE32-E72D297353CC}">
              <c16:uniqueId val="{00000000-8765-6742-B890-10BE1F629347}"/>
            </c:ext>
          </c:extLst>
        </c:ser>
        <c:dLbls>
          <c:showLegendKey val="0"/>
          <c:showVal val="0"/>
          <c:showCatName val="0"/>
          <c:showSerName val="0"/>
          <c:showPercent val="0"/>
          <c:showBubbleSize val="0"/>
        </c:dLbls>
        <c:smooth val="0"/>
        <c:axId val="2099128136"/>
        <c:axId val="2098909560"/>
      </c:lineChart>
      <c:catAx>
        <c:axId val="2099128136"/>
        <c:scaling>
          <c:orientation val="minMax"/>
        </c:scaling>
        <c:delete val="1"/>
        <c:axPos val="b"/>
        <c:majorTickMark val="out"/>
        <c:minorTickMark val="none"/>
        <c:tickLblPos val="nextTo"/>
        <c:crossAx val="2098909560"/>
        <c:crosses val="autoZero"/>
        <c:auto val="1"/>
        <c:lblAlgn val="ctr"/>
        <c:lblOffset val="100"/>
        <c:noMultiLvlLbl val="0"/>
      </c:catAx>
      <c:valAx>
        <c:axId val="2098909560"/>
        <c:scaling>
          <c:orientation val="minMax"/>
          <c:max val="9"/>
          <c:min val="-9"/>
        </c:scaling>
        <c:delete val="0"/>
        <c:axPos val="l"/>
        <c:title>
          <c:tx>
            <c:rich>
              <a:bodyPr/>
              <a:lstStyle/>
              <a:p>
                <a:pPr>
                  <a:defRPr sz="800" b="1" i="0" u="none" strike="noStrike" baseline="0">
                    <a:solidFill>
                      <a:srgbClr val="000000"/>
                    </a:solidFill>
                    <a:latin typeface="Verdana"/>
                    <a:ea typeface="Verdana"/>
                    <a:cs typeface="Verdana"/>
                  </a:defRPr>
                </a:pPr>
                <a:r>
                  <a:rPr lang="en-US" sz="800"/>
                  <a:t>Percentage Points</a:t>
                </a:r>
              </a:p>
            </c:rich>
          </c:tx>
          <c:layout>
            <c:manualLayout>
              <c:xMode val="edge"/>
              <c:yMode val="edge"/>
              <c:x val="1.6471556307305301E-2"/>
              <c:y val="0.16898793614100999"/>
            </c:manualLayout>
          </c:layout>
          <c:overlay val="0"/>
          <c:spPr>
            <a:noFill/>
            <a:ln w="25400">
              <a:noFill/>
            </a:ln>
          </c:spPr>
        </c:title>
        <c:numFmt formatCode="0.00"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Verdana"/>
                <a:ea typeface="Verdana"/>
                <a:cs typeface="Verdana"/>
              </a:defRPr>
            </a:pPr>
            <a:endParaRPr lang="en-US"/>
          </a:p>
        </c:txPr>
        <c:crossAx val="2099128136"/>
        <c:crosses val="autoZero"/>
        <c:crossBetween val="between"/>
        <c:majorUnit val="3"/>
      </c:valAx>
      <c:spPr>
        <a:ln w="12700">
          <a:solidFill>
            <a:srgbClr val="808080"/>
          </a:solidFill>
          <a:prstDash val="solid"/>
        </a:ln>
      </c:spPr>
    </c:plotArea>
    <c:plotVisOnly val="1"/>
    <c:dispBlanksAs val="gap"/>
    <c:showDLblsOverMax val="0"/>
  </c:chart>
  <c:spPr>
    <a:noFill/>
    <a:ln w="9525">
      <a:noFill/>
    </a:ln>
  </c:spPr>
  <c:txPr>
    <a:bodyPr/>
    <a:lstStyle/>
    <a:p>
      <a:pPr>
        <a:defRPr sz="10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ndard"/>
        <c:varyColors val="0"/>
        <c:ser>
          <c:idx val="0"/>
          <c:order val="0"/>
          <c:tx>
            <c:strRef>
              <c:f>'Table 3 - summed for Figure 2'!$C$4</c:f>
              <c:strCache>
                <c:ptCount val="1"/>
                <c:pt idx="0">
                  <c:v>Percent</c:v>
                </c:pt>
              </c:strCache>
            </c:strRef>
          </c:tx>
          <c:marker>
            <c:symbol val="none"/>
          </c:marker>
          <c:val>
            <c:numRef>
              <c:f>'Table 3 - summed for Figure 2'!$C$5:$C$40</c:f>
              <c:numCache>
                <c:formatCode>General</c:formatCode>
                <c:ptCount val="36"/>
                <c:pt idx="0">
                  <c:v>3.8E-3</c:v>
                </c:pt>
                <c:pt idx="1">
                  <c:v>6.4000000000000003E-3</c:v>
                </c:pt>
                <c:pt idx="2">
                  <c:v>2.5999999999999999E-3</c:v>
                </c:pt>
                <c:pt idx="3">
                  <c:v>1.4E-3</c:v>
                </c:pt>
                <c:pt idx="4">
                  <c:v>-2.5000000000000001E-3</c:v>
                </c:pt>
                <c:pt idx="5">
                  <c:v>-2.5999999999999999E-3</c:v>
                </c:pt>
                <c:pt idx="6">
                  <c:v>-3.3999999999999998E-3</c:v>
                </c:pt>
                <c:pt idx="7">
                  <c:v>-6.3E-3</c:v>
                </c:pt>
                <c:pt idx="8">
                  <c:v>-8.3999999999999995E-3</c:v>
                </c:pt>
                <c:pt idx="9">
                  <c:v>-1.3100000000000001E-2</c:v>
                </c:pt>
                <c:pt idx="10">
                  <c:v>-1.5599999999999999E-2</c:v>
                </c:pt>
                <c:pt idx="11">
                  <c:v>-1.9099999999999999E-2</c:v>
                </c:pt>
                <c:pt idx="12">
                  <c:v>-2.12E-2</c:v>
                </c:pt>
                <c:pt idx="13">
                  <c:v>-2.1899999999999999E-2</c:v>
                </c:pt>
                <c:pt idx="14">
                  <c:v>-2.2200000000000001E-2</c:v>
                </c:pt>
                <c:pt idx="15">
                  <c:v>-2.0299999999999999E-2</c:v>
                </c:pt>
                <c:pt idx="16">
                  <c:v>-2.12E-2</c:v>
                </c:pt>
                <c:pt idx="17">
                  <c:v>-2.3599999999999999E-2</c:v>
                </c:pt>
                <c:pt idx="18">
                  <c:v>-2.5899999999999999E-2</c:v>
                </c:pt>
                <c:pt idx="19">
                  <c:v>-2.6599999999999999E-2</c:v>
                </c:pt>
                <c:pt idx="20">
                  <c:v>-2.7699999999999999E-2</c:v>
                </c:pt>
                <c:pt idx="21">
                  <c:v>-3.09E-2</c:v>
                </c:pt>
                <c:pt idx="22">
                  <c:v>-2.9399999999999999E-2</c:v>
                </c:pt>
                <c:pt idx="23">
                  <c:v>-2.9399999999999999E-2</c:v>
                </c:pt>
                <c:pt idx="24">
                  <c:v>-2.9499999999999998E-2</c:v>
                </c:pt>
                <c:pt idx="25">
                  <c:v>-2.9499999999999998E-2</c:v>
                </c:pt>
                <c:pt idx="26">
                  <c:v>-3.0200000000000001E-2</c:v>
                </c:pt>
                <c:pt idx="27">
                  <c:v>-2.64E-2</c:v>
                </c:pt>
                <c:pt idx="28">
                  <c:v>-2.5100000000000001E-2</c:v>
                </c:pt>
                <c:pt idx="29">
                  <c:v>-2.1600000000000001E-2</c:v>
                </c:pt>
                <c:pt idx="30">
                  <c:v>-1.9800000000000002E-2</c:v>
                </c:pt>
                <c:pt idx="31">
                  <c:v>-1.89E-2</c:v>
                </c:pt>
                <c:pt idx="32">
                  <c:v>-1.7500000000000002E-2</c:v>
                </c:pt>
                <c:pt idx="33">
                  <c:v>-1.2800000000000001E-2</c:v>
                </c:pt>
                <c:pt idx="34">
                  <c:v>-1.17E-2</c:v>
                </c:pt>
                <c:pt idx="35">
                  <c:v>-9.2999999999999992E-3</c:v>
                </c:pt>
              </c:numCache>
            </c:numRef>
          </c:val>
          <c:smooth val="0"/>
          <c:extLst>
            <c:ext xmlns:c16="http://schemas.microsoft.com/office/drawing/2014/chart" uri="{C3380CC4-5D6E-409C-BE32-E72D297353CC}">
              <c16:uniqueId val="{00000000-E229-1848-B9E2-D42603C4B190}"/>
            </c:ext>
          </c:extLst>
        </c:ser>
        <c:dLbls>
          <c:showLegendKey val="0"/>
          <c:showVal val="0"/>
          <c:showCatName val="0"/>
          <c:showSerName val="0"/>
          <c:showPercent val="0"/>
          <c:showBubbleSize val="0"/>
        </c:dLbls>
        <c:smooth val="0"/>
        <c:axId val="2087102936"/>
        <c:axId val="2087110616"/>
      </c:lineChart>
      <c:catAx>
        <c:axId val="2087102936"/>
        <c:scaling>
          <c:orientation val="minMax"/>
        </c:scaling>
        <c:delete val="0"/>
        <c:axPos val="b"/>
        <c:title>
          <c:tx>
            <c:rich>
              <a:bodyPr/>
              <a:lstStyle/>
              <a:p>
                <a:pPr>
                  <a:defRPr/>
                </a:pPr>
                <a:r>
                  <a:rPr lang="en-US"/>
                  <a:t>Months</a:t>
                </a:r>
                <a:r>
                  <a:rPr lang="en-US" baseline="0"/>
                  <a:t> After Shock</a:t>
                </a:r>
                <a:endParaRPr lang="en-US"/>
              </a:p>
            </c:rich>
          </c:tx>
          <c:overlay val="0"/>
        </c:title>
        <c:majorTickMark val="out"/>
        <c:minorTickMark val="none"/>
        <c:tickLblPos val="nextTo"/>
        <c:crossAx val="2087110616"/>
        <c:crosses val="autoZero"/>
        <c:auto val="1"/>
        <c:lblAlgn val="ctr"/>
        <c:lblOffset val="100"/>
        <c:noMultiLvlLbl val="0"/>
      </c:catAx>
      <c:valAx>
        <c:axId val="2087110616"/>
        <c:scaling>
          <c:orientation val="minMax"/>
        </c:scaling>
        <c:delete val="0"/>
        <c:axPos val="l"/>
        <c:numFmt formatCode="General" sourceLinked="1"/>
        <c:majorTickMark val="none"/>
        <c:minorTickMark val="none"/>
        <c:tickLblPos val="nextTo"/>
        <c:crossAx val="2087102936"/>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ndard"/>
        <c:varyColors val="0"/>
        <c:ser>
          <c:idx val="0"/>
          <c:order val="0"/>
          <c:tx>
            <c:strRef>
              <c:f>'Table 4 - summed for Figure (4)'!$C$4</c:f>
              <c:strCache>
                <c:ptCount val="1"/>
                <c:pt idx="0">
                  <c:v>Percent</c:v>
                </c:pt>
              </c:strCache>
            </c:strRef>
          </c:tx>
          <c:marker>
            <c:symbol val="none"/>
          </c:marker>
          <c:val>
            <c:numRef>
              <c:f>'Table 4 - summed for Figure (4)'!$C$5:$C$40</c:f>
              <c:numCache>
                <c:formatCode>General</c:formatCode>
                <c:ptCount val="36"/>
                <c:pt idx="0">
                  <c:v>5.9999999999999995E-4</c:v>
                </c:pt>
                <c:pt idx="1">
                  <c:v>6.9999999999999999E-4</c:v>
                </c:pt>
                <c:pt idx="2">
                  <c:v>2.0000000000000001E-4</c:v>
                </c:pt>
                <c:pt idx="3">
                  <c:v>1.1999999999999999E-3</c:v>
                </c:pt>
                <c:pt idx="4">
                  <c:v>2.5999999999999999E-3</c:v>
                </c:pt>
                <c:pt idx="5">
                  <c:v>2E-3</c:v>
                </c:pt>
                <c:pt idx="6">
                  <c:v>2.0999999999999999E-3</c:v>
                </c:pt>
                <c:pt idx="7">
                  <c:v>2.5999999999999999E-3</c:v>
                </c:pt>
                <c:pt idx="8">
                  <c:v>1.2999999999999999E-3</c:v>
                </c:pt>
                <c:pt idx="9">
                  <c:v>2.2000000000000001E-3</c:v>
                </c:pt>
                <c:pt idx="10">
                  <c:v>5.9999999999999897E-4</c:v>
                </c:pt>
                <c:pt idx="11">
                  <c:v>2.9999999999999997E-4</c:v>
                </c:pt>
                <c:pt idx="12">
                  <c:v>4.0000000000000002E-4</c:v>
                </c:pt>
                <c:pt idx="13">
                  <c:v>2.0000000000000001E-4</c:v>
                </c:pt>
                <c:pt idx="14">
                  <c:v>1.1999999999999999E-3</c:v>
                </c:pt>
                <c:pt idx="15">
                  <c:v>7.9999999999999895E-4</c:v>
                </c:pt>
                <c:pt idx="16">
                  <c:v>1.1000000000000001E-3</c:v>
                </c:pt>
                <c:pt idx="17">
                  <c:v>-1E-4</c:v>
                </c:pt>
                <c:pt idx="18">
                  <c:v>4.0000000000000002E-4</c:v>
                </c:pt>
                <c:pt idx="19">
                  <c:v>-1.6000000000000001E-3</c:v>
                </c:pt>
                <c:pt idx="20">
                  <c:v>-1.4E-3</c:v>
                </c:pt>
                <c:pt idx="21">
                  <c:v>-1.5E-3</c:v>
                </c:pt>
                <c:pt idx="22">
                  <c:v>-2.8E-3</c:v>
                </c:pt>
                <c:pt idx="23">
                  <c:v>-4.7000000000000002E-3</c:v>
                </c:pt>
                <c:pt idx="24">
                  <c:v>-7.1000000000000004E-3</c:v>
                </c:pt>
                <c:pt idx="25">
                  <c:v>-9.5999999999999992E-3</c:v>
                </c:pt>
                <c:pt idx="26">
                  <c:v>-1.1299999999999999E-2</c:v>
                </c:pt>
                <c:pt idx="27">
                  <c:v>-1.15E-2</c:v>
                </c:pt>
                <c:pt idx="28">
                  <c:v>-1.37E-2</c:v>
                </c:pt>
                <c:pt idx="29">
                  <c:v>-1.7000000000000001E-2</c:v>
                </c:pt>
                <c:pt idx="30">
                  <c:v>-2.01E-2</c:v>
                </c:pt>
                <c:pt idx="31">
                  <c:v>-2.07E-2</c:v>
                </c:pt>
                <c:pt idx="32">
                  <c:v>-2.1999999999999999E-2</c:v>
                </c:pt>
                <c:pt idx="33">
                  <c:v>-2.3E-2</c:v>
                </c:pt>
                <c:pt idx="34">
                  <c:v>-2.4500000000000001E-2</c:v>
                </c:pt>
                <c:pt idx="35">
                  <c:v>-2.7799999999999998E-2</c:v>
                </c:pt>
              </c:numCache>
            </c:numRef>
          </c:val>
          <c:smooth val="0"/>
          <c:extLst>
            <c:ext xmlns:c16="http://schemas.microsoft.com/office/drawing/2014/chart" uri="{C3380CC4-5D6E-409C-BE32-E72D297353CC}">
              <c16:uniqueId val="{00000000-2028-F441-9BA4-3B31EBD679D2}"/>
            </c:ext>
          </c:extLst>
        </c:ser>
        <c:dLbls>
          <c:showLegendKey val="0"/>
          <c:showVal val="0"/>
          <c:showCatName val="0"/>
          <c:showSerName val="0"/>
          <c:showPercent val="0"/>
          <c:showBubbleSize val="0"/>
        </c:dLbls>
        <c:smooth val="0"/>
        <c:axId val="2087013864"/>
        <c:axId val="2087019096"/>
      </c:lineChart>
      <c:catAx>
        <c:axId val="2087013864"/>
        <c:scaling>
          <c:orientation val="minMax"/>
        </c:scaling>
        <c:delete val="0"/>
        <c:axPos val="b"/>
        <c:title>
          <c:tx>
            <c:rich>
              <a:bodyPr/>
              <a:lstStyle/>
              <a:p>
                <a:pPr>
                  <a:defRPr/>
                </a:pPr>
                <a:r>
                  <a:rPr lang="en-US"/>
                  <a:t>Months</a:t>
                </a:r>
                <a:r>
                  <a:rPr lang="en-US" baseline="0"/>
                  <a:t> After Shock</a:t>
                </a:r>
                <a:endParaRPr lang="en-US"/>
              </a:p>
            </c:rich>
          </c:tx>
          <c:overlay val="0"/>
        </c:title>
        <c:majorTickMark val="out"/>
        <c:minorTickMark val="none"/>
        <c:tickLblPos val="nextTo"/>
        <c:crossAx val="2087019096"/>
        <c:crosses val="autoZero"/>
        <c:auto val="1"/>
        <c:lblAlgn val="ctr"/>
        <c:lblOffset val="100"/>
        <c:noMultiLvlLbl val="0"/>
      </c:catAx>
      <c:valAx>
        <c:axId val="2087019096"/>
        <c:scaling>
          <c:orientation val="minMax"/>
        </c:scaling>
        <c:delete val="0"/>
        <c:axPos val="l"/>
        <c:majorGridlines/>
        <c:title>
          <c:tx>
            <c:rich>
              <a:bodyPr rot="-5400000" vert="horz"/>
              <a:lstStyle/>
              <a:p>
                <a:pPr>
                  <a:defRPr/>
                </a:pPr>
                <a:r>
                  <a:rPr lang="en-US"/>
                  <a:t>Percent</a:t>
                </a:r>
              </a:p>
            </c:rich>
          </c:tx>
          <c:overlay val="0"/>
        </c:title>
        <c:numFmt formatCode="0.00%" sourceLinked="0"/>
        <c:majorTickMark val="out"/>
        <c:minorTickMark val="none"/>
        <c:tickLblPos val="nextTo"/>
        <c:crossAx val="2087013864"/>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marker>
            <c:symbol val="none"/>
          </c:marker>
          <c:val>
            <c:numRef>
              <c:f>'1st tryOutput summed for graph'!$B$5:$B$28</c:f>
              <c:numCache>
                <c:formatCode>General</c:formatCode>
                <c:ptCount val="24"/>
                <c:pt idx="0">
                  <c:v>1.4193340000000001</c:v>
                </c:pt>
                <c:pt idx="1">
                  <c:v>0.78744910000000001</c:v>
                </c:pt>
                <c:pt idx="2">
                  <c:v>-1.4380499</c:v>
                </c:pt>
                <c:pt idx="3">
                  <c:v>1.0779099999999899E-2</c:v>
                </c:pt>
                <c:pt idx="4">
                  <c:v>-0.3833781</c:v>
                </c:pt>
                <c:pt idx="5">
                  <c:v>0.28940670000000002</c:v>
                </c:pt>
                <c:pt idx="6">
                  <c:v>0.27473510000000001</c:v>
                </c:pt>
                <c:pt idx="7">
                  <c:v>0.96620139999999999</c:v>
                </c:pt>
                <c:pt idx="8">
                  <c:v>2.0114714</c:v>
                </c:pt>
                <c:pt idx="9">
                  <c:v>-4.4746600000000303E-2</c:v>
                </c:pt>
                <c:pt idx="10">
                  <c:v>-0.13690930000000001</c:v>
                </c:pt>
                <c:pt idx="11">
                  <c:v>1.1301517000000001</c:v>
                </c:pt>
                <c:pt idx="12">
                  <c:v>0.6246275</c:v>
                </c:pt>
                <c:pt idx="13">
                  <c:v>-0.27606649999999999</c:v>
                </c:pt>
                <c:pt idx="14">
                  <c:v>-2.0455915</c:v>
                </c:pt>
                <c:pt idx="15">
                  <c:v>-2.910927200000001</c:v>
                </c:pt>
                <c:pt idx="16">
                  <c:v>-0.97505520000000101</c:v>
                </c:pt>
                <c:pt idx="17">
                  <c:v>0.38617579999999901</c:v>
                </c:pt>
                <c:pt idx="18">
                  <c:v>1.1278090000000001</c:v>
                </c:pt>
                <c:pt idx="19">
                  <c:v>2.4906199999999998</c:v>
                </c:pt>
                <c:pt idx="20">
                  <c:v>0.79801999999999995</c:v>
                </c:pt>
                <c:pt idx="21">
                  <c:v>-0.562697</c:v>
                </c:pt>
                <c:pt idx="22">
                  <c:v>-1.5594562000000001</c:v>
                </c:pt>
                <c:pt idx="23">
                  <c:v>8.2457999999998605E-3</c:v>
                </c:pt>
              </c:numCache>
            </c:numRef>
          </c:val>
          <c:smooth val="0"/>
          <c:extLst>
            <c:ext xmlns:c16="http://schemas.microsoft.com/office/drawing/2014/chart" uri="{C3380CC4-5D6E-409C-BE32-E72D297353CC}">
              <c16:uniqueId val="{00000000-ED3E-264B-9E8F-D721EF2664E7}"/>
            </c:ext>
          </c:extLst>
        </c:ser>
        <c:dLbls>
          <c:showLegendKey val="0"/>
          <c:showVal val="0"/>
          <c:showCatName val="0"/>
          <c:showSerName val="0"/>
          <c:showPercent val="0"/>
          <c:showBubbleSize val="0"/>
        </c:dLbls>
        <c:smooth val="0"/>
        <c:axId val="2084578168"/>
        <c:axId val="2084741256"/>
      </c:lineChart>
      <c:catAx>
        <c:axId val="2084578168"/>
        <c:scaling>
          <c:orientation val="minMax"/>
        </c:scaling>
        <c:delete val="0"/>
        <c:axPos val="b"/>
        <c:title>
          <c:tx>
            <c:rich>
              <a:bodyPr/>
              <a:lstStyle/>
              <a:p>
                <a:pPr>
                  <a:defRPr/>
                </a:pPr>
                <a:r>
                  <a:rPr lang="en-US"/>
                  <a:t>Months</a:t>
                </a:r>
                <a:r>
                  <a:rPr lang="en-US" baseline="0"/>
                  <a:t> After Shock</a:t>
                </a:r>
                <a:endParaRPr lang="en-US"/>
              </a:p>
            </c:rich>
          </c:tx>
          <c:overlay val="0"/>
        </c:title>
        <c:majorTickMark val="out"/>
        <c:minorTickMark val="none"/>
        <c:tickLblPos val="nextTo"/>
        <c:crossAx val="2084741256"/>
        <c:crosses val="autoZero"/>
        <c:auto val="1"/>
        <c:lblAlgn val="ctr"/>
        <c:lblOffset val="100"/>
        <c:noMultiLvlLbl val="0"/>
      </c:catAx>
      <c:valAx>
        <c:axId val="2084741256"/>
        <c:scaling>
          <c:orientation val="minMax"/>
        </c:scaling>
        <c:delete val="0"/>
        <c:axPos val="l"/>
        <c:majorGridlines/>
        <c:title>
          <c:tx>
            <c:rich>
              <a:bodyPr rot="-5400000" vert="horz"/>
              <a:lstStyle/>
              <a:p>
                <a:pPr>
                  <a:defRPr/>
                </a:pPr>
                <a:r>
                  <a:rPr lang="en-US"/>
                  <a:t>Percent</a:t>
                </a:r>
              </a:p>
            </c:rich>
          </c:tx>
          <c:overlay val="0"/>
        </c:title>
        <c:numFmt formatCode="General" sourceLinked="1"/>
        <c:majorTickMark val="out"/>
        <c:minorTickMark val="none"/>
        <c:tickLblPos val="nextTo"/>
        <c:crossAx val="2084578168"/>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marker>
            <c:symbol val="none"/>
          </c:marker>
          <c:val>
            <c:numRef>
              <c:f>'price effects summed for graph'!$B$5:$B$28</c:f>
              <c:numCache>
                <c:formatCode>General</c:formatCode>
                <c:ptCount val="24"/>
                <c:pt idx="0">
                  <c:v>0.21253349999999999</c:v>
                </c:pt>
                <c:pt idx="1">
                  <c:v>0.26629740000000002</c:v>
                </c:pt>
                <c:pt idx="2">
                  <c:v>-0.63870660000000001</c:v>
                </c:pt>
                <c:pt idx="3">
                  <c:v>0.3149748</c:v>
                </c:pt>
                <c:pt idx="4">
                  <c:v>-0.37483169999999999</c:v>
                </c:pt>
                <c:pt idx="5">
                  <c:v>0.35179199999999999</c:v>
                </c:pt>
                <c:pt idx="6">
                  <c:v>-0.40676319999999999</c:v>
                </c:pt>
                <c:pt idx="7">
                  <c:v>8.9832899999999993E-2</c:v>
                </c:pt>
                <c:pt idx="8">
                  <c:v>-0.1956109</c:v>
                </c:pt>
                <c:pt idx="9">
                  <c:v>0.62911850000000002</c:v>
                </c:pt>
                <c:pt idx="10">
                  <c:v>-0.45478170000000001</c:v>
                </c:pt>
                <c:pt idx="11">
                  <c:v>1.3409899999999999</c:v>
                </c:pt>
                <c:pt idx="12">
                  <c:v>0.1748236</c:v>
                </c:pt>
                <c:pt idx="13">
                  <c:v>-1.439924</c:v>
                </c:pt>
                <c:pt idx="14">
                  <c:v>0.5487263</c:v>
                </c:pt>
                <c:pt idx="15">
                  <c:v>-0.29310770000000003</c:v>
                </c:pt>
                <c:pt idx="16">
                  <c:v>-0.86350720000000003</c:v>
                </c:pt>
                <c:pt idx="17">
                  <c:v>1.007333</c:v>
                </c:pt>
                <c:pt idx="18">
                  <c:v>-0.86933629999999995</c:v>
                </c:pt>
                <c:pt idx="19">
                  <c:v>0.25636039999999999</c:v>
                </c:pt>
                <c:pt idx="20">
                  <c:v>1.4051990000000001</c:v>
                </c:pt>
                <c:pt idx="21">
                  <c:v>-0.40758369999999999</c:v>
                </c:pt>
                <c:pt idx="22">
                  <c:v>-0.90975220000000001</c:v>
                </c:pt>
                <c:pt idx="23">
                  <c:v>0.2611272</c:v>
                </c:pt>
              </c:numCache>
            </c:numRef>
          </c:val>
          <c:smooth val="0"/>
          <c:extLst>
            <c:ext xmlns:c16="http://schemas.microsoft.com/office/drawing/2014/chart" uri="{C3380CC4-5D6E-409C-BE32-E72D297353CC}">
              <c16:uniqueId val="{00000000-BD38-A848-B982-6F93B20A06B7}"/>
            </c:ext>
          </c:extLst>
        </c:ser>
        <c:dLbls>
          <c:showLegendKey val="0"/>
          <c:showVal val="0"/>
          <c:showCatName val="0"/>
          <c:showSerName val="0"/>
          <c:showPercent val="0"/>
          <c:showBubbleSize val="0"/>
        </c:dLbls>
        <c:smooth val="0"/>
        <c:axId val="2084625928"/>
        <c:axId val="2084631368"/>
      </c:lineChart>
      <c:catAx>
        <c:axId val="2084625928"/>
        <c:scaling>
          <c:orientation val="minMax"/>
        </c:scaling>
        <c:delete val="0"/>
        <c:axPos val="b"/>
        <c:title>
          <c:tx>
            <c:rich>
              <a:bodyPr/>
              <a:lstStyle/>
              <a:p>
                <a:pPr>
                  <a:defRPr/>
                </a:pPr>
                <a:r>
                  <a:rPr lang="en-US"/>
                  <a:t>Months After Shock</a:t>
                </a:r>
              </a:p>
            </c:rich>
          </c:tx>
          <c:overlay val="0"/>
        </c:title>
        <c:majorTickMark val="out"/>
        <c:minorTickMark val="none"/>
        <c:tickLblPos val="nextTo"/>
        <c:crossAx val="2084631368"/>
        <c:crosses val="autoZero"/>
        <c:auto val="1"/>
        <c:lblAlgn val="ctr"/>
        <c:lblOffset val="100"/>
        <c:noMultiLvlLbl val="0"/>
      </c:catAx>
      <c:valAx>
        <c:axId val="2084631368"/>
        <c:scaling>
          <c:orientation val="minMax"/>
        </c:scaling>
        <c:delete val="0"/>
        <c:axPos val="l"/>
        <c:majorGridlines/>
        <c:title>
          <c:tx>
            <c:rich>
              <a:bodyPr rot="-5400000" vert="horz"/>
              <a:lstStyle/>
              <a:p>
                <a:pPr>
                  <a:defRPr/>
                </a:pPr>
                <a:r>
                  <a:rPr lang="en-US"/>
                  <a:t>Percent</a:t>
                </a:r>
              </a:p>
            </c:rich>
          </c:tx>
          <c:overlay val="0"/>
        </c:title>
        <c:numFmt formatCode="General" sourceLinked="1"/>
        <c:majorTickMark val="out"/>
        <c:minorTickMark val="none"/>
        <c:tickLblPos val="nextTo"/>
        <c:crossAx val="2084625928"/>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ndard"/>
        <c:varyColors val="0"/>
        <c:ser>
          <c:idx val="0"/>
          <c:order val="0"/>
          <c:marker>
            <c:symbol val="none"/>
          </c:marker>
          <c:val>
            <c:numRef>
              <c:f>'output  graph lnln'!$B$5:$B$28</c:f>
              <c:numCache>
                <c:formatCode>General</c:formatCode>
                <c:ptCount val="24"/>
                <c:pt idx="0">
                  <c:v>0.4070859</c:v>
                </c:pt>
                <c:pt idx="1">
                  <c:v>-0.10719099999999999</c:v>
                </c:pt>
                <c:pt idx="2">
                  <c:v>-0.23574819999999999</c:v>
                </c:pt>
                <c:pt idx="3">
                  <c:v>0.13316520000000001</c:v>
                </c:pt>
                <c:pt idx="4">
                  <c:v>-0.42327019999999999</c:v>
                </c:pt>
                <c:pt idx="5">
                  <c:v>0.44431789999999999</c:v>
                </c:pt>
                <c:pt idx="6">
                  <c:v>-0.26397500000000002</c:v>
                </c:pt>
                <c:pt idx="7">
                  <c:v>0.26862920000000001</c:v>
                </c:pt>
                <c:pt idx="8">
                  <c:v>0.3440066</c:v>
                </c:pt>
                <c:pt idx="9">
                  <c:v>-6.8690600000000102E-2</c:v>
                </c:pt>
                <c:pt idx="10">
                  <c:v>-0.12719069999999999</c:v>
                </c:pt>
                <c:pt idx="11">
                  <c:v>0.18077389999999999</c:v>
                </c:pt>
                <c:pt idx="12">
                  <c:v>0.15579419999999999</c:v>
                </c:pt>
                <c:pt idx="13">
                  <c:v>0.22402179999999999</c:v>
                </c:pt>
                <c:pt idx="14">
                  <c:v>-0.63100990000000001</c:v>
                </c:pt>
                <c:pt idx="15">
                  <c:v>-0.43365179999999998</c:v>
                </c:pt>
                <c:pt idx="16">
                  <c:v>6.7116400000000007E-2</c:v>
                </c:pt>
                <c:pt idx="17">
                  <c:v>-0.24300530000000001</c:v>
                </c:pt>
                <c:pt idx="18">
                  <c:v>0.67703679999999999</c:v>
                </c:pt>
                <c:pt idx="19">
                  <c:v>0.22165779999999999</c:v>
                </c:pt>
                <c:pt idx="20">
                  <c:v>-0.27662579999999998</c:v>
                </c:pt>
                <c:pt idx="21">
                  <c:v>0.3566182</c:v>
                </c:pt>
                <c:pt idx="22">
                  <c:v>-0.44423970000000002</c:v>
                </c:pt>
                <c:pt idx="23">
                  <c:v>8.4770000000006197E-4</c:v>
                </c:pt>
              </c:numCache>
            </c:numRef>
          </c:val>
          <c:smooth val="0"/>
          <c:extLst>
            <c:ext xmlns:c16="http://schemas.microsoft.com/office/drawing/2014/chart" uri="{C3380CC4-5D6E-409C-BE32-E72D297353CC}">
              <c16:uniqueId val="{00000000-B12D-9E4C-8609-9B4C56C6E1A0}"/>
            </c:ext>
          </c:extLst>
        </c:ser>
        <c:dLbls>
          <c:showLegendKey val="0"/>
          <c:showVal val="0"/>
          <c:showCatName val="0"/>
          <c:showSerName val="0"/>
          <c:showPercent val="0"/>
          <c:showBubbleSize val="0"/>
        </c:dLbls>
        <c:smooth val="0"/>
        <c:axId val="2084586824"/>
        <c:axId val="2086957160"/>
      </c:lineChart>
      <c:catAx>
        <c:axId val="2084586824"/>
        <c:scaling>
          <c:orientation val="minMax"/>
        </c:scaling>
        <c:delete val="0"/>
        <c:axPos val="b"/>
        <c:title>
          <c:tx>
            <c:rich>
              <a:bodyPr/>
              <a:lstStyle/>
              <a:p>
                <a:pPr>
                  <a:defRPr/>
                </a:pPr>
                <a:r>
                  <a:rPr lang="en-US"/>
                  <a:t>Months</a:t>
                </a:r>
                <a:r>
                  <a:rPr lang="en-US" baseline="0"/>
                  <a:t> After Shock</a:t>
                </a:r>
                <a:endParaRPr lang="en-US"/>
              </a:p>
            </c:rich>
          </c:tx>
          <c:overlay val="0"/>
        </c:title>
        <c:majorTickMark val="out"/>
        <c:minorTickMark val="none"/>
        <c:tickLblPos val="nextTo"/>
        <c:crossAx val="2086957160"/>
        <c:crosses val="autoZero"/>
        <c:auto val="1"/>
        <c:lblAlgn val="ctr"/>
        <c:lblOffset val="100"/>
        <c:noMultiLvlLbl val="0"/>
      </c:catAx>
      <c:valAx>
        <c:axId val="2086957160"/>
        <c:scaling>
          <c:orientation val="minMax"/>
        </c:scaling>
        <c:delete val="0"/>
        <c:axPos val="l"/>
        <c:majorGridlines/>
        <c:title>
          <c:tx>
            <c:rich>
              <a:bodyPr rot="-5400000" vert="horz"/>
              <a:lstStyle/>
              <a:p>
                <a:pPr>
                  <a:defRPr/>
                </a:pPr>
                <a:r>
                  <a:rPr lang="en-US"/>
                  <a:t>Percent</a:t>
                </a:r>
              </a:p>
            </c:rich>
          </c:tx>
          <c:overlay val="0"/>
        </c:title>
        <c:numFmt formatCode="General" sourceLinked="1"/>
        <c:majorTickMark val="out"/>
        <c:minorTickMark val="none"/>
        <c:tickLblPos val="nextTo"/>
        <c:crossAx val="2084586824"/>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marker>
            <c:symbol val="none"/>
          </c:marker>
          <c:val>
            <c:numRef>
              <c:f>PricesLnLnsummedforgraph!$B$5:$B$28</c:f>
              <c:numCache>
                <c:formatCode>General</c:formatCode>
                <c:ptCount val="24"/>
                <c:pt idx="0">
                  <c:v>1.80138E-2</c:v>
                </c:pt>
                <c:pt idx="1">
                  <c:v>6.7933099999999996E-2</c:v>
                </c:pt>
                <c:pt idx="2">
                  <c:v>-4.6312100000000002E-2</c:v>
                </c:pt>
                <c:pt idx="3">
                  <c:v>4.3802800000000003E-2</c:v>
                </c:pt>
                <c:pt idx="4">
                  <c:v>-9.2579499999999995E-2</c:v>
                </c:pt>
                <c:pt idx="5">
                  <c:v>0.2045391</c:v>
                </c:pt>
                <c:pt idx="6">
                  <c:v>-0.2212075</c:v>
                </c:pt>
                <c:pt idx="7">
                  <c:v>5.2838000000000003E-2</c:v>
                </c:pt>
                <c:pt idx="8">
                  <c:v>-0.1042106</c:v>
                </c:pt>
                <c:pt idx="9">
                  <c:v>0.1065672</c:v>
                </c:pt>
                <c:pt idx="10">
                  <c:v>-0.1659871</c:v>
                </c:pt>
                <c:pt idx="11">
                  <c:v>0.32227879999999998</c:v>
                </c:pt>
                <c:pt idx="12">
                  <c:v>0.10693519999999999</c:v>
                </c:pt>
                <c:pt idx="13">
                  <c:v>-0.167546</c:v>
                </c:pt>
                <c:pt idx="14">
                  <c:v>0.31947140000000002</c:v>
                </c:pt>
                <c:pt idx="15">
                  <c:v>-0.2015132</c:v>
                </c:pt>
                <c:pt idx="16">
                  <c:v>-8.84683E-2</c:v>
                </c:pt>
                <c:pt idx="17">
                  <c:v>0.29637550000000001</c:v>
                </c:pt>
                <c:pt idx="18">
                  <c:v>-0.32526959999999999</c:v>
                </c:pt>
                <c:pt idx="19">
                  <c:v>3.6062499999999997E-2</c:v>
                </c:pt>
                <c:pt idx="20">
                  <c:v>0.17529020000000001</c:v>
                </c:pt>
                <c:pt idx="21">
                  <c:v>-9.9576899999999899E-2</c:v>
                </c:pt>
                <c:pt idx="22">
                  <c:v>9.3921900000000003E-2</c:v>
                </c:pt>
                <c:pt idx="23">
                  <c:v>2.7370000000002899E-4</c:v>
                </c:pt>
              </c:numCache>
            </c:numRef>
          </c:val>
          <c:smooth val="0"/>
          <c:extLst>
            <c:ext xmlns:c16="http://schemas.microsoft.com/office/drawing/2014/chart" uri="{C3380CC4-5D6E-409C-BE32-E72D297353CC}">
              <c16:uniqueId val="{00000000-DE43-5C4B-89E8-9A7252C32D0B}"/>
            </c:ext>
          </c:extLst>
        </c:ser>
        <c:dLbls>
          <c:showLegendKey val="0"/>
          <c:showVal val="0"/>
          <c:showCatName val="0"/>
          <c:showSerName val="0"/>
          <c:showPercent val="0"/>
          <c:showBubbleSize val="0"/>
        </c:dLbls>
        <c:smooth val="0"/>
        <c:axId val="2083540296"/>
        <c:axId val="2083545928"/>
      </c:lineChart>
      <c:catAx>
        <c:axId val="2083540296"/>
        <c:scaling>
          <c:orientation val="minMax"/>
        </c:scaling>
        <c:delete val="0"/>
        <c:axPos val="b"/>
        <c:title>
          <c:tx>
            <c:rich>
              <a:bodyPr/>
              <a:lstStyle/>
              <a:p>
                <a:pPr>
                  <a:defRPr/>
                </a:pPr>
                <a:r>
                  <a:rPr lang="en-US"/>
                  <a:t>Months  Since  Shock</a:t>
                </a:r>
              </a:p>
            </c:rich>
          </c:tx>
          <c:overlay val="0"/>
        </c:title>
        <c:majorTickMark val="out"/>
        <c:minorTickMark val="none"/>
        <c:tickLblPos val="nextTo"/>
        <c:crossAx val="2083545928"/>
        <c:crosses val="autoZero"/>
        <c:auto val="1"/>
        <c:lblAlgn val="ctr"/>
        <c:lblOffset val="100"/>
        <c:noMultiLvlLbl val="0"/>
      </c:catAx>
      <c:valAx>
        <c:axId val="2083545928"/>
        <c:scaling>
          <c:orientation val="minMax"/>
        </c:scaling>
        <c:delete val="0"/>
        <c:axPos val="l"/>
        <c:majorGridlines/>
        <c:title>
          <c:tx>
            <c:rich>
              <a:bodyPr rot="-5400000" vert="horz"/>
              <a:lstStyle/>
              <a:p>
                <a:pPr>
                  <a:defRPr/>
                </a:pPr>
                <a:r>
                  <a:rPr lang="en-US"/>
                  <a:t>Percent</a:t>
                </a:r>
              </a:p>
            </c:rich>
          </c:tx>
          <c:overlay val="0"/>
        </c:title>
        <c:numFmt formatCode="General" sourceLinked="1"/>
        <c:majorTickMark val="out"/>
        <c:minorTickMark val="none"/>
        <c:tickLblPos val="nextTo"/>
        <c:crossAx val="208354029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4409</Words>
  <Characters>25132</Characters>
  <Application>Microsoft Office Word</Application>
  <DocSecurity>0</DocSecurity>
  <Lines>209</Lines>
  <Paragraphs>58</Paragraphs>
  <ScaleCrop>false</ScaleCrop>
  <Company>San Jose State University</Company>
  <LinksUpToDate>false</LinksUpToDate>
  <CharactersWithSpaces>29483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Lawrence</dc:creator>
  <cp:keywords/>
  <dc:description/>
  <cp:lastModifiedBy>Catherine Miller</cp:lastModifiedBy>
  <cp:revision>2</cp:revision>
  <cp:lastPrinted>2012-06-10T18:54:00Z</cp:lastPrinted>
  <dcterms:created xsi:type="dcterms:W3CDTF">2018-07-31T06:25:00Z</dcterms:created>
  <dcterms:modified xsi:type="dcterms:W3CDTF">2018-07-31T06:25:00Z</dcterms:modified>
</cp:coreProperties>
</file>