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color w:val="595959"/>
          <w:sz w:val="32"/>
          <w:szCs w:val="32"/>
        </w:rPr>
        <w:t xml:space="preserve">Zyter/NextGen</w:t>
      </w:r>
    </w:p>
    <w:p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 xml:space="preserve">Workforce, Scheduling &amp; Demand</w:t>
      </w:r>
    </w:p>
    <w:p>
      <w:pPr>
        <w:spacing w:after="400"/>
        <w:jc w:val="center"/>
      </w:pPr>
      <w:r>
        <w:rPr>
          <w:b/>
          <w:bCs/>
          <w:color w:val="1F4E79"/>
          <w:sz w:val="52"/>
          <w:szCs w:val="52"/>
        </w:rPr>
        <w:t xml:space="preserve">Demo Guide — UM &amp; CM</w:t>
      </w:r>
    </w:p>
    <w:p>
      <w:pPr>
        <w:spacing w:after="800"/>
        <w:jc w:val="center"/>
      </w:pPr>
      <w:r>
        <w:rPr>
          <w:i/>
          <w:iCs/>
          <w:color w:val="595959"/>
          <w:sz w:val="26"/>
          <w:szCs w:val="26"/>
        </w:rPr>
        <w:t xml:space="preserve">Workforce/Queue Management, Scheduling &amp; Adherence, and Demand &amp; Forecasting — both modules</w:t>
      </w:r>
    </w:p>
    <w:p>
      <w:pPr>
        <w:jc w:val="center"/>
      </w:pPr>
      <w:r>
        <w:rPr>
          <w:color w:val="595959"/>
          <w:sz w:val="22"/>
          <w:szCs w:val="22"/>
        </w:rPr>
        <w:t xml:space="preserve">Demo reference date: Friday, July 17, 2026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80"/>
      </w:pPr>
      <w:r>
        <w:t xml:space="preserve">Part 1 — UM: Workforce, Scheduling &amp; Demand</w:t>
      </w:r>
    </w:p>
    <w:p>
      <w:pPr>
        <w:spacing w:after="200"/>
        <w:ind w:left="215"/>
      </w:pPr>
      <w:r>
        <w:rPr>
          <w:b/>
          <w:bCs/>
          <w:color w:val="2E74B5"/>
        </w:rPr>
        <w:t xml:space="preserve">SAY: </w:t>
      </w:r>
      <w:r>
        <w:rPr>
          <w:i/>
          <w:iCs/>
          <w:color w:val="404040"/>
        </w:rPr>
        <w:t xml:space="preserve">Here on the UM side, these three tabs cover staffing, attendance, and pipeline pressure — who's carrying what, whether the team is showing up as scheduled, and whether next week's volume fits inside our capacity.</w:t>
      </w:r>
    </w:p>
    <w:p>
      <w:pPr>
        <w:pStyle w:val="Heading2"/>
        <w:spacing w:after="160" w:before="360"/>
      </w:pPr>
      <w:r>
        <w:t xml:space="preserve">Shared Controls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Control</w:t>
            </w:r>
          </w:p>
        </w:tc>
        <w:tc>
          <w:tcPr>
            <w:tcW w:type="dxa" w:w="5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Effect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LOB filter (All / Medicaid / Medicare Advantage / Commercial PPO / ACA Exchange)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Narrows almost every tab's panels to that line of business.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Lookback (Today / 7 days / 30 days / QTD, default 30 days)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Narrows every "in scope" calculation to cases submitted within that window.</w:t>
            </w:r>
          </w:p>
        </w:tc>
      </w:tr>
    </w:tbl>
    <w:p>
      <w:pPr>
        <w:shd w:fill="FFE699" w:color="auto" w:val="clear"/>
        <w:spacing w:after="200" w:before="80"/>
        <w:ind w:left="72" w:right="72"/>
      </w:pPr>
      <w:r>
        <w:rPr>
          <w:b/>
          <w:bCs/>
          <w:color w:val="7F6000"/>
        </w:rPr>
        <w:t xml:space="preserve">PRESENTER NOTE — </w:t>
      </w:r>
      <w:r>
        <w:rPr>
          <w:color w:val="7F6000"/>
        </w:rPr>
        <w:t xml:space="preserve">the top KPI strip (not covered in this scoped guide) only recomputes on Lookback changes, not LOB alone — doesn't affect these three tabs, which already respect both filters.</w:t>
      </w:r>
    </w:p>
    <w:p>
      <w:pPr>
        <w:pStyle w:val="Heading2"/>
        <w:spacing w:after="160" w:before="360"/>
      </w:pPr>
      <w:r>
        <w:t xml:space="preserve">Tab: Workforce &amp; Queue Management</w:t>
      </w:r>
    </w:p>
    <w:p>
      <w:pPr>
        <w:shd w:fill="C6E0B4" w:color="auto" w:val="clear"/>
        <w:spacing w:after="200" w:before="80"/>
        <w:ind w:left="72" w:right="72"/>
      </w:pPr>
      <w:r>
        <w:rPr>
          <w:b/>
          <w:bCs/>
          <w:color w:val="375623"/>
        </w:rPr>
        <w:t xml:space="preserve">LIVE — </w:t>
      </w:r>
      <w:r>
        <w:rPr>
          <w:color w:val="375623"/>
        </w:rPr>
        <w:t xml:space="preserve">with a few named static exceptions below.</w:t>
      </w:r>
    </w:p>
    <w:p>
      <w:pPr>
        <w:spacing w:after="200"/>
        <w:ind w:left="215"/>
      </w:pPr>
      <w:r>
        <w:rPr>
          <w:b/>
          <w:bCs/>
          <w:color w:val="2E74B5"/>
        </w:rPr>
        <w:t xml:space="preserve">SAY: </w:t>
      </w:r>
      <w:r>
        <w:rPr>
          <w:i/>
          <w:iCs/>
          <w:color w:val="404040"/>
        </w:rPr>
        <w:t xml:space="preserve">This is the nurse-level operational view — what's sitting in each queue, and how the caseload is spread across the team.</w:t>
      </w:r>
    </w:p>
    <w:p>
      <w:pPr>
        <w:pStyle w:val="Heading3"/>
        <w:spacing w:after="100" w:before="220"/>
      </w:pPr>
      <w:r>
        <w:t xml:space="preserve">Queue cards (7 queues: Intake, Clinical Review, MD Review, RFI Pending, OON Review, Concurrent Review, Pending P2P)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Count = unclaimed pending cases in that queue (nurse = "—"), scoped by LOB/Lookback.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 bands (0–24h / 24–48h / &gt;48h / Breach): Breach = tagged as past TAT. The other three bands come from a deterministic "hours since submitted" stand-in (Live rollup*), not a real elapsed-time clock.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Split by LOB toggle re-slices each queue card into per-LOB counts.</w:t>
      </w:r>
    </w:p>
    <w:p>
      <w:pPr>
        <w:pStyle w:val="Heading3"/>
        <w:spacing w:after="100" w:before="220"/>
      </w:pPr>
      <w:r>
        <w:t xml:space="preserve">Workload table — by Nurse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6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Formula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Active Authorizations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Pending cases owned by this nurse, in scope.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Of Active, the subset waiting on an external response (tagged RFI or P2P).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Completed (labeled "MTD")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Decided cases owned by this nurse, in scope — bounded by the shared Lookback window (30 days by default), not an actual calendar-month cutoff despite the label.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Avg TAT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Mean tatH of this nurse's completed cases.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Utilization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Static baseline per nurse (92% / 96% / 85% / 72% / 88% / 80%, plus 55% for Rachel Foster) — does not recompute from LOB/Lookback scope. Only changes via a supervisor action (Reassign / Balance / Redistribute for PTO).</w:t>
            </w:r>
          </w:p>
        </w:tc>
      </w:tr>
    </w:tbl>
    <w:p>
      <w:pPr>
        <w:shd w:fill="F8CBAD" w:color="auto" w:val="clear"/>
        <w:spacing w:after="200" w:before="80"/>
        <w:ind w:left="72" w:right="72"/>
      </w:pPr>
      <w:r>
        <w:rPr>
          <w:b/>
          <w:bCs/>
          <w:color w:val="833C0C"/>
        </w:rPr>
        <w:t xml:space="preserve">STATIC / PLACEHOLDER — </w:t>
      </w:r>
      <w:r>
        <w:rPr>
          <w:color w:val="833C0C"/>
        </w:rPr>
        <w:t xml:space="preserve">Rachel Foster's entire row is static — hand-entered, not derived from the case pool (she isn't part of the underlying nurse roster the generator assigns work from).</w:t>
      </w:r>
    </w:p>
    <w:p>
      <w:pPr>
        <w:pStyle w:val="Heading3"/>
        <w:spacing w:after="100" w:before="220"/>
      </w:pPr>
      <w:r>
        <w:t xml:space="preserve">Workload table — by Team</w:t>
      </w:r>
    </w:p>
    <w:p>
      <w:pPr>
        <w:spacing w:after="140"/>
      </w:pPr>
      <w:r>
        <w:t xml:space="preserve">Simple sums/averages of the member nurses' own numbers (Avg TAT is an average-of-averages, not re-derived from raw case data).</w:t>
      </w:r>
    </w:p>
    <w:p>
      <w:pPr>
        <w:pStyle w:val="Heading3"/>
        <w:spacing w:after="100" w:before="220"/>
      </w:pPr>
      <w:r>
        <w:t xml:space="preserve">Actions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Reassign — moves a case's queue or owner; recalculates the receiving/losing nurse's utilization proportionally.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Balance — moves one case at a time from the highest- to the lowest-utilization nurse.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Escalate — pulls candidates from the same static seed list used by the Risk &amp; Escalation tab — not a live risk calculation.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Redistribute for PTO — greedily reassigns a departing nurse's cases one at a time, each time to whichever remaining nurse currently has the lowest utilization.</w:t>
      </w:r>
    </w:p>
    <w:p>
      <w:pPr>
        <w:spacing w:after="100"/>
      </w:pPr>
    </w:p>
    <w:p>
      <w:pPr>
        <w:pStyle w:val="Heading2"/>
        <w:spacing w:after="160" w:before="360"/>
      </w:pPr>
      <w:r>
        <w:t xml:space="preserve">Tab: Scheduling &amp; Adherence</w:t>
      </w:r>
    </w:p>
    <w:p>
      <w:pPr>
        <w:shd w:fill="FFE699" w:color="auto" w:val="clear"/>
        <w:spacing w:after="200" w:before="80"/>
        <w:ind w:left="72" w:right="72"/>
      </w:pPr>
      <w:r>
        <w:rPr>
          <w:b/>
          <w:bCs/>
          <w:color w:val="7F6000"/>
        </w:rPr>
        <w:t xml:space="preserve">PRESENTER NOTE — </w:t>
      </w:r>
      <w:r>
        <w:rPr>
          <w:color w:val="7F6000"/>
        </w:rPr>
        <w:t xml:space="preserve">over a deterministic, seeded shift/attendance dataset — there's no real HRIS/timeclock behind it, but every rate/count shown is a genuine aggregation of the generated data.</w:t>
      </w:r>
    </w:p>
    <w:p>
      <w:pPr>
        <w:spacing w:after="200"/>
        <w:ind w:left="215"/>
      </w:pPr>
      <w:r>
        <w:rPr>
          <w:b/>
          <w:bCs/>
          <w:color w:val="2E74B5"/>
        </w:rPr>
        <w:t xml:space="preserve">SAY: </w:t>
      </w:r>
      <w:r>
        <w:rPr>
          <w:i/>
          <w:iCs/>
          <w:color w:val="404040"/>
        </w:rPr>
        <w:t xml:space="preserve">Same idea as a real workforce-management adherence view: 7 nurses across 3 teams, and how closely their actual shifts matched what was scheduled.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Tile</w:t>
            </w:r>
          </w:p>
        </w:tc>
        <w:tc>
          <w:tcPr>
            <w:tcW w:type="dxa" w:w="6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Formula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Adherence Rate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On-Time shifts ÷ Total scheduled shifts for the selected Team + Period.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Exceptions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Count of shifts in period that were not On Time.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Nurses Scheduled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Static headcount of the 7-person roster filtered by team — does not vary by Period (Daily/Weekly/Rolling4/Monthly all show the same number).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PTO Days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Sum of PTO shift-days in the period — cumulative across every week in the window for Rolling 4 Weeks/Monthly, not a daily rate.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Upcoming PTO (Next 3 Weeks)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PTO days across the current week plus the next two (weeks 0–2, so it includes some of "this week") where the date is today or later.</w:t>
            </w:r>
          </w:p>
        </w:tc>
      </w:tr>
    </w:tbl>
    <w:p>
      <w:pPr>
        <w:spacing w:after="140"/>
      </w:pPr>
      <w:r>
        <w:t xml:space="preserve">Adherence Breakdown (donut): every scheduled shift-day split On Time / Late Start / Early Leave / Overtime / Absence (~79% On Time / 7% Late / 6% Early / 4% Overtime / 4% Absence by construction).</w:t>
      </w:r>
    </w:p>
    <w:p>
      <w:pPr>
        <w:spacing w:after="140"/>
      </w:pPr>
      <w:r>
        <w:t xml:space="preserve">Adherence &amp; PTO by Nurse (table): per-nurse adherence rate (defaults to 100% rather than "—" if that nurse has zero shifts in the current scope — worth knowing before a live filter demo); PTO Accrued (YTD) is a flat, identical value for every nurse prorated by calendar day; PTO Used is a deterministic pseudo-random fraction (10–64%) of accrued days per nurse — neither is drawn from real leave records.</w:t>
      </w:r>
    </w:p>
    <w:p>
      <w:pPr>
        <w:spacing w:after="100"/>
      </w:pPr>
    </w:p>
    <w:p>
      <w:pPr>
        <w:pStyle w:val="Heading2"/>
        <w:spacing w:after="160" w:before="360"/>
      </w:pPr>
      <w:r>
        <w:t xml:space="preserve">Tab: Demand &amp; Forecasting</w:t>
      </w:r>
    </w:p>
    <w:p>
      <w:pPr>
        <w:shd w:fill="C6E0B4" w:color="auto" w:val="clear"/>
        <w:spacing w:after="200" w:before="80"/>
        <w:ind w:left="72" w:right="72"/>
      </w:pPr>
      <w:r>
        <w:rPr>
          <w:b/>
          <w:bCs/>
          <w:color w:val="375623"/>
        </w:rPr>
        <w:t xml:space="preserve">LIVE — </w:t>
      </w:r>
      <w:r>
        <w:rPr>
          <w:color w:val="375623"/>
        </w:rPr>
        <w:t xml:space="preserve">bucketed from each authorization's real submitted date (the fabrication is in the underlying case-pool dataset, not in this tab's math).</w:t>
      </w:r>
    </w:p>
    <w:p>
      <w:pPr>
        <w:spacing w:after="200"/>
        <w:ind w:left="215"/>
      </w:pPr>
      <w:r>
        <w:rPr>
          <w:b/>
          <w:bCs/>
          <w:color w:val="2E74B5"/>
        </w:rPr>
        <w:t xml:space="preserve">SAY: </w:t>
      </w:r>
      <w:r>
        <w:rPr>
          <w:i/>
          <w:iCs/>
          <w:color w:val="404040"/>
        </w:rPr>
        <w:t xml:space="preserve">This tells us whether the team can absorb what's coming in next week, not just what's already on the desk.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Tile</w:t>
            </w:r>
          </w:p>
        </w:tc>
        <w:tc>
          <w:tcPr>
            <w:tcW w:type="dxa" w:w="6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Formula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Submissions This Week (to date)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Count since Monday of the current (partial) week.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Projected Next Week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Trailing average of the 4 most recently completed weeks (current partial week excluded).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Total Nurse Capacity (All Teams)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 nurses × 25 (nominal active-authorization capacity each) = 175.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Caseload Headroom (one team selected)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(nurses on that team × 25) − that team's current active caseload.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Coverage Outlook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"At Risk" if Projected Next Week &gt; the capacity figure shown; "Adequate" otherwise.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80"/>
      </w:pPr>
      <w:r>
        <w:t xml:space="preserve">Part 2 — CM: Workforce, Scheduling &amp; Demand</w:t>
      </w:r>
    </w:p>
    <w:p>
      <w:pPr>
        <w:spacing w:after="200"/>
        <w:ind w:left="215"/>
      </w:pPr>
      <w:r>
        <w:rPr>
          <w:b/>
          <w:bCs/>
          <w:color w:val="2E74B5"/>
        </w:rPr>
        <w:t xml:space="preserve">SAY: </w:t>
      </w:r>
      <w:r>
        <w:rPr>
          <w:i/>
          <w:iCs/>
          <w:color w:val="404040"/>
        </w:rPr>
        <w:t xml:space="preserve">Same three-tab structure on the Care Management side, adapted to a care-manager roster and a referral pipeline instead of a nurse roster and an authorization pipeline.</w:t>
      </w:r>
    </w:p>
    <w:p>
      <w:pPr>
        <w:pStyle w:val="Heading2"/>
        <w:spacing w:after="160" w:before="360"/>
      </w:pPr>
      <w:r>
        <w:t xml:space="preserve">Shared Controls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Control</w:t>
            </w:r>
          </w:p>
        </w:tc>
        <w:tc>
          <w:tcPr>
            <w:tcW w:type="dxa" w:w="5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Effect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LOB filter (All / Medicaid / Medicare Advantage / Commercial PPO / ACA Exchange)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Narrows the active caseload and every steady-state panel (queues, workload, scheduling) to members in that line of business. Does not narrow the referral funnel or Demand &amp; Forecasting — those use Lookback instead.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Lookback (Today / 7 days / 30 days / QTD)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Narrows the referral funnel and any metric explicitly labeled with the lookback period. Does not narrow the active caseload — a mature member's enrollment date can be months old by design.</w:t>
            </w:r>
          </w:p>
        </w:tc>
      </w:tr>
    </w:tbl>
    <w:p>
      <w:pPr>
        <w:pStyle w:val="Heading2"/>
        <w:spacing w:after="160" w:before="360"/>
      </w:pPr>
      <w:r>
        <w:t xml:space="preserve">Tab: Workforce &amp; Caseload</w:t>
      </w:r>
    </w:p>
    <w:p>
      <w:pPr>
        <w:shd w:fill="C6E0B4" w:color="auto" w:val="clear"/>
        <w:spacing w:after="200" w:before="80"/>
        <w:ind w:left="72" w:right="72"/>
      </w:pPr>
      <w:r>
        <w:rPr>
          <w:b/>
          <w:bCs/>
          <w:color w:val="375623"/>
        </w:rPr>
        <w:t xml:space="preserve">LIVE — </w:t>
      </w:r>
      <w:r>
        <w:rPr>
          <w:color w:val="375623"/>
        </w:rPr>
        <w:t xml:space="preserve">computed from the active caseload.</w:t>
      </w:r>
    </w:p>
    <w:p>
      <w:pPr>
        <w:spacing w:after="200"/>
        <w:ind w:left="215"/>
      </w:pPr>
      <w:r>
        <w:rPr>
          <w:b/>
          <w:bCs/>
          <w:color w:val="2E74B5"/>
        </w:rPr>
        <w:t xml:space="preserve">SAY: </w:t>
      </w:r>
      <w:r>
        <w:rPr>
          <w:i/>
          <w:iCs/>
          <w:color w:val="404040"/>
        </w:rPr>
        <w:t xml:space="preserve">This is the CM equivalent of the UM workforce view — six operational queues plus workload by care manager and by team.</w:t>
      </w:r>
    </w:p>
    <w:p>
      <w:pPr>
        <w:pStyle w:val="Heading3"/>
        <w:spacing w:after="100" w:before="220"/>
      </w:pPr>
      <w:r>
        <w:t xml:space="preserve">Queues (6 cards: New Referral, Outreach, Reassessment, Escalation, Discharge Follow-Up, Documentation)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Count = members currently sitting in that operational queue (a member has at most one queue at a time, or none if nothing's actionable right now).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 bands (0–24h / 24–48h / &gt;48h / Breach), shown as a % split within the card: Breach = flagged as past its SLA while queued; 0–24h = queue age &lt; 24 hours; 24–48h = 24–48 hours; &gt;48h = ≥ 48 hours (and not breached).</w:t>
      </w:r>
    </w:p>
    <w:p>
      <w:pPr>
        <w:pStyle w:val="Heading3"/>
        <w:spacing w:after="100" w:before="220"/>
      </w:pPr>
      <w:r>
        <w:t xml:space="preserve">Workload — by Care Manager / by Team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6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Formula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Active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Count of members currently assigned to this care manager (or summed across the team).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High Risk / High Acuity / High Cost / SLA At-Risk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Same flags as the KPI strip, counted within this care manager's (or team's) caseload.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Utilization %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Active ÷ 40 (capacity per care manager), capped at 100%. Team utilization is the average of its members' utilization %, not a re-derived team-level ratio.</w:t>
            </w:r>
          </w:p>
        </w:tc>
      </w:tr>
    </w:tbl>
    <w:p>
      <w:pPr>
        <w:pStyle w:val="Heading3"/>
        <w:spacing w:after="100" w:before="220"/>
      </w:pPr>
      <w:r>
        <w:t xml:space="preserve">How Members Were Assigned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Queue Draw — pulled from the shared unclaimed pool.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Direct — Smart — placed by the system's proficiency-matching rule (a referral's clinical reason is matched to the least-utilized care manager in that discipline).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Direct — Manual — hand-assigned by a supervisor or intake coordinator.</w:t>
      </w:r>
    </w:p>
    <w:p>
      <w:pPr>
        <w:spacing w:after="100"/>
      </w:pPr>
    </w:p>
    <w:p>
      <w:pPr>
        <w:pStyle w:val="Heading2"/>
        <w:spacing w:after="160" w:before="360"/>
      </w:pPr>
      <w:r>
        <w:t xml:space="preserve">Tab: Scheduling &amp; Adherence</w:t>
      </w:r>
    </w:p>
    <w:p>
      <w:pPr>
        <w:shd w:fill="FFE699" w:color="auto" w:val="clear"/>
        <w:spacing w:after="200" w:before="80"/>
        <w:ind w:left="72" w:right="72"/>
      </w:pPr>
      <w:r>
        <w:rPr>
          <w:b/>
          <w:bCs/>
          <w:color w:val="7F6000"/>
        </w:rPr>
        <w:t xml:space="preserve">PRESENTER NOTE — </w:t>
      </w:r>
      <w:r>
        <w:rPr>
          <w:color w:val="7F6000"/>
        </w:rPr>
        <w:t xml:space="preserve">live calculation, over illustrative shift/attendance data. The underlying weekly shift patterns and clock-in/out records are generated for this demo (no live HRIS/timeclock integration behind it), but every rate, count, and rollup shown is a real aggregation of that data.</w:t>
      </w:r>
    </w:p>
    <w:p>
      <w:pPr>
        <w:spacing w:after="200"/>
        <w:ind w:left="215"/>
      </w:pPr>
      <w:r>
        <w:rPr>
          <w:b/>
          <w:bCs/>
          <w:color w:val="2E74B5"/>
        </w:rPr>
        <w:t xml:space="preserve">SAY: </w:t>
      </w:r>
      <w:r>
        <w:rPr>
          <w:i/>
          <w:iCs/>
          <w:color w:val="404040"/>
        </w:rPr>
        <w:t xml:space="preserve">Same scheduling/adherence design as UM, run against the three CM teams instead of nurse teams.</w:t>
      </w:r>
    </w:p>
    <w:p>
      <w:pPr>
        <w:spacing w:after="140"/>
      </w:pPr>
      <w:r>
        <w:t xml:space="preserve">Period toggle (Daily / Weekly / Rolling 4 Weeks / Monthly) changes the underlying window every metric is computed over. "Monthly" is a rolling ~5-week window, not a calendar-month cut. Team filter narrows everything to one of the three CM teams.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Tile</w:t>
            </w:r>
          </w:p>
        </w:tc>
        <w:tc>
          <w:tcPr>
            <w:tcW w:type="dxa" w:w="6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Formula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Adherence Rate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On-Time shifts ÷ Total scheduled shifts in the selected period/team.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Exceptions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Count of scheduled shifts in the period that were not On Time (Late Start, Early Leave, Overtime, or Absence).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Care Managers Scheduled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Count of care managers with a shift schedule in scope (team-filtered headcount).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PTO Days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Count of PTO-type shift-days in the period/team.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Upcoming PTO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Count of PTO days scheduled in the next 3 weeks from today (forward-looking, independent of the period toggle).</w:t>
            </w:r>
          </w:p>
        </w:tc>
      </w:tr>
    </w:tbl>
    <w:p>
      <w:pPr>
        <w:spacing w:after="140"/>
      </w:pPr>
      <w:r>
        <w:t xml:space="preserve">Adherence Breakdown (donut): every scheduled shift in the period, split into On Time / Late Start / Early Leave / Overtime / Absence.</w:t>
      </w:r>
    </w:p>
    <w:p>
      <w:pPr>
        <w:spacing w:after="140"/>
      </w:pPr>
      <w:r>
        <w:t xml:space="preserve">Adherence &amp; PTO by Care Manager (table): per-person adherence rate alongside PTO Accrued (YTD, prorated by day-of-year against a 20-day annual grant), PTO Used, and PTO Remaining. Row color thresholds: Adherence Rate red &lt;70%, amber 70–89%, green ≥90%; PTO Remaining red ≤2 days, amber 3–5 days, green &gt;5 days.</w:t>
      </w:r>
    </w:p>
    <w:p>
      <w:pPr>
        <w:spacing w:after="100"/>
      </w:pPr>
    </w:p>
    <w:p>
      <w:pPr>
        <w:pStyle w:val="Heading2"/>
        <w:spacing w:after="160" w:before="360"/>
      </w:pPr>
      <w:r>
        <w:t xml:space="preserve">Tab: Demand &amp; Forecasting</w:t>
      </w:r>
    </w:p>
    <w:p>
      <w:pPr>
        <w:shd w:fill="C6E0B4" w:color="auto" w:val="clear"/>
        <w:spacing w:after="200" w:before="80"/>
        <w:ind w:left="72" w:right="72"/>
      </w:pPr>
      <w:r>
        <w:rPr>
          <w:b/>
          <w:bCs/>
          <w:color w:val="375623"/>
        </w:rPr>
        <w:t xml:space="preserve">LIVE — </w:t>
      </w:r>
      <w:r>
        <w:rPr>
          <w:color w:val="375623"/>
        </w:rPr>
        <w:t xml:space="preserve">bucketed from each referral's actual received date (real data, not fabricated) — the only fabricated part is the demo's underlying referral dataset itself.</w:t>
      </w:r>
    </w:p>
    <w:p>
      <w:pPr>
        <w:spacing w:after="200"/>
        <w:ind w:left="215"/>
      </w:pPr>
      <w:r>
        <w:rPr>
          <w:b/>
          <w:bCs/>
          <w:color w:val="2E74B5"/>
        </w:rPr>
        <w:t xml:space="preserve">SAY: </w:t>
      </w:r>
      <w:r>
        <w:rPr>
          <w:i/>
          <w:iCs/>
          <w:color w:val="404040"/>
        </w:rPr>
        <w:t xml:space="preserve">This is the intake-side version of the same question: is the referral pipeline outrunning the team's capacity to take on new members?</w:t>
      </w:r>
    </w:p>
    <w:p>
      <w:pPr>
        <w:spacing w:after="140"/>
      </w:pPr>
      <w:r>
        <w:t xml:space="preserve">Team filter: a referral has no team of its own before it's accepted, so it's attributed to the team whose discipline its clinical reason maps to (the same rule "Direct — Smart" routing uses).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Tile</w:t>
            </w:r>
          </w:p>
        </w:tc>
        <w:tc>
          <w:tcPr>
            <w:tcW w:type="dxa" w:w="6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Formula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Referrals This Week (to date)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Count of referrals received since the Monday of the current week — a partial week, since today sits mid-week.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Projected Next Week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Average of the 4 most recently completed weeks (current partial week excluded). Deliberately a simple trailing average, not a statistical forecasting model.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Team Intake Capacity (All Teams)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Intake Coordinators (5) × nominal capacity (15 referrals each) = 75.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Caseload Headroom (one team selected)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(Care managers on that team × 40 capacity) − that team's current active caseload — how many more active cases the team could take on right now.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Coverage Outlook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"At Risk" if Projected Next Week &gt; the capacity figure above; "Adequate" otherwise.</w:t>
            </w:r>
          </w:p>
        </w:tc>
      </w:tr>
    </w:tbl>
    <w:p>
      <w:pPr>
        <w:spacing w:after="140"/>
      </w:pPr>
      <w:r>
        <w:t xml:space="preserve">The 8-week trend chart plots real weekly volume; clicking any tile drills into the underlying referrals, the forecast's 4-week basis, or the capacity roster behind the number.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2026-08-25T19:14:06.676Z</dcterms:created>
  <dcterms:modified xsi:type="dcterms:W3CDTF">2026-08-25T19:14:06.678Z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