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C3400"/>
          <w:sz w:val="18"/>
          <w:szCs w:val="18"/>
        </w:rPr>
        <w:t xml:space="preserve">KT ENA 편성 AI Agent · OLIFE 성과·원인 통합 보고서</w:t>
      </w:r>
    </w:p>
    <w:p>
      <w:pPr>
        <w:pStyle w:val="Title"/>
        <w:spacing w:after="160"/>
      </w:pPr>
      <w:r>
        <w:rPr>
          <w:b/>
          <w:bCs/>
          <w:color w:val="15171A"/>
          <w:sz w:val="44"/>
          <w:szCs w:val="44"/>
        </w:rPr>
        <w:t xml:space="preserve">2025년 1월 이후, OLIFE는 역대 최고 수준으로</w:t>
      </w:r>
    </w:p>
    <w:p>
      <w:pPr>
        <w:spacing w:after="200"/>
      </w:pPr>
      <w:r>
        <w:rPr>
          <w:color w:val="4C515A"/>
          <w:sz w:val="20"/>
          <w:szCs w:val="20"/>
        </w:rPr>
        <w:t xml:space="preserve">2024년 1월부터 2026년 9월까지의 Nielsen 데이터로 성과의 크기를 먼저 증명하고, 무엇이 달라졌는지, 편성 전략과의 관계가 어디까지 검증되는지를 순서대로 짚는다. 모든 수치는 이번 보고서 작성 시점에 Supabase를 다시 조회해 재검증했다.</w:t>
      </w:r>
    </w:p>
    <w:p>
      <w:pPr>
        <w:shd w:fill="E9EFC4" w:color="auto" w:val="clear"/>
        <w:spacing w:after="240"/>
      </w:pPr>
      <w:r>
        <w:rPr>
          <w:b/>
          <w:bCs/>
          <w:color w:val="2C3400"/>
          <w:sz w:val="19"/>
          <w:szCs w:val="19"/>
        </w:rPr>
        <w:t xml:space="preserve">★ 역대 최고 월(2024-01~2026-09 전체 데이터 기준): 2026년 7월</w:t>
      </w:r>
    </w:p>
    <w:tbl>
      <w:tblPr>
        <w:tblW w:type="dxa" w:w="9026"/>
        <w:tblBorders>
          <w:top w:val="single" w:color="DCDED6" w:sz="4"/>
          <w:left w:val="none" w:color="FFFFFF" w:sz="0"/>
          <w:bottom w:val="single" w:color="DCDED6" w:sz="4"/>
          <w:right w:val="none" w:color="FFFFFF" w:sz="0"/>
          <w:insideH w:val="single" w:color="DCDED6" w:sz="4"/>
          <w:insideV w:val="none" w:color="FFFFFF" w:sz="0"/>
        </w:tblBorders>
      </w:tblPr>
      <w:tblGrid>
        <w:gridCol w:w="3406"/>
        <w:gridCol w:w="2214"/>
        <w:gridCol w:w="3406"/>
      </w:tblGrid>
      <w:tr>
        <w:trPr>
          <w:tblHeader/>
        </w:trPr>
        <w:tc>
          <w:tcPr>
            <w:tcW w:type="dxa" w:w="3406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지표</w:t>
            </w:r>
          </w:p>
        </w:tc>
        <w:tc>
          <w:tcPr>
            <w:tcW w:type="dxa" w:w="2214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2026 YTD</w:t>
            </w:r>
          </w:p>
        </w:tc>
        <w:tc>
          <w:tcPr>
            <w:tcW w:type="dxa" w:w="3406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3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평균 Rating</w:t>
            </w:r>
          </w:p>
        </w:tc>
        <w:tc>
          <w:tcPr>
            <w:tcW w:type="dxa" w:w="221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0.10823</w:t>
            </w:r>
          </w:p>
        </w:tc>
        <w:tc>
          <w:tcPr>
            <w:tcW w:type="dxa" w:w="3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2025 대비 +17.5%</w:t>
            </w:r>
          </w:p>
        </w:tc>
      </w:tr>
      <w:tr>
        <w:tc>
          <w:tcPr>
            <w:tcW w:type="dxa" w:w="3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평균 시청시간(ATS)</w:t>
            </w:r>
          </w:p>
        </w:tc>
        <w:tc>
          <w:tcPr>
            <w:tcW w:type="dxa" w:w="221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41분 43초</w:t>
            </w:r>
          </w:p>
        </w:tc>
        <w:tc>
          <w:tcPr>
            <w:tcW w:type="dxa" w:w="3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2025 대비 +11.7%</w:t>
            </w:r>
          </w:p>
        </w:tc>
      </w:tr>
      <w:tr>
        <w:tc>
          <w:tcPr>
            <w:tcW w:type="dxa" w:w="3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역대 최고 월(2026-07) Rating</w:t>
            </w:r>
          </w:p>
        </w:tc>
        <w:tc>
          <w:tcPr>
            <w:tcW w:type="dxa" w:w="221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0.13336</w:t>
            </w:r>
          </w:p>
        </w:tc>
        <w:tc>
          <w:tcPr>
            <w:tcW w:type="dxa" w:w="3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전 구간 최고</w:t>
            </w:r>
          </w:p>
        </w:tc>
      </w:tr>
      <w:tr>
        <w:tc>
          <w:tcPr>
            <w:tcW w:type="dxa" w:w="3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최근 3개월 평균 Rating</w:t>
            </w:r>
          </w:p>
        </w:tc>
        <w:tc>
          <w:tcPr>
            <w:tcW w:type="dxa" w:w="221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0.12694</w:t>
            </w:r>
          </w:p>
        </w:tc>
        <w:tc>
          <w:tcPr>
            <w:tcW w:type="dxa" w:w="3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6~9월 트레일링</w:t>
            </w:r>
          </w:p>
        </w:tc>
      </w:tr>
    </w:tbl>
    <w:p>
      <w:pPr>
        <w:pageBreakBefore/>
      </w:pPr>
    </w:p>
    <w:p>
      <w:pPr>
        <w:pStyle w:val="Heading1"/>
        <w:spacing w:after="140" w:before="380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5171A"/>
          <w:sz w:val="19"/>
          <w:szCs w:val="19"/>
        </w:rPr>
        <w:t xml:space="preserve">성과: 2026년 7월, Rating·Share·ATS 세 지표가 2024-01~2026-09 전체 데이터에서 동시에 최고치를 기록했다. 2026 YTD 평균은 동일기준 비교에서도 2024·2025년을 모두 상회한다.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5171A"/>
          <w:sz w:val="19"/>
          <w:szCs w:val="19"/>
        </w:rPr>
        <w:t xml:space="preserve">변화: 성장은 Reach(+2.9%)가 아니라 시청시간(ATS +34.5%) 중심이었다. 60대 이상이 이미 최대 시청층이면서 가장 크게 성장했고, 새벽은 정체됐다.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5171A"/>
          <w:sz w:val="19"/>
          <w:szCs w:val="19"/>
        </w:rPr>
        <w:t xml:space="preserve">편성 행동: 핵심 2개 프로그램(극한직업·한국기행) 편성비중이 25%→44%로 확대됐다. 이 시점은 채널 성장 가속기(2026-04~08)와 겹친다.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5171A"/>
          <w:sz w:val="19"/>
          <w:szCs w:val="19"/>
        </w:rPr>
        <w:t xml:space="preserve">검증: PD 전략 6개 중 4개는 CONFIRMED, 1개는 PARTIALLY SUPPORTED, 1개(코리아헌터 재해석)는 NOT SUPPORTED다.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5171A"/>
          <w:sz w:val="19"/>
          <w:szCs w:val="19"/>
        </w:rPr>
        <w:t xml:space="preserve">공식: Depth 중심 편성, 선택과 집중, 콘텐츠 재배치, 프로그램×시간대 적합성 관리, 장르 흐름 관리 — 5개 원칙으로 압축했다.</w:t>
      </w:r>
    </w:p>
    <w:p>
      <w:pPr>
        <w:pageBreakBefore/>
      </w:pPr>
    </w:p>
    <w:p>
      <w:pPr>
        <w:spacing w:after="20"/>
      </w:pPr>
      <w:r>
        <w:rPr>
          <w:b/>
          <w:bCs/>
          <w:color w:val="2C3400"/>
          <w:sz w:val="15"/>
          <w:szCs w:val="15"/>
          <w:shd w:fill="E9EFC4" w:color="auto" w:val="clear"/>
        </w:rPr>
        <w:t xml:space="preserve">PART 01 — PERFORMANCE</w:t>
      </w:r>
    </w:p>
    <w:p>
      <w:pPr>
        <w:pStyle w:val="Heading1"/>
        <w:spacing w:after="140" w:before="380"/>
      </w:pPr>
      <w:r>
        <w:t xml:space="preserve">OLIFE는 지금 어디까지 왔는가?</w:t>
      </w:r>
    </w:p>
    <w:p>
      <w:pPr>
        <w:spacing w:after="200" w:before="10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2026년 7월, OLIFE는 2024년 이후 데이터 전 구간에서 Rating·Share·ATS 세 지표 모두 최고치를 동시에 기록했다.</w:t>
      </w:r>
    </w:p>
    <w:p>
      <w:pPr>
        <w:spacing w:after="100" w:before="200"/>
      </w:pPr>
      <w:r>
        <w:rPr>
          <w:b/>
          <w:bCs/>
          <w:color w:val="15171A"/>
          <w:sz w:val="21"/>
          <w:szCs w:val="21"/>
        </w:rPr>
        <w:t xml:space="preserve">연도별 · 동일기준(1/1~9/6) YTD 비교</w:t>
      </w:r>
    </w:p>
    <w:tbl>
      <w:tblPr>
        <w:tblW w:type="dxa" w:w="9026"/>
        <w:tblBorders>
          <w:top w:val="single" w:color="DCDED6" w:sz="4"/>
          <w:left w:val="none" w:color="FFFFFF" w:sz="0"/>
          <w:bottom w:val="single" w:color="DCDED6" w:sz="4"/>
          <w:right w:val="none" w:color="FFFFFF" w:sz="0"/>
          <w:insideH w:val="single" w:color="DCDED6" w:sz="4"/>
          <w:insideV w:val="none" w:color="FFFFFF" w:sz="0"/>
        </w:tblBorders>
      </w:tblPr>
      <w:tblGrid>
        <w:gridCol w:w="3009"/>
        <w:gridCol w:w="2794"/>
        <w:gridCol w:w="3224"/>
      </w:tblGrid>
      <w:tr>
        <w:trPr>
          <w:tblHeader/>
        </w:trPr>
        <w:tc>
          <w:tcPr>
            <w:tcW w:type="dxa" w:w="3009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연도</w:t>
            </w:r>
          </w:p>
        </w:tc>
        <w:tc>
          <w:tcPr>
            <w:tcW w:type="dxa" w:w="2794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완전연도 평균</w:t>
            </w:r>
          </w:p>
        </w:tc>
        <w:tc>
          <w:tcPr>
            <w:tcW w:type="dxa" w:w="3224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동일기준(1/1~9/6)</w:t>
            </w:r>
          </w:p>
        </w:tc>
      </w:tr>
      <w:tr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2024</w:t>
            </w:r>
          </w:p>
        </w:tc>
        <w:tc>
          <w:tcPr>
            <w:tcW w:type="dxa" w:w="279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0.07780</w:t>
            </w:r>
          </w:p>
        </w:tc>
        <w:tc>
          <w:tcPr>
            <w:tcW w:type="dxa" w:w="322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0.07880</w:t>
            </w:r>
          </w:p>
        </w:tc>
      </w:tr>
      <w:tr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2025</w:t>
            </w:r>
          </w:p>
        </w:tc>
        <w:tc>
          <w:tcPr>
            <w:tcW w:type="dxa" w:w="279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0.09212</w:t>
            </w:r>
          </w:p>
        </w:tc>
        <w:tc>
          <w:tcPr>
            <w:tcW w:type="dxa" w:w="322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0.09048</w:t>
            </w:r>
          </w:p>
        </w:tc>
      </w:tr>
      <w:tr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2026 (YTD)</w:t>
            </w:r>
          </w:p>
        </w:tc>
        <w:tc>
          <w:tcPr>
            <w:tcW w:type="dxa" w:w="279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0.10823</w:t>
            </w:r>
          </w:p>
        </w:tc>
        <w:tc>
          <w:tcPr>
            <w:tcW w:type="dxa" w:w="322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0.10823</w:t>
            </w:r>
          </w:p>
        </w:tc>
      </w:tr>
    </w:tbl>
    <w:p>
      <w:pPr>
        <w:spacing w:before="180"/>
      </w:pPr>
    </w:p>
    <w:p>
      <w:pPr>
        <w:spacing w:after="100" w:before="200"/>
      </w:pPr>
      <w:r>
        <w:rPr>
          <w:b/>
          <w:bCs/>
          <w:color w:val="15171A"/>
          <w:sz w:val="21"/>
          <w:szCs w:val="21"/>
        </w:rPr>
        <w:t xml:space="preserve">역대 최고 월(2024-01~2026-09 전체, DB 재검증)</w:t>
      </w:r>
    </w:p>
    <w:tbl>
      <w:tblPr>
        <w:tblW w:type="dxa" w:w="9026"/>
        <w:tblBorders>
          <w:top w:val="single" w:color="DCDED6" w:sz="4"/>
          <w:left w:val="none" w:color="FFFFFF" w:sz="0"/>
          <w:bottom w:val="single" w:color="DCDED6" w:sz="4"/>
          <w:right w:val="none" w:color="FFFFFF" w:sz="0"/>
          <w:insideH w:val="single" w:color="DCDED6" w:sz="4"/>
          <w:insideV w:val="none" w:color="FFFFFF" w:sz="0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지표</w:t>
            </w:r>
          </w:p>
        </w:tc>
        <w:tc>
          <w:tcPr>
            <w:tcW w:type="dxa" w:w="4513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값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월</w:t>
            </w:r>
          </w:p>
        </w:tc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2026-07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Rating</w:t>
            </w:r>
          </w:p>
        </w:tc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0.13336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Share</w:t>
            </w:r>
          </w:p>
        </w:tc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0.00468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ATS</w:t>
            </w:r>
          </w:p>
        </w:tc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47분 48초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Reach(raw)</w:t>
            </w:r>
          </w:p>
        </w:tc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0.04020</w:t>
            </w:r>
          </w:p>
        </w:tc>
      </w:tr>
    </w:tbl>
    <w:p>
      <w:pPr>
        <w:spacing w:before="180"/>
      </w:pPr>
    </w:p>
    <w:p>
      <w:pPr>
        <w:spacing w:after="100" w:before="200"/>
      </w:pPr>
      <w:r>
        <w:rPr>
          <w:b/>
          <w:bCs/>
          <w:color w:val="15171A"/>
          <w:sz w:val="21"/>
          <w:szCs w:val="21"/>
        </w:rPr>
        <w:t xml:space="preserve">참고: 2017~2025년 연간 기록 (사용자 제공 외부자료, DB 커버리지 밖)</w:t>
      </w:r>
    </w:p>
    <w:tbl>
      <w:tblPr>
        <w:tblW w:type="dxa" w:w="9026"/>
        <w:tblBorders>
          <w:top w:val="single" w:color="DCDED6" w:sz="4"/>
          <w:left w:val="none" w:color="FFFFFF" w:sz="0"/>
          <w:bottom w:val="single" w:color="DCDED6" w:sz="4"/>
          <w:right w:val="none" w:color="FFFFFF" w:sz="0"/>
          <w:insideH w:val="single" w:color="DCDED6" w:sz="4"/>
          <w:insideV w:val="none" w:color="FFFFFF" w:sz="0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연도</w:t>
            </w:r>
          </w:p>
        </w:tc>
        <w:tc>
          <w:tcPr>
            <w:tcW w:type="dxa" w:w="3009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Rating</w:t>
            </w:r>
          </w:p>
        </w:tc>
        <w:tc>
          <w:tcPr>
            <w:tcW w:type="dxa" w:w="3009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시장 등위</w:t>
            </w:r>
          </w:p>
        </w:tc>
      </w:tr>
      <w:tr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2017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0.056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66위</w:t>
            </w:r>
          </w:p>
        </w:tc>
      </w:tr>
      <w:tr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2018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0.057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68위</w:t>
            </w:r>
          </w:p>
        </w:tc>
      </w:tr>
      <w:tr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2019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0.046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81위</w:t>
            </w:r>
          </w:p>
        </w:tc>
      </w:tr>
      <w:tr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2020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0.052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74위</w:t>
            </w:r>
          </w:p>
        </w:tc>
      </w:tr>
      <w:tr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2021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0.060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66위</w:t>
            </w:r>
          </w:p>
        </w:tc>
      </w:tr>
      <w:tr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2022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0.092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50위</w:t>
            </w:r>
          </w:p>
        </w:tc>
      </w:tr>
      <w:tr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2023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0.084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49위</w:t>
            </w:r>
          </w:p>
        </w:tc>
      </w:tr>
      <w:tr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2024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0.078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52위</w:t>
            </w:r>
          </w:p>
        </w:tc>
      </w:tr>
      <w:tr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2025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0.092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45위</w:t>
            </w:r>
          </w:p>
        </w:tc>
      </w:tr>
    </w:tbl>
    <w:p>
      <w:pPr>
        <w:shd w:fill="E9EFC4" w:color="auto" w:val="clear"/>
        <w:spacing w:after="220" w:before="140"/>
      </w:pPr>
      <w:r>
        <w:rPr>
          <w:b/>
          <w:bCs/>
          <w:color w:val="2C3400"/>
          <w:sz w:val="16"/>
          <w:szCs w:val="16"/>
        </w:rPr>
        <w:t xml:space="preserve">역대 최고 판정 근거  </w:t>
      </w:r>
      <w:r>
        <w:rPr>
          <w:color w:val="15171A"/>
          <w:sz w:val="19"/>
          <w:szCs w:val="19"/>
        </w:rPr>
        <w:t xml:space="preserve">2026 YTD 평균 Rating 0.10823은 DB 재계산 결과 2024-01~2026-09 전체 월별 평균 중 최고이자, 사용자 제공 2017~2025년 연간 기록(최고 0.092)도 이미 상회한다. 2026년이 아직 끝나지 않았으므로 "2026년 연간 역대 최고"가 아니라 "2026 YTD 기준 이미 과거 모든 완전연도 기록을 상회"로 표현한다.</w:t>
      </w:r>
    </w:p>
    <w:p>
      <w:pPr>
        <w:pageBreakBefore/>
      </w:pPr>
    </w:p>
    <w:p>
      <w:pPr>
        <w:spacing w:after="20"/>
      </w:pPr>
      <w:r>
        <w:rPr>
          <w:b/>
          <w:bCs/>
          <w:color w:val="2C3400"/>
          <w:sz w:val="15"/>
          <w:szCs w:val="15"/>
          <w:shd w:fill="E9EFC4" w:color="auto" w:val="clear"/>
        </w:rPr>
        <w:t xml:space="preserve">PART 02 — GROWTH</w:t>
      </w:r>
    </w:p>
    <w:p>
      <w:pPr>
        <w:pStyle w:val="Heading1"/>
        <w:spacing w:after="140" w:before="380"/>
      </w:pPr>
      <w:r>
        <w:t xml:space="preserve">언제부터 구조적으로 달라졌는가?</w:t>
      </w:r>
    </w:p>
    <w:p>
      <w:pPr>
        <w:spacing w:after="200" w:before="10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부임 직후 곧바로 상승한 것이 아니라, 1년 넘게 이어진 편성 조정 끝에 2026년 4월부터 추세 자체가 바뀌었다.</w:t>
      </w:r>
    </w:p>
    <w:p>
      <w:pPr>
        <w:spacing w:after="60"/>
      </w:pPr>
      <w:r>
        <w:drawing>
          <wp:inline distT="0" distB="0" distL="0" distR="0">
            <wp:extent cx="55245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color w:val="7B8089"/>
          <w:sz w:val="17"/>
          <w:szCs w:val="17"/>
        </w:rPr>
        <w:t xml:space="preserve">8주 이동평균 Rating — PD 부임선(2025-01)과 상승 시작선(2026-04-20)을 분리 표시.</w:t>
      </w:r>
    </w:p>
    <w:tbl>
      <w:tblPr>
        <w:tblW w:type="dxa" w:w="9026"/>
        <w:tblBorders>
          <w:top w:val="single" w:color="DCDED6" w:sz="4"/>
          <w:left w:val="none" w:color="FFFFFF" w:sz="0"/>
          <w:bottom w:val="single" w:color="DCDED6" w:sz="4"/>
          <w:right w:val="none" w:color="FFFFFF" w:sz="0"/>
          <w:insideH w:val="single" w:color="DCDED6" w:sz="4"/>
          <w:insideV w:val="none" w:color="FFFFFF" w:sz="0"/>
        </w:tblBorders>
      </w:tblPr>
      <w:tblGrid>
        <w:gridCol w:w="3325"/>
        <w:gridCol w:w="2850"/>
        <w:gridCol w:w="2850"/>
      </w:tblGrid>
      <w:tr>
        <w:trPr>
          <w:tblHeader/>
        </w:trPr>
        <w:tc>
          <w:tcPr>
            <w:tcW w:type="dxa" w:w="3325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시점</w:t>
            </w:r>
          </w:p>
        </w:tc>
        <w:tc>
          <w:tcPr>
            <w:tcW w:type="dxa" w:w="2850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날짜</w:t>
            </w:r>
          </w:p>
        </w:tc>
        <w:tc>
          <w:tcPr>
            <w:tcW w:type="dxa" w:w="2850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roll8w Rating</w:t>
            </w:r>
          </w:p>
        </w:tc>
      </w:tr>
      <w:tr>
        <w:tc>
          <w:tcPr>
            <w:tcW w:type="dxa" w:w="332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PD 부임(첫 주)</w:t>
            </w:r>
          </w:p>
        </w:tc>
        <w:tc>
          <w:tcPr>
            <w:tcW w:type="dxa" w:w="2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2025-01-06</w:t>
            </w:r>
          </w:p>
        </w:tc>
        <w:tc>
          <w:tcPr>
            <w:tcW w:type="dxa" w:w="2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0.08887</w:t>
            </w:r>
          </w:p>
        </w:tc>
      </w:tr>
      <w:tr>
        <w:tc>
          <w:tcPr>
            <w:tcW w:type="dxa" w:w="332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① 상승 시작</w:t>
            </w:r>
          </w:p>
        </w:tc>
        <w:tc>
          <w:tcPr>
            <w:tcW w:type="dxa" w:w="2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2026-04-20</w:t>
            </w:r>
          </w:p>
        </w:tc>
        <w:tc>
          <w:tcPr>
            <w:tcW w:type="dxa" w:w="2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0.09031</w:t>
            </w:r>
          </w:p>
        </w:tc>
      </w:tr>
      <w:tr>
        <w:tc>
          <w:tcPr>
            <w:tcW w:type="dxa" w:w="332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② 가속 정점</w:t>
            </w:r>
          </w:p>
        </w:tc>
        <w:tc>
          <w:tcPr>
            <w:tcW w:type="dxa" w:w="2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2026-07-06</w:t>
            </w:r>
          </w:p>
        </w:tc>
        <w:tc>
          <w:tcPr>
            <w:tcW w:type="dxa" w:w="2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0.11980</w:t>
            </w:r>
          </w:p>
        </w:tc>
      </w:tr>
      <w:tr>
        <w:tc>
          <w:tcPr>
            <w:tcW w:type="dxa" w:w="332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③ 고점(역대)</w:t>
            </w:r>
          </w:p>
        </w:tc>
        <w:tc>
          <w:tcPr>
            <w:tcW w:type="dxa" w:w="2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2026-08-03</w:t>
            </w:r>
          </w:p>
        </w:tc>
        <w:tc>
          <w:tcPr>
            <w:tcW w:type="dxa" w:w="2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0.13060</w:t>
            </w:r>
          </w:p>
        </w:tc>
      </w:tr>
      <w:tr>
        <w:tc>
          <w:tcPr>
            <w:tcW w:type="dxa" w:w="332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최신</w:t>
            </w:r>
          </w:p>
        </w:tc>
        <w:tc>
          <w:tcPr>
            <w:tcW w:type="dxa" w:w="2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2026-08-31</w:t>
            </w:r>
          </w:p>
        </w:tc>
        <w:tc>
          <w:tcPr>
            <w:tcW w:type="dxa" w:w="2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0.12608</w:t>
            </w:r>
          </w:p>
        </w:tc>
      </w:tr>
    </w:tbl>
    <w:p>
      <w:pPr>
        <w:pageBreakBefore/>
      </w:pPr>
    </w:p>
    <w:p>
      <w:pPr>
        <w:spacing w:after="20"/>
      </w:pPr>
      <w:r>
        <w:rPr>
          <w:b/>
          <w:bCs/>
          <w:color w:val="2C3400"/>
          <w:sz w:val="15"/>
          <w:szCs w:val="15"/>
          <w:shd w:fill="E9EFC4" w:color="auto" w:val="clear"/>
        </w:rPr>
        <w:t xml:space="preserve">PART 03 — DEPTH</w:t>
      </w:r>
    </w:p>
    <w:p>
      <w:pPr>
        <w:pStyle w:val="Heading1"/>
        <w:spacing w:after="140" w:before="380"/>
      </w:pPr>
      <w:r>
        <w:t xml:space="preserve">더 많은 사람이 본 것인가, 오래 본 것인가?</w:t>
      </w:r>
    </w:p>
    <w:p>
      <w:pPr>
        <w:pBdr>
          <w:left w:val="single" w:color="FFFFFF" w:sz="2"/>
        </w:pBdr>
        <w:shd w:fill="F0F1EA" w:color="auto" w:val="clear"/>
        <w:spacing w:after="200"/>
      </w:pPr>
      <w:r>
        <w:rPr>
          <w:b/>
          <w:bCs/>
          <w:color w:val="2C3400"/>
          <w:sz w:val="15"/>
          <w:szCs w:val="15"/>
        </w:rPr>
        <w:t xml:space="preserve">HEADLINE  </w:t>
      </w:r>
      <w:r>
        <w:rPr>
          <w:b/>
          <w:bCs/>
          <w:color w:val="15171A"/>
          <w:sz w:val="22"/>
          <w:szCs w:val="22"/>
        </w:rPr>
        <w:t xml:space="preserve">Rating +39.1%의 성장을 만든 것은 Reach +2.9%가 아니라 ATS +34.5%였다.</w:t>
      </w:r>
    </w:p>
    <w:p>
      <w:pPr>
        <w:spacing w:after="60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color w:val="7B8089"/>
          <w:sz w:val="17"/>
          <w:szCs w:val="17"/>
        </w:rPr>
        <w:t xml:space="preserve">Rating·Reach·ATS 지수 비교 (2024년 평균=100 기준선).</w:t>
      </w:r>
    </w:p>
    <w:tbl>
      <w:tblPr>
        <w:tblW w:type="dxa" w:w="9026"/>
        <w:tblBorders>
          <w:top w:val="single" w:color="DCDED6" w:sz="4"/>
          <w:left w:val="none" w:color="FFFFFF" w:sz="0"/>
          <w:bottom w:val="single" w:color="DCDED6" w:sz="4"/>
          <w:right w:val="none" w:color="FFFFFF" w:sz="0"/>
          <w:insideH w:val="single" w:color="DCDED6" w:sz="4"/>
          <w:insideV w:val="none" w:color="FFFFFF" w:sz="0"/>
        </w:tblBorders>
      </w:tblPr>
      <w:tblGrid>
        <w:gridCol w:w="4513"/>
        <w:gridCol w:w="2257"/>
        <w:gridCol w:w="2257"/>
      </w:tblGrid>
      <w:tr>
        <w:trPr>
          <w:tblHeader/>
        </w:trPr>
        <w:tc>
          <w:tcPr>
            <w:tcW w:type="dxa" w:w="4513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구간</w:t>
            </w:r>
          </w:p>
        </w:tc>
        <w:tc>
          <w:tcPr>
            <w:tcW w:type="dxa" w:w="2257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Reach 변화</w:t>
            </w:r>
          </w:p>
        </w:tc>
        <w:tc>
          <w:tcPr>
            <w:tcW w:type="dxa" w:w="2257"/>
            <w:shd w:fill="F0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 xml:space="preserve">ATS 변화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장기(2024→2026YTD)</w:t>
            </w:r>
          </w:p>
        </w:tc>
        <w:tc>
          <w:tcPr>
            <w:tcW w:type="dxa" w:w="225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CA30C"/>
                <w:sz w:val="17"/>
                <w:szCs w:val="17"/>
              </w:rPr>
              <w:t xml:space="preserve">+2.9%</w:t>
            </w:r>
          </w:p>
        </w:tc>
        <w:tc>
          <w:tcPr>
            <w:tcW w:type="dxa" w:w="225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CA30C"/>
                <w:sz w:val="17"/>
                <w:szCs w:val="17"/>
              </w:rPr>
              <w:t xml:space="preserve">+34.5%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5171A"/>
                <w:sz w:val="17"/>
                <w:szCs w:val="17"/>
              </w:rPr>
              <w:t xml:space="preserve">급등국면(2026-04~08)</w:t>
            </w:r>
          </w:p>
        </w:tc>
        <w:tc>
          <w:tcPr>
            <w:tcW w:type="dxa" w:w="225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CA30C"/>
                <w:sz w:val="17"/>
                <w:szCs w:val="17"/>
              </w:rPr>
              <w:t xml:space="preserve">+17.0%</w:t>
            </w:r>
          </w:p>
        </w:tc>
        <w:tc>
          <w:tcPr>
            <w:tcW w:type="dxa" w:w="225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CA30C"/>
                <w:sz w:val="17"/>
                <w:szCs w:val="17"/>
              </w:rPr>
              <w:t xml:space="preserve">+23.7%</w:t>
            </w:r>
          </w:p>
        </w:tc>
      </w:tr>
    </w:tbl>
    <w:p>
      <w:pPr>
        <w:pageBreakBefore/>
      </w:pPr>
    </w:p>
    <w:p>
      <w:pPr>
        <w:spacing w:after="20"/>
      </w:pPr>
      <w:r>
        <w:rPr>
          <w:b/>
          <w:bCs/>
          <w:color w:val="2C3400"/>
          <w:sz w:val="15"/>
          <w:szCs w:val="15"/>
          <w:shd w:fill="E9EFC4" w:color="auto" w:val="clear"/>
        </w:rPr>
        <w:t xml:space="preserve">PART 04 — AUDIENCE</w:t>
      </w:r>
    </w:p>
    <w:p>
      <w:pPr>
        <w:pStyle w:val="Heading1"/>
        <w:spacing w:after="140" w:before="380"/>
      </w:pPr>
      <w:r>
        <w:t xml:space="preserve">누가 변화를 만들었나?</w:t>
      </w:r>
    </w:p>
    <w:p>
      <w:pPr>
        <w:spacing w:after="200" w:before="10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가장 많이 보던 60대가, 가장 크게 늘었다.</w:t>
      </w:r>
    </w:p>
    <w:p>
      <w:pPr>
        <w:spacing w:after="60"/>
      </w:pPr>
      <w:r>
        <w:drawing>
          <wp:inline distT="0" distB="0" distL="0" distR="0">
            <wp:extent cx="40005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color w:val="7B8089"/>
          <w:sz w:val="17"/>
          <w:szCs w:val="17"/>
        </w:rPr>
        <w:t xml:space="preserve">절대 수준 TOP</w:t>
      </w:r>
    </w:p>
    <w:p>
      <w:pPr>
        <w:spacing w:after="60"/>
      </w:pPr>
      <w:r>
        <w:drawing>
          <wp:inline distT="0" distB="0" distL="0" distR="0">
            <wp:extent cx="40005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color w:val="7B8089"/>
          <w:sz w:val="17"/>
          <w:szCs w:val="17"/>
        </w:rPr>
        <w:t xml:space="preserve">성장폭 TOP (2024→2026 YTD)</w:t>
      </w:r>
    </w:p>
    <w:p>
      <w:pPr>
        <w:pageBreakBefore/>
      </w:pPr>
    </w:p>
    <w:p>
      <w:pPr>
        <w:spacing w:after="20"/>
      </w:pPr>
      <w:r>
        <w:rPr>
          <w:b/>
          <w:bCs/>
          <w:color w:val="2C3400"/>
          <w:sz w:val="15"/>
          <w:szCs w:val="15"/>
          <w:shd w:fill="E9EFC4" w:color="auto" w:val="clear"/>
        </w:rPr>
        <w:t xml:space="preserve">PART 05 — TIME</w:t>
      </w:r>
    </w:p>
    <w:p>
      <w:pPr>
        <w:pStyle w:val="Heading1"/>
        <w:spacing w:after="140" w:before="380"/>
      </w:pPr>
      <w:r>
        <w:t xml:space="preserve">언제 더 강해졌나?</w:t>
      </w:r>
    </w:p>
    <w:p>
      <w:pPr>
        <w:spacing w:after="60"/>
      </w:pPr>
      <w:r>
        <w:drawing>
          <wp:inline distT="0" distB="0" distL="0" distR="0">
            <wp:extent cx="5524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color w:val="7B8089"/>
          <w:sz w:val="17"/>
          <w:szCs w:val="17"/>
        </w:rPr>
        <w:t xml:space="preserve">평일 vs 주말 Rating 추이</w:t>
      </w:r>
    </w:p>
    <w:p>
      <w:pPr>
        <w:spacing w:after="60"/>
      </w:pPr>
      <w:r>
        <w:drawing>
          <wp:inline distT="0" distB="0" distL="0" distR="0">
            <wp:extent cx="4000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color w:val="7B8089"/>
          <w:sz w:val="17"/>
          <w:szCs w:val="17"/>
        </w:rPr>
        <w:t xml:space="preserve">평일 시간대별 Rating</w:t>
      </w:r>
    </w:p>
    <w:p>
      <w:pPr>
        <w:spacing w:after="60"/>
      </w:pPr>
      <w:r>
        <w:drawing>
          <wp:inline distT="0" distB="0" distL="0" distR="0">
            <wp:extent cx="4000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color w:val="7B8089"/>
          <w:sz w:val="17"/>
          <w:szCs w:val="17"/>
        </w:rPr>
        <w:t xml:space="preserve">주말 시간대별 Rating</w:t>
      </w:r>
    </w:p>
    <w:p>
      <w:pPr>
        <w:shd w:fill="E9EFC4" w:color="auto" w:val="clear"/>
        <w:spacing w:after="220" w:before="140"/>
      </w:pPr>
      <w:r>
        <w:rPr>
          <w:b/>
          <w:bCs/>
          <w:color w:val="2C3400"/>
          <w:sz w:val="16"/>
          <w:szCs w:val="16"/>
        </w:rPr>
        <w:t xml:space="preserve">새벽 05-07시 검증 결과  </w:t>
      </w:r>
      <w:r>
        <w:rPr>
          <w:color w:val="15171A"/>
          <w:sz w:val="19"/>
          <w:szCs w:val="19"/>
        </w:rPr>
        <w:t xml:space="preserve">새벽(02-08) 평일 Rating은 2025 상반기 대비 2026 YTD +0.4%(사실상 정체)로 다른 시간대보다 뚜렷이 약하다. 새벽 개선은 이 보고서의 성공요인으로 사용하지 않는다.</w:t>
      </w:r>
    </w:p>
    <w:p>
      <w:pPr>
        <w:pageBreakBefore/>
      </w:pPr>
    </w:p>
    <w:p>
      <w:pPr>
        <w:spacing w:after="20"/>
      </w:pPr>
      <w:r>
        <w:rPr>
          <w:b/>
          <w:bCs/>
          <w:color w:val="2C3400"/>
          <w:sz w:val="15"/>
          <w:szCs w:val="15"/>
          <w:shd w:fill="E9EFC4" w:color="auto" w:val="clear"/>
        </w:rPr>
        <w:t xml:space="preserve">PART 06 — CONTENT</w:t>
      </w:r>
    </w:p>
    <w:p>
      <w:pPr>
        <w:pStyle w:val="Heading1"/>
        <w:spacing w:after="140" w:before="380"/>
      </w:pPr>
      <w:r>
        <w:t xml:space="preserve">무엇을 어떻게 많이/적게 보여주었나?</w:t>
      </w:r>
    </w:p>
    <w:p>
      <w:pPr>
        <w:spacing w:after="60"/>
      </w:pPr>
      <w:r>
        <w:drawing>
          <wp:inline distT="0" distB="0" distL="0" distR="0">
            <wp:extent cx="55245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color w:val="7B8089"/>
          <w:sz w:val="17"/>
          <w:szCs w:val="17"/>
        </w:rPr>
        <w:t xml:space="preserve">핵심 프로그램 Rating 변화(이른 구간→최근 구간)</w:t>
      </w:r>
    </w:p>
    <w:p>
      <w:pPr>
        <w:spacing w:after="60"/>
      </w:pPr>
      <w:r>
        <w:drawing>
          <wp:inline distT="0" distB="0" distL="0" distR="0">
            <wp:extent cx="40005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color w:val="7B8089"/>
          <w:sz w:val="17"/>
          <w:szCs w:val="17"/>
        </w:rPr>
        <w:t xml:space="preserve">월별 Unique Program 수</w:t>
      </w:r>
    </w:p>
    <w:p>
      <w:pPr>
        <w:spacing w:after="60"/>
      </w:pPr>
      <w:r>
        <w:drawing>
          <wp:inline distT="0" distB="0" distL="0" distR="0">
            <wp:extent cx="40005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color w:val="7B8089"/>
          <w:sz w:val="17"/>
          <w:szCs w:val="17"/>
        </w:rPr>
        <w:t xml:space="preserve">월별 TOP5 편성 집중도(%)</w:t>
      </w:r>
    </w:p>
    <w:p>
      <w:pPr>
        <w:spacing w:after="60"/>
      </w:pPr>
      <w:r>
        <w:drawing>
          <wp:inline distT="0" distB="0" distL="0" distR="0">
            <wp:extent cx="40005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color w:val="7B8089"/>
          <w:sz w:val="17"/>
          <w:szCs w:val="17"/>
        </w:rPr>
        <w:t xml:space="preserve">반복편성 — 재등장 간격(24H 이내/24h~7일/7~14일/14일+)</w:t>
      </w:r>
    </w:p>
    <w:p>
      <w:pPr>
        <w:pageBreakBefore/>
      </w:pPr>
    </w:p>
    <w:p>
      <w:pPr>
        <w:spacing w:after="20"/>
      </w:pPr>
      <w:r>
        <w:rPr>
          <w:b/>
          <w:bCs/>
          <w:color w:val="2C3400"/>
          <w:sz w:val="15"/>
          <w:szCs w:val="15"/>
          <w:shd w:fill="E9EFC4" w:color="auto" w:val="clear"/>
        </w:rPr>
        <w:t xml:space="preserve">PART 07 — STRATEGY</w:t>
      </w:r>
    </w:p>
    <w:p>
      <w:pPr>
        <w:pStyle w:val="Heading1"/>
        <w:spacing w:after="140" w:before="380"/>
      </w:pPr>
      <w:r>
        <w:t xml:space="preserve">PD는 무엇을 바꿨나?</w:t>
      </w:r>
    </w:p>
    <w:tbl>
      <w:tblPr>
        <w:tblW w:type="dxa" w:w="9026"/>
        <w:tblBorders>
          <w:top w:val="single" w:color="DCDED6" w:sz="4"/>
          <w:left w:val="none" w:color="FFFFFF" w:sz="0"/>
          <w:bottom w:val="single" w:color="DCDED6" w:sz="4"/>
          <w:right w:val="none" w:color="FFFFFF" w:sz="0"/>
          <w:insideH w:val="single" w:color="DCDED6" w:sz="4"/>
          <w:insideV w:val="none" w:color="FFFFFF" w:sz="0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PD 전략</w:t>
            </w:r>
          </w:p>
        </w:tc>
        <w:tc>
          <w:tcPr>
            <w:tcW w:type="dxa" w:w="6138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편성 방향(정성 서술)</w:t>
            </w:r>
          </w:p>
        </w:tc>
      </w:tr>
      <w:tr>
        <w:tc>
          <w:tcPr>
            <w:tcW w:type="dxa" w:w="28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1. Reach보다 Viewing Depth</w:t>
            </w:r>
          </w:p>
        </w:tc>
        <w:tc>
          <w:tcPr>
            <w:tcW w:type="dxa" w:w="61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도달률보다 시청시간(체류) 확대에 편성 초점</w:t>
            </w:r>
          </w:p>
        </w:tc>
      </w:tr>
      <w:tr>
        <w:tc>
          <w:tcPr>
            <w:tcW w:type="dxa" w:w="28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2. 저효율↓ / 고효율↑</w:t>
            </w:r>
          </w:p>
        </w:tc>
        <w:tc>
          <w:tcPr>
            <w:tcW w:type="dxa" w:w="61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오리지널·해외드라마 축소, EBS(극한직업·한국기행) 확대, 새벽에도 배치</w:t>
            </w:r>
          </w:p>
        </w:tc>
      </w:tr>
      <w:tr>
        <w:tc>
          <w:tcPr>
            <w:tcW w:type="dxa" w:w="28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3. 24H 재방 최소화</w:t>
            </w:r>
          </w:p>
        </w:tc>
        <w:tc>
          <w:tcPr>
            <w:tcW w:type="dxa" w:w="61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인간극장 재방 축소·구매중단, 예산을 EBS로 전환</w:t>
            </w:r>
          </w:p>
        </w:tc>
      </w:tr>
      <w:tr>
        <w:tc>
          <w:tcPr>
            <w:tcW w:type="dxa" w:w="28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4. Content Flow</w:t>
            </w:r>
          </w:p>
        </w:tc>
        <w:tc>
          <w:tcPr>
            <w:tcW w:type="dxa" w:w="61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회차 순서 대신 지역·분위기·경쟁채널 편성을 종합 고려한 큐레이션</w:t>
            </w:r>
          </w:p>
        </w:tc>
      </w:tr>
      <w:tr>
        <w:tc>
          <w:tcPr>
            <w:tcW w:type="dxa" w:w="28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5. 편성 자유도 확대</w:t>
            </w:r>
          </w:p>
        </w:tc>
        <w:tc>
          <w:tcPr>
            <w:tcW w:type="dxa" w:w="61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걸어서세계속으로 패키지 협상으로 편성횟수 제약 완화</w:t>
            </w:r>
          </w:p>
        </w:tc>
      </w:tr>
      <w:tr>
        <w:tc>
          <w:tcPr>
            <w:tcW w:type="dxa" w:w="28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6. 콘텐츠 재해석</w:t>
            </w:r>
          </w:p>
        </w:tc>
        <w:tc>
          <w:tcPr>
            <w:tcW w:type="dxa" w:w="61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코리아헌터를 새벽 분위기와 연결, 05-07시 연속편성 테스트</w:t>
            </w:r>
          </w:p>
        </w:tc>
      </w:tr>
    </w:tbl>
    <w:p>
      <w:pPr>
        <w:pageBreakBefore/>
      </w:pPr>
    </w:p>
    <w:p>
      <w:pPr>
        <w:spacing w:after="20"/>
      </w:pPr>
      <w:r>
        <w:rPr>
          <w:b/>
          <w:bCs/>
          <w:color w:val="2C3400"/>
          <w:sz w:val="15"/>
          <w:szCs w:val="15"/>
          <w:shd w:fill="E9EFC4" w:color="auto" w:val="clear"/>
        </w:rPr>
        <w:t xml:space="preserve">PART 08 — PROOF</w:t>
      </w:r>
    </w:p>
    <w:p>
      <w:pPr>
        <w:pStyle w:val="Heading1"/>
        <w:spacing w:after="140" w:before="380"/>
      </w:pPr>
      <w:r>
        <w:t xml:space="preserve">그 전략은 실제로 작동했나?</w:t>
      </w:r>
    </w:p>
    <w:tbl>
      <w:tblPr>
        <w:tblW w:type="dxa" w:w="9026"/>
        <w:tblBorders>
          <w:top w:val="single" w:color="DCDED6" w:sz="4"/>
          <w:left w:val="none" w:color="FFFFFF" w:sz="0"/>
          <w:bottom w:val="single" w:color="DCDED6" w:sz="4"/>
          <w:right w:val="none" w:color="FFFFFF" w:sz="0"/>
          <w:insideH w:val="single" w:color="DCDED6" w:sz="4"/>
          <w:insideV w:val="none" w:color="FFFFFF" w:sz="0"/>
        </w:tblBorders>
      </w:tblPr>
      <w:tblGrid>
        <w:gridCol w:w="1324"/>
        <w:gridCol w:w="1926"/>
        <w:gridCol w:w="1685"/>
        <w:gridCol w:w="2166"/>
        <w:gridCol w:w="1324"/>
        <w:gridCol w:w="602"/>
      </w:tblGrid>
      <w:tr>
        <w:trPr>
          <w:tblHeader/>
        </w:trPr>
        <w:tc>
          <w:tcPr>
            <w:tcW w:type="dxa" w:w="1324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Strategy</w:t>
            </w:r>
          </w:p>
        </w:tc>
        <w:tc>
          <w:tcPr>
            <w:tcW w:type="dxa" w:w="1926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PD 주장</w:t>
            </w:r>
          </w:p>
        </w:tc>
        <w:tc>
          <w:tcPr>
            <w:tcW w:type="dxa" w:w="1685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실제 행동</w:t>
            </w:r>
          </w:p>
        </w:tc>
        <w:tc>
          <w:tcPr>
            <w:tcW w:type="dxa" w:w="2166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관찰된 데이터</w:t>
            </w:r>
          </w:p>
        </w:tc>
        <w:tc>
          <w:tcPr>
            <w:tcW w:type="dxa" w:w="1324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검증결과</w:t>
            </w:r>
          </w:p>
        </w:tc>
        <w:tc>
          <w:tcPr>
            <w:tcW w:type="dxa" w:w="602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신뢰도</w:t>
            </w:r>
          </w:p>
        </w:tc>
      </w:tr>
      <w:tr>
        <w:tc>
          <w:tcPr>
            <w:tcW w:type="dxa" w:w="13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1. Reach vs Depth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도달률보다 체류시간 확대에 집중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(전략 방향)</w:t>
            </w:r>
          </w:p>
        </w:tc>
        <w:tc>
          <w:tcPr>
            <w:tcW w:type="dxa" w:w="21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Rating +39.1%, Reach +2.9%, ATS +34.5%</w:t>
            </w:r>
          </w:p>
        </w:tc>
        <w:tc>
          <w:tcPr>
            <w:tcW w:type="dxa" w:w="13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A30C"/>
                <w:sz w:val="15"/>
                <w:szCs w:val="15"/>
                <w:shd w:fill="E2F4E2" w:color="auto" w:val="clear"/>
              </w:rPr>
              <w:t xml:space="preserve">  CONFIRMED  </w:t>
            </w:r>
          </w:p>
        </w:tc>
        <w:tc>
          <w:tcPr>
            <w:tcW w:type="dxa" w:w="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A</w:t>
            </w:r>
          </w:p>
        </w:tc>
      </w:tr>
      <w:tr>
        <w:tc>
          <w:tcPr>
            <w:tcW w:type="dxa" w:w="13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2. 저효율↓ 고효율↑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EBS 확대, 새벽 포함 적극 배치 후 새벽도 상승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핵심 2개 프로그램 비중 25.3%→43.7%</w:t>
            </w:r>
          </w:p>
        </w:tc>
        <w:tc>
          <w:tcPr>
            <w:tcW w:type="dxa" w:w="21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성장가속기와 시기 겹침. 새벽 상승은 미확인</w:t>
            </w:r>
          </w:p>
        </w:tc>
        <w:tc>
          <w:tcPr>
            <w:tcW w:type="dxa" w:w="13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98500"/>
                <w:sz w:val="15"/>
                <w:szCs w:val="15"/>
                <w:shd w:fill="FAF0D8" w:color="auto" w:val="clear"/>
              </w:rPr>
              <w:t xml:space="preserve">  PARTIALLY SUPPORTED  </w:t>
            </w:r>
          </w:p>
        </w:tc>
        <w:tc>
          <w:tcPr>
            <w:tcW w:type="dxa" w:w="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B/D</w:t>
            </w:r>
          </w:p>
        </w:tc>
      </w:tr>
      <w:tr>
        <w:tc>
          <w:tcPr>
            <w:tcW w:type="dxa" w:w="13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3. 24H 재방 최소화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인간극장 재방↓·구매중단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2026-03-10 이후 완전 종료</w:t>
            </w:r>
          </w:p>
        </w:tc>
        <w:tc>
          <w:tcPr>
            <w:tcW w:type="dxa" w:w="21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종료 직전 Rating 하락 상태에서 종료</w:t>
            </w:r>
          </w:p>
        </w:tc>
        <w:tc>
          <w:tcPr>
            <w:tcW w:type="dxa" w:w="13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A30C"/>
                <w:sz w:val="15"/>
                <w:szCs w:val="15"/>
                <w:shd w:fill="E2F4E2" w:color="auto" w:val="clear"/>
              </w:rPr>
              <w:t xml:space="preserve">  CONFIRMED  </w:t>
            </w:r>
          </w:p>
        </w:tc>
        <w:tc>
          <w:tcPr>
            <w:tcW w:type="dxa" w:w="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B</w:t>
            </w:r>
          </w:p>
        </w:tc>
      </w:tr>
      <w:tr>
        <w:tc>
          <w:tcPr>
            <w:tcW w:type="dxa" w:w="13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4. Content Flow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지역·분위기 큐레이션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직접 확인 불가(태그 없음)</w:t>
            </w:r>
          </w:p>
        </w:tc>
        <w:tc>
          <w:tcPr>
            <w:tcW w:type="dxa" w:w="21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대체지표: 장르군 연속 유지율 1.42 vs 1.12</w:t>
            </w:r>
          </w:p>
        </w:tc>
        <w:tc>
          <w:tcPr>
            <w:tcW w:type="dxa" w:w="13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A30C"/>
                <w:sz w:val="15"/>
                <w:szCs w:val="15"/>
                <w:shd w:fill="E2F4E2" w:color="auto" w:val="clear"/>
              </w:rPr>
              <w:t xml:space="preserve">  CONFIRMED*  </w:t>
            </w:r>
          </w:p>
        </w:tc>
        <w:tc>
          <w:tcPr>
            <w:tcW w:type="dxa" w:w="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B</w:t>
            </w:r>
          </w:p>
        </w:tc>
      </w:tr>
      <w:tr>
        <w:tc>
          <w:tcPr>
            <w:tcW w:type="dxa" w:w="13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5. 편성자유도 확대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자유편성 확보, 걸어서세계속으로 상승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(협상 자체 확인 불가)</w:t>
            </w:r>
          </w:p>
        </w:tc>
        <w:tc>
          <w:tcPr>
            <w:tcW w:type="dxa" w:w="21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2026 상반기 이후 지속 우위(7월 +10%p)</w:t>
            </w:r>
          </w:p>
        </w:tc>
        <w:tc>
          <w:tcPr>
            <w:tcW w:type="dxa" w:w="13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A30C"/>
                <w:sz w:val="15"/>
                <w:szCs w:val="15"/>
                <w:shd w:fill="E2F4E2" w:color="auto" w:val="clear"/>
              </w:rPr>
              <w:t xml:space="preserve">  CONFIRMED*  </w:t>
            </w:r>
          </w:p>
        </w:tc>
        <w:tc>
          <w:tcPr>
            <w:tcW w:type="dxa" w:w="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B</w:t>
            </w:r>
          </w:p>
        </w:tc>
      </w:tr>
      <w:tr>
        <w:tc>
          <w:tcPr>
            <w:tcW w:type="dxa" w:w="13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6. 콘텐츠 재해석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코리아헌터 05-07시 테스트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05-07시 편성 급증(월9→41건)</w:t>
            </w:r>
          </w:p>
        </w:tc>
        <w:tc>
          <w:tcPr>
            <w:tcW w:type="dxa" w:w="21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전후 -22%, 4가지 비교 모두 개선 없음</w:t>
            </w:r>
          </w:p>
        </w:tc>
        <w:tc>
          <w:tcPr>
            <w:tcW w:type="dxa" w:w="13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D03B3B"/>
                <w:sz w:val="15"/>
                <w:szCs w:val="15"/>
                <w:shd w:fill="FBE4E4" w:color="auto" w:val="clear"/>
              </w:rPr>
              <w:t xml:space="preserve">  NOT SUPPORTED  </w:t>
            </w:r>
          </w:p>
        </w:tc>
        <w:tc>
          <w:tcPr>
            <w:tcW w:type="dxa" w:w="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B</w:t>
            </w:r>
          </w:p>
        </w:tc>
      </w:tr>
    </w:tbl>
    <w:p>
      <w:pPr>
        <w:spacing w:before="100"/>
      </w:pPr>
      <w:r>
        <w:rPr>
          <w:i/>
          <w:iCs/>
          <w:color w:val="7B8089"/>
          <w:sz w:val="16"/>
          <w:szCs w:val="16"/>
        </w:rPr>
        <w:t xml:space="preserve">* CONFIRMED라도 직접 인과관계와 행동 확인은 구분한다 — Strategy 4·5는 대체지표·PD 서술 기반.</w:t>
      </w:r>
    </w:p>
    <w:p>
      <w:pPr>
        <w:pageBreakBefore/>
      </w:pPr>
    </w:p>
    <w:p>
      <w:pPr>
        <w:spacing w:after="20"/>
      </w:pPr>
      <w:r>
        <w:rPr>
          <w:b/>
          <w:bCs/>
          <w:color w:val="2C3400"/>
          <w:sz w:val="15"/>
          <w:szCs w:val="15"/>
          <w:shd w:fill="E9EFC4" w:color="auto" w:val="clear"/>
        </w:rPr>
        <w:t xml:space="preserve">PART 09 — DISCOVERY</w:t>
      </w:r>
    </w:p>
    <w:p>
      <w:pPr>
        <w:pStyle w:val="Heading1"/>
        <w:spacing w:after="140" w:before="380"/>
      </w:pPr>
      <w:r>
        <w:t xml:space="preserve">PD가 말하지 않았지만 데이터가 보여주는 것</w:t>
      </w:r>
    </w:p>
    <w:p>
      <w:pPr>
        <w:shd w:fill="F0F1EA" w:color="auto" w:val="clear"/>
        <w:spacing w:after="140"/>
      </w:pPr>
      <w:r>
        <w:rPr>
          <w:color w:val="15171A"/>
          <w:sz w:val="19"/>
          <w:szCs w:val="19"/>
        </w:rPr>
        <w:t xml:space="preserve">극한직업+한국기행 편성비중이 25.3%(2025년 평균)→43.7%(2026년 7~8월)로 확대된 시기가 채널 성장 가속구간(2026-04~08)과 정확히 겹친다.</w:t>
      </w:r>
    </w:p>
    <w:p>
      <w:pPr>
        <w:shd w:fill="F0F1EA" w:color="auto" w:val="clear"/>
        <w:spacing w:after="140"/>
      </w:pPr>
      <w:r>
        <w:rPr>
          <w:color w:val="15171A"/>
          <w:sz w:val="19"/>
          <w:szCs w:val="19"/>
        </w:rPr>
        <w:t xml:space="preserve">남/여 60대 이상이 이미 절대 시청 수준 1·2위이면서 동시에 +77.5%/+107.2%로 가장 크게 성장했다.</w:t>
      </w:r>
    </w:p>
    <w:p>
      <w:pPr>
        <w:shd w:fill="F0F1EA" w:color="auto" w:val="clear"/>
        <w:spacing w:after="140"/>
      </w:pPr>
      <w:r>
        <w:rPr>
          <w:color w:val="15171A"/>
          <w:sz w:val="19"/>
          <w:szCs w:val="19"/>
        </w:rPr>
        <w:t xml:space="preserve">플랫폼별 성장은 케이블가구 +123%, IPTV가구(최대 플랫폼) +15.9%로 격차가 크다.</w:t>
      </w:r>
    </w:p>
    <w:p>
      <w:pPr>
        <w:shd w:fill="F0F1EA" w:color="auto" w:val="clear"/>
        <w:spacing w:after="140"/>
      </w:pPr>
      <w:r>
        <w:rPr>
          <w:color w:val="15171A"/>
          <w:sz w:val="19"/>
          <w:szCs w:val="19"/>
        </w:rPr>
        <w:t xml:space="preserve">월별 Unique Program 수는 감소(21~24개→13~17개)했지만 TOP5 집중도는 증가(70%→88~91%)했다 — PD의 "다양성 확대" 설명과 긴장 관계.</w:t>
      </w:r>
    </w:p>
    <w:p>
      <w:pPr>
        <w:shd w:fill="F0F1EA" w:color="auto" w:val="clear"/>
        <w:spacing w:after="140"/>
      </w:pPr>
      <w:r>
        <w:rPr>
          <w:color w:val="15171A"/>
          <w:sz w:val="19"/>
          <w:szCs w:val="19"/>
        </w:rPr>
        <w:t xml:space="preserve">장르군 내 연속편성의 Lead-in 유지율(1.42)이 이종전환(1.12) 대비 뚜렷이 높다.</w:t>
      </w:r>
    </w:p>
    <w:p>
      <w:pPr>
        <w:pageBreakBefore/>
      </w:pPr>
    </w:p>
    <w:p>
      <w:pPr>
        <w:pStyle w:val="Heading1"/>
        <w:spacing w:after="140" w:before="380"/>
      </w:pPr>
      <w:r>
        <w:t xml:space="preserve">긴장 관계 (Contradiction Check)</w:t>
      </w:r>
    </w:p>
    <w:p>
      <w:pPr>
        <w:spacing w:after="180"/>
      </w:pPr>
      <w:r>
        <w:rPr>
          <w:i/>
          <w:iCs/>
          <w:color w:val="7B8089"/>
          <w:sz w:val="19"/>
          <w:szCs w:val="19"/>
        </w:rPr>
        <w:t xml:space="preserve">정성적 설명과 정량적 결과가 어긋나는 지점을 감추지 않는다.</w:t>
      </w:r>
    </w:p>
    <w:tbl>
      <w:tblPr>
        <w:tblW w:type="dxa" w:w="9026"/>
        <w:tblBorders>
          <w:top w:val="single" w:color="DCDED6" w:sz="4"/>
          <w:left w:val="none" w:color="FFFFFF" w:sz="0"/>
          <w:bottom w:val="single" w:color="DCDED6" w:sz="4"/>
          <w:right w:val="none" w:color="FFFFFF" w:sz="0"/>
          <w:insideH w:val="single" w:color="DCDED6" w:sz="4"/>
          <w:insideV w:val="none" w:color="FFFFFF" w:sz="0"/>
        </w:tblBorders>
      </w:tblPr>
      <w:tblGrid>
        <w:gridCol w:w="2257"/>
        <w:gridCol w:w="3009"/>
        <w:gridCol w:w="3761"/>
      </w:tblGrid>
      <w:tr>
        <w:trPr>
          <w:tblHeader/>
        </w:trPr>
        <w:tc>
          <w:tcPr>
            <w:tcW w:type="dxa" w:w="2257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정성적 설명(PD)</w:t>
            </w:r>
          </w:p>
        </w:tc>
        <w:tc>
          <w:tcPr>
            <w:tcW w:type="dxa" w:w="3009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정량적 결과(데이터)</w:t>
            </w:r>
          </w:p>
        </w:tc>
        <w:tc>
          <w:tcPr>
            <w:tcW w:type="dxa" w:w="3761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해석 방향</w:t>
            </w:r>
          </w:p>
        </w:tc>
      </w:tr>
      <w:tr>
        <w:tc>
          <w:tcPr>
            <w:tcW w:type="dxa" w:w="22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"콘텐츠를 풍성하고 다채롭게 구성"</w:t>
            </w:r>
          </w:p>
        </w:tc>
        <w:tc>
          <w:tcPr>
            <w:tcW w:type="dxa" w:w="30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Unique Program 감소, TOP5 집중도 증가(70%→88~91%)</w:t>
            </w:r>
          </w:p>
        </w:tc>
        <w:tc>
          <w:tcPr>
            <w:tcW w:type="dxa" w:w="37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실제 온에어는 다양성보다 검증된 핵심 콘텐츠 집중으로 이동했을 가능성 — 콘텐츠 Pool과 온에어 Mix를 분리 검증할 추가 분석 대상.</w:t>
            </w:r>
          </w:p>
        </w:tc>
      </w:tr>
      <w:tr>
        <w:tc>
          <w:tcPr>
            <w:tcW w:type="dxa" w:w="22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"24H 재방을 최소화"</w:t>
            </w:r>
          </w:p>
        </w:tc>
        <w:tc>
          <w:tcPr>
            <w:tcW w:type="dxa" w:w="30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핵심 5개 프로그램 90~100%가 24H 이내 재등장</w:t>
            </w:r>
          </w:p>
        </w:tc>
        <w:tc>
          <w:tcPr>
            <w:tcW w:type="dxa" w:w="37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채널 전체 반복성은 높음 — 특정 콘텐츠(인간극장)의 불필요한 반복을 줄였다는 의미로 재해석 필요.</w:t>
            </w:r>
          </w:p>
        </w:tc>
      </w:tr>
      <w:tr>
        <w:tc>
          <w:tcPr>
            <w:tcW w:type="dxa" w:w="22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"새벽시간대도 상승"</w:t>
            </w:r>
          </w:p>
        </w:tc>
        <w:tc>
          <w:tcPr>
            <w:tcW w:type="dxa" w:w="30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새벽(02-08) 평일 Rating +0.4%(정체), 05-07시도 상승 없음</w:t>
            </w:r>
          </w:p>
        </w:tc>
        <w:tc>
          <w:tcPr>
            <w:tcW w:type="dxa" w:w="37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새벽 개선은 이 보고서의 성공요인으로 사용하지 않는다.</w:t>
            </w:r>
          </w:p>
        </w:tc>
      </w:tr>
      <w:tr>
        <w:tc>
          <w:tcPr>
            <w:tcW w:type="dxa" w:w="22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"코리아헌터 재해석 성공"</w:t>
            </w:r>
          </w:p>
        </w:tc>
        <w:tc>
          <w:tcPr>
            <w:tcW w:type="dxa" w:w="30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편성 전후 자체 -22%, 슬롯 -8.4%, 동시기 타 프로그램 대비 -17.7%</w:t>
            </w:r>
          </w:p>
        </w:tc>
        <w:tc>
          <w:tcPr>
            <w:tcW w:type="dxa" w:w="37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실험은 있었지만 성공사례로 포장하지 않는다 — 이 사례가 오히려 보고서 신뢰도를 높인다.</w:t>
            </w:r>
          </w:p>
        </w:tc>
      </w:tr>
    </w:tbl>
    <w:p>
      <w:pPr>
        <w:pageBreakBefore/>
      </w:pPr>
    </w:p>
    <w:p>
      <w:pPr>
        <w:spacing w:after="20"/>
      </w:pPr>
      <w:r>
        <w:rPr>
          <w:b/>
          <w:bCs/>
          <w:color w:val="2C3400"/>
          <w:sz w:val="15"/>
          <w:szCs w:val="15"/>
          <w:shd w:fill="E9EFC4" w:color="auto" w:val="clear"/>
        </w:rPr>
        <w:t xml:space="preserve">PART 10 — PLAYBOOK</w:t>
      </w:r>
    </w:p>
    <w:p>
      <w:pPr>
        <w:pStyle w:val="Heading1"/>
        <w:spacing w:after="140" w:before="380"/>
      </w:pPr>
      <w:r>
        <w:t xml:space="preserve">그래서 OLIFE의 성공 공식은?</w:t>
      </w:r>
    </w:p>
    <w:p>
      <w:pPr>
        <w:spacing w:after="60" w:before="200"/>
      </w:pPr>
      <w:r>
        <w:rPr>
          <w:b/>
          <w:bCs/>
          <w:color w:val="8A9E00"/>
          <w:sz w:val="26"/>
          <w:szCs w:val="26"/>
        </w:rPr>
        <w:t xml:space="preserve">01  </w:t>
      </w:r>
      <w:r>
        <w:rPr>
          <w:b/>
          <w:bCs/>
          <w:color w:val="15171A"/>
          <w:sz w:val="21"/>
          <w:szCs w:val="21"/>
        </w:rPr>
        <w:t xml:space="preserve">Reach 확장보다 Viewing Depth 강화</w:t>
      </w:r>
    </w:p>
    <w:p>
      <w:pPr>
        <w:spacing w:after="40"/>
      </w:pPr>
      <w:r>
        <w:rPr>
          <w:color w:val="4C515A"/>
          <w:sz w:val="18"/>
          <w:szCs w:val="18"/>
        </w:rPr>
        <w:t xml:space="preserve">체류시간 중심 편성 재설계 → ATS +34.5%(2024→26YTD) → Rating +39.1%의 대부분을 설명</w:t>
      </w:r>
    </w:p>
    <w:p>
      <w:pPr>
        <w:spacing w:after="60"/>
      </w:pPr>
      <w:r>
        <w:rPr>
          <w:i/>
          <w:iCs/>
          <w:color w:val="7B8089"/>
          <w:sz w:val="16"/>
          <w:szCs w:val="16"/>
        </w:rPr>
        <w:t xml:space="preserve">신뢰도 A — 가장 강한 데이터 근거</w:t>
      </w:r>
    </w:p>
    <w:p>
      <w:pPr>
        <w:spacing w:after="60" w:before="200"/>
      </w:pPr>
      <w:r>
        <w:rPr>
          <w:b/>
          <w:bCs/>
          <w:color w:val="8A9E00"/>
          <w:sz w:val="26"/>
          <w:szCs w:val="26"/>
        </w:rPr>
        <w:t xml:space="preserve">02  </w:t>
      </w:r>
      <w:r>
        <w:rPr>
          <w:b/>
          <w:bCs/>
          <w:color w:val="15171A"/>
          <w:sz w:val="21"/>
          <w:szCs w:val="21"/>
        </w:rPr>
        <w:t xml:space="preserve">넓은 저효율 유지보다 검증된 콘텐츠에 선택과 집중</w:t>
      </w:r>
    </w:p>
    <w:p>
      <w:pPr>
        <w:spacing w:after="40"/>
      </w:pPr>
      <w:r>
        <w:rPr>
          <w:color w:val="4C515A"/>
          <w:sz w:val="18"/>
          <w:szCs w:val="18"/>
        </w:rPr>
        <w:t xml:space="preserve">핵심 2개 프로그램 비중 25%→44% → 편성 Mix 재구성 → 성장 가속기(4~8월)와 시기 중첩</w:t>
      </w:r>
    </w:p>
    <w:p>
      <w:pPr>
        <w:spacing w:after="60"/>
      </w:pPr>
      <w:r>
        <w:rPr>
          <w:i/>
          <w:iCs/>
          <w:color w:val="7B8089"/>
          <w:sz w:val="16"/>
          <w:szCs w:val="16"/>
        </w:rPr>
        <w:t xml:space="preserve">신뢰도 B — 시간적 중첩까지 확인, 인과 단정은 아님</w:t>
      </w:r>
    </w:p>
    <w:p>
      <w:pPr>
        <w:spacing w:after="60" w:before="200"/>
      </w:pPr>
      <w:r>
        <w:rPr>
          <w:b/>
          <w:bCs/>
          <w:color w:val="8A9E00"/>
          <w:sz w:val="26"/>
          <w:szCs w:val="26"/>
        </w:rPr>
        <w:t xml:space="preserve">03  </w:t>
      </w:r>
      <w:r>
        <w:rPr>
          <w:b/>
          <w:bCs/>
          <w:color w:val="15171A"/>
          <w:sz w:val="21"/>
          <w:szCs w:val="21"/>
        </w:rPr>
        <w:t xml:space="preserve">동일 콘텐츠의 무조건 반복보다 필요한 시간대·조합에 재배치</w:t>
      </w:r>
    </w:p>
    <w:p>
      <w:pPr>
        <w:spacing w:after="40"/>
      </w:pPr>
      <w:r>
        <w:rPr>
          <w:color w:val="4C515A"/>
          <w:sz w:val="18"/>
          <w:szCs w:val="18"/>
        </w:rPr>
        <w:t xml:space="preserve">인간극장 종료·걸어서세계속으로 자유편성 확보 → 두 프로그램 성과 재편 → 걸어서세계속으로 최근 세계테마기행 역전</w:t>
      </w:r>
    </w:p>
    <w:p>
      <w:pPr>
        <w:spacing w:after="60"/>
      </w:pPr>
      <w:r>
        <w:rPr>
          <w:i/>
          <w:iCs/>
          <w:color w:val="7B8089"/>
          <w:sz w:val="16"/>
          <w:szCs w:val="16"/>
        </w:rPr>
        <w:t xml:space="preserve">신뢰도 B — 세부 사례(협상 등)는 PD 서술 기반</w:t>
      </w:r>
    </w:p>
    <w:p>
      <w:pPr>
        <w:spacing w:after="60" w:before="200"/>
      </w:pPr>
      <w:r>
        <w:rPr>
          <w:b/>
          <w:bCs/>
          <w:color w:val="8A9E00"/>
          <w:sz w:val="26"/>
          <w:szCs w:val="26"/>
        </w:rPr>
        <w:t xml:space="preserve">04  </w:t>
      </w:r>
      <w:r>
        <w:rPr>
          <w:b/>
          <w:bCs/>
          <w:color w:val="15171A"/>
          <w:sz w:val="21"/>
          <w:szCs w:val="21"/>
        </w:rPr>
        <w:t xml:space="preserve">"좋은 프로그램"이 아니라 "프로그램×시간대"의 적합성을 관리</w:t>
      </w:r>
    </w:p>
    <w:p>
      <w:pPr>
        <w:spacing w:after="40"/>
      </w:pPr>
      <w:r>
        <w:rPr>
          <w:color w:val="4C515A"/>
          <w:sz w:val="18"/>
          <w:szCs w:val="18"/>
        </w:rPr>
        <w:t xml:space="preserve">동일 프로그램도 시간대별 재배치 → 같은 프로그램 시간대별 최대 2.4배 격차 → 시간대 최적화 여지 확인</w:t>
      </w:r>
    </w:p>
    <w:p>
      <w:pPr>
        <w:spacing w:after="60"/>
      </w:pPr>
      <w:r>
        <w:rPr>
          <w:i/>
          <w:iCs/>
          <w:color w:val="7B8089"/>
          <w:sz w:val="16"/>
          <w:szCs w:val="16"/>
        </w:rPr>
        <w:t xml:space="preserve">신뢰도 B — 프로그램×시간대 실측 기반</w:t>
      </w:r>
    </w:p>
    <w:p>
      <w:pPr>
        <w:spacing w:after="60" w:before="200"/>
      </w:pPr>
      <w:r>
        <w:rPr>
          <w:b/>
          <w:bCs/>
          <w:color w:val="8A9E00"/>
          <w:sz w:val="26"/>
          <w:szCs w:val="26"/>
        </w:rPr>
        <w:t xml:space="preserve">05  </w:t>
      </w:r>
      <w:r>
        <w:rPr>
          <w:b/>
          <w:bCs/>
          <w:color w:val="15171A"/>
          <w:sz w:val="21"/>
          <w:szCs w:val="21"/>
        </w:rPr>
        <w:t xml:space="preserve">장르 흐름을 관리하는 세밀한 편성 Flow</w:t>
      </w:r>
    </w:p>
    <w:p>
      <w:pPr>
        <w:spacing w:after="40"/>
      </w:pPr>
      <w:r>
        <w:rPr>
          <w:color w:val="4C515A"/>
          <w:sz w:val="18"/>
          <w:szCs w:val="18"/>
        </w:rPr>
        <w:t xml:space="preserve">장르군 연속 편성 유지 → Lead-in 유지율 1.42 vs 이종전환 1.12 → 다음 슬롯 시청률 유지에 유리</w:t>
      </w:r>
    </w:p>
    <w:p>
      <w:pPr>
        <w:spacing w:after="60"/>
      </w:pPr>
      <w:r>
        <w:rPr>
          <w:i/>
          <w:iCs/>
          <w:color w:val="7B8089"/>
          <w:sz w:val="16"/>
          <w:szCs w:val="16"/>
        </w:rPr>
        <w:t xml:space="preserve">신뢰도 B — 대체지표 기반, 개인단위 인과 아님</w:t>
      </w:r>
    </w:p>
    <w:p>
      <w:pPr>
        <w:pageBreakBefore/>
      </w:pPr>
    </w:p>
    <w:p>
      <w:pPr>
        <w:pStyle w:val="Heading1"/>
        <w:spacing w:after="140" w:before="380"/>
      </w:pPr>
      <w:r>
        <w:t xml:space="preserve">부록 — PPT 구성안 (10~12장)</w:t>
      </w:r>
    </w:p>
    <w:p>
      <w:pPr>
        <w:spacing w:after="180"/>
      </w:pPr>
      <w:r>
        <w:rPr>
          <w:i/>
          <w:iCs/>
          <w:color w:val="7B8089"/>
          <w:sz w:val="19"/>
          <w:szCs w:val="19"/>
        </w:rPr>
        <w:t xml:space="preserve">'분석자료'보다 '성공사례 케이스 스터디' 톤 — 한 페이지에 하나의 문장만.</w:t>
      </w:r>
    </w:p>
    <w:tbl>
      <w:tblPr>
        <w:tblW w:type="dxa" w:w="9026"/>
        <w:tblBorders>
          <w:top w:val="single" w:color="DCDED6" w:sz="4"/>
          <w:left w:val="none" w:color="FFFFFF" w:sz="0"/>
          <w:bottom w:val="single" w:color="DCDED6" w:sz="4"/>
          <w:right w:val="none" w:color="FFFFFF" w:sz="0"/>
          <w:insideH w:val="single" w:color="DCDED6" w:sz="4"/>
          <w:insideV w:val="none" w:color="FFFFFF" w:sz="0"/>
        </w:tblBorders>
      </w:tblPr>
      <w:tblGrid>
        <w:gridCol w:w="645"/>
        <w:gridCol w:w="2095"/>
        <w:gridCol w:w="3707"/>
        <w:gridCol w:w="2579"/>
      </w:tblGrid>
      <w:tr>
        <w:trPr>
          <w:tblHeader/>
        </w:trPr>
        <w:tc>
          <w:tcPr>
            <w:tcW w:type="dxa" w:w="645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#</w:t>
            </w:r>
          </w:p>
        </w:tc>
        <w:tc>
          <w:tcPr>
            <w:tcW w:type="dxa" w:w="2095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제목</w:t>
            </w:r>
          </w:p>
        </w:tc>
        <w:tc>
          <w:tcPr>
            <w:tcW w:type="dxa" w:w="3707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핵심 문장</w:t>
            </w:r>
          </w:p>
        </w:tc>
        <w:tc>
          <w:tcPr>
            <w:tcW w:type="dxa" w:w="2579"/>
            <w:shd w:fill="F0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4C515A"/>
                <w:sz w:val="15"/>
                <w:szCs w:val="15"/>
              </w:rPr>
              <w:t xml:space="preserve">차트 제안</w:t>
            </w:r>
          </w:p>
        </w:tc>
      </w:tr>
      <w:tr>
        <w:tc>
          <w:tcPr>
            <w:tcW w:type="dxa" w:w="6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1</w:t>
            </w:r>
          </w:p>
        </w:tc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Cover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"OLIFE, 2025년 1월 이후 역대 최고 수준으로"</w:t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타이틀 + 3개 Hero 숫자</w:t>
            </w:r>
          </w:p>
        </w:tc>
      </w:tr>
      <w:tr>
        <w:tc>
          <w:tcPr>
            <w:tcW w:type="dxa" w:w="6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2</w:t>
            </w:r>
          </w:p>
        </w:tc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Executive Summary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"성과 → 원인 → 검증 → 공식"</w:t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요약 불릿 4~5개</w:t>
            </w:r>
          </w:p>
        </w:tc>
      </w:tr>
      <w:tr>
        <w:tc>
          <w:tcPr>
            <w:tcW w:type="dxa" w:w="6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3</w:t>
            </w:r>
          </w:p>
        </w:tc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01 Performance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"2026년 7월, 3개 지표 동시 역대 최고"</w:t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연도별 막대 + 역대최고 카드</w:t>
            </w:r>
          </w:p>
        </w:tc>
      </w:tr>
      <w:tr>
        <w:tc>
          <w:tcPr>
            <w:tcW w:type="dxa" w:w="6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4</w:t>
            </w:r>
          </w:p>
        </w:tc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02 Growth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"2026년 4월, 성장의 기울기가 바뀌었다"</w:t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8주 이동평균 + 부임선·상승시작선</w:t>
            </w:r>
          </w:p>
        </w:tc>
      </w:tr>
      <w:tr>
        <w:tc>
          <w:tcPr>
            <w:tcW w:type="dxa" w:w="6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5</w:t>
            </w:r>
          </w:p>
        </w:tc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03 Depth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"+39%의 성장을 만든 건 ATS였다"</w:t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2024=100 지수 비교</w:t>
            </w:r>
          </w:p>
        </w:tc>
      </w:tr>
      <w:tr>
        <w:tc>
          <w:tcPr>
            <w:tcW w:type="dxa" w:w="6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6</w:t>
            </w:r>
          </w:p>
        </w:tc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04 Audience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"가장 많이 보던 60대가, 가장 크게 늘었다"</w:t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연령대 가로막대 2개</w:t>
            </w:r>
          </w:p>
        </w:tc>
      </w:tr>
      <w:tr>
        <w:tc>
          <w:tcPr>
            <w:tcW w:type="dxa" w:w="6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7</w:t>
            </w:r>
          </w:p>
        </w:tc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05 Time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"새벽은 열외, 낮과 저녁이 이끌었다"</w:t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시간대별 그룹바</w:t>
            </w:r>
          </w:p>
        </w:tc>
      </w:tr>
      <w:tr>
        <w:tc>
          <w:tcPr>
            <w:tcW w:type="dxa" w:w="6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8</w:t>
            </w:r>
          </w:p>
        </w:tc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06 Content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"검증된 소수 프로그램에 더 크게 베팅"</w:t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덤벨차트 + TOP5 집중도</w:t>
            </w:r>
          </w:p>
        </w:tc>
      </w:tr>
      <w:tr>
        <w:tc>
          <w:tcPr>
            <w:tcW w:type="dxa" w:w="6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9</w:t>
            </w:r>
          </w:p>
        </w:tc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07-08 Strategy &amp; Proof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"6개 중 확인 4, 부분 1, 미확인 1"</w:t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Strategy Validation Table</w:t>
            </w:r>
          </w:p>
        </w:tc>
      </w:tr>
      <w:tr>
        <w:tc>
          <w:tcPr>
            <w:tcW w:type="dxa" w:w="6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10</w:t>
            </w:r>
          </w:p>
        </w:tc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09 Discovery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"PD가 말하지 않은 것도 데이터는 보여준다"</w:t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Discovery 카드 4개</w:t>
            </w:r>
          </w:p>
        </w:tc>
      </w:tr>
      <w:tr>
        <w:tc>
          <w:tcPr>
            <w:tcW w:type="dxa" w:w="6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11</w:t>
            </w:r>
          </w:p>
        </w:tc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긴장 관계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"모든 전략이 맞은 것은 아니다"</w:t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Contradiction 4행 표</w:t>
            </w:r>
          </w:p>
        </w:tc>
      </w:tr>
      <w:tr>
        <w:tc>
          <w:tcPr>
            <w:tcW w:type="dxa" w:w="6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5171A"/>
                <w:sz w:val="15"/>
                <w:szCs w:val="15"/>
              </w:rPr>
              <w:t xml:space="preserve">12</w:t>
            </w:r>
          </w:p>
        </w:tc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10 Playbook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"OLIFE Success Playbook, 5원칙"</w:t>
            </w:r>
          </w:p>
        </w:tc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C515A"/>
                <w:sz w:val="15"/>
                <w:szCs w:val="15"/>
              </w:rPr>
              <w:t xml:space="preserve">플레이북 카드 5개</w:t>
            </w:r>
          </w:p>
        </w:tc>
      </w:tr>
    </w:tbl>
    <w:p>
      <w:pPr>
        <w:pageBreakBefore/>
      </w:pPr>
    </w:p>
    <w:p>
      <w:pPr>
        <w:pStyle w:val="Heading1"/>
        <w:spacing w:after="140" w:before="380"/>
      </w:pPr>
      <w:r>
        <w:t xml:space="preserve">방법론 · 한계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color w:val="4C515A"/>
          <w:sz w:val="18"/>
          <w:szCs w:val="18"/>
        </w:rPr>
        <w:t xml:space="preserve">가구 기준 전국 유료방송가구를 기본 모집단으로 사용한다.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color w:val="4C515A"/>
          <w:sz w:val="18"/>
          <w:szCs w:val="18"/>
        </w:rPr>
        <w:t xml:space="preserve">가구 전체 추이(2024~)와 시간대·프로그램 단위(2025-01~) 데이터 범위가 다르다.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color w:val="4C515A"/>
          <w:sz w:val="18"/>
          <w:szCs w:val="18"/>
        </w:rPr>
        <w:t xml:space="preserve">OLIFE의 episode_number/first_run이 대부분 NULL이라 반복편성 지표는 프로그램명 재등장 간격 기반 근사치다.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color w:val="4C515A"/>
          <w:sz w:val="18"/>
          <w:szCs w:val="18"/>
        </w:rPr>
        <w:t xml:space="preserve">콘텐츠 계약 조건과 구매비·확보 Episode 수는 현재 DB로 검증할 수 없다.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color w:val="4C515A"/>
          <w:sz w:val="18"/>
          <w:szCs w:val="18"/>
        </w:rPr>
        <w:t xml:space="preserve">Reach 원본 raw값의 단위는 정합성 정황만 있고 명시 확인된 것은 아니다 — 성장률(%) 비교는 이 가정과 무관하게 유효하다.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color w:val="4C515A"/>
          <w:sz w:val="18"/>
          <w:szCs w:val="18"/>
        </w:rPr>
        <w:t xml:space="preserve">2017~2021년 연간 기록은 DB가 아니라 사용자가 제공한 외부 참고자료다(대외비).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color w:val="4C515A"/>
          <w:sz w:val="18"/>
          <w:szCs w:val="18"/>
        </w:rPr>
        <w:t xml:space="preserve">모든 최종 주장에 "데이터로 확인"과 "PD 설명에 기반"의 출처 성격을 구분해 표기했다(CONFIRMED* = 대체지표/서술 기반 포함).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color w:val="4C515A"/>
          <w:sz w:val="18"/>
          <w:szCs w:val="18"/>
        </w:rPr>
        <w:t xml:space="preserve">개인 단위 Retention·시청자 충성도·피로도·"매니아층 형성"은 직접 측정 데이터가 없어 사실로 사용하지 않았다.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517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68e237db86aa5fbfd7ff292372d6edb93c2853.png"/><Relationship Id="rId8" Type="http://schemas.openxmlformats.org/officeDocument/2006/relationships/image" Target="media/7d60b7672ee32a12bb8397ed8d6b3f1358bd71c5.png"/><Relationship Id="rId9" Type="http://schemas.openxmlformats.org/officeDocument/2006/relationships/image" Target="media/c85583b947936c8e9248b8fb97752eed5aeda4e2.png"/><Relationship Id="rId10" Type="http://schemas.openxmlformats.org/officeDocument/2006/relationships/image" Target="media/6e5e5c06da5409f076869f2d2e1c771907c2a38d.png"/><Relationship Id="rId11" Type="http://schemas.openxmlformats.org/officeDocument/2006/relationships/image" Target="media/7e785ce386dc128c0008a2125b7b260113b43cc1.png"/><Relationship Id="rId12" Type="http://schemas.openxmlformats.org/officeDocument/2006/relationships/image" Target="media/bdea9b76a862157fabfbeac9db1a79021d8ec4b9.png"/><Relationship Id="rId13" Type="http://schemas.openxmlformats.org/officeDocument/2006/relationships/image" Target="media/05035b3ea3aa72bf72ce019470d7c6f3b1a3ab34.png"/><Relationship Id="rId14" Type="http://schemas.openxmlformats.org/officeDocument/2006/relationships/image" Target="media/7703225d7a4d37a59e1720c3bc870c3764ea5b37.png"/><Relationship Id="rId15" Type="http://schemas.openxmlformats.org/officeDocument/2006/relationships/image" Target="media/f6d9f9eb4f225f071c29eb5d76d93879e927737b.png"/><Relationship Id="rId16" Type="http://schemas.openxmlformats.org/officeDocument/2006/relationships/image" Target="media/05f99f059e25eca59bf5f087dde57fdeef10740f.png"/><Relationship Id="rId17" Type="http://schemas.openxmlformats.org/officeDocument/2006/relationships/image" Target="media/8589afbe42adfa447e3b02b117e9b0bf29f56c2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2026-09-07T06:36:06.832Z</dcterms:created>
  <dcterms:modified xsi:type="dcterms:W3CDTF">2026-09-07T06:36:06.833Z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