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04" w:lineRule="auto"/>
        <w:jc w:val="center"/>
      </w:pPr>
      <w:r>
        <w:rPr>
          <w:rFonts w:ascii="KT Flow Black" w:cs="KT Flow Black" w:eastAsia="KT Flow Black" w:hAnsi="KT Flow Black"/>
          <w:b w:val="false"/>
          <w:bCs w:val="false"/>
          <w:color w:val="0D0D12"/>
          <w:sz w:val="40"/>
          <w:szCs w:val="40"/>
        </w:rPr>
        <w:t xml:space="preserve">ENA PLAY 채널번호 이동 시청률 영향 분석</w:t>
      </w:r>
    </w:p>
    <w:p>
      <w:pPr>
        <w:pBdr>
          <w:bottom w:val="single" w:color="C3C5CF" w:sz="6" w:space="1"/>
        </w:pBdr>
        <w:spacing w:after="0" w:before="20" w:line="20" w:lineRule="exact"/>
        <w:rPr>
          <w:sz w:val="2"/>
          <w:szCs w:val="2"/>
        </w:rPr>
      </w:pPr>
    </w:p>
    <w:p>
      <w:pPr>
        <w:spacing w:after="0" w:before="0" w:line="100" w:lineRule="exact"/>
        <w:rPr>
          <w:sz w:val="10"/>
          <w:szCs w:val="10"/>
        </w:rPr>
      </w:pPr>
    </w:p>
    <w:p>
      <w:pPr>
        <w:spacing w:after="80" w:before="100" w:line="204" w:lineRule="auto"/>
      </w:pPr>
      <w:r>
        <w:rPr>
          <w:rFonts w:ascii="KT Flow Bold" w:cs="KT Flow Bold" w:eastAsia="KT Flow Bold" w:hAnsi="KT Flow Bold"/>
          <w:b w:val="false"/>
          <w:bCs w:val="false"/>
          <w:color w:val="0D0D12"/>
          <w:sz w:val="26"/>
          <w:szCs w:val="26"/>
        </w:rPr>
        <w:t xml:space="preserve">Ⅰ. 현황</w:t>
      </w:r>
    </w:p>
    <w:tbl>
      <w:tblPr>
        <w:tblW w:type="dxa" w:w="8908"/>
        <w:tblInd w:type="dxa" w:w="309"/>
        <w:tblBorders>
          <w:top w:val="single" w:color="C3C5CF" w:sz="4"/>
          <w:left w:val="single" w:color="C3C5CF" w:sz="4"/>
          <w:bottom w:val="single" w:color="C3C5CF" w:sz="4"/>
          <w:right w:val="single" w:color="C3C5CF" w:sz="4"/>
          <w:insideH w:val="single" w:color="C3C5CF" w:sz="4"/>
          <w:insideV w:val="single" w:color="C3C5CF" w:sz="4"/>
        </w:tblBorders>
        <w:tblLayout w:type="fixed"/>
      </w:tblPr>
      <w:tblGrid>
        <w:gridCol w:w="2319"/>
        <w:gridCol w:w="6589"/>
      </w:tblGrid>
      <w:tr>
        <w:tc>
          <w:tcPr>
            <w:tcW w:type="dxa" w:w="2319"/>
            <w:shd w:fill="F2F2F4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Medium" w:cs="KT Flow Medium" w:eastAsia="KT Flow Medium" w:hAnsi="KT Flow Medium"/>
                <w:b w:val="false"/>
                <w:bCs w:val="false"/>
                <w:color w:val="0D0D12"/>
                <w:sz w:val="22"/>
                <w:szCs w:val="22"/>
              </w:rPr>
              <w:t xml:space="preserve">구분</w:t>
            </w:r>
          </w:p>
        </w:tc>
        <w:tc>
          <w:tcPr>
            <w:tcW w:type="dxa" w:w="6589"/>
            <w:shd w:fill="F2F2F4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Medium" w:cs="KT Flow Medium" w:eastAsia="KT Flow Medium" w:hAnsi="KT Flow Medium"/>
                <w:b w:val="false"/>
                <w:bCs w:val="false"/>
                <w:color w:val="0D0D12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319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개편 내용</w:t>
            </w:r>
          </w:p>
        </w:tc>
        <w:tc>
          <w:tcPr>
            <w:tcW w:type="dxa" w:w="6589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ENA PLAY 999→41, KBS JOY 41→999 (9/2 동시 시행)</w:t>
            </w:r>
          </w:p>
        </w:tc>
      </w:tr>
      <w:tr>
        <w:tc>
          <w:tcPr>
            <w:tcW w:type="dxa" w:w="2319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분석 기간</w:t>
            </w:r>
          </w:p>
        </w:tc>
        <w:tc>
          <w:tcPr>
            <w:tcW w:type="dxa" w:w="6589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개편 전 4주(8/5~9/1) vs 개편 후 27일(9/2~9/28)</w:t>
            </w:r>
          </w:p>
        </w:tc>
      </w:tr>
      <w:tr>
        <w:tc>
          <w:tcPr>
            <w:tcW w:type="dxa" w:w="2319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핵심 결과</w:t>
            </w:r>
          </w:p>
        </w:tc>
        <w:tc>
          <w:tcPr>
            <w:tcW w:type="dxa" w:w="6589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ENA PLAY 전체 시청률 </w:t>
            </w: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-24.0%</w:t>
            </w: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, IPTV </w:t>
            </w: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-25.2%</w:t>
            </w:r>
          </w:p>
        </w:tc>
      </w:tr>
      <w:tr>
        <w:tc>
          <w:tcPr>
            <w:tcW w:type="dxa" w:w="2319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데이터 출처</w:t>
            </w:r>
          </w:p>
        </w:tc>
        <w:tc>
          <w:tcPr>
            <w:tcW w:type="dxa" w:w="6589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닐슨 데일리그리드·도달률 비교 · Supabase DB(수도권 2049)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</w:p>
    <w:p>
      <w:pPr>
        <w:spacing w:after="80" w:before="280" w:line="204" w:lineRule="auto"/>
      </w:pPr>
      <w:r>
        <w:rPr>
          <w:rFonts w:ascii="KT Flow Bold" w:cs="KT Flow Bold" w:eastAsia="KT Flow Bold" w:hAnsi="KT Flow Bold"/>
          <w:b w:val="false"/>
          <w:bCs w:val="false"/>
          <w:color w:val="0D0D12"/>
          <w:sz w:val="26"/>
          <w:szCs w:val="26"/>
        </w:rPr>
        <w:t xml:space="preserve">Ⅱ. 주요 내용</w:t>
      </w:r>
    </w:p>
    <w:p>
      <w:pPr>
        <w:spacing w:after="30" w:before="30" w:line="204" w:lineRule="auto"/>
        <w:ind w:left="540" w:hanging="240"/>
      </w:pPr>
      <w:r>
        <w:rPr>
          <w:rFonts w:ascii="KT Flow Medium" w:cs="KT Flow Medium" w:eastAsia="KT Flow Medium" w:hAnsi="KT Flow Medium"/>
          <w:b w:val="false"/>
          <w:bCs w:val="false"/>
          <w:color w:val="0D0D12"/>
          <w:sz w:val="24"/>
          <w:szCs w:val="24"/>
        </w:rPr>
        <w:t xml:space="preserve">1. </w:t>
      </w:r>
      <w:r>
        <w:rPr>
          <w:rFonts w:ascii="KT Flow Medium" w:cs="KT Flow Medium" w:eastAsia="KT Flow Medium" w:hAnsi="KT Flow Medium"/>
          <w:b w:val="false"/>
          <w:bCs w:val="false"/>
          <w:color w:val="0D0D12"/>
          <w:sz w:val="24"/>
          <w:szCs w:val="24"/>
        </w:rPr>
        <w:t xml:space="preserve">접근성 하락이 시청률 하락으로 이어짐</w:t>
      </w:r>
    </w:p>
    <w:p>
      <w:pPr>
        <w:spacing w:after="30" w:before="30" w:line="204" w:lineRule="auto"/>
        <w:ind w:left="840" w:hanging="240"/>
      </w:pP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○ </w:t>
      </w: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999는 셋톱 전원 시 기본 채널(1번) 바로 옆(채널▼ 1회)이라 접근성이 높았음</w:t>
      </w:r>
    </w:p>
    <w:p>
      <w:pPr>
        <w:spacing w:after="30" w:before="30" w:line="204" w:lineRule="auto"/>
        <w:ind w:left="840" w:hanging="240"/>
      </w:pP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○ </w:t>
      </w: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41은 일반 채널대라 접근성이 낮아졌고, ENA PLAY 시청률은 </w:t>
      </w: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-24.0%</w:t>
      </w: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 하락</w:t>
      </w:r>
    </w:p>
    <w:p>
      <w:pPr>
        <w:spacing w:after="30" w:before="30" w:line="204" w:lineRule="auto"/>
        <w:ind w:left="840" w:hanging="240"/>
      </w:pP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○ </w:t>
      </w: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반대로 이동한 KBS JOY(41→999)는 같은 기간 </w:t>
      </w: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+5.7%</w:t>
      </w: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 상승 — 방향이 가설과 대칭적으로 일치</w:t>
      </w:r>
    </w:p>
    <w:p>
      <w:pPr>
        <w:spacing w:after="0" w:before="280" w:line="204" w:lineRule="auto"/>
        <w:ind w:left="840" w:hanging="240"/>
      </w:pPr>
      <w:r>
        <w:rPr>
          <w:rFonts w:ascii="KT Flow Medium" w:cs="KT Flow Medium" w:eastAsia="KT Flow Medium" w:hAnsi="KT Flow Medium"/>
          <w:b w:val="false"/>
          <w:bCs w:val="false"/>
          <w:color w:val="00B0F0"/>
          <w:sz w:val="24"/>
          <w:szCs w:val="24"/>
        </w:rPr>
        <w:t xml:space="preserve">→ </w:t>
      </w:r>
      <w:r>
        <w:rPr>
          <w:rFonts w:ascii="KT Flow Medium" w:cs="KT Flow Medium" w:eastAsia="KT Flow Medium" w:hAnsi="KT Flow Medium"/>
          <w:b w:val="false"/>
          <w:bCs w:val="false"/>
          <w:color w:val="00B0F0"/>
          <w:sz w:val="24"/>
          <w:szCs w:val="24"/>
        </w:rPr>
        <w:t xml:space="preserve">999는 '나쁜 번호'가 아니라 1번에 인접해 접근성이 높았던 자리였음</w:t>
      </w:r>
    </w:p>
    <w:p>
      <w:pPr>
        <w:spacing w:after="80" w:before="0" w:line="204" w:lineRule="auto"/>
        <w:ind w:left="840" w:firstLine="0"/>
      </w:pPr>
      <w:r>
        <w:rPr>
          <w:rFonts w:ascii="KT Flow Thin" w:cs="KT Flow Thin" w:eastAsia="KT Flow Thin" w:hAnsi="KT Flow Thin"/>
          <w:b w:val="false"/>
          <w:bCs w:val="false"/>
          <w:color w:val="54566A"/>
          <w:sz w:val="20"/>
          <w:szCs w:val="20"/>
        </w:rPr>
        <w:t xml:space="preserve">(KBS JOY도 같은 원리로 반대 방향 상승 — 우연이 아닌 구조적 결과)</w:t>
      </w:r>
    </w:p>
    <w:p>
      <w:pPr>
        <w:spacing w:after="30" w:before="280" w:line="204" w:lineRule="auto"/>
        <w:ind w:left="540" w:hanging="240"/>
      </w:pPr>
      <w:r>
        <w:rPr>
          <w:rFonts w:ascii="KT Flow Medium" w:cs="KT Flow Medium" w:eastAsia="KT Flow Medium" w:hAnsi="KT Flow Medium"/>
          <w:b w:val="false"/>
          <w:bCs w:val="false"/>
          <w:color w:val="0D0D12"/>
          <w:sz w:val="24"/>
          <w:szCs w:val="24"/>
        </w:rPr>
        <w:t xml:space="preserve">2. </w:t>
      </w:r>
      <w:r>
        <w:rPr>
          <w:rFonts w:ascii="KT Flow Medium" w:cs="KT Flow Medium" w:eastAsia="KT Flow Medium" w:hAnsi="KT Flow Medium"/>
          <w:b w:val="false"/>
          <w:bCs w:val="false"/>
          <w:color w:val="0D0D12"/>
          <w:sz w:val="24"/>
          <w:szCs w:val="24"/>
        </w:rPr>
        <w:t xml:space="preserve">도달은 버텼지만 충성 시청(배타도달)이 붕괴</w:t>
      </w:r>
    </w:p>
    <w:p>
      <w:pPr>
        <w:spacing w:after="30" w:before="30" w:line="204" w:lineRule="auto"/>
        <w:ind w:left="840" w:hanging="240"/>
      </w:pP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○ </w:t>
      </w: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도달율은 </w:t>
      </w: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-6.8%</w:t>
      </w: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로 2025년 같은 기간 계절 하락(-13.7%)보다 덜 떨어짐</w:t>
      </w:r>
    </w:p>
    <w:p>
      <w:pPr>
        <w:spacing w:after="30" w:before="30" w:line="204" w:lineRule="auto"/>
        <w:ind w:left="840" w:hanging="240"/>
      </w:pP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○ </w:t>
      </w: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배타도달율(그 채널만 본 비율)은 </w:t>
      </w: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-77.3%</w:t>
      </w: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(IPTV -91.5%)로 사실상 붕괴</w:t>
      </w:r>
    </w:p>
    <w:p>
      <w:pPr>
        <w:spacing w:after="30" w:before="30" w:line="204" w:lineRule="auto"/>
        <w:ind w:left="840" w:hanging="240"/>
      </w:pP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○ </w:t>
      </w: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2049 핵심 타깃 비중도 37.1%→33.8%로 줄고, 50대 이상은 46.3%→54.7%로 확대</w:t>
      </w:r>
    </w:p>
    <w:p>
      <w:pPr>
        <w:spacing w:after="60" w:before="280" w:line="204" w:lineRule="auto"/>
        <w:ind w:left="840" w:hanging="240"/>
      </w:pPr>
      <w:r>
        <w:rPr>
          <w:rFonts w:ascii="KT Flow Medium" w:cs="KT Flow Medium" w:eastAsia="KT Flow Medium" w:hAnsi="KT Flow Medium"/>
          <w:b w:val="false"/>
          <w:bCs w:val="false"/>
          <w:color w:val="00B0F0"/>
          <w:sz w:val="24"/>
          <w:szCs w:val="24"/>
        </w:rPr>
        <w:t xml:space="preserve">→ </w:t>
      </w:r>
      <w:r>
        <w:rPr>
          <w:rFonts w:ascii="KT Flow Medium" w:cs="KT Flow Medium" w:eastAsia="KT Flow Medium" w:hAnsi="KT Flow Medium"/>
          <w:b w:val="false"/>
          <w:bCs w:val="false"/>
          <w:color w:val="00B0F0"/>
          <w:sz w:val="24"/>
          <w:szCs w:val="24"/>
        </w:rPr>
        <w:t xml:space="preserve">시청률 하락은 '못 찾아서'가 아니라 '찾아도 오래 안 봐서'에 가까움</w:t>
      </w:r>
    </w:p>
    <w:p>
      <w:pPr>
        <w:spacing w:after="30" w:before="280" w:line="204" w:lineRule="auto"/>
        <w:ind w:left="540" w:hanging="240"/>
      </w:pPr>
      <w:r>
        <w:rPr>
          <w:rFonts w:ascii="KT Flow Medium" w:cs="KT Flow Medium" w:eastAsia="KT Flow Medium" w:hAnsi="KT Flow Medium"/>
          <w:b w:val="false"/>
          <w:bCs w:val="false"/>
          <w:color w:val="0D0D12"/>
          <w:sz w:val="24"/>
          <w:szCs w:val="24"/>
        </w:rPr>
        <w:t xml:space="preserve">3. </w:t>
      </w:r>
      <w:r>
        <w:rPr>
          <w:rFonts w:ascii="KT Flow Medium" w:cs="KT Flow Medium" w:eastAsia="KT Flow Medium" w:hAnsi="KT Flow Medium"/>
          <w:b w:val="false"/>
          <w:bCs w:val="false"/>
          <w:color w:val="0D0D12"/>
          <w:sz w:val="24"/>
          <w:szCs w:val="24"/>
        </w:rPr>
        <w:t xml:space="preserve">인접한 ENA DRAMA로의 카니발라이제이션 정황</w:t>
      </w:r>
    </w:p>
    <w:p>
      <w:pPr>
        <w:spacing w:after="30" w:before="30" w:line="204" w:lineRule="auto"/>
        <w:ind w:left="840" w:hanging="240"/>
      </w:pP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○ </w:t>
      </w: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ENA PLAY 프로그램의 71%(78개)가 ENA DRAMA와 완전히 동일한 콘텐츠</w:t>
      </w:r>
    </w:p>
    <w:p>
      <w:pPr>
        <w:spacing w:after="30" w:before="30" w:line="204" w:lineRule="auto"/>
        <w:ind w:left="840" w:hanging="240"/>
      </w:pP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○ </w:t>
      </w: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이 78개의 평균 시청률이 PLAY </w:t>
      </w: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-20.9%</w:t>
      </w: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, DRAMA </w:t>
      </w: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+46.5%</w:t>
      </w: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로 정반대</w:t>
      </w:r>
    </w:p>
    <w:p>
      <w:pPr>
        <w:spacing w:after="0" w:before="280" w:line="204" w:lineRule="auto"/>
        <w:ind w:left="840" w:hanging="240"/>
      </w:pPr>
      <w:r>
        <w:rPr>
          <w:rFonts w:ascii="KT Flow Medium" w:cs="KT Flow Medium" w:eastAsia="KT Flow Medium" w:hAnsi="KT Flow Medium"/>
          <w:b w:val="false"/>
          <w:bCs w:val="false"/>
          <w:color w:val="00B0F0"/>
          <w:sz w:val="24"/>
          <w:szCs w:val="24"/>
        </w:rPr>
        <w:t xml:space="preserve">→ </w:t>
      </w:r>
      <w:r>
        <w:rPr>
          <w:rFonts w:ascii="KT Flow Medium" w:cs="KT Flow Medium" w:eastAsia="KT Flow Medium" w:hAnsi="KT Flow Medium"/>
          <w:b w:val="false"/>
          <w:bCs w:val="false"/>
          <w:color w:val="00B0F0"/>
          <w:sz w:val="24"/>
          <w:szCs w:val="24"/>
        </w:rPr>
        <w:t xml:space="preserve">콘텐츠가 같은데 성적이 갈린 것은 채널 자체(번호 인접) 요인을 가리킴</w:t>
      </w:r>
    </w:p>
    <w:p>
      <w:pPr>
        <w:spacing w:after="80" w:before="0" w:line="204" w:lineRule="auto"/>
        <w:ind w:left="840" w:firstLine="0"/>
      </w:pPr>
      <w:r>
        <w:rPr>
          <w:rFonts w:ascii="KT Flow Thin" w:cs="KT Flow Thin" w:eastAsia="KT Flow Thin" w:hAnsi="KT Flow Thin"/>
          <w:b w:val="false"/>
          <w:bCs w:val="false"/>
          <w:color w:val="54566A"/>
          <w:sz w:val="20"/>
          <w:szCs w:val="20"/>
        </w:rPr>
        <w:t xml:space="preserve">(개인 단위 이동을 직접 추적한 데이터는 없어 정황 근거로만 제시함)</w:t>
      </w:r>
    </w:p>
    <w:p>
      <w:pPr>
        <w:spacing w:after="80" w:before="280" w:line="204" w:lineRule="auto"/>
      </w:pPr>
      <w:r>
        <w:rPr>
          <w:rFonts w:ascii="KT Flow Bold" w:cs="KT Flow Bold" w:eastAsia="KT Flow Bold" w:hAnsi="KT Flow Bold"/>
          <w:b w:val="false"/>
          <w:bCs w:val="false"/>
          <w:color w:val="0D0D12"/>
          <w:sz w:val="26"/>
          <w:szCs w:val="26"/>
        </w:rPr>
        <w:t xml:space="preserve">Ⅲ. 결론</w:t>
      </w:r>
    </w:p>
    <w:p>
      <w:pPr>
        <w:spacing w:after="0" w:before="0" w:line="204" w:lineRule="auto"/>
        <w:ind w:left="540" w:hanging="240"/>
      </w:pPr>
      <w:r>
        <w:rPr>
          <w:rFonts w:ascii="KT Flow Medium" w:cs="KT Flow Medium" w:eastAsia="KT Flow Medium" w:hAnsi="KT Flow Medium"/>
          <w:b w:val="false"/>
          <w:bCs w:val="false"/>
          <w:color w:val="0D0D12"/>
          <w:sz w:val="24"/>
          <w:szCs w:val="24"/>
        </w:rPr>
        <w:t xml:space="preserve">1. </w:t>
      </w:r>
      <w:r>
        <w:rPr>
          <w:rFonts w:ascii="KT Flow Medium" w:cs="KT Flow Medium" w:eastAsia="KT Flow Medium" w:hAnsi="KT Flow Medium"/>
          <w:b w:val="false"/>
          <w:bCs w:val="false"/>
          <w:color w:val="0D0D12"/>
          <w:sz w:val="24"/>
          <w:szCs w:val="24"/>
        </w:rPr>
        <w:t xml:space="preserve">채널번호 접근성 가설은 KBS JOY와 대칭적으로 뒷받침됨</w:t>
      </w:r>
    </w:p>
    <w:p>
      <w:pPr>
        <w:spacing w:after="0" w:before="0" w:line="204" w:lineRule="auto"/>
        <w:ind w:left="540" w:hanging="240"/>
      </w:pPr>
      <w:r>
        <w:rPr>
          <w:rFonts w:ascii="KT Flow Medium" w:cs="KT Flow Medium" w:eastAsia="KT Flow Medium" w:hAnsi="KT Flow Medium"/>
          <w:b w:val="false"/>
          <w:bCs w:val="false"/>
          <w:color w:val="0D0D12"/>
          <w:sz w:val="24"/>
          <w:szCs w:val="24"/>
        </w:rPr>
        <w:t xml:space="preserve">2. </w:t>
      </w:r>
      <w:r>
        <w:rPr>
          <w:rFonts w:ascii="KT Flow Medium" w:cs="KT Flow Medium" w:eastAsia="KT Flow Medium" w:hAnsi="KT Flow Medium"/>
          <w:b w:val="false"/>
          <w:bCs w:val="false"/>
          <w:color w:val="0D0D12"/>
          <w:sz w:val="24"/>
          <w:szCs w:val="24"/>
        </w:rPr>
        <w:t xml:space="preserve">이탈 시청(특히 2049)은 인접한 ENA DRAMA로 흘러간 정황이 확인됨</w:t>
      </w:r>
    </w:p>
    <w:p>
      <w:pPr>
        <w:spacing w:after="0" w:before="0" w:line="204" w:lineRule="auto"/>
        <w:ind w:left="540" w:hanging="240"/>
      </w:pPr>
      <w:r>
        <w:rPr>
          <w:rFonts w:ascii="KT Flow Medium" w:cs="KT Flow Medium" w:eastAsia="KT Flow Medium" w:hAnsi="KT Flow Medium"/>
          <w:b w:val="false"/>
          <w:bCs w:val="false"/>
          <w:color w:val="0D0D12"/>
          <w:sz w:val="24"/>
          <w:szCs w:val="24"/>
        </w:rPr>
        <w:t xml:space="preserve">3. </w:t>
      </w:r>
      <w:r>
        <w:rPr>
          <w:rFonts w:ascii="KT Flow Medium" w:cs="KT Flow Medium" w:eastAsia="KT Flow Medium" w:hAnsi="KT Flow Medium"/>
          <w:b w:val="false"/>
          <w:bCs w:val="false"/>
          <w:color w:val="0D0D12"/>
          <w:sz w:val="24"/>
          <w:szCs w:val="24"/>
        </w:rPr>
        <w:t xml:space="preserve">ENA PLAY·ENA DRAMA 동시편성 축소 검토 및 10월 데이터 재검증 필요</w:t>
      </w:r>
    </w:p>
    <w:sectPr>
      <w:headerReference w:type="default" r:id="rId7"/>
      <w:footerReference w:type="default" r:id="rId8"/>
      <w:pgSz w:w="11906" w:h="16838" w:orient="portrait"/>
      <w:pgMar w:top="907" w:right="941" w:bottom="941" w:left="94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KT Flow Black">
    <w:embedRegular r:id="rIdFont1" w:fontKey="{90501288-6797-4E81-713A-3B39AC3923E2}" w:subsetted="0"/>
  </w:font>
  <w:font w:name="KT Flow Bold">
    <w:embedRegular r:id="rIdFont2" w:fontKey="{4788F749-F0A6-1CA3-B322-2FD2DF41A015}" w:subsetted="0"/>
  </w:font>
  <w:font w:name="KT Flow Medium">
    <w:embedRegular r:id="rIdFont3" w:fontKey="{DC335011-615B-3545-F7C3-0E06050A8D64}" w:subsetted="0"/>
  </w:font>
  <w:font w:name="KT Flow Thin">
    <w:embedRegular r:id="rIdFont4" w:fontKey="{D5124D54-D2DC-D755-5E01-7229E9AD2EB2}" w:subsetted="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04" w:lineRule="auto"/>
      <w:jc w:val="center"/>
    </w:pPr>
    <w:r>
      <w:rPr>
        <w:rFonts w:ascii="KT Flow Medium" w:cs="KT Flow Medium" w:eastAsia="KT Flow Medium" w:hAnsi="KT Flow Medium"/>
        <w:b w:val="false"/>
        <w:bCs w:val="false"/>
        <w:color w:val="8A8C9A"/>
        <w:sz w:val="12"/>
        <w:szCs w:val="12"/>
      </w:rPr>
      <w:t xml:space="preserve">- </w:t>
    </w:r>
    <w:r>
      <w:rPr>
        <w:rFonts w:ascii="KT Flow Medium" w:cs="KT Flow Medium" w:eastAsia="KT Flow Medium" w:hAnsi="KT Flow Medium"/>
        <w:color w:val="8A8C9A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KT Flow Medium" w:cs="KT Flow Medium" w:eastAsia="KT Flow Medium" w:hAnsi="KT Flow Medium"/>
        <w:b w:val="false"/>
        <w:bCs w:val="false"/>
        <w:color w:val="8A8C9A"/>
        <w:sz w:val="12"/>
        <w:szCs w:val="12"/>
      </w:rPr>
      <w:t xml:space="preserve"> of </w:t>
    </w:r>
    <w:r>
      <w:rPr>
        <w:rFonts w:ascii="KT Flow Medium" w:cs="KT Flow Medium" w:eastAsia="KT Flow Medium" w:hAnsi="KT Flow Medium"/>
        <w:color w:val="8A8C9A"/>
        <w:sz w:val="12"/>
        <w:szCs w:val="12"/>
      </w:rPr>
      <w:fldChar w:fldCharType="begin"/>
      <w:instrText xml:space="preserve">NUMPAGES</w:instrText>
      <w:fldChar w:fldCharType="separate"/>
      <w:fldChar w:fldCharType="end"/>
    </w:r>
    <w:r>
      <w:rPr>
        <w:rFonts w:ascii="KT Flow Medium" w:cs="KT Flow Medium" w:eastAsia="KT Flow Medium" w:hAnsi="KT Flow Medium"/>
        <w:b w:val="false"/>
        <w:bCs w:val="false"/>
        <w:color w:val="8A8C9A"/>
        <w:sz w:val="12"/>
        <w:szCs w:val="12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4" w:lineRule="auto"/>
      <w:jc w:val="right"/>
    </w:pPr>
    <w:r>
      <w:drawing>
        <wp:inline distT="0" distB="0" distL="0" distR="0">
          <wp:extent cx="438150" cy="190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mbedTrueTypeFonts/>
  <w:saveSubsetFonts w:val="false"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KT Flow Thin" w:cs="KT Flow Thin" w:eastAsia="KT Flow Thin" w:hAnsi="KT Flow Thin"/>
        <w:color w:val="0D0D12"/>
        <w:sz w:val="22"/>
        <w:szCs w:val="22"/>
      </w:rPr>
    </w:rPrDefault>
    <w:pPrDefault>
      <w:pPr>
        <w:spacing w:after="0" w:line="20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2d86b722bb7addeaa1f719c0e0710678e02e302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2026-09-29T09:54:37.232Z</dcterms:created>
  <dcterms:modified xsi:type="dcterms:W3CDTF">2026-09-29T09:54:37.233Z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