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04" w:lineRule="auto"/>
        <w:jc w:val="center"/>
      </w:pPr>
      <w:r>
        <w:rPr>
          <w:rFonts w:ascii="KT Flow Black" w:cs="KT Flow Black" w:eastAsia="KT Flow Black" w:hAnsi="KT Flow Black"/>
          <w:b w:val="false"/>
          <w:bCs w:val="false"/>
          <w:color w:val="0D0D12"/>
          <w:sz w:val="40"/>
          <w:szCs w:val="40"/>
        </w:rPr>
        <w:t xml:space="preserve">ENA PLAY 채널번호 이동 영향</w:t>
      </w:r>
    </w:p>
    <w:p>
      <w:pPr>
        <w:pBdr>
          <w:bottom w:val="single" w:color="C3C5CF" w:sz="6" w:space="1"/>
        </w:pBdr>
        <w:spacing w:after="0" w:before="20" w:line="20" w:lineRule="exact"/>
        <w:rPr>
          <w:sz w:val="2"/>
          <w:szCs w:val="2"/>
        </w:rPr>
      </w:pPr>
    </w:p>
    <w:p>
      <w:pPr>
        <w:spacing w:after="0" w:before="0" w:line="100" w:lineRule="exact"/>
        <w:rPr>
          <w:sz w:val="10"/>
          <w:szCs w:val="10"/>
        </w:rPr>
      </w:pPr>
    </w:p>
    <w:p>
      <w:pPr>
        <w:spacing w:after="80" w:before="10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Ⅰ. 현황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999번→41번 이동(2026.09.02) 후 27일간 시청행태 변화 점검 · 수도권 2049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9/2 이후 ENA PLAY는 전체 시청률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-24.0%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, IPTV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-25.2%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로 하락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채널 체류(충성 시청) 약화가 크게 나타났고, 동일 콘텐츠에서 DRAMA와 카니발라이제이션이 확인됨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2945"/>
        <w:gridCol w:w="2093"/>
        <w:gridCol w:w="2093"/>
        <w:gridCol w:w="1776"/>
      </w:tblGrid>
      <w:tr>
        <w:tc>
          <w:tcPr>
            <w:tcW w:type="dxa" w:w="2945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지표</w:t>
            </w:r>
          </w:p>
        </w:tc>
        <w:tc>
          <w:tcPr>
            <w:tcW w:type="dxa" w:w="2093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개편 전</w:t>
            </w:r>
          </w:p>
        </w:tc>
        <w:tc>
          <w:tcPr>
            <w:tcW w:type="dxa" w:w="2093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개편 후</w:t>
            </w:r>
          </w:p>
        </w:tc>
        <w:tc>
          <w:tcPr>
            <w:tcW w:type="dxa" w:w="1776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변화율</w:t>
            </w:r>
          </w:p>
        </w:tc>
      </w:tr>
      <w:tr>
        <w:tc>
          <w:tcPr>
            <w:tcW w:type="dxa" w:w="29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전체 시청률</w:t>
            </w:r>
          </w:p>
        </w:tc>
        <w:tc>
          <w:tcPr>
            <w:tcW w:type="dxa" w:w="209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0.0271%</w:t>
            </w:r>
          </w:p>
        </w:tc>
        <w:tc>
          <w:tcPr>
            <w:tcW w:type="dxa" w:w="209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0.0206%</w:t>
            </w:r>
          </w:p>
        </w:tc>
        <w:tc>
          <w:tcPr>
            <w:tcW w:type="dxa" w:w="177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-24.0%</w:t>
            </w:r>
          </w:p>
        </w:tc>
      </w:tr>
      <w:tr>
        <w:tc>
          <w:tcPr>
            <w:tcW w:type="dxa" w:w="29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IPTV 시청률</w:t>
            </w:r>
          </w:p>
        </w:tc>
        <w:tc>
          <w:tcPr>
            <w:tcW w:type="dxa" w:w="209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0.0254%</w:t>
            </w:r>
          </w:p>
        </w:tc>
        <w:tc>
          <w:tcPr>
            <w:tcW w:type="dxa" w:w="209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0.0190%</w:t>
            </w:r>
          </w:p>
        </w:tc>
        <w:tc>
          <w:tcPr>
            <w:tcW w:type="dxa" w:w="177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-25.2%</w:t>
            </w:r>
          </w:p>
        </w:tc>
      </w:tr>
      <w:tr>
        <w:tc>
          <w:tcPr>
            <w:tcW w:type="dxa" w:w="29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IPTV 배타도달률</w:t>
            </w:r>
          </w:p>
        </w:tc>
        <w:tc>
          <w:tcPr>
            <w:tcW w:type="dxa" w:w="209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0.0129%</w:t>
            </w:r>
          </w:p>
        </w:tc>
        <w:tc>
          <w:tcPr>
            <w:tcW w:type="dxa" w:w="209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0.0011%</w:t>
            </w:r>
          </w:p>
        </w:tc>
        <w:tc>
          <w:tcPr>
            <w:tcW w:type="dxa" w:w="177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-91.5%</w:t>
            </w:r>
          </w:p>
        </w:tc>
      </w:tr>
      <w:tr>
        <w:tc>
          <w:tcPr>
            <w:tcW w:type="dxa" w:w="29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2049 비중</w:t>
            </w:r>
          </w:p>
        </w:tc>
        <w:tc>
          <w:tcPr>
            <w:tcW w:type="dxa" w:w="209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37.1%</w:t>
            </w:r>
          </w:p>
        </w:tc>
        <w:tc>
          <w:tcPr>
            <w:tcW w:type="dxa" w:w="209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33.8%</w:t>
            </w:r>
          </w:p>
        </w:tc>
        <w:tc>
          <w:tcPr>
            <w:tcW w:type="dxa" w:w="177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-3.3%p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Ⅱ. 주요 내용</w:t>
      </w:r>
    </w:p>
    <w:p>
      <w:pPr>
        <w:spacing w:after="30" w:before="3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1.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무엇이 달라졌나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1333"/>
        <w:gridCol w:w="3788"/>
        <w:gridCol w:w="3788"/>
      </w:tblGrid>
      <w:tr>
        <w:tc>
          <w:tcPr>
            <w:tcW w:type="dxa" w:w="1333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구분</w:t>
            </w:r>
          </w:p>
        </w:tc>
        <w:tc>
          <w:tcPr>
            <w:tcW w:type="dxa" w:w="3788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확인된 변화</w:t>
            </w:r>
          </w:p>
        </w:tc>
        <w:tc>
          <w:tcPr>
            <w:tcW w:type="dxa" w:w="3788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133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도달</w:t>
            </w:r>
          </w:p>
        </w:tc>
        <w:tc>
          <w:tcPr>
            <w:tcW w:type="dxa" w:w="378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전체 도달률 -6.8% (2025 동일기간 -13.7%)</w:t>
            </w:r>
          </w:p>
        </w:tc>
        <w:tc>
          <w:tcPr>
            <w:tcW w:type="dxa" w:w="378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'아예 못 찾는' 감소만으로 설명되지는 않음</w:t>
            </w:r>
          </w:p>
        </w:tc>
      </w:tr>
      <w:tr>
        <w:tc>
          <w:tcPr>
            <w:tcW w:type="dxa" w:w="133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충성 시청</w:t>
            </w:r>
          </w:p>
        </w:tc>
        <w:tc>
          <w:tcPr>
            <w:tcW w:type="dxa" w:w="378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IPTV 배타도달률 -91.5% / 평균 시청시간 -5.5%</w:t>
            </w:r>
          </w:p>
        </w:tc>
        <w:tc>
          <w:tcPr>
            <w:tcW w:type="dxa" w:w="378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채널에 들어온 뒤 오래 머무는 시청이 약화</w:t>
            </w:r>
          </w:p>
        </w:tc>
      </w:tr>
      <w:tr>
        <w:tc>
          <w:tcPr>
            <w:tcW w:type="dxa" w:w="133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동일 콘텐츠</w:t>
            </w:r>
          </w:p>
        </w:tc>
        <w:tc>
          <w:tcPr>
            <w:tcW w:type="dxa" w:w="378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동일 78개: PLAY -20.9% vs DRAMA +46.5%</w:t>
            </w:r>
          </w:p>
        </w:tc>
        <w:tc>
          <w:tcPr>
            <w:tcW w:type="dxa" w:w="378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콘텐츠 자체 변화 외 채널 간 상대 변화 정황</w:t>
            </w:r>
          </w:p>
        </w:tc>
      </w:tr>
      <w:tr>
        <w:tc>
          <w:tcPr>
            <w:tcW w:type="dxa" w:w="133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시청층</w:t>
            </w:r>
          </w:p>
        </w:tc>
        <w:tc>
          <w:tcPr>
            <w:tcW w:type="dxa" w:w="378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PLAY 2049 비중 -3.3%p / DRAMA +6.7%p</w:t>
            </w:r>
          </w:p>
        </w:tc>
        <w:tc>
          <w:tcPr>
            <w:tcW w:type="dxa" w:w="378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PLAY의 젊은층 구성비 축소, DRAMA 확대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30" w:before="28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2.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① ENA DRAMA와의 중복 편성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ENA PLAY 프로그램 110개 중 78개(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71%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)가 ENA DRAMA와 동일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같은 프로그램 평균이 PLAY는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-20.9%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, DRAMA는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+46.5%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로 성과의 명암이 갈림</w:t>
      </w:r>
    </w:p>
    <w:p>
      <w:pPr>
        <w:spacing w:after="30" w:before="28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3.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② 나는SOLO 반복 슬롯 하락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나는SOLO 반복(재방 추정) 슬롯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-38.9%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 하락, 대표 슬롯(-31.1%)보다 낙폭이 더 큼</w:t>
      </w:r>
    </w:p>
    <w:p>
      <w:pPr>
        <w:spacing w:after="0" w:before="280" w:line="204" w:lineRule="auto"/>
        <w:ind w:left="840" w:hanging="240"/>
      </w:pPr>
      <w:r>
        <w:rPr>
          <w:rFonts w:ascii="KT Flow Medium" w:cs="KT Flow Medium" w:eastAsia="KT Flow Medium" w:hAnsi="KT Flow Medium"/>
          <w:b w:val="false"/>
          <w:bCs w:val="false"/>
          <w:color w:val="00B0F0"/>
          <w:sz w:val="24"/>
          <w:szCs w:val="24"/>
        </w:rPr>
        <w:t xml:space="preserve">→ </w:t>
      </w:r>
      <w:r>
        <w:rPr>
          <w:rFonts w:ascii="KT Flow Medium" w:cs="KT Flow Medium" w:eastAsia="KT Flow Medium" w:hAnsi="KT Flow Medium"/>
          <w:b w:val="false"/>
          <w:bCs w:val="false"/>
          <w:color w:val="00B0F0"/>
          <w:sz w:val="24"/>
          <w:szCs w:val="24"/>
        </w:rPr>
        <w:t xml:space="preserve">반복 시청(재방문) 이탈 가능성과 부합함</w:t>
      </w:r>
    </w:p>
    <w:p>
      <w:pPr>
        <w:spacing w:after="80" w:before="0" w:line="204" w:lineRule="auto"/>
        <w:ind w:left="840" w:firstLine="0"/>
      </w:pPr>
      <w:r>
        <w:rPr>
          <w:rFonts w:ascii="KT Flow Thin" w:cs="KT Flow Thin" w:eastAsia="KT Flow Thin" w:hAnsi="KT Flow Thin"/>
          <w:b w:val="false"/>
          <w:bCs w:val="false"/>
          <w:color w:val="54566A"/>
          <w:sz w:val="20"/>
          <w:szCs w:val="20"/>
        </w:rPr>
        <w:t xml:space="preserve">(하루 다회 반복 편성돼 원자료에 본방/재방 태그가 없어 반복 슬롯은 근사치임)</w:t>
      </w: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Ⅲ. 결론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1.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ENA PLAY 하락폭은 시장·계절 변화보다 크며, IPTV에 하락이 집중됨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2.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도달률보다 배타도달률·시청시간 감소가 커 '접근 후 유지력 약화'가 핵심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3.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ENA DRAMA와 동일 콘텐츠·시청층 변화가 반대로 나타나 카니발라이제이션 정황 확인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4.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PLAY·DRAMA 중복 편성 최소화, 999 수준 번호 재협의 검토, 10월 재검증 필요</w:t>
      </w:r>
    </w:p>
    <w:sectPr>
      <w:headerReference w:type="default" r:id="rId7"/>
      <w:footerReference w:type="default" r:id="rId8"/>
      <w:pgSz w:w="11906" w:h="16838" w:orient="portrait"/>
      <w:pgMar w:top="907" w:right="941" w:bottom="941" w:left="94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KT Flow Black">
    <w:embedRegular r:id="rIdFont1" w:fontKey="{3BDE419D-46C8-4131-E440-3A57968FDF2A}" w:subsetted="0"/>
  </w:font>
  <w:font w:name="KT Flow Bold">
    <w:embedRegular r:id="rIdFont2" w:fontKey="{D20C3BBC-E801-9329-D9AA-17080D0B888C}" w:subsetted="0"/>
  </w:font>
  <w:font w:name="KT Flow Medium">
    <w:embedRegular r:id="rIdFont3" w:fontKey="{2647BE2C-CAD9-69C6-2386-131D93FFBAC8}" w:subsetted="0"/>
  </w:font>
  <w:font w:name="KT Flow Thin">
    <w:embedRegular r:id="rIdFont4" w:fontKey="{26DD0788-6685-150D-ED9C-B58A9E02287E}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04" w:lineRule="auto"/>
      <w:jc w:val="center"/>
    </w:pP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- </w:t>
    </w:r>
    <w:r>
      <w:rPr>
        <w:rFonts w:ascii="KT Flow Medium" w:cs="KT Flow Medium" w:eastAsia="KT Flow Medium" w:hAnsi="KT Flow Medium"/>
        <w:color w:val="8A8C9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 of </w:t>
    </w:r>
    <w:r>
      <w:rPr>
        <w:rFonts w:ascii="KT Flow Medium" w:cs="KT Flow Medium" w:eastAsia="KT Flow Medium" w:hAnsi="KT Flow Medium"/>
        <w:color w:val="8A8C9A"/>
        <w:sz w:val="12"/>
        <w:szCs w:val="12"/>
      </w:rPr>
      <w:fldChar w:fldCharType="begin"/>
      <w:instrText xml:space="preserve">NUMPAGES</w:instrText>
      <w:fldChar w:fldCharType="separate"/>
      <w:fldChar w:fldCharType="end"/>
    </w: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4" w:lineRule="auto"/>
      <w:jc w:val="right"/>
    </w:pPr>
    <w:r>
      <w:drawing>
        <wp:inline distT="0" distB="0" distL="0" distR="0">
          <wp:extent cx="4381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 w:val="fals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T Flow Thin" w:cs="KT Flow Thin" w:eastAsia="KT Flow Thin" w:hAnsi="KT Flow Thin"/>
        <w:color w:val="0D0D12"/>
        <w:sz w:val="22"/>
        <w:szCs w:val="22"/>
      </w:rPr>
    </w:rPrDefault>
    <w:pPrDefault>
      <w:pPr>
        <w:spacing w:after="0" w:line="20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2d86b722bb7addeaa1f719c0e0710678e02e30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2026-09-29T12:59:33.401Z</dcterms:created>
  <dcterms:modified xsi:type="dcterms:W3CDTF">2026-09-29T12:59:33.402Z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