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Project: Galvin Library  Website</w:t>
      </w:r>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204D297D" w14:textId="48B80A36" w:rsidR="00337B2B" w:rsidRPr="00211720" w:rsidRDefault="00211720">
      <w:pPr>
        <w:rPr>
          <w:rStyle w:val="Correction"/>
        </w:rPr>
      </w:pPr>
      <w:r w:rsidRPr="00211720">
        <w:rPr>
          <w:rStyle w:val="Correction"/>
        </w:rPr>
        <w:t>Use MLA format. No title page, etc.</w:t>
      </w:r>
    </w:p>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7777777"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8A5B1F">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8A5B1F">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8A5B1F">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8A5B1F">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8A5B1F">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8A5B1F">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8A5B1F">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8A5B1F">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8A5B1F">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8A5B1F">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8A5B1F">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8A5B1F">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8A5B1F">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8A5B1F">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8A5B1F">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8A5B1F">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8A5B1F">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77777777"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14:paraId="3CFF11A6" w14:textId="49ADFFCD"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for my master’s degree. </w:t>
      </w:r>
      <w:r w:rsidR="006E3989">
        <w:t xml:space="preserve">The site is using Drupal, 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For ease of use, 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1AA6B262" w:rsidR="00004169" w:rsidRDefault="00004169" w:rsidP="00740BFA">
      <w:pPr>
        <w:pStyle w:val="Paperbody"/>
      </w:pPr>
      <w:r>
        <w:t>This document, along with supporting documents</w:t>
      </w:r>
      <w:r w:rsidR="006E3989">
        <w:t xml:space="preserve"> and development environment is available on GitHub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01E57F04"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lastRenderedPageBreak/>
        <w:t xml:space="preserve">looked up </w:t>
      </w:r>
      <w:r w:rsidR="00F86E5F">
        <w:t>Google</w:t>
      </w:r>
      <w:r>
        <w:t xml:space="preserve"> analytics </w:t>
      </w:r>
      <w:r w:rsidR="00F86E5F">
        <w:t>statistics for each page for the Fall</w:t>
      </w:r>
      <w:r w:rsidR="00A63221">
        <w:t xml:space="preserve"> 2013</w:t>
      </w:r>
      <w:r w:rsidR="00F86E5F">
        <w:t>-Spring</w:t>
      </w:r>
      <w:r w:rsidR="00A63221">
        <w:t xml:space="preserve"> 2014 school year. I used p</w:t>
      </w:r>
      <w:r>
        <w:t xml:space="preserve">ageview counts rather than </w:t>
      </w:r>
      <w:r w:rsidR="00A63221">
        <w:t xml:space="preserve">the </w:t>
      </w:r>
      <w:r w:rsidR="002C04A3">
        <w:t xml:space="preserve">session information. </w:t>
      </w:r>
      <w:r>
        <w:t>Google Analytics defines sessions based on a default time of 30 minutes</w:t>
      </w:r>
      <w:r w:rsidR="002C04A3">
        <w:t>, and t</w:t>
      </w:r>
      <w:r w:rsidR="00A63221">
        <w:t xml:space="preserve">he </w:t>
      </w:r>
      <w:r>
        <w:t>library’s popular bank of computers</w:t>
      </w:r>
      <w:r w:rsidR="00A63221">
        <w:t xml:space="preserve"> on the upper level</w:t>
      </w:r>
      <w:r>
        <w:t xml:space="preserve"> can be used by several stude</w:t>
      </w:r>
      <w:r w:rsidR="002C04A3">
        <w:t>nts within that timeframe. The</w:t>
      </w:r>
      <w:r>
        <w:t xml:space="preserve"> totals were then calculated against the number of pageviews overall.</w:t>
      </w:r>
      <w:r w:rsidR="0056701D">
        <w:t xml:space="preserv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tbl>
      <w:tblPr>
        <w:tblW w:w="12505" w:type="dxa"/>
        <w:tblInd w:w="113" w:type="dxa"/>
        <w:tblLook w:val="04A0" w:firstRow="1" w:lastRow="0" w:firstColumn="1" w:lastColumn="0" w:noHBand="0" w:noVBand="1"/>
      </w:tblPr>
      <w:tblGrid>
        <w:gridCol w:w="1165"/>
        <w:gridCol w:w="1800"/>
        <w:gridCol w:w="4140"/>
        <w:gridCol w:w="5400"/>
      </w:tblGrid>
      <w:tr w:rsidR="003A414E" w:rsidRPr="003A414E" w14:paraId="47D5A8FD" w14:textId="77777777" w:rsidTr="004A4854">
        <w:trPr>
          <w:cantSplit/>
          <w:trHeight w:val="900"/>
          <w:tblHeader/>
        </w:trPr>
        <w:tc>
          <w:tcPr>
            <w:tcW w:w="1165"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00"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of Total Pageviews</w:t>
            </w:r>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4140"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5400"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4A4854">
        <w:trPr>
          <w:trHeight w:val="22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00"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4140"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5400"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4140"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5400"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A-Z.Offers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00"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4140"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5400"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Landing page from MyIIT "Library e-resources" link (databases page)</w:t>
            </w:r>
          </w:p>
        </w:tc>
      </w:tr>
      <w:tr w:rsidR="003A414E" w:rsidRPr="003A414E" w14:paraId="789C3A93"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00"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4140"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5400"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EZProxy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4140"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5400"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4140"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5400"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Discusses options for borrowing physical items: IIT, I-Share and WorldCat.</w:t>
            </w:r>
          </w:p>
        </w:tc>
      </w:tr>
      <w:tr w:rsidR="003A414E" w:rsidRPr="003A414E" w14:paraId="1DC458DC" w14:textId="77777777" w:rsidTr="004A4854">
        <w:trPr>
          <w:trHeight w:val="112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4140"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5400"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00"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4140"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5400"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4140"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5400"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00"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4140"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5400"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lastRenderedPageBreak/>
              <w:t>Find It</w:t>
            </w:r>
          </w:p>
        </w:tc>
        <w:tc>
          <w:tcPr>
            <w:tcW w:w="1800"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4140"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5400"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00"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4140"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5400"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00"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4140"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5400"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72F2CE40" w14:textId="4FE46901" w:rsidR="00E66840" w:rsidRDefault="00E66840" w:rsidP="00740BFA">
      <w:pPr>
        <w:pStyle w:val="Paperbody"/>
      </w:pPr>
      <w:r>
        <w:t>The analytics were less useful than I anticipated they would be.</w:t>
      </w:r>
      <w:r w:rsidR="00435E4F">
        <w:t xml:space="preserve"> Using the spreadsheet to audit the current pages allowed me to uncover out-of-date information that should be removed from the current site and not ported to the new one (Pressley 21)</w:t>
      </w:r>
      <w:r w:rsidR="002C04A3">
        <w:t xml:space="preserve">. One example is on the computing page and the outdated instructions on how to connect to the wireless network. </w:t>
      </w:r>
      <w:r w:rsidR="00435E4F">
        <w:t xml:space="preserve">I had </w:t>
      </w:r>
      <w:r w:rsidR="002C04A3">
        <w:t xml:space="preserve">also planned on using the statistics to weed the website of unpopular pages by </w:t>
      </w:r>
      <w:r w:rsidR="00435E4F">
        <w:t>determining a pageview threshold</w:t>
      </w:r>
      <w:r w:rsidR="002C04A3">
        <w:t xml:space="preserve">: </w:t>
      </w:r>
      <w:r w:rsidR="00435E4F">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 xml:space="preserve">But a lack of pageviews did not indicate old or unnecessary information as other have found (Betz). </w:t>
      </w:r>
      <w:r w:rsidR="003C355D">
        <w:t>T</w:t>
      </w:r>
      <w:r>
        <w:t>he fines and fees page, for example, had an access rate of only 0.09%, but this is still critical content that will need to be included in the new site</w:t>
      </w:r>
      <w:r w:rsidR="003C355D">
        <w:t xml:space="preserve"> as it tells students (who cannot graduate </w:t>
      </w:r>
      <w:r w:rsidR="005B05B7">
        <w:t xml:space="preserve">with </w:t>
      </w:r>
      <w:r w:rsidR="003C355D">
        <w:t>any outstand</w:t>
      </w:r>
      <w:r w:rsidR="005B05B7">
        <w:t>ing</w:t>
      </w:r>
      <w:r w:rsidR="003C355D">
        <w:t xml:space="preserve"> fines)</w:t>
      </w:r>
      <w:r w:rsidR="005B05B7">
        <w:t xml:space="preserve"> how to determine the amount due and where to pay </w:t>
      </w:r>
      <w:r w:rsidR="002C04A3">
        <w:t xml:space="preserve">their </w:t>
      </w:r>
      <w:r w:rsidR="005B05B7">
        <w:t>fines</w:t>
      </w:r>
      <w:r>
        <w:t xml:space="preserve">. Pages outlining </w:t>
      </w:r>
      <w:r w:rsidR="005B05B7">
        <w:t xml:space="preserve">other </w:t>
      </w:r>
      <w:r>
        <w:t xml:space="preserve">library policies and services have a similarly low percentage of </w:t>
      </w:r>
      <w:r w:rsidRPr="00B936BA">
        <w:t>pageviews,</w:t>
      </w:r>
      <w:r w:rsidR="00B936BA" w:rsidRPr="00B936BA">
        <w:t xml:space="preserve"> </w:t>
      </w:r>
      <w:r w:rsidRPr="00B936BA">
        <w:t xml:space="preserve">but </w:t>
      </w:r>
      <w:r>
        <w:t xml:space="preserve">must remain on the site so that staff have publicly-available text to refer to when enforcing an unpopular policy. </w:t>
      </w:r>
    </w:p>
    <w:p w14:paraId="67DF7505" w14:textId="5780F552" w:rsidR="00E66840" w:rsidRDefault="00E66840" w:rsidP="00740BFA">
      <w:pPr>
        <w:pStyle w:val="Paperbody"/>
      </w:pPr>
      <w:r>
        <w:t xml:space="preserve">One area where the analytics were helpful was in viewing pageviews for the satellite libraries under my purview. Currently, the Graham Resource Center (located in Crown Hall on the main campus) and the Institute of Food Safety &amp; Health Library (located at the Moffett campus) </w:t>
      </w:r>
      <w:r>
        <w:lastRenderedPageBreak/>
        <w:t>have their own sites</w:t>
      </w:r>
      <w:r w:rsidR="005B05B7">
        <w:t xml:space="preserve">; they </w:t>
      </w:r>
      <w:r>
        <w:t>exist as subfolders under the main domain (</w:t>
      </w:r>
      <w:hyperlink r:id="rId12" w:history="1">
        <w:r w:rsidR="007B543C" w:rsidRPr="00506F1F">
          <w:rPr>
            <w:rStyle w:val="Hyperlink"/>
          </w:rPr>
          <w:t>http://library.iit.edu/grc</w:t>
        </w:r>
      </w:hyperlink>
      <w:r>
        <w:t xml:space="preserve">). They </w:t>
      </w:r>
      <w:r w:rsidR="005B05B7">
        <w:t xml:space="preserve">each </w:t>
      </w:r>
      <w:r>
        <w:t>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14:paraId="02991FC1" w14:textId="77777777" w:rsidR="007C4777" w:rsidRDefault="007C4777" w:rsidP="009F7C4B">
      <w:pPr>
        <w:pStyle w:val="Heading2"/>
      </w:pPr>
      <w:bookmarkStart w:id="11" w:name="_Toc409957429"/>
      <w:r>
        <w:t>Content Layout</w:t>
      </w:r>
      <w:bookmarkEnd w:id="11"/>
    </w:p>
    <w:p w14:paraId="4763E7E9" w14:textId="09470513" w:rsidR="007C4777" w:rsidRDefault="007C4777" w:rsidP="00740BFA">
      <w:pPr>
        <w:pStyle w:val="Paperbody"/>
      </w:pPr>
      <w:r>
        <w:t>The greatest improvement to the site will be in having a more thoughtful plan in how the content is presented to the users. The most pertinent information is not always highlighted, for example, on the faculty page (</w:t>
      </w:r>
      <w:hyperlink r:id="rId13"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5EC4A359" w14:textId="77777777" w:rsidR="007C4777" w:rsidRDefault="007C4777" w:rsidP="00740BFA">
      <w:pPr>
        <w:pStyle w:val="Paperbody"/>
      </w:pPr>
      <w:r>
        <w:t>Our current site was hand-coded using PHP and a MySQL database; there is no content management system to help control the flow of information. Our new site will be built in Drupal and will allow us to plan for related content rules that will automatically display along with certain subjects.</w:t>
      </w:r>
    </w:p>
    <w:p w14:paraId="38BB65AC" w14:textId="77777777" w:rsidR="007C4777" w:rsidRDefault="007C4777" w:rsidP="009F7C4B">
      <w:pPr>
        <w:pStyle w:val="Heading3"/>
      </w:pPr>
      <w:bookmarkStart w:id="12" w:name="_Toc409957430"/>
      <w:r>
        <w:t>Microinteractions</w:t>
      </w:r>
      <w:bookmarkEnd w:id="12"/>
    </w:p>
    <w:p w14:paraId="0838573F" w14:textId="0083C2BD"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w:t>
      </w:r>
      <w:r w:rsidR="00E50341">
        <w:t>priate department. I expect t</w:t>
      </w:r>
      <w:r w:rsidRPr="007C4777">
        <w:t>hat fewer questions would be left unanswered in users’ minds if we offer a “point of sale” contact method rather than making the user locate the information on another page.</w:t>
      </w:r>
    </w:p>
    <w:p w14:paraId="7477C49B" w14:textId="77777777" w:rsidR="00BD0907" w:rsidRDefault="00BD0907" w:rsidP="009F7C4B">
      <w:pPr>
        <w:pStyle w:val="Heading3"/>
      </w:pPr>
      <w:bookmarkStart w:id="13" w:name="_Toc409957431"/>
      <w:r>
        <w:lastRenderedPageBreak/>
        <w:t>Increase Readability</w:t>
      </w:r>
      <w:bookmarkEnd w:id="13"/>
    </w:p>
    <w:p w14:paraId="31BE5B68" w14:textId="77777777" w:rsidR="00BD0907" w:rsidRDefault="00BD0907" w:rsidP="00740BFA">
      <w:pPr>
        <w:pStyle w:val="Paperbody"/>
      </w:pPr>
      <w:r w:rsidRPr="00BD0907">
        <w:t>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non native-English speaking students.</w:t>
      </w:r>
    </w:p>
    <w:p w14:paraId="6EC56A3D" w14:textId="77777777" w:rsidR="009F7C4B" w:rsidRDefault="009F7C4B" w:rsidP="009F7C4B">
      <w:pPr>
        <w:pStyle w:val="Heading1"/>
      </w:pPr>
      <w:bookmarkStart w:id="14" w:name="_Toc409957432"/>
      <w:r>
        <w:t>Highlighting electronic resources</w:t>
      </w:r>
      <w:bookmarkEnd w:id="14"/>
    </w:p>
    <w:p w14:paraId="26898E9D" w14:textId="77777777" w:rsidR="009F7C4B" w:rsidRDefault="009F7C4B" w:rsidP="009F7C4B">
      <w:pPr>
        <w:pStyle w:val="Heading2"/>
      </w:pPr>
      <w:bookmarkStart w:id="15" w:name="_Toc409957433"/>
      <w:r>
        <w:t>Remove the catalog search from the home page</w:t>
      </w:r>
      <w:bookmarkEnd w:id="15"/>
    </w:p>
    <w:p w14:paraId="0630D89B" w14:textId="1A08B6E5" w:rsidR="009F7C4B" w:rsidRDefault="009F7C4B" w:rsidP="00740BFA">
      <w:pPr>
        <w:pStyle w:val="Paperbody"/>
      </w:pPr>
      <w:r>
        <w:t>The home page of the current library website (library.iit.edu)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collections: books, video materials, theses, etc. The second includes bibliographic records for electronic books from vendors.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HathiTrust digital project. This includes digitized content from the Google Books and Internet Archives projects, as well as individual libraries’ digitization efforts</w:t>
      </w:r>
      <w:r w:rsidR="00E51C99">
        <w:t xml:space="preserve"> (“</w:t>
      </w:r>
      <w:bookmarkStart w:id="16" w:name="_GoBack"/>
      <w:bookmarkEnd w:id="16"/>
      <w:r w:rsidR="00E51C99">
        <w:t>Our Partnership</w:t>
      </w:r>
      <w:r w:rsidR="00E51C99">
        <w:t>”)</w:t>
      </w:r>
      <w:r>
        <w:t>.</w:t>
      </w:r>
      <w:r w:rsidR="0056701D">
        <w:t xml:space="preserve"> </w:t>
      </w:r>
    </w:p>
    <w:p w14:paraId="1AF2754C" w14:textId="5E81B83C"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1"/>
      </w:r>
      <w:r>
        <w:t xml:space="preserve">. Some searches are fruitful: a search for “javascript” will turn up many relevant examples from our e-book subscriptions (see result at http://tinyurl.com/omqsrut). </w:t>
      </w:r>
      <w:r w:rsidR="00BD64DB" w:rsidRPr="0056701D">
        <w:rPr>
          <w:rStyle w:val="Correction"/>
        </w:rPr>
        <w:t>Include Kruger citation</w:t>
      </w:r>
      <w:r w:rsidR="00BD64DB">
        <w:t xml:space="preserve"> </w:t>
      </w:r>
      <w:r>
        <w:t xml:space="preserve">If the search doesn’t locate items owned by the Galvin Library, however, the results page </w:t>
      </w:r>
      <w:r>
        <w:lastRenderedPageBreak/>
        <w:t>will either show results from the HathiTrust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14:paraId="628AA6EB" w14:textId="77777777" w:rsidR="00967613" w:rsidRDefault="00967613" w:rsidP="00740BFA">
      <w:pPr>
        <w:pStyle w:val="Paperbody"/>
      </w:pPr>
      <w:r w:rsidRPr="00207F3E">
        <w:t xml:space="preserve">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(Hoeppner).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lastRenderedPageBreak/>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(Soria, 154).</w:t>
      </w:r>
    </w:p>
    <w:p w14:paraId="27BA70EC" w14:textId="77777777" w:rsidR="0073789E" w:rsidRPr="00207F3E" w:rsidRDefault="0073789E" w:rsidP="0073789E">
      <w:pPr>
        <w:pStyle w:val="Heading2"/>
      </w:pPr>
      <w:bookmarkStart w:id="17" w:name="_Toc406074464"/>
      <w:bookmarkStart w:id="18" w:name="_Toc409957434"/>
      <w:r w:rsidRPr="00207F3E">
        <w:lastRenderedPageBreak/>
        <w:t>Add a database quick search on the new home page</w:t>
      </w:r>
      <w:bookmarkEnd w:id="17"/>
      <w:bookmarkEnd w:id="18"/>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ProQuest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9" w:name="_Toc406074465"/>
      <w:bookmarkStart w:id="20" w:name="_Toc409957435"/>
      <w:r w:rsidRPr="00207F3E">
        <w:t>User-</w:t>
      </w:r>
      <w:r w:rsidRPr="007447C1">
        <w:t>Centered</w:t>
      </w:r>
      <w:r w:rsidRPr="00207F3E">
        <w:t xml:space="preserve"> Design</w:t>
      </w:r>
      <w:bookmarkEnd w:id="19"/>
      <w:bookmarkEnd w:id="20"/>
    </w:p>
    <w:p w14:paraId="59E03C71" w14:textId="77777777" w:rsidR="000B5C09" w:rsidRPr="00207F3E" w:rsidRDefault="000B5C09" w:rsidP="000B5C09">
      <w:pPr>
        <w:pStyle w:val="Heading2"/>
      </w:pPr>
      <w:bookmarkStart w:id="21" w:name="_Toc406074466"/>
      <w:bookmarkStart w:id="22" w:name="_Toc409957436"/>
      <w:r w:rsidRPr="007447C1">
        <w:t>Customize</w:t>
      </w:r>
      <w:r w:rsidRPr="00207F3E">
        <w:t xml:space="preserve"> the main navigation to library’s needs</w:t>
      </w:r>
      <w:bookmarkEnd w:id="21"/>
      <w:bookmarkEnd w:id="22"/>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7">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lastRenderedPageBreak/>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w:t>
            </w:r>
            <w:r>
              <w:lastRenderedPageBreak/>
              <w:t>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lastRenderedPageBreak/>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Pr="00207F3E"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3" w:name="_Toc406074467"/>
      <w:bookmarkStart w:id="24" w:name="_Toc409957437"/>
      <w:r w:rsidRPr="00207F3E">
        <w:t xml:space="preserve">User </w:t>
      </w:r>
      <w:r w:rsidRPr="007447C1">
        <w:t>personas</w:t>
      </w:r>
      <w:bookmarkEnd w:id="23"/>
      <w:bookmarkEnd w:id="2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w:t>
      </w:r>
      <w:r>
        <w:lastRenderedPageBreak/>
        <w:t xml:space="preserve">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lastRenderedPageBreak/>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more simple, with a better layout and color scheme. </w:t>
      </w:r>
    </w:p>
    <w:p w14:paraId="78A04A20" w14:textId="77777777" w:rsidR="000B5C09" w:rsidRDefault="000B5C09" w:rsidP="000B5C09">
      <w:pPr>
        <w:pStyle w:val="Quote"/>
      </w:pPr>
      <w:r w:rsidRPr="00321CE2">
        <w:t>I use the SciFinder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w:t>
      </w:r>
      <w:r>
        <w:lastRenderedPageBreak/>
        <w:t xml:space="preserve">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5" w:name="_Toc406074468"/>
      <w:bookmarkStart w:id="26" w:name="_Toc409957438"/>
      <w:r w:rsidRPr="00207F3E">
        <w:t xml:space="preserve">User </w:t>
      </w:r>
      <w:r w:rsidRPr="008E6276">
        <w:t>experience</w:t>
      </w:r>
      <w:r w:rsidRPr="00207F3E">
        <w:t xml:space="preserve"> testing</w:t>
      </w:r>
      <w:bookmarkEnd w:id="25"/>
      <w:bookmarkEnd w:id="26"/>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w:t>
      </w:r>
      <w:r w:rsidRPr="00207F3E">
        <w:lastRenderedPageBreak/>
        <w:t xml:space="preserve">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r>
        <w:t xml:space="preserve">HawkEye </w:t>
      </w:r>
      <w:r w:rsidRPr="00BF2ABF">
        <w:t>home</w:t>
      </w:r>
      <w:r>
        <w:t xml:space="preserve"> page </w:t>
      </w: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r w:rsidRPr="00207F3E">
        <w:rPr>
          <w:rStyle w:val="Emphasis"/>
        </w:rPr>
        <w:t>HawkEye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5pt" o:ole="">
            <v:imagedata r:id="rId22" o:title=""/>
          </v:shape>
          <o:OLEObject Type="Embed" ProgID="PBrush" ShapeID="_x0000_i1025" DrawAspect="Content" ObjectID="_1483704695" r:id="rId23"/>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r w:rsidRPr="00207F3E">
        <w:rPr>
          <w:rStyle w:val="Emphasis"/>
        </w:rPr>
        <w:t>HawkEye prototype – revised home page after user testing</w:t>
      </w:r>
    </w:p>
    <w:p w14:paraId="3AA218DB" w14:textId="77777777" w:rsidR="002621BC" w:rsidRDefault="002621BC" w:rsidP="000B5C09">
      <w:r w:rsidRPr="00207F3E">
        <w:object w:dxaOrig="12810" w:dyaOrig="8145" w14:anchorId="1AD93952">
          <v:shape id="_x0000_i1026" type="#_x0000_t75" style="width:453.75pt;height:289.5pt" o:ole="">
            <v:imagedata r:id="rId24" o:title=""/>
          </v:shape>
          <o:OLEObject Type="Embed" ProgID="PBrush" ShapeID="_x0000_i1026" DrawAspect="Content" ObjectID="_1483704696" r:id="rId2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7" w:name="_Toc406074469"/>
      <w:bookmarkStart w:id="28" w:name="_Toc409957439"/>
      <w:r>
        <w:t>Conclusion</w:t>
      </w:r>
      <w:bookmarkEnd w:id="27"/>
      <w:bookmarkEnd w:id="28"/>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w:t>
      </w:r>
      <w:r>
        <w:lastRenderedPageBreak/>
        <w:t xml:space="preserve">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9" w:name="_Toc406074470"/>
      <w:bookmarkStart w:id="30" w:name="_Toc409957440"/>
      <w:r w:rsidRPr="00321CE2">
        <w:lastRenderedPageBreak/>
        <w:t>Bibliography</w:t>
      </w:r>
      <w:bookmarkEnd w:id="29"/>
      <w:bookmarkEnd w:id="30"/>
      <w:r>
        <w:t xml:space="preserve"> </w:t>
      </w:r>
    </w:p>
    <w:p w14:paraId="569FDC73" w14:textId="77777777" w:rsidR="00435E4F" w:rsidRDefault="00435E4F" w:rsidP="00435E4F">
      <w:pPr>
        <w:pStyle w:val="Bibliographylist"/>
      </w:pPr>
    </w:p>
    <w:p w14:paraId="62CB3C09" w14:textId="77777777" w:rsidR="00E610AC" w:rsidRPr="00E610AC" w:rsidRDefault="00E610AC" w:rsidP="00E610AC">
      <w:pPr>
        <w:pStyle w:val="Bibliographylist"/>
      </w:pPr>
      <w:r w:rsidRPr="00E610AC">
        <w:t>Betz, Sonya, Robyn Hall, and Tabatha Farney. “Polishing Up Your Website.” Internet Librarian. Monterey, CA. 2014. Monterey Conference Center.</w:t>
      </w:r>
    </w:p>
    <w:p w14:paraId="29CB118B" w14:textId="77777777" w:rsidR="00E610AC" w:rsidRPr="00E610AC" w:rsidRDefault="00E610AC" w:rsidP="00E610AC">
      <w:pPr>
        <w:pStyle w:val="Bibliographylist"/>
      </w:pPr>
      <w:r w:rsidRPr="00E610AC">
        <w:t xml:space="preserve">Boyd, E.B. “Designing Happiness.” </w:t>
      </w:r>
      <w:r w:rsidRPr="00E610AC">
        <w:rPr>
          <w:i/>
          <w:iCs/>
        </w:rPr>
        <w:t>Fast Company</w:t>
      </w:r>
      <w:r w:rsidRPr="00E610AC">
        <w:t xml:space="preserve"> 164 (2012): 100–101. Print.</w:t>
      </w:r>
    </w:p>
    <w:p w14:paraId="6E6CC707" w14:textId="77777777" w:rsidR="00E610AC" w:rsidRPr="00E610AC" w:rsidRDefault="00E610AC" w:rsidP="00E610AC">
      <w:pPr>
        <w:pStyle w:val="Bibliographylist"/>
      </w:pPr>
      <w:r w:rsidRPr="00E610AC">
        <w:t xml:space="preserve">Costello, Deirdre. “UI Content Strategy: Writing Content for Academic Library Users [webinar].” </w:t>
      </w:r>
      <w:r w:rsidRPr="00E610AC">
        <w:rPr>
          <w:i/>
          <w:iCs/>
        </w:rPr>
        <w:t>In DiscoveryPULSE</w:t>
      </w:r>
      <w:r w:rsidRPr="00E610AC">
        <w:t>. N.p., 14 Nov. 2014. Web. 7 Dec. 2014.</w:t>
      </w:r>
    </w:p>
    <w:p w14:paraId="5E1C46F6" w14:textId="77777777" w:rsidR="00E610AC" w:rsidRPr="00E610AC" w:rsidRDefault="00E610AC" w:rsidP="00E610AC">
      <w:pPr>
        <w:pStyle w:val="Bibliographylist"/>
      </w:pPr>
      <w:r w:rsidRPr="00E610AC">
        <w:t xml:space="preserve">Hoeppner, Athena. “The Ins and Outs of Evaluating Web-Scale Discovery Services.” </w:t>
      </w:r>
      <w:r w:rsidRPr="00E610AC">
        <w:rPr>
          <w:i/>
          <w:iCs/>
        </w:rPr>
        <w:t>Computers in Libraries</w:t>
      </w:r>
      <w:r w:rsidRPr="00E610AC">
        <w:t xml:space="preserve"> 32.3 (2012): 6–40. Print.</w:t>
      </w:r>
    </w:p>
    <w:p w14:paraId="7DDB2919" w14:textId="77777777" w:rsidR="00E610AC" w:rsidRPr="00E610AC" w:rsidRDefault="00E610AC" w:rsidP="00E610AC">
      <w:pPr>
        <w:pStyle w:val="Bibliographylist"/>
      </w:pPr>
      <w:r w:rsidRPr="00E610AC">
        <w:t xml:space="preserve">Katsanos, Christos, Nikolaos Tselios, and Nikolaos Avouris. “A Survey of Tools Supporting Design and Evaluation of Websites Based on Models of Human Information Interaction.” </w:t>
      </w:r>
      <w:r w:rsidRPr="00E610AC">
        <w:rPr>
          <w:i/>
          <w:iCs/>
        </w:rPr>
        <w:t>International Journal on Artificial Intelligence Tools</w:t>
      </w:r>
      <w:r w:rsidRPr="00E610AC">
        <w:t xml:space="preserve"> 19.6 (2010): 755–781. Print.</w:t>
      </w:r>
    </w:p>
    <w:p w14:paraId="5BC4AD33" w14:textId="77777777" w:rsidR="00E610AC" w:rsidRPr="00E610AC" w:rsidRDefault="00E610AC" w:rsidP="00E610AC">
      <w:pPr>
        <w:pStyle w:val="Bibliographylist"/>
      </w:pPr>
      <w:r w:rsidRPr="00E610AC">
        <w:t>King, David Lee. “Web Trends to Watch in 2015.” Internet Librarian. Monterey, CA. 2014. Monterey Conference Center.</w:t>
      </w:r>
    </w:p>
    <w:p w14:paraId="233566F4" w14:textId="77777777" w:rsidR="00E610AC" w:rsidRPr="00E610AC" w:rsidRDefault="00E610AC" w:rsidP="00E610AC">
      <w:pPr>
        <w:pStyle w:val="Bibliographylist"/>
      </w:pPr>
      <w:r w:rsidRPr="00E610AC">
        <w:t xml:space="preserve">Kolowich, Steve. “What Students Don’t Know.” </w:t>
      </w:r>
      <w:r w:rsidRPr="00E610AC">
        <w:rPr>
          <w:i/>
          <w:iCs/>
        </w:rPr>
        <w:t>Inside Higher Ed</w:t>
      </w:r>
      <w:r w:rsidRPr="00E610AC">
        <w:t>. N.p., n.d. Web. 13 Jan. 2015.</w:t>
      </w:r>
    </w:p>
    <w:p w14:paraId="52BB67EB" w14:textId="77777777" w:rsidR="00E610AC" w:rsidRPr="00E610AC" w:rsidRDefault="00E610AC" w:rsidP="00E610AC">
      <w:pPr>
        <w:pStyle w:val="Bibliographylist"/>
      </w:pPr>
      <w:r w:rsidRPr="00E610AC">
        <w:t xml:space="preserve">Kruger, Justin, and David Dunning. “Unskilled and Unaware of It: How Difficulties in Recognizing One’s Own Incompetence Lead to Inflated Self-Assessments.” </w:t>
      </w:r>
      <w:r w:rsidRPr="00E610AC">
        <w:rPr>
          <w:i/>
          <w:iCs/>
        </w:rPr>
        <w:t>Journal of Personality and Social Psychology</w:t>
      </w:r>
      <w:r w:rsidRPr="00E610AC">
        <w:t xml:space="preserve"> 77.6 (1999): 1121–1134. </w:t>
      </w:r>
      <w:r w:rsidRPr="00E610AC">
        <w:rPr>
          <w:i/>
          <w:iCs/>
        </w:rPr>
        <w:t>EBSCOhost</w:t>
      </w:r>
      <w:r w:rsidRPr="00E610AC">
        <w:t>. Web. 24 Jan. 2015.</w:t>
      </w:r>
    </w:p>
    <w:p w14:paraId="7A8E94EF" w14:textId="77777777" w:rsidR="00E610AC" w:rsidRPr="00E610AC" w:rsidRDefault="00E610AC" w:rsidP="00E610AC">
      <w:pPr>
        <w:pStyle w:val="Bibliographylist"/>
      </w:pPr>
      <w:r w:rsidRPr="00E610AC">
        <w:t xml:space="preserve">Laird, Thomas F. Nelson, and George D. Kuh. “Student Experiences with Information Technology and Their Relationship to Other Aspects of Student Engagement.” </w:t>
      </w:r>
      <w:r w:rsidRPr="00E610AC">
        <w:rPr>
          <w:i/>
          <w:iCs/>
        </w:rPr>
        <w:t>Research in Higher Education</w:t>
      </w:r>
      <w:r w:rsidRPr="00E610AC">
        <w:t xml:space="preserve"> 46.2 (2005): 211–233. </w:t>
      </w:r>
      <w:r w:rsidRPr="00E610AC">
        <w:rPr>
          <w:i/>
          <w:iCs/>
        </w:rPr>
        <w:t>link.springer.com</w:t>
      </w:r>
      <w:r w:rsidRPr="00E610AC">
        <w:t>. Web. 11 Nov. 2014.</w:t>
      </w:r>
    </w:p>
    <w:p w14:paraId="4AF48A9C" w14:textId="77777777" w:rsidR="00E610AC" w:rsidRPr="00E610AC" w:rsidRDefault="00E610AC" w:rsidP="00E610AC">
      <w:pPr>
        <w:pStyle w:val="Bibliographylist"/>
      </w:pPr>
      <w:r w:rsidRPr="00E610AC">
        <w:t xml:space="preserve">Melançon, Benjamin. </w:t>
      </w:r>
      <w:r w:rsidRPr="00E610AC">
        <w:rPr>
          <w:i/>
          <w:iCs/>
        </w:rPr>
        <w:t>The Definitive Guide to Drupal 7</w:t>
      </w:r>
      <w:r w:rsidRPr="00E610AC">
        <w:t xml:space="preserve">. New York : Apress, c c2011. </w:t>
      </w:r>
      <w:r w:rsidRPr="00E610AC">
        <w:rPr>
          <w:i/>
          <w:iCs/>
        </w:rPr>
        <w:t>Books24x7</w:t>
      </w:r>
      <w:r w:rsidRPr="00E610AC">
        <w:t>. Web. 24 Jan. 2015.</w:t>
      </w:r>
    </w:p>
    <w:p w14:paraId="22767131" w14:textId="77777777" w:rsidR="00E610AC" w:rsidRPr="00E610AC" w:rsidRDefault="00E610AC" w:rsidP="00E610AC">
      <w:pPr>
        <w:pStyle w:val="Bibliographylist"/>
      </w:pPr>
      <w:r w:rsidRPr="00E610AC">
        <w:t xml:space="preserve">Mulder, Steve. </w:t>
      </w:r>
      <w:r w:rsidRPr="00E610AC">
        <w:rPr>
          <w:i/>
          <w:iCs/>
        </w:rPr>
        <w:t>The User Is Always Right : A Practical Guide to Creating and Using Personas for the Web</w:t>
      </w:r>
      <w:r w:rsidRPr="00E610AC">
        <w:t>. Berkeley, CA : New Riders, c2007. Print.</w:t>
      </w:r>
    </w:p>
    <w:p w14:paraId="34E13B92" w14:textId="77777777" w:rsidR="00E610AC" w:rsidRPr="00E610AC" w:rsidRDefault="00E610AC" w:rsidP="00E610AC">
      <w:pPr>
        <w:pStyle w:val="Bibliographylist"/>
      </w:pPr>
      <w:r w:rsidRPr="00E610AC">
        <w:t xml:space="preserve">Nooshinfard, Fatemeh, and Soraya Ziaei. “Academic Library Websites as Marketing Tools.” </w:t>
      </w:r>
      <w:r w:rsidRPr="00E610AC">
        <w:rPr>
          <w:i/>
          <w:iCs/>
        </w:rPr>
        <w:t>Library Philosophy &amp; Practice</w:t>
      </w:r>
      <w:r w:rsidRPr="00E610AC">
        <w:t xml:space="preserve"> (2011): 64–68. Print.</w:t>
      </w:r>
    </w:p>
    <w:p w14:paraId="3FB7108D" w14:textId="77777777" w:rsidR="00E610AC" w:rsidRPr="00E610AC" w:rsidRDefault="00E610AC" w:rsidP="00E610AC">
      <w:pPr>
        <w:pStyle w:val="Bibliographylist"/>
      </w:pPr>
      <w:r w:rsidRPr="00E610AC">
        <w:t xml:space="preserve">O’neil, Megan. “Confronting the Myth of the ‘Digital Native.’” </w:t>
      </w:r>
      <w:r w:rsidRPr="00E610AC">
        <w:rPr>
          <w:i/>
          <w:iCs/>
        </w:rPr>
        <w:t>The Chronicle of Higher Education</w:t>
      </w:r>
      <w:r w:rsidRPr="00E610AC">
        <w:t xml:space="preserve"> 21 Apr. 2014. </w:t>
      </w:r>
      <w:r w:rsidRPr="00E610AC">
        <w:rPr>
          <w:i/>
          <w:iCs/>
        </w:rPr>
        <w:t>The Chronicle of Higher Education</w:t>
      </w:r>
      <w:r w:rsidRPr="00E610AC">
        <w:t>. Web. 7 Dec. 2014.</w:t>
      </w:r>
    </w:p>
    <w:p w14:paraId="6D5EFC53" w14:textId="77777777" w:rsidR="00375986" w:rsidRDefault="00375986" w:rsidP="00375986">
      <w:pPr>
        <w:pStyle w:val="Bibliographylist"/>
      </w:pPr>
      <w:r>
        <w:t xml:space="preserve">“Our Partnership | HathiTrust Digital Library.” </w:t>
      </w:r>
      <w:r>
        <w:rPr>
          <w:i/>
          <w:iCs/>
        </w:rPr>
        <w:t>HathyTrust Digital Library</w:t>
      </w:r>
      <w:r>
        <w:t>. N.p., n.d. Web. 25 Jan. 2015.</w:t>
      </w:r>
    </w:p>
    <w:p w14:paraId="2176BC7E" w14:textId="7002E4D3" w:rsidR="00E610AC" w:rsidRPr="00E610AC" w:rsidRDefault="00375986" w:rsidP="00375986">
      <w:pPr>
        <w:pStyle w:val="Bibliographylist"/>
      </w:pPr>
      <w:r w:rsidRPr="00E610AC">
        <w:lastRenderedPageBreak/>
        <w:t xml:space="preserve"> </w:t>
      </w:r>
      <w:r w:rsidR="00E610AC" w:rsidRPr="00E610AC">
        <w:t xml:space="preserve">“Paul V. Galvin Library - Mission, Vision, and Strategic Plan.” </w:t>
      </w:r>
      <w:r w:rsidR="00E610AC" w:rsidRPr="00E610AC">
        <w:rPr>
          <w:i/>
          <w:iCs/>
        </w:rPr>
        <w:t>Paul V. Galvin Library</w:t>
      </w:r>
      <w:r w:rsidR="00E610AC" w:rsidRPr="00E610AC">
        <w:t>. N.p., n.d. Web. 9 Dec. 2014.</w:t>
      </w:r>
    </w:p>
    <w:p w14:paraId="6329F088" w14:textId="77777777" w:rsidR="00E610AC" w:rsidRPr="00E610AC" w:rsidRDefault="00E610AC" w:rsidP="00E610AC">
      <w:pPr>
        <w:pStyle w:val="Bibliographylist"/>
      </w:pPr>
      <w:r w:rsidRPr="00E610AC">
        <w:t xml:space="preserve">Peck, Joann. “Beyond Functionality: Aesthetic Considerations in Consumer Behavior.” </w:t>
      </w:r>
      <w:r w:rsidRPr="00E610AC">
        <w:rPr>
          <w:i/>
          <w:iCs/>
        </w:rPr>
        <w:t>Advances in Consumer Research</w:t>
      </w:r>
      <w:r w:rsidRPr="00E610AC">
        <w:t xml:space="preserve"> 37 (2010): 102–106. Print.</w:t>
      </w:r>
    </w:p>
    <w:p w14:paraId="5AFD8B8A" w14:textId="77777777" w:rsidR="00E610AC" w:rsidRPr="00E610AC" w:rsidRDefault="00E610AC" w:rsidP="00E610AC">
      <w:pPr>
        <w:pStyle w:val="Bibliographylist"/>
      </w:pPr>
      <w:r w:rsidRPr="00E610AC">
        <w:t xml:space="preserve">Pressley, Lauren, and Kevin Gilbertson. “Librarians as Experts: Using the Web to Assert Our Value.” </w:t>
      </w:r>
      <w:r w:rsidRPr="00E610AC">
        <w:rPr>
          <w:i/>
          <w:iCs/>
        </w:rPr>
        <w:t>Computers in Libraries</w:t>
      </w:r>
      <w:r w:rsidRPr="00E610AC">
        <w:t xml:space="preserve"> 31.4 (2011): 19–23. Print.</w:t>
      </w:r>
    </w:p>
    <w:p w14:paraId="4BDF09D2" w14:textId="77777777" w:rsidR="00E610AC" w:rsidRPr="00E610AC" w:rsidRDefault="00E610AC" w:rsidP="00E610AC">
      <w:pPr>
        <w:pStyle w:val="Bibliographylist"/>
      </w:pPr>
      <w:r w:rsidRPr="00E610AC">
        <w:t xml:space="preserve">Soria, Krista M., Jan Fransen, and Shane Nackerud. “Library Use and Undergraduate Student Outcomes: New Evidence for Students’ Retention and Academic Success.” </w:t>
      </w:r>
      <w:r w:rsidRPr="00E610AC">
        <w:rPr>
          <w:i/>
          <w:iCs/>
        </w:rPr>
        <w:t>portal: Libraries and the Academy</w:t>
      </w:r>
      <w:r w:rsidRPr="00E610AC">
        <w:t xml:space="preserve"> 13.2 (2013): 147–164. </w:t>
      </w:r>
      <w:r w:rsidRPr="00E610AC">
        <w:rPr>
          <w:i/>
          <w:iCs/>
        </w:rPr>
        <w:t>Project MUSE</w:t>
      </w:r>
      <w:r w:rsidRPr="00E610AC">
        <w:t>. Web. 11 Nov. 2014.</w:t>
      </w:r>
    </w:p>
    <w:p w14:paraId="46888B37" w14:textId="77777777" w:rsidR="00E610AC" w:rsidRPr="00E610AC" w:rsidRDefault="00E610AC" w:rsidP="00E610AC">
      <w:pPr>
        <w:pStyle w:val="Bibliographylist"/>
      </w:pPr>
      <w:r w:rsidRPr="00E610AC">
        <w:t xml:space="preserve">Tidal, Junior. </w:t>
      </w:r>
      <w:r w:rsidRPr="00E610AC">
        <w:rPr>
          <w:i/>
          <w:iCs/>
        </w:rPr>
        <w:t>Creating a User-Centered Library Homepage: A Case Study.</w:t>
      </w:r>
      <w:r w:rsidRPr="00E610AC">
        <w:t xml:space="preserve"> Vol. 28. N.p., 2012. Web.</w:t>
      </w:r>
    </w:p>
    <w:p w14:paraId="2DA2C9AD" w14:textId="77777777" w:rsidR="00D3522F" w:rsidRDefault="00D3522F" w:rsidP="00435E4F">
      <w:pPr>
        <w:pStyle w:val="Bibliographylist"/>
      </w:pPr>
    </w:p>
    <w:p w14:paraId="3408D693" w14:textId="367FFFDC"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6">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7">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D3522F">
      <w:footerReference w:type="first" r:id="rId28"/>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D39B8" w14:textId="77777777" w:rsidR="008A5B1F" w:rsidRDefault="008A5B1F">
      <w:pPr>
        <w:spacing w:after="0"/>
      </w:pPr>
      <w:r>
        <w:separator/>
      </w:r>
    </w:p>
  </w:endnote>
  <w:endnote w:type="continuationSeparator" w:id="0">
    <w:p w14:paraId="5A729433" w14:textId="77777777" w:rsidR="008A5B1F" w:rsidRDefault="008A5B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Cambria"/>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6651FC" w:rsidRDefault="008A5B1F"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6651FC" w:rsidRPr="00E51003" w:rsidRDefault="006651FC"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E51C99">
          <w:rPr>
            <w:noProof/>
          </w:rPr>
          <w:t>20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6651FC" w:rsidRPr="007C6F51" w:rsidRDefault="006651FC"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6651FC" w:rsidRPr="007C6F51" w:rsidRDefault="006651FC"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0831B" w14:textId="77777777" w:rsidR="008A5B1F" w:rsidRDefault="008A5B1F">
      <w:pPr>
        <w:spacing w:after="0"/>
      </w:pPr>
      <w:r>
        <w:separator/>
      </w:r>
    </w:p>
  </w:footnote>
  <w:footnote w:type="continuationSeparator" w:id="0">
    <w:p w14:paraId="79AA3D66" w14:textId="77777777" w:rsidR="008A5B1F" w:rsidRDefault="008A5B1F">
      <w:pPr>
        <w:spacing w:after="0"/>
      </w:pPr>
      <w:r>
        <w:continuationSeparator/>
      </w:r>
    </w:p>
  </w:footnote>
  <w:footnote w:id="1">
    <w:p w14:paraId="4B3F4B39" w14:textId="77777777" w:rsidR="006651FC" w:rsidRDefault="006651FC">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64981"/>
    <w:rsid w:val="000B5C09"/>
    <w:rsid w:val="000D7D17"/>
    <w:rsid w:val="000F4BAB"/>
    <w:rsid w:val="00140559"/>
    <w:rsid w:val="001A31FF"/>
    <w:rsid w:val="00211720"/>
    <w:rsid w:val="002220C0"/>
    <w:rsid w:val="002621BC"/>
    <w:rsid w:val="002C04A3"/>
    <w:rsid w:val="00306297"/>
    <w:rsid w:val="00320B06"/>
    <w:rsid w:val="00324CA9"/>
    <w:rsid w:val="00337B2B"/>
    <w:rsid w:val="00375986"/>
    <w:rsid w:val="003854D9"/>
    <w:rsid w:val="003A414E"/>
    <w:rsid w:val="003C355D"/>
    <w:rsid w:val="00400830"/>
    <w:rsid w:val="004061EA"/>
    <w:rsid w:val="00435E4F"/>
    <w:rsid w:val="004A4854"/>
    <w:rsid w:val="0056701D"/>
    <w:rsid w:val="005B05B7"/>
    <w:rsid w:val="005B3937"/>
    <w:rsid w:val="005D2D98"/>
    <w:rsid w:val="006022E6"/>
    <w:rsid w:val="00625F74"/>
    <w:rsid w:val="006312AF"/>
    <w:rsid w:val="006651FC"/>
    <w:rsid w:val="006E0454"/>
    <w:rsid w:val="006E3989"/>
    <w:rsid w:val="00700D12"/>
    <w:rsid w:val="0073789E"/>
    <w:rsid w:val="00740BFA"/>
    <w:rsid w:val="00776AB4"/>
    <w:rsid w:val="007B3593"/>
    <w:rsid w:val="007B543C"/>
    <w:rsid w:val="007C4777"/>
    <w:rsid w:val="007C6F51"/>
    <w:rsid w:val="00826F56"/>
    <w:rsid w:val="00892DA9"/>
    <w:rsid w:val="0089313C"/>
    <w:rsid w:val="008A5B1F"/>
    <w:rsid w:val="00914943"/>
    <w:rsid w:val="00967613"/>
    <w:rsid w:val="00987A90"/>
    <w:rsid w:val="009956AC"/>
    <w:rsid w:val="009F7C4B"/>
    <w:rsid w:val="00A21D42"/>
    <w:rsid w:val="00A22112"/>
    <w:rsid w:val="00A33C55"/>
    <w:rsid w:val="00A421D0"/>
    <w:rsid w:val="00A63221"/>
    <w:rsid w:val="00B313E3"/>
    <w:rsid w:val="00B936BA"/>
    <w:rsid w:val="00BD0907"/>
    <w:rsid w:val="00BD64DB"/>
    <w:rsid w:val="00BE4772"/>
    <w:rsid w:val="00BF2ABF"/>
    <w:rsid w:val="00C60821"/>
    <w:rsid w:val="00CB3D56"/>
    <w:rsid w:val="00D27F77"/>
    <w:rsid w:val="00D3522F"/>
    <w:rsid w:val="00E50341"/>
    <w:rsid w:val="00E51003"/>
    <w:rsid w:val="00E51C99"/>
    <w:rsid w:val="00E610AC"/>
    <w:rsid w:val="00E66840"/>
    <w:rsid w:val="00E930C9"/>
    <w:rsid w:val="00F35290"/>
    <w:rsid w:val="00F86E5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02E3239E-35AF-4B03-82AA-B85904B4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library.iit.edu/faculty/" TargetMode="External"/><Relationship Id="rId18" Type="http://schemas.openxmlformats.org/officeDocument/2006/relationships/image" Target="media/image4.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library.iit.edu/grc" TargetMode="External"/><Relationship Id="rId17" Type="http://schemas.openxmlformats.org/officeDocument/2006/relationships/hyperlink" Target="http://www.iit.edu/" TargetMode="External"/><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footer" Target="footer3.xml"/><Relationship Id="rId10" Type="http://schemas.openxmlformats.org/officeDocument/2006/relationships/hyperlink" Target="http://216.47.136.104/"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EC689-7104-4806-A012-69228020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24</Pages>
  <Words>4352</Words>
  <Characters>24813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29107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52</cp:revision>
  <cp:lastPrinted>2014-05-08T17:00:00Z</cp:lastPrinted>
  <dcterms:created xsi:type="dcterms:W3CDTF">2014-05-07T21:53:00Z</dcterms:created>
  <dcterms:modified xsi:type="dcterms:W3CDTF">2015-01-25T21:25:00Z</dcterms:modified>
</cp:coreProperties>
</file>