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sz w:val="44"/>
          <w:szCs w:val="44"/>
        </w:rPr>
      </w:pPr>
      <w:bookmarkStart w:colFirst="0" w:colLast="0" w:name="_hpogl9boxug9" w:id="0"/>
      <w:bookmarkEnd w:id="0"/>
      <w:r w:rsidDel="00000000" w:rsidR="00000000" w:rsidRPr="00000000">
        <w:rPr>
          <w:sz w:val="44"/>
          <w:szCs w:val="44"/>
          <w:rtl w:val="0"/>
        </w:rPr>
        <w:t xml:space="preserve">Project Overview</w:t>
      </w:r>
    </w:p>
    <w:p w:rsidR="00000000" w:rsidDel="00000000" w:rsidP="00000000" w:rsidRDefault="00000000" w:rsidRPr="00000000" w14:paraId="00000002">
      <w:pPr>
        <w:pStyle w:val="Heading2"/>
        <w:keepNext w:val="0"/>
        <w:keepLines w:val="0"/>
        <w:spacing w:after="80" w:lineRule="auto"/>
        <w:rPr>
          <w:color w:val="000000"/>
          <w:sz w:val="30"/>
          <w:szCs w:val="30"/>
        </w:rPr>
      </w:pPr>
      <w:bookmarkStart w:colFirst="0" w:colLast="0" w:name="_jk9cp7765j41" w:id="1"/>
      <w:bookmarkEnd w:id="1"/>
      <w:r w:rsidDel="00000000" w:rsidR="00000000" w:rsidRPr="00000000">
        <w:rPr>
          <w:rtl w:val="0"/>
        </w:rPr>
        <w:t xml:space="preserve">ThinkTwice: </w:t>
      </w:r>
      <w:r w:rsidDel="00000000" w:rsidR="00000000" w:rsidRPr="00000000">
        <w:rPr>
          <w:sz w:val="30"/>
          <w:szCs w:val="30"/>
          <w:rtl w:val="0"/>
        </w:rPr>
        <w:t xml:space="preserve">Predictive Spending &amp; Habit Tracking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pPr>
      <w:bookmarkStart w:colFirst="0" w:colLast="0" w:name="_11zw8h3y99i0" w:id="2"/>
      <w:bookmarkEnd w:id="2"/>
      <w:r w:rsidDel="00000000" w:rsidR="00000000" w:rsidRPr="00000000">
        <w:rPr>
          <w:rtl w:val="0"/>
        </w:rPr>
        <w:t xml:space="preserve">Introduction</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ThinkTwice is an ADHD-friendly personal finance and habit-tracking application that helps users understand how today's spending habits may affect tomorrow's finances. Unlike traditional budgeting apps that focus on past transactions, ThinkTwice uses machine learning to identify recurring spending patterns, forecast future costs, and provide practical insights before small habits become larger financial problems.</w:t>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5a24gqfa0uz8" w:id="3"/>
      <w:bookmarkEnd w:id="3"/>
      <w:r w:rsidDel="00000000" w:rsidR="00000000" w:rsidRPr="00000000">
        <w:rPr>
          <w:sz w:val="34"/>
          <w:szCs w:val="34"/>
          <w:rtl w:val="0"/>
        </w:rPr>
        <w:t xml:space="preserve">Project Objective</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ThinkTwice combines expense tracking with predictive analysis to help users make proactive financial decisions. By analyzing spending history, the application identifies recurring behaviors, estimates their future impact, and recommends practical budget adjustments.</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For example, ThinkTwice can distinguish essential purchases from discretionary spending and project how recurring habits, such as buying coffee or snacks may affect a user's monthly budget.</w:t>
      </w:r>
    </w:p>
    <w:p w:rsidR="00000000" w:rsidDel="00000000" w:rsidP="00000000" w:rsidRDefault="00000000" w:rsidRPr="00000000" w14:paraId="00000008">
      <w:pPr>
        <w:pStyle w:val="Heading2"/>
        <w:keepNext w:val="0"/>
        <w:keepLines w:val="0"/>
        <w:spacing w:after="80" w:lineRule="auto"/>
        <w:rPr>
          <w:sz w:val="36"/>
          <w:szCs w:val="36"/>
        </w:rPr>
      </w:pPr>
      <w:bookmarkStart w:colFirst="0" w:colLast="0" w:name="_3z9t0xlduuyb" w:id="4"/>
      <w:bookmarkEnd w:id="4"/>
      <w:r w:rsidDel="00000000" w:rsidR="00000000" w:rsidRPr="00000000">
        <w:rPr>
          <w:sz w:val="36"/>
          <w:szCs w:val="36"/>
          <w:rtl w:val="0"/>
        </w:rPr>
        <w:t xml:space="preserve">Tools &amp; Technologies</w:t>
      </w:r>
    </w:p>
    <w:p w:rsidR="00000000" w:rsidDel="00000000" w:rsidP="00000000" w:rsidRDefault="00000000" w:rsidRPr="00000000" w14:paraId="00000009">
      <w:pPr>
        <w:numPr>
          <w:ilvl w:val="0"/>
          <w:numId w:val="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React Native &amp; Expo</w:t>
      </w:r>
    </w:p>
    <w:p w:rsidR="00000000" w:rsidDel="00000000" w:rsidP="00000000" w:rsidRDefault="00000000" w:rsidRPr="00000000" w14:paraId="0000000A">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TypeScript</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Node.js &amp; Express</w:t>
      </w:r>
    </w:p>
    <w:p w:rsidR="00000000" w:rsidDel="00000000" w:rsidP="00000000" w:rsidRDefault="00000000" w:rsidRPr="00000000" w14:paraId="0000000C">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PostgreSQL</w:t>
      </w:r>
    </w:p>
    <w:p w:rsidR="00000000" w:rsidDel="00000000" w:rsidP="00000000" w:rsidRDefault="00000000" w:rsidRPr="00000000" w14:paraId="0000000D">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Firebase</w:t>
      </w:r>
    </w:p>
    <w:p w:rsidR="00000000" w:rsidDel="00000000" w:rsidP="00000000" w:rsidRDefault="00000000" w:rsidRPr="00000000" w14:paraId="0000000E">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Python (Machine Learning)</w:t>
      </w:r>
    </w:p>
    <w:p w:rsidR="00000000" w:rsidDel="00000000" w:rsidP="00000000" w:rsidRDefault="00000000" w:rsidRPr="00000000" w14:paraId="0000000F">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Docker</w:t>
      </w:r>
    </w:p>
    <w:p w:rsidR="00000000" w:rsidDel="00000000" w:rsidP="00000000" w:rsidRDefault="00000000" w:rsidRPr="00000000" w14:paraId="00000010">
      <w:pPr>
        <w:numPr>
          <w:ilvl w:val="0"/>
          <w:numId w:val="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Git &amp; GitHub</w:t>
      </w:r>
    </w:p>
    <w:p w:rsidR="00000000" w:rsidDel="00000000" w:rsidP="00000000" w:rsidRDefault="00000000" w:rsidRPr="00000000" w14:paraId="00000011">
      <w:pPr>
        <w:pStyle w:val="Heading2"/>
        <w:keepNext w:val="0"/>
        <w:keepLines w:val="0"/>
        <w:spacing w:after="80" w:lineRule="auto"/>
        <w:rPr>
          <w:sz w:val="34"/>
          <w:szCs w:val="34"/>
        </w:rPr>
      </w:pPr>
      <w:bookmarkStart w:colFirst="0" w:colLast="0" w:name="_w0cqrpr7kxzh" w:id="5"/>
      <w:bookmarkEnd w:id="5"/>
      <w:r w:rsidDel="00000000" w:rsidR="00000000" w:rsidRPr="00000000">
        <w:rPr>
          <w:sz w:val="34"/>
          <w:szCs w:val="34"/>
          <w:rtl w:val="0"/>
        </w:rPr>
        <w:t xml:space="preserve">Project Deliverables</w:t>
      </w:r>
    </w:p>
    <w:p w:rsidR="00000000" w:rsidDel="00000000" w:rsidP="00000000" w:rsidRDefault="00000000" w:rsidRPr="00000000" w14:paraId="00000012">
      <w:pPr>
        <w:numPr>
          <w:ilvl w:val="0"/>
          <w:numId w:val="2"/>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Cross-platform web and mobile application</w:t>
      </w:r>
    </w:p>
    <w:p w:rsidR="00000000" w:rsidDel="00000000" w:rsidP="00000000" w:rsidRDefault="00000000" w:rsidRPr="00000000" w14:paraId="00000013">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Secure authentication</w:t>
      </w:r>
    </w:p>
    <w:p w:rsidR="00000000" w:rsidDel="00000000" w:rsidP="00000000" w:rsidRDefault="00000000" w:rsidRPr="00000000" w14:paraId="00000014">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Expense and habit tracking</w:t>
      </w:r>
    </w:p>
    <w:p w:rsidR="00000000" w:rsidDel="00000000" w:rsidP="00000000" w:rsidRDefault="00000000" w:rsidRPr="00000000" w14:paraId="00000015">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Financial dashboards</w:t>
      </w:r>
    </w:p>
    <w:p w:rsidR="00000000" w:rsidDel="00000000" w:rsidP="00000000" w:rsidRDefault="00000000" w:rsidRPr="00000000" w14:paraId="00000016">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Transaction categorization</w:t>
      </w:r>
    </w:p>
    <w:p w:rsidR="00000000" w:rsidDel="00000000" w:rsidP="00000000" w:rsidRDefault="00000000" w:rsidRPr="00000000" w14:paraId="00000017">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Machine-learning predictions and spending forecasts</w:t>
      </w:r>
    </w:p>
    <w:p w:rsidR="00000000" w:rsidDel="00000000" w:rsidP="00000000" w:rsidRDefault="00000000" w:rsidRPr="00000000" w14:paraId="00000018">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Budget recommendations and financial insights</w:t>
      </w:r>
    </w:p>
    <w:p w:rsidR="00000000" w:rsidDel="00000000" w:rsidP="00000000" w:rsidRDefault="00000000" w:rsidRPr="00000000" w14:paraId="00000019">
      <w:pPr>
        <w:numPr>
          <w:ilvl w:val="0"/>
          <w:numId w:val="2"/>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REST API, PostgreSQL database, documentation, and final presentation</w:t>
      </w:r>
    </w:p>
    <w:p w:rsidR="00000000" w:rsidDel="00000000" w:rsidP="00000000" w:rsidRDefault="00000000" w:rsidRPr="00000000" w14:paraId="0000001A">
      <w:pPr>
        <w:pStyle w:val="Heading2"/>
        <w:keepNext w:val="0"/>
        <w:keepLines w:val="0"/>
        <w:spacing w:after="80" w:lineRule="auto"/>
        <w:rPr>
          <w:sz w:val="34"/>
          <w:szCs w:val="34"/>
        </w:rPr>
      </w:pPr>
      <w:bookmarkStart w:colFirst="0" w:colLast="0" w:name="_t0bnvev9ohp7" w:id="6"/>
      <w:bookmarkEnd w:id="6"/>
      <w:r w:rsidDel="00000000" w:rsidR="00000000" w:rsidRPr="00000000">
        <w:rPr>
          <w:sz w:val="34"/>
          <w:szCs w:val="34"/>
          <w:rtl w:val="0"/>
        </w:rPr>
        <w:t xml:space="preserve">Expected Outcome</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ThinkTwice transforms spending history into forward-looking financial insights, helping users recognize patterns before they become costly habits. Its ADHD-friendly design presents information in a clear and manageable way, helping users recognize patterns without overwhelming or shaming them</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C">
      <w:pPr>
        <w:spacing w:after="240" w:before="240" w:lineRule="auto"/>
        <w:rPr>
          <w:sz w:val="18"/>
          <w:szCs w:val="18"/>
        </w:rPr>
      </w:pPr>
      <w:r w:rsidDel="00000000" w:rsidR="00000000" w:rsidRPr="00000000">
        <w:rPr>
          <w:sz w:val="20"/>
          <w:szCs w:val="20"/>
          <w:rtl w:val="0"/>
        </w:rPr>
        <w:t xml:space="preserve">Don't just track where your money went. See where it's taking you.</w:t>
      </w:r>
      <w:r w:rsidDel="00000000" w:rsidR="00000000" w:rsidRPr="00000000">
        <w:rPr>
          <w:rtl w:val="0"/>
        </w:rPr>
      </w:r>
    </w:p>
    <w:sectPr>
      <w:pgSz w:h="15840" w:w="12240" w:orient="portrait"/>
      <w:pgMar w:bottom="431.99999999999994" w:top="14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