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hdphoto2.wdp" ContentType="image/vnd.ms-photo"/>
  <Override PartName="/word/media/hdphoto1.wdp" ContentType="image/vnd.ms-photo"/>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12.xml" ContentType="application/vnd.openxmlformats-officedocument.customXmlProperties+xml"/>
  <Override PartName="/customXml/itemProps8.xml" ContentType="application/vnd.openxmlformats-officedocument.customXmlProperties+xml"/>
  <Override PartName="/customXml/itemProps11.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7.xml" ContentType="application/vnd.openxmlformats-officedocument.customXmlProperties+xml"/>
  <Override PartName="/customXml/itemProps6.xml" ContentType="application/vnd.openxmlformats-officedocument.customXmlProperties+xml"/>
  <Override PartName="/customXml/itemProps5.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170"/>
        <w:jc w:val="both"/>
        <w:rPr>
          <w:rFonts w:ascii="Carlito" w:hAnsi="Carlito"/>
        </w:rPr>
      </w:pPr>
      <w:r>
        <w:rPr>
          <w:rFonts w:ascii="Carlito" w:hAnsi="Carlito"/>
        </w:rPr>
        <w:t>​</w:t>
      </w:r>
      <w:r>
        <mc:AlternateContent>
          <mc:Choice Requires="wps">
            <w:drawing>
              <wp:anchor distT="0" distB="0" distL="0" distR="0" simplePos="0" relativeHeight="19" behindDoc="1" locked="0" layoutInCell="0" allowOverlap="1" wp14:anchorId="26A5011F">
                <wp:simplePos x="0" y="0"/>
                <wp:positionH relativeFrom="margin">
                  <wp:posOffset>5194300</wp:posOffset>
                </wp:positionH>
                <wp:positionV relativeFrom="paragraph">
                  <wp:posOffset>-572135</wp:posOffset>
                </wp:positionV>
                <wp:extent cx="1400810" cy="1400810"/>
                <wp:effectExtent l="0" t="0" r="0" b="0"/>
                <wp:wrapNone/>
                <wp:docPr id="1" name="Grafik 2" descr="Ein Bild, das Text, Design enthält.&#10;&#10;KI-generierte Inhalte können fehlerhaft sein."/>
                <a:graphic xmlns:a="http://schemas.openxmlformats.org/drawingml/2006/main">
                  <a:graphicData uri="http://schemas.openxmlformats.org/drawingml/2006/picture">
                    <pic:pic xmlns:pic="http://schemas.openxmlformats.org/drawingml/2006/picture">
                      <pic:nvPicPr>
                        <pic:cNvPr id="2" name="Grafik 2" descr="Ein Bild, das Text, Design enthält.&#10;&#10;KI-generierte Inhalte können fehlerhaft sein."/>
                        <pic:cNvPicPr/>
                      </pic:nvPicPr>
                      <pic:blipFill>
                        <a:blip r:embed="rId2">
                          <a:extLst>
                            <a:ext uri="{BEBA8EAE-BF5A-486C-A8C5-ECC9F3942E4B}">
                              <a14:imgProps xmlns:a14="http://schemas.microsoft.com/office/drawing/2010/main">
                                <a14:imgLayer r:embed="rId3">
                                  <a14:imgEffect>
                                    <a14:brightnessContrast bright="20000"/>
                                  </a14:imgEffect>
                                </a14:imgLayer>
                              </a14:imgProps>
                            </a:ext>
                          </a:extLst>
                        </a:blip>
                        <a:stretch/>
                      </pic:blipFill>
                      <pic:spPr>
                        <a:xfrm>
                          <a:off x="0" y="0"/>
                          <a:ext cx="1400760" cy="140076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409pt;margin-top:-45.05pt;width:110.25pt;height:110.25pt;mso-wrap-style:none;v-text-anchor:middle;mso-position-horizontal-relative:margin" wp14:anchorId="26A5011F" type="_x0000_t75">
                <v:imagedata r:id="rId4" o:detectmouseclick="t"/>
                <v:stroke color="#3465a4" joinstyle="round" endcap="flat"/>
                <w10:wrap type="none"/>
              </v:shape>
            </w:pict>
          </mc:Fallback>
        </mc:AlternateContent>
      </w:r>
      <w:r>
        <w:rPr>
          <w:rFonts w:ascii="Carlito" w:hAnsi="Carlito"/>
          <w:sz w:val="32"/>
          <w:szCs w:val="32"/>
        </w:rPr>
        <w:t>Zukunftshaus Karlsruhe – gemeinsam gestalten, bauen, leben</w:t>
      </w:r>
    </w:p>
    <w:p>
      <w:pPr>
        <w:pStyle w:val="Author"/>
        <w:spacing w:before="0" w:after="113"/>
        <w:jc w:val="both"/>
        <w:rPr>
          <w:rFonts w:ascii="Carlito" w:hAnsi="Carlito"/>
        </w:rPr>
      </w:pPr>
      <w:r>
        <w:rPr>
          <w:rFonts w:ascii="Carlito" w:hAnsi="Carlito"/>
          <w:sz w:val="22"/>
          <w:szCs w:val="22"/>
        </w:rPr>
        <w:t>Bewerbung Teilnahmewettbewerb Konzeptvergabe Baufelder 4 &amp; 5, Quartier Zukunft Nord</w:t>
      </w:r>
    </w:p>
    <w:p>
      <w:pPr>
        <w:pStyle w:val="Formatvorlage4"/>
        <w:rPr>
          <w:rFonts w:ascii="Carlito" w:hAnsi="Carlito"/>
        </w:rPr>
      </w:pPr>
      <w:r>
        <w:rPr>
          <w:rFonts w:ascii="Carlito" w:hAnsi="Carlito"/>
        </w:rPr>
      </w:r>
      <w:bookmarkStart w:id="0" w:name="Xa72dbd135022304641977eb0079b38ccc92b02f"/>
      <w:bookmarkEnd w:id="0"/>
    </w:p>
    <w:p>
      <w:pPr>
        <w:pStyle w:val="Formatvorlage4"/>
        <w:rPr>
          <w:rFonts w:ascii="Carlito" w:hAnsi="Carlito"/>
        </w:rPr>
      </w:pPr>
      <w:r>
        <w:rPr>
          <w:rFonts w:ascii="Carlito" w:hAnsi="Carlito"/>
        </w:rPr>
        <w:t>Unsere Vision</w:t>
      </w:r>
    </w:p>
    <w:p>
      <w:pPr>
        <w:pStyle w:val="Normal"/>
        <w:spacing w:lineRule="auto" w:line="276" w:before="0" w:after="113"/>
        <w:jc w:val="both"/>
        <w:rPr>
          <w:rFonts w:ascii="Carlito" w:hAnsi="Carlito"/>
        </w:rPr>
      </w:pPr>
      <w:bookmarkStart w:id="1" w:name="Xa72dbd135022304641977eb0079b38ccc92b021"/>
      <w:bookmarkEnd w:id="1"/>
      <w:r>
        <w:rPr>
          <w:rFonts w:ascii="Carlito" w:hAnsi="Carlito"/>
          <w:sz w:val="22"/>
          <w:szCs w:val="22"/>
        </w:rPr>
        <w:t xml:space="preserve">Ein milder Frühlingstag neigt sich dem Ende zu. Nach einem langen Arbeitstag sitze ich auf dem Lastenrad und rolle entspannt nach Hause. Endlich daheim, denke ich, und muss lächeln. Schon von Weitem höre ich das Lachen und Rufen der Kinder. Als ich um die letzte Ecke biege, schießt eine Horde Grundschulkinder an mir vorbei. „Mr. X!“, rufen sie durcheinander. Die Kinder des Quartiers sind in der CVJM-Gruppe unterwegs. </w:t>
      </w:r>
    </w:p>
    <w:p>
      <w:pPr>
        <w:pStyle w:val="Normal"/>
        <w:spacing w:lineRule="auto" w:line="276" w:before="0" w:after="113"/>
        <w:jc w:val="both"/>
        <w:rPr>
          <w:rFonts w:ascii="Carlito" w:hAnsi="Carlito"/>
        </w:rPr>
      </w:pPr>
      <w:r>
        <w:rPr>
          <w:rFonts w:ascii="Carlito" w:hAnsi="Carlito"/>
          <w:sz w:val="22"/>
          <w:szCs w:val="22"/>
        </w:rPr>
        <w:t>Ich stelle das Lastenrad zurück in unseren Fahrradpool. Wie gut, dass es den gibt. Die Sonne scheint noch immer, und weil wir unseren Strom selbst erzeugen, schließe ich die Batterie gleich an. So ist alles bereit für die nächste Fahrt, für die nächste Person.</w:t>
      </w:r>
    </w:p>
    <w:p>
      <w:pPr>
        <w:pStyle w:val="Normal"/>
        <w:spacing w:lineRule="auto" w:line="276" w:before="0" w:after="113"/>
        <w:jc w:val="both"/>
        <w:rPr>
          <w:rFonts w:ascii="Carlito" w:hAnsi="Carlito"/>
        </w:rPr>
      </w:pPr>
      <w:r>
        <w:rPr>
          <w:rFonts w:ascii="Carlito" w:hAnsi="Carlito"/>
          <w:sz w:val="22"/>
          <w:szCs w:val="22"/>
        </w:rPr>
        <w:t>Beim Öffnen der Eingangstür umfängt mich sofort diese vertraute Atmosphä</w:t>
      </w:r>
      <w:r>
        <w:rPr>
          <w:rFonts w:ascii="Carlito" w:hAnsi="Carlito"/>
          <w:color w:val="000000"/>
          <w:sz w:val="22"/>
          <w:szCs w:val="22"/>
        </w:rPr>
        <w:t>re, und ich atme tief ein. Unser Haus</w:t>
      </w:r>
      <w:r>
        <w:rPr>
          <w:rFonts w:ascii="Carlito" w:hAnsi="Carlito"/>
          <w:sz w:val="22"/>
          <w:szCs w:val="22"/>
        </w:rPr>
        <w:t xml:space="preserve"> lebt! In der Gemeinschaftsküche wird gerade für das monatliche gemeinsame Abendessen gekocht. Stimmen mischen sich mit dem Klappern von Töpfen und der Duft von frisch zubereitetem Essen liegt in der Luft.</w:t>
      </w:r>
    </w:p>
    <w:p>
      <w:pPr>
        <w:pStyle w:val="Normal"/>
        <w:spacing w:lineRule="auto" w:line="276" w:before="0" w:after="113"/>
        <w:jc w:val="both"/>
        <w:rPr>
          <w:rFonts w:ascii="Carlito" w:hAnsi="Carlito"/>
        </w:rPr>
      </w:pPr>
      <w:r>
        <w:rPr>
          <w:rFonts w:ascii="Carlito" w:hAnsi="Carlito"/>
          <w:sz w:val="22"/>
          <w:szCs w:val="22"/>
        </w:rPr>
        <w:t xml:space="preserve">Am schwarzen Brett bleibe ich hängen. Ich pinne meinen Zettel dazu: Näh-Workshop nächste Woche. Daneben entdecke ich Neues – eine Einladung zum Lobpreisabend, Nachhilfe- und Babysitting-Angebote aus der Studierenden-WG, ein Hilfegesuch. Eine Mitbewohnerin hat sich den Arm gebrochen und braucht in den nächsten Wochen Unterstützung beim Einkaufen. Für Vieles ist schon gesorgt. Ich trage mich auch noch ein. </w:t>
      </w:r>
    </w:p>
    <w:p>
      <w:pPr>
        <w:pStyle w:val="Normal"/>
        <w:spacing w:lineRule="auto" w:line="276" w:before="0" w:after="113"/>
        <w:jc w:val="both"/>
        <w:rPr>
          <w:rFonts w:ascii="Carlito" w:hAnsi="Carlito"/>
        </w:rPr>
      </w:pPr>
      <w:r>
        <w:rPr>
          <w:rFonts w:ascii="Carlito" w:hAnsi="Carlito"/>
          <w:sz w:val="22"/>
          <w:szCs w:val="22"/>
        </w:rPr>
        <w:t>Auf dem Weg nach oben begegne ich Menschen aus dem Haus. Wir grüßen uns, wechseln ein paar Worte</w:t>
      </w:r>
      <w:r>
        <w:rPr>
          <w:rFonts w:ascii="Carlito" w:hAnsi="Carlito"/>
          <w:color w:val="000000"/>
          <w:sz w:val="22"/>
          <w:szCs w:val="22"/>
        </w:rPr>
        <w:t xml:space="preserve">. Wir sind viele und wir sind verschieden: Jung und Alt, Familien und Alleinstehende, Kinder in jedem Alter. Die Vielfalt macht uns aus und bereichert uns. </w:t>
      </w:r>
    </w:p>
    <w:p>
      <w:pPr>
        <w:pStyle w:val="Normal"/>
        <w:spacing w:lineRule="auto" w:line="276" w:before="0" w:after="113"/>
        <w:jc w:val="both"/>
        <w:rPr>
          <w:rFonts w:ascii="Carlito" w:hAnsi="Carlito"/>
        </w:rPr>
      </w:pPr>
      <w:r>
        <w:rPr>
          <w:rFonts w:ascii="Carlito" w:hAnsi="Carlito"/>
          <w:sz w:val="22"/>
          <w:szCs w:val="22"/>
        </w:rPr>
        <w:t>In meiner Wohnung angekommen, schließe ich die Tür hinter mir und bin ganz bei mir – bei uns. Fünf Menschen teilen sich diesen Raum und trotzdem hat jede:r</w:t>
      </w:r>
      <w:r>
        <w:rPr>
          <w:rFonts w:ascii="Carlito" w:hAnsi="Carlito"/>
          <w:color w:val="00A933"/>
          <w:sz w:val="22"/>
          <w:szCs w:val="22"/>
        </w:rPr>
        <w:t xml:space="preserve"> </w:t>
      </w:r>
      <w:r>
        <w:rPr>
          <w:rFonts w:ascii="Carlito" w:hAnsi="Carlito"/>
          <w:color w:val="000000"/>
          <w:sz w:val="22"/>
          <w:szCs w:val="22"/>
        </w:rPr>
        <w:t>seinen</w:t>
      </w:r>
      <w:r>
        <w:rPr>
          <w:rFonts w:ascii="Carlito" w:hAnsi="Carlito"/>
          <w:color w:val="00A933"/>
          <w:sz w:val="22"/>
          <w:szCs w:val="22"/>
        </w:rPr>
        <w:t xml:space="preserve"> </w:t>
      </w:r>
      <w:r>
        <w:rPr>
          <w:rFonts w:ascii="Carlito" w:hAnsi="Carlito"/>
          <w:sz w:val="22"/>
          <w:szCs w:val="22"/>
        </w:rPr>
        <w:t xml:space="preserve">Platz. </w:t>
      </w:r>
      <w:r>
        <w:rPr>
          <w:rFonts w:ascii="Carlito" w:hAnsi="Carlito"/>
          <w:color w:val="000000"/>
          <w:sz w:val="22"/>
          <w:szCs w:val="22"/>
        </w:rPr>
        <w:t>Das liebe ich an diesem Haus: Gemeinschaft und Rückzug – beides ist möglich – genau so, wie wir es brauchen.</w:t>
      </w:r>
      <w:r>
        <w:rPr>
          <w:rFonts w:ascii="Carlito" w:hAnsi="Carlito"/>
          <w:sz w:val="22"/>
          <w:szCs w:val="22"/>
        </w:rPr>
        <w:t xml:space="preserve"> Und wenn die Kinder eines Tages ausziehen? Dann passen wir unsere Wohnungsgröße an und bleiben. Zu zweit. Mitten im Leben, mitten unter anderen.</w:t>
      </w:r>
    </w:p>
    <w:p>
      <w:pPr>
        <w:pStyle w:val="Normal"/>
        <w:spacing w:lineRule="auto" w:line="276" w:before="0" w:after="113"/>
        <w:jc w:val="both"/>
        <w:rPr>
          <w:rFonts w:ascii="Carlito" w:hAnsi="Carlito"/>
        </w:rPr>
      </w:pPr>
      <w:r>
        <w:rPr>
          <w:rFonts w:ascii="Carlito" w:hAnsi="Carlito"/>
          <w:sz w:val="22"/>
          <w:szCs w:val="22"/>
        </w:rPr>
        <w:t>Ich räume meine Arbeitssachen weg, ziehe mich um und mache mich wieder auf den Weg nach unten. Zum gemeinsamen Abendessen, zu Gesprächen, Lachen, Begegnungen. Ein ganz gewöhnlicher Abend bei uns. Und genau deshalb ein besonderer.</w:t>
      </w:r>
    </w:p>
    <w:p>
      <w:pPr>
        <w:pStyle w:val="Normal"/>
        <w:spacing w:lineRule="auto" w:line="276" w:before="0" w:after="113"/>
        <w:jc w:val="both"/>
        <w:rPr>
          <w:rFonts w:ascii="Carlito" w:hAnsi="Carlito"/>
        </w:rPr>
      </w:pPr>
      <w:r>
        <w:rPr>
          <w:rFonts w:ascii="Carlito" w:hAnsi="Carlito"/>
          <w:sz w:val="22"/>
          <w:szCs w:val="22"/>
        </w:rPr>
        <w:t>Willkommen im Zukunftshaus!</w:t>
      </w:r>
    </w:p>
    <w:p>
      <w:pPr>
        <w:pStyle w:val="Formatvorlage4"/>
        <w:rPr>
          <w:rFonts w:ascii="Carlito" w:hAnsi="Carlito"/>
        </w:rPr>
      </w:pPr>
      <w:r>
        <w:rPr>
          <w:rFonts w:ascii="Carlito" w:hAnsi="Carlito"/>
        </w:rPr>
        <w:t>Wer wir sind</w:t>
      </w:r>
    </w:p>
    <w:p>
      <w:pPr>
        <w:pStyle w:val="FirstParagraph"/>
        <w:spacing w:lineRule="auto" w:line="276" w:before="0" w:after="113"/>
        <w:jc w:val="both"/>
        <w:rPr>
          <w:rFonts w:ascii="Carlito" w:hAnsi="Carlito"/>
        </w:rPr>
      </w:pPr>
      <w:r>
        <w:rPr>
          <w:rFonts w:ascii="Carlito" w:hAnsi="Carlito"/>
          <w:sz w:val="22"/>
          <w:szCs w:val="22"/>
        </w:rPr>
        <w:t xml:space="preserve">Gestartet sind wir als eine Gruppe von Menschen, die sich über die gemeinsame ehrenamtliche Arbeit beim CVJM (Christlicher Verein Junger Menschen), Karlsruhe kennengelernt haben. Hier haben wir nicht nur zusammen gearbeitet, sondern auch erlebt, was entsteht, wenn unterschiedliche Menschen mit einem gemeinsamen Werteverständnis zusammenkommen: echte Gemeinschaft, gegenseitige Unterstützung und die Freude am Miteinander. Inzwischen sind auch Menschen aus anderen Kontexten dazugestoßen, die von dem Projekt und den Werten der Gemeinschaft begeistert sind und sich engagiert mit einbringen. </w:t>
      </w:r>
    </w:p>
    <w:p>
      <w:pPr>
        <w:pStyle w:val="BodyText"/>
        <w:spacing w:lineRule="auto" w:line="276" w:before="113" w:after="113"/>
        <w:jc w:val="both"/>
        <w:rPr>
          <w:rFonts w:ascii="Carlito" w:hAnsi="Carlito"/>
        </w:rPr>
      </w:pPr>
      <w:r>
        <w:rPr>
          <w:rFonts w:cs="" w:ascii="Carlito" w:hAnsi="Carlito" w:cstheme="minorBidi"/>
          <w:sz w:val="22"/>
          <w:szCs w:val="22"/>
          <w:shd w:fill="auto" w:val="clear"/>
        </w:rPr>
        <w:t>Unsere Kerngruppe besteht aus etwa zehn bis zwölf Haushalten, die fes</w:t>
      </w:r>
      <w:r>
        <w:rPr>
          <w:rFonts w:ascii="Carlito" w:hAnsi="Carlito"/>
          <w:sz w:val="22"/>
          <w:szCs w:val="22"/>
        </w:rPr>
        <w:t xml:space="preserve">t entschlossen sind, das Zukunftshaus gemeinsam zu verwirklichen. </w:t>
      </w:r>
      <w:r>
        <w:rPr>
          <w:rFonts w:ascii="Carlito" w:hAnsi="Carlito"/>
          <w:b w:val="false"/>
          <w:i w:val="false"/>
          <w:caps w:val="false"/>
          <w:smallCaps w:val="false"/>
          <w:color w:val="000000"/>
          <w:spacing w:val="0"/>
          <w:sz w:val="22"/>
          <w:szCs w:val="22"/>
        </w:rPr>
        <w:t>Neben den Haushalten, die einen Einzug in das Zukunftshaus anstreben, wird das Projekt auch von engagierten Personen unterstützt, die die gemeinsame Vision teilen und ihre Erfahrungen, Kompetenzen sowie finanzielle Mittel in das Projekt einbringen möchten.</w:t>
      </w:r>
      <w:r>
        <w:rPr>
          <w:rFonts w:ascii="Carlito" w:hAnsi="Carlito"/>
          <w:sz w:val="22"/>
          <w:szCs w:val="22"/>
        </w:rPr>
        <w:t xml:space="preserve"> Wir sind Menschen in unterschiedlichen Lebensphasen (Alleinstehende und Paare jeden Alters, Familien, Senioren). Was uns verbindet, ist der Wunsch nach einem Zuhause, in dem wir nicht nur nebeneinander, sondern miteinander le</w:t>
      </w:r>
      <w:r>
        <w:rPr>
          <w:rFonts w:cs="" w:ascii="Carlito" w:hAnsi="Carlito" w:cstheme="minorBidi"/>
          <w:sz w:val="22"/>
          <w:szCs w:val="22"/>
          <w:shd w:fill="auto" w:val="clear"/>
        </w:rPr>
        <w:t xml:space="preserve">ben können. </w:t>
      </w:r>
    </w:p>
    <w:p>
      <w:pPr>
        <w:pStyle w:val="BodyText"/>
        <w:spacing w:lineRule="auto" w:line="276" w:before="113" w:after="113"/>
        <w:jc w:val="both"/>
        <w:rPr>
          <w:rFonts w:ascii="Carlito" w:hAnsi="Carlito"/>
        </w:rPr>
      </w:pPr>
      <w:r>
        <w:rPr>
          <w:rFonts w:eastAsia="Cambria" w:cs="" w:ascii="Carlito" w:hAnsi="Carlito" w:cstheme="minorBidi" w:eastAsiaTheme="minorHAnsi"/>
          <w:b w:val="false"/>
          <w:i w:val="false"/>
          <w:caps w:val="false"/>
          <w:smallCaps w:val="false"/>
          <w:color w:val="000000"/>
          <w:spacing w:val="0"/>
          <w:kern w:val="0"/>
          <w:sz w:val="22"/>
          <w:szCs w:val="22"/>
          <w:lang w:val="de-DE" w:eastAsia="en-US" w:bidi="ar-SA"/>
        </w:rPr>
        <w:t xml:space="preserve">Neben unserer Kerngruppe besteht ein erweiterter Kreis von Interessierten, die regelmäßig über den Projektfortschritt informiert werden und sich teilweise bereits in Arbeitsgruppen und Veranstaltungen einbringen.  Für neue Interessierte haben wir aktuell einen Kennenlern- und Aufnahmeprozess erarbeitet. </w:t>
      </w:r>
    </w:p>
    <w:p>
      <w:pPr>
        <w:pStyle w:val="BodyText"/>
        <w:spacing w:lineRule="auto" w:line="276" w:before="113" w:after="113"/>
        <w:jc w:val="both"/>
        <w:rPr>
          <w:color w:val="FF0000"/>
        </w:rPr>
      </w:pPr>
      <w:r>
        <w:rPr>
          <w:rFonts w:eastAsia="Cambria" w:cs="" w:ascii="Carlito" w:hAnsi="Carlito" w:cstheme="minorBidi" w:eastAsiaTheme="minorHAnsi"/>
          <w:b w:val="false"/>
          <w:i w:val="false"/>
          <w:caps w:val="false"/>
          <w:smallCaps w:val="false"/>
          <w:color w:val="FF0000"/>
          <w:spacing w:val="0"/>
          <w:kern w:val="0"/>
          <w:sz w:val="22"/>
          <w:szCs w:val="22"/>
          <w:lang w:val="de-DE" w:eastAsia="en-US" w:bidi="ar-SA"/>
        </w:rPr>
        <w:t xml:space="preserve">Fotos der Kerngruppe und Aussagen zur persönlichen Motivation </w:t>
      </w:r>
      <w:r>
        <w:rPr>
          <w:rFonts w:eastAsia="Cambria" w:cs="" w:ascii="Carlito" w:hAnsi="Carlito"/>
          <w:b w:val="false"/>
          <w:i w:val="false"/>
          <w:caps w:val="false"/>
          <w:smallCaps w:val="false"/>
          <w:color w:val="FF0000"/>
          <w:spacing w:val="0"/>
          <w:kern w:val="0"/>
          <w:sz w:val="22"/>
          <w:szCs w:val="22"/>
          <w:lang w:val="de-DE" w:eastAsia="en-US" w:bidi="ar-SA"/>
        </w:rPr>
        <w:t>werden wir noch nachreichen.</w:t>
      </w:r>
    </w:p>
    <w:p>
      <w:pPr>
        <w:pStyle w:val="Formatvorlage4"/>
        <w:keepNext w:val="true"/>
        <w:keepLines/>
        <w:widowControl/>
        <w:suppressAutoHyphens w:val="true"/>
        <w:bidi w:val="0"/>
        <w:spacing w:before="160" w:after="80"/>
        <w:jc w:val="both"/>
        <w:rPr>
          <w:rFonts w:ascii="Carlito" w:hAnsi="Carlito"/>
        </w:rPr>
      </w:pPr>
      <w:r>
        <w:rPr>
          <w:rFonts w:eastAsia="" w:cs="" w:ascii="Carlito" w:hAnsi="Carlito"/>
          <w:b/>
          <w:bCs/>
          <w:kern w:val="0"/>
          <w:sz w:val="28"/>
          <w:szCs w:val="28"/>
          <w:lang w:val="de-DE" w:eastAsia="en-US" w:bidi="ar-SA"/>
        </w:rPr>
        <w:t>Wie wir zusammen arbeiten</w:t>
      </w:r>
    </w:p>
    <w:p>
      <w:pPr>
        <w:pStyle w:val="BodyText"/>
        <w:spacing w:lineRule="auto" w:line="276" w:before="113" w:after="113"/>
        <w:jc w:val="both"/>
        <w:rPr>
          <w:rFonts w:ascii="Carlito" w:hAnsi="Carlito"/>
        </w:rPr>
      </w:pPr>
      <w:r>
        <w:rPr>
          <w:rFonts w:eastAsia="Cambria" w:cs="" w:ascii="Carlito" w:hAnsi="Carlito" w:cstheme="minorBidi" w:eastAsiaTheme="minorHAnsi"/>
          <w:b w:val="false"/>
          <w:i w:val="false"/>
          <w:caps w:val="false"/>
          <w:smallCaps w:val="false"/>
          <w:color w:val="auto"/>
          <w:spacing w:val="0"/>
          <w:kern w:val="0"/>
          <w:sz w:val="22"/>
          <w:szCs w:val="22"/>
          <w:lang w:val="de-DE" w:eastAsia="en-US" w:bidi="ar-SA"/>
        </w:rPr>
        <w:t>I</w:t>
      </w:r>
      <w:bookmarkStart w:id="2" w:name="X7934fa1f08a6fbf59e271c0d4f8b42232da2d67"/>
      <w:r>
        <w:rPr>
          <w:rFonts w:eastAsia="Cambria" w:cs="" w:ascii="Carlito" w:hAnsi="Carlito" w:cstheme="minorBidi" w:eastAsiaTheme="minorHAnsi"/>
          <w:b w:val="false"/>
          <w:i w:val="false"/>
          <w:caps w:val="false"/>
          <w:smallCaps w:val="false"/>
          <w:color w:val="auto"/>
          <w:spacing w:val="0"/>
          <w:kern w:val="0"/>
          <w:sz w:val="22"/>
          <w:szCs w:val="22"/>
          <w:lang w:val="de-DE" w:eastAsia="en-US" w:bidi="ar-SA"/>
        </w:rPr>
        <w:t>n den letzten Monaten haben wir intensiv an unserem Konzept gearbeitet, und wir wissen, dass der Weg zum fertigen Zukunftshaus ein Lernprozess ist, den wir gemeinsam mit der Stadt, anderen Baugruppen und unseren zukünftigen Nachbar:innen gehen werden.</w:t>
      </w:r>
      <w:bookmarkEnd w:id="2"/>
      <w:r>
        <w:rPr>
          <w:rFonts w:eastAsia="Cambria" w:cs="" w:ascii="Carlito" w:hAnsi="Carlito" w:cstheme="minorBidi" w:eastAsiaTheme="minorHAnsi"/>
          <w:b w:val="false"/>
          <w:i w:val="false"/>
          <w:caps w:val="false"/>
          <w:smallCaps w:val="false"/>
          <w:color w:val="auto"/>
          <w:spacing w:val="0"/>
          <w:kern w:val="0"/>
          <w:sz w:val="22"/>
          <w:szCs w:val="22"/>
          <w:lang w:val="de-DE" w:eastAsia="en-US" w:bidi="ar-SA"/>
        </w:rPr>
        <w:t xml:space="preserve"> </w:t>
      </w:r>
    </w:p>
    <w:p>
      <w:pPr>
        <w:pStyle w:val="BodyText"/>
        <w:widowControl/>
        <w:suppressAutoHyphens w:val="true"/>
        <w:bidi w:val="0"/>
        <w:spacing w:lineRule="auto" w:line="276" w:before="113" w:after="113"/>
        <w:jc w:val="both"/>
        <w:rPr>
          <w:rFonts w:ascii="Carlito" w:hAnsi="Carlito"/>
        </w:rPr>
      </w:pPr>
      <w:r>
        <w:rPr>
          <w:rFonts w:eastAsia="Cambria" w:cs="" w:ascii="Carlito" w:hAnsi="Carlito" w:cstheme="minorBidi" w:eastAsiaTheme="minorHAnsi"/>
          <w:b w:val="false"/>
          <w:i w:val="false"/>
          <w:caps w:val="false"/>
          <w:smallCaps w:val="false"/>
          <w:color w:val="000000"/>
          <w:spacing w:val="0"/>
          <w:kern w:val="0"/>
          <w:sz w:val="22"/>
          <w:szCs w:val="22"/>
          <w:lang w:val="de-DE" w:eastAsia="en-US" w:bidi="ar-SA"/>
        </w:rPr>
        <w:t xml:space="preserve">Für unsere Zusammenarbeit haben wir gemeinsam verbindliche Strukturen entwickelt. Die Kerngruppe arbeitet in verschiedenen thematischen Arbeitsgruppen, die durch eine Steuerungsgruppe miteinander verbunden und koordiniert werden. Entscheidungswege und Kommunikationsstrukturen sind abgestimmt und werden gemeinschaftlich getragen. Die Kerngruppe trifft sich alle zwei Wochen, um den Projektstand gemeinsam zu reflektieren, sich auszutauschen und wichtige Themen im Konsens weiterzuentwickeln und zu entscheiden. Entscheidungen werden dokumentiert. </w:t>
      </w:r>
    </w:p>
    <w:p>
      <w:pPr>
        <w:pStyle w:val="Formatvorlage4"/>
        <w:keepNext w:val="true"/>
        <w:keepLines/>
        <w:widowControl/>
        <w:suppressAutoHyphens w:val="true"/>
        <w:bidi w:val="0"/>
        <w:spacing w:before="160" w:after="80"/>
        <w:jc w:val="both"/>
        <w:rPr>
          <w:rFonts w:ascii="Carlito" w:hAnsi="Carlito"/>
        </w:rPr>
      </w:pPr>
      <w:bookmarkStart w:id="3" w:name="Xd2fdc2dda75b89d935c2807cf1336a4be961b7e"/>
      <w:bookmarkEnd w:id="3"/>
      <w:r>
        <w:rPr>
          <w:rFonts w:eastAsia="" w:cs="" w:ascii="Carlito" w:hAnsi="Carlito"/>
          <w:b/>
          <w:bCs/>
          <w:kern w:val="0"/>
          <w:sz w:val="28"/>
          <w:szCs w:val="28"/>
          <w:lang w:val="de-DE" w:eastAsia="en-US" w:bidi="ar-SA"/>
        </w:rPr>
        <w:t>Was wir wollen – unsere Grundwerte</w:t>
      </w:r>
    </w:p>
    <w:p>
      <w:pPr>
        <w:pStyle w:val="BodyText"/>
        <w:spacing w:lineRule="auto" w:line="276" w:before="0" w:after="113"/>
        <w:jc w:val="both"/>
        <w:rPr>
          <w:rFonts w:ascii="Carlito" w:hAnsi="Carlito"/>
        </w:rPr>
      </w:pPr>
      <w:bookmarkStart w:id="4" w:name="Xd2fdc2dda75b89d935c2807cf1336a4be961b71"/>
      <w:bookmarkStart w:id="5" w:name="Xd2fdc2dda75b89d935c2807cf1336a4be961b72"/>
      <w:bookmarkEnd w:id="5"/>
      <w:r>
        <w:rPr>
          <w:rFonts w:ascii="Carlito" w:hAnsi="Carlito"/>
          <w:sz w:val="22"/>
          <w:szCs w:val="22"/>
        </w:rPr>
        <w:t xml:space="preserve">Unser Zukunftshaus soll ein Ort sein, an dem Gemeinwohl gelebte Praxis ist. </w:t>
      </w:r>
    </w:p>
    <w:p>
      <w:pPr>
        <w:pStyle w:val="BodyText"/>
        <w:spacing w:lineRule="auto" w:line="276" w:before="180" w:after="113"/>
        <w:jc w:val="both"/>
        <w:rPr>
          <w:rFonts w:ascii="Carlito" w:hAnsi="Carlito"/>
        </w:rPr>
      </w:pPr>
      <w:r>
        <w:rPr>
          <w:rFonts w:ascii="Carlito" w:hAnsi="Carlito"/>
          <w:sz w:val="22"/>
          <w:szCs w:val="22"/>
        </w:rPr>
        <w:t>Fünf Werte leiten uns:</w:t>
      </w:r>
      <w:r>
        <w:rPr>
          <w:rFonts w:eastAsia="Times New Roman" w:cs="Times New Roman" w:ascii="Carlito" w:hAnsi="Carlito"/>
          <w:lang w:eastAsia="de-DE"/>
        </w:rPr>
        <w:t xml:space="preserve"> </w:t>
      </w:r>
    </w:p>
    <w:p>
      <w:pPr>
        <w:pStyle w:val="BodyText"/>
        <w:tabs>
          <w:tab w:val="clear" w:pos="720"/>
          <w:tab w:val="left" w:pos="8803" w:leader="none"/>
        </w:tabs>
        <w:spacing w:lineRule="auto" w:line="276" w:before="113" w:after="113"/>
        <w:jc w:val="both"/>
        <w:rPr>
          <w:rFonts w:ascii="Carlito" w:hAnsi="Carlito"/>
        </w:rPr>
      </w:pPr>
      <w:r>
        <w:rPr>
          <w:rFonts w:ascii="Carlito" w:hAnsi="Carlito"/>
          <w:b/>
          <w:bCs/>
          <w:sz w:val="22"/>
          <w:szCs w:val="22"/>
        </w:rPr>
        <w:t>Gemeinsam statt einsam:</w:t>
      </w:r>
      <w:r>
        <w:rPr>
          <w:rFonts w:ascii="Carlito" w:hAnsi="Carlito"/>
          <w:sz w:val="22"/>
          <w:szCs w:val="22"/>
        </w:rPr>
        <w:t xml:space="preserve"> Wir schaffen einen Ort, an dem Menschen füreinander da sind.</w:t>
        <w:tab/>
      </w:r>
    </w:p>
    <w:p>
      <w:pPr>
        <w:pStyle w:val="BodyText"/>
        <w:spacing w:lineRule="auto" w:line="276" w:before="113" w:after="113"/>
        <w:jc w:val="both"/>
        <w:rPr>
          <w:rFonts w:ascii="Carlito" w:hAnsi="Carlito"/>
        </w:rPr>
      </w:pPr>
      <w:r>
        <w:rPr>
          <w:rFonts w:ascii="Carlito" w:hAnsi="Carlito"/>
          <w:b/>
          <w:bCs/>
          <w:sz w:val="22"/>
          <w:szCs w:val="22"/>
        </w:rPr>
        <w:t>Vielfalt leben</w:t>
      </w:r>
      <w:r>
        <w:rPr>
          <w:rFonts w:ascii="Carlito" w:hAnsi="Carlito"/>
          <w:sz w:val="22"/>
          <w:szCs w:val="22"/>
        </w:rPr>
        <w:t>: Verschiedene Generationen und Lebensentwürfe profitieren und lernen voneinander.</w:t>
      </w:r>
    </w:p>
    <w:p>
      <w:pPr>
        <w:pStyle w:val="BodyText"/>
        <w:spacing w:lineRule="auto" w:line="276" w:before="113" w:after="113"/>
        <w:jc w:val="both"/>
        <w:rPr>
          <w:rFonts w:ascii="Carlito" w:hAnsi="Carlito"/>
        </w:rPr>
      </w:pPr>
      <w:r>
        <w:rPr>
          <w:rFonts w:ascii="Carlito" w:hAnsi="Carlito"/>
          <w:b/>
          <w:bCs/>
          <w:sz w:val="22"/>
          <w:szCs w:val="22"/>
        </w:rPr>
        <w:t>Ressourcen schonen:</w:t>
      </w:r>
      <w:r>
        <w:rPr>
          <w:rFonts w:ascii="Carlito" w:hAnsi="Carlito"/>
          <w:sz w:val="22"/>
          <w:szCs w:val="22"/>
        </w:rPr>
        <w:t xml:space="preserve"> Wir bauen konsequent nachhaltig und folgen dem Leitsatz „Teilen statt Besitzen“.</w:t>
      </w:r>
      <w:r>
        <w:rPr>
          <w:rFonts w:ascii="Carlito" w:hAnsi="Carlito"/>
          <w:sz w:val="20"/>
          <w:szCs w:val="20"/>
        </w:rPr>
        <w:t xml:space="preserve"> </w:t>
      </w:r>
    </w:p>
    <w:p>
      <w:pPr>
        <w:pStyle w:val="BodyText"/>
        <w:spacing w:before="113" w:after="113"/>
        <w:rPr>
          <w:rFonts w:ascii="Carlito" w:hAnsi="Carlito"/>
        </w:rPr>
      </w:pPr>
      <w:r>
        <w:rPr>
          <w:rFonts w:ascii="Carlito" w:hAnsi="Carlito"/>
          <w:b/>
          <w:bCs/>
          <w:sz w:val="22"/>
          <w:szCs w:val="22"/>
        </w:rPr>
        <w:t>Bürgerschaftliches Engagement:</w:t>
      </w:r>
      <w:r>
        <w:rPr>
          <w:rFonts w:ascii="Carlito" w:hAnsi="Carlito"/>
          <w:sz w:val="22"/>
          <w:szCs w:val="22"/>
        </w:rPr>
        <w:t xml:space="preserve"> Durch Angebote und Kooperation mit Vereinen o.ä. öffnen </w:t>
      </w:r>
      <w:r>
        <w:rPr>
          <w:rFonts w:ascii="Carlito" w:hAnsi="Carlito"/>
        </w:rPr>
        <w:t>wir</w:t>
      </w:r>
      <w:r>
        <w:rPr>
          <w:rFonts w:ascii="Carlito" w:hAnsi="Carlito"/>
          <w:sz w:val="22"/>
          <w:szCs w:val="22"/>
        </w:rPr>
        <w:t xml:space="preserve"> unser Haus für das Quartier.</w:t>
      </w:r>
    </w:p>
    <w:p>
      <w:pPr>
        <w:pStyle w:val="BodyText"/>
        <w:spacing w:lineRule="auto" w:line="276" w:before="113" w:after="113"/>
        <w:jc w:val="both"/>
        <w:rPr>
          <w:rFonts w:ascii="Carlito" w:hAnsi="Carlito"/>
        </w:rPr>
      </w:pPr>
      <w:r>
        <w:rPr>
          <w:rFonts w:ascii="Carlito" w:hAnsi="Carlito"/>
          <w:b/>
          <w:bCs/>
          <w:sz w:val="22"/>
          <w:szCs w:val="22"/>
        </w:rPr>
        <w:t>Bezahlbarer Wohnraum:</w:t>
      </w:r>
      <w:r>
        <w:rPr>
          <w:rFonts w:ascii="Carlito" w:hAnsi="Carlito"/>
          <w:sz w:val="22"/>
          <w:szCs w:val="22"/>
        </w:rPr>
        <w:t xml:space="preserve"> Durch kluge Planung, einfache Bauweise, suffiziente</w:t>
      </w:r>
      <w:r>
        <w:rPr>
          <w:rFonts w:ascii="Carlito" w:hAnsi="Carlito"/>
        </w:rPr>
        <w:t xml:space="preserve"> Wohnungen</w:t>
      </w:r>
      <w:r>
        <w:rPr>
          <w:rFonts w:ascii="Carlito" w:hAnsi="Carlito"/>
          <w:sz w:val="22"/>
          <w:szCs w:val="22"/>
        </w:rPr>
        <w:t xml:space="preserve"> und gemeinschaftliche Nutzung von Räu</w:t>
      </w:r>
      <w:bookmarkEnd w:id="4"/>
      <w:r>
        <w:rPr>
          <w:rFonts w:ascii="Carlito" w:hAnsi="Carlito"/>
          <w:sz w:val="22"/>
          <w:szCs w:val="22"/>
        </w:rPr>
        <w:t>men</w:t>
      </w:r>
      <w:r>
        <w:rPr>
          <w:rFonts w:ascii="Carlito" w:hAnsi="Carlito"/>
          <w:sz w:val="20"/>
          <w:szCs w:val="20"/>
        </w:rPr>
        <w:t>.</w:t>
      </w:r>
    </w:p>
    <w:p>
      <w:pPr>
        <w:pStyle w:val="BodyText"/>
        <w:spacing w:lineRule="auto" w:line="276" w:before="113" w:after="113"/>
        <w:jc w:val="both"/>
        <w:rPr>
          <w:sz w:val="22"/>
          <w:szCs w:val="22"/>
        </w:rPr>
      </w:pPr>
      <w:bookmarkStart w:id="6" w:name="__DdeLink__336_389747205"/>
      <w:r>
        <w:rPr>
          <w:rFonts w:ascii="Carlito" w:hAnsi="Carlito"/>
          <w:sz w:val="22"/>
          <w:szCs w:val="22"/>
        </w:rPr>
        <w:t xml:space="preserve">Alle, die zukünftig Teil der Gemeinschaft sind, bekennen sich aktiv zu diesen Werten. </w:t>
      </w:r>
      <w:bookmarkEnd w:id="6"/>
      <w:r>
        <w:rPr>
          <w:rFonts w:ascii="Carlito" w:hAnsi="Carlito"/>
          <w:sz w:val="22"/>
          <w:szCs w:val="22"/>
        </w:rPr>
        <w:t xml:space="preserve"> </w:t>
      </w:r>
    </w:p>
    <w:p>
      <w:pPr>
        <w:pStyle w:val="Formatvorlage4"/>
        <w:rPr>
          <w:rFonts w:ascii="Carlito" w:hAnsi="Carlito"/>
        </w:rPr>
      </w:pPr>
      <w:r>
        <w:rPr>
          <w:rFonts w:ascii="Carlito" w:hAnsi="Carlito"/>
        </w:rPr>
        <w:t>Unser Gemeinwohlkonzept</w:t>
      </w:r>
    </w:p>
    <w:p>
      <w:pPr>
        <w:pStyle w:val="Formatvorlage2"/>
        <w:rPr>
          <w:rFonts w:ascii="Carlito" w:hAnsi="Carlito"/>
        </w:rPr>
      </w:pPr>
      <w:r>
        <w:rPr>
          <w:rFonts w:ascii="Carlito" w:hAnsi="Carlito"/>
        </w:rPr>
        <w:t>1. Generationenübergreifendes Wohnen – Vielfalt als Programm</w:t>
      </w:r>
    </w:p>
    <w:p>
      <w:pPr>
        <w:pStyle w:val="FirstParagraph"/>
        <w:spacing w:lineRule="auto" w:line="276" w:before="0" w:after="113"/>
        <w:jc w:val="both"/>
        <w:rPr>
          <w:rFonts w:ascii="Carlito" w:hAnsi="Carlito"/>
        </w:rPr>
      </w:pPr>
      <w:r>
        <w:rPr>
          <w:rFonts w:ascii="Carlito" w:hAnsi="Carlito"/>
          <w:sz w:val="22"/>
          <w:szCs w:val="22"/>
        </w:rPr>
        <w:t xml:space="preserve">Das Herzstück unseres Konzepts ist das generationenübergreifende Zusammenleben: Studierende, Einzelpersonen, Paare jeden alters, Familien und Menschen, die an barrierefreies Wohnen im Alter denken. Diese Vielfalt wollen wir bewusst fördern und ausbauen – Solidarität leben. Konkret könnte das so aussehen: Die junge Familie hilft der älteren Nachbarin beim Tragen. Die Seniorin passt dafür mal auf die Kinder auf. Der Student </w:t>
      </w:r>
      <w:r>
        <w:rPr>
          <w:rFonts w:ascii="Carlito" w:hAnsi="Carlito"/>
          <w:color w:val="000000"/>
          <w:sz w:val="22"/>
          <w:szCs w:val="22"/>
        </w:rPr>
        <w:t>wohnt günstig und gibt dafür N</w:t>
      </w:r>
      <w:r>
        <w:rPr>
          <w:rFonts w:ascii="Carlito" w:hAnsi="Carlito"/>
          <w:sz w:val="22"/>
          <w:szCs w:val="22"/>
        </w:rPr>
        <w:t xml:space="preserve">achhilfe. </w:t>
      </w:r>
    </w:p>
    <w:p>
      <w:pPr>
        <w:pStyle w:val="BodyText"/>
        <w:spacing w:lineRule="auto" w:line="276" w:before="113" w:after="113"/>
        <w:jc w:val="both"/>
        <w:rPr>
          <w:rFonts w:ascii="Carlito" w:hAnsi="Carlito"/>
        </w:rPr>
      </w:pPr>
      <w:bookmarkStart w:id="7" w:name="X3a994be7c5bdefda2049b28093c60455bca8bdf"/>
      <w:r>
        <w:rPr>
          <w:rFonts w:ascii="Carlito" w:hAnsi="Carlito"/>
          <w:sz w:val="22"/>
          <w:szCs w:val="22"/>
        </w:rPr>
        <w:t>In direkter Nachbarschaft zu unterschiedlichen Hochschulen ist es uns besonders wichtig Studierenden und Auszubildenden ein bezahlbares und gutes Umfeld für ihren Einstieg in eine neue Lebensphase zu bieten.</w:t>
      </w:r>
      <w:r>
        <w:rPr>
          <w:rFonts w:ascii="Carlito" w:hAnsi="Carlito"/>
          <w:color w:val="3FAF46"/>
          <w:sz w:val="22"/>
          <w:szCs w:val="22"/>
        </w:rPr>
        <w:t xml:space="preserve"> </w:t>
      </w:r>
      <w:r>
        <w:rPr>
          <w:rFonts w:ascii="Carlito" w:hAnsi="Carlito"/>
          <w:sz w:val="22"/>
          <w:szCs w:val="22"/>
        </w:rPr>
        <w:t>Älteren Menschen wollen wir ermöglichen, möglichst lange selbstständig in einer Gemeinschaft zu wohnen – mit der Sicherheit, da</w:t>
      </w:r>
      <w:bookmarkEnd w:id="7"/>
      <w:r>
        <w:rPr>
          <w:rFonts w:ascii="Carlito" w:hAnsi="Carlito"/>
          <w:sz w:val="22"/>
          <w:szCs w:val="22"/>
        </w:rPr>
        <w:t>ss im Notfall jemand da ist.</w:t>
      </w:r>
    </w:p>
    <w:p>
      <w:pPr>
        <w:pStyle w:val="Formatvorlage2"/>
        <w:rPr>
          <w:rFonts w:ascii="Carlito" w:hAnsi="Carlito"/>
        </w:rPr>
      </w:pPr>
      <w:r>
        <w:rPr>
          <w:rFonts w:ascii="Carlito" w:hAnsi="Carlito"/>
        </w:rPr>
        <w:t>2. Wohnformen für unterschiedliche Lebensentwürfe</w:t>
      </w:r>
    </w:p>
    <w:p>
      <w:pPr>
        <w:pStyle w:val="FirstParagraph"/>
        <w:spacing w:lineRule="auto" w:line="276" w:before="0" w:after="113"/>
        <w:jc w:val="both"/>
        <w:rPr>
          <w:rFonts w:ascii="Carlito" w:hAnsi="Carlito"/>
        </w:rPr>
      </w:pPr>
      <w:r>
        <w:rPr>
          <w:rFonts w:ascii="Carlito" w:hAnsi="Carlito"/>
          <w:sz w:val="22"/>
          <w:szCs w:val="22"/>
        </w:rPr>
        <w:t>Um diese Vielfalt räumlich abzubilden, planen wir ein breites Spektrum an Wohnformen. Die Spannbreite reicht von 1-bis-2-Zimmer-Apartments, über klassische Familienwohnungen bis hin zu großzügigen 5-bis-6-Zimmer-Einheiten. Ergänzt wird dieses Angebot durch Clusterwohnungen oder WGs für junge Menschen oder Senioren.</w:t>
      </w:r>
    </w:p>
    <w:p>
      <w:pPr>
        <w:pStyle w:val="BodyText"/>
        <w:spacing w:lineRule="auto" w:line="276" w:before="113" w:after="113"/>
        <w:jc w:val="both"/>
        <w:rPr>
          <w:rFonts w:ascii="Carlito" w:hAnsi="Carlito"/>
        </w:rPr>
      </w:pPr>
      <w:r>
        <w:rPr>
          <w:rFonts w:ascii="Carlito" w:hAnsi="Carlito"/>
          <w:sz w:val="22"/>
          <w:szCs w:val="22"/>
        </w:rPr>
        <w:t>Ein zentrales Planungsprinzip ist die Flexibilität. Durch modulare Holzbauweise und optionale Innentreppen können Wohnungen je nach Lebenssituation zusammengelegt, getrennt oder getauscht werden. Diese reversible Flexibilität macht unser Projekt resilient gegenüber demografischen Veränderungen und individuellen Lebensphasen.</w:t>
      </w:r>
    </w:p>
    <w:p>
      <w:pPr>
        <w:pStyle w:val="BodyText"/>
        <w:spacing w:lineRule="auto" w:line="276" w:before="0" w:after="113"/>
        <w:jc w:val="both"/>
        <w:rPr>
          <w:rFonts w:ascii="Carlito" w:hAnsi="Carlito"/>
        </w:rPr>
      </w:pPr>
      <w:bookmarkStart w:id="8" w:name="Xa14462055a01837e458663ee6e477c4e1e2d25d"/>
      <w:r>
        <w:rPr>
          <w:rFonts w:ascii="Carlito" w:hAnsi="Carlito"/>
          <w:sz w:val="22"/>
          <w:szCs w:val="22"/>
        </w:rPr>
        <w:t>Besondere Bedarfe werden wir von Anfang an mitdenken: barrierefreie Wohnungen für Menschen mit eingeschränkter Mobilität, ausreichend große Wohnungen für kinderreiche Familien.</w:t>
      </w:r>
      <w:bookmarkEnd w:id="8"/>
    </w:p>
    <w:p>
      <w:pPr>
        <w:pStyle w:val="Formatvorlage2"/>
        <w:rPr>
          <w:rFonts w:ascii="Carlito" w:hAnsi="Carlito"/>
        </w:rPr>
      </w:pPr>
      <w:r>
        <w:rPr>
          <w:rFonts w:ascii="Carlito" w:hAnsi="Carlito"/>
        </w:rPr>
        <w:t>3. Gemeinschaftsräume – das erweiterte Wohnzimmer</w:t>
      </w:r>
    </w:p>
    <w:p>
      <w:pPr>
        <w:pStyle w:val="FirstParagraph"/>
        <w:spacing w:lineRule="auto" w:line="276" w:before="0" w:after="113"/>
        <w:jc w:val="both"/>
        <w:rPr>
          <w:rFonts w:ascii="Carlito" w:hAnsi="Carlito"/>
        </w:rPr>
      </w:pPr>
      <w:r>
        <w:rPr>
          <w:rFonts w:ascii="Carlito" w:hAnsi="Carlito"/>
          <w:sz w:val="22"/>
          <w:szCs w:val="22"/>
        </w:rPr>
        <w:t>Wir verstehen Gemeinschaftsräume als essenziellen Teil unseres Wohnkonzepts. Sie sind die Orte, an denen Gemeinschaft sichtbar gelebt wird. Gleichzeitig ermöglichen sie es, private Wohnflächen kleiner zu halten und damit Kosten zu sparen und Ressourcen zu schonen.</w:t>
      </w:r>
    </w:p>
    <w:p>
      <w:pPr>
        <w:pStyle w:val="BodyText"/>
        <w:spacing w:lineRule="auto" w:line="276" w:before="113" w:after="113"/>
        <w:jc w:val="both"/>
        <w:rPr>
          <w:rFonts w:ascii="Carlito" w:hAnsi="Carlito"/>
        </w:rPr>
      </w:pPr>
      <w:r>
        <w:rPr>
          <w:rFonts w:ascii="Carlito" w:hAnsi="Carlito"/>
          <w:sz w:val="22"/>
          <w:szCs w:val="22"/>
        </w:rPr>
        <w:t xml:space="preserve">Wir planen im Erdgeschoss eines unserer zwei Punkthäuser einen teilbaren Multifunktionsraum mit Gemeinschaftsküche. Dieser Raum ist das Herzstück des Hauses: Hier finden beispielsweise gemeinsame Abendessen oder private Feste statt und es können sich regelmäßig Gruppen des Quartiers treffen. </w:t>
      </w:r>
    </w:p>
    <w:p>
      <w:pPr>
        <w:pStyle w:val="BodyText"/>
        <w:spacing w:lineRule="auto" w:line="276" w:before="113" w:after="113"/>
        <w:jc w:val="both"/>
        <w:rPr>
          <w:rFonts w:ascii="Carlito" w:hAnsi="Carlito"/>
        </w:rPr>
      </w:pPr>
      <w:r>
        <w:rPr>
          <w:rFonts w:ascii="Carlito" w:hAnsi="Carlito"/>
          <w:color w:val="000000"/>
          <w:sz w:val="22"/>
          <w:szCs w:val="22"/>
        </w:rPr>
        <w:t xml:space="preserve">Nicht jeder braucht alles, darum teilen wir Ressourcen (z.B. Werkzeug), Räume (z.B. Wasch- und Trockenraum) und Kompetenzen. </w:t>
      </w:r>
    </w:p>
    <w:p>
      <w:pPr>
        <w:pStyle w:val="BodyText"/>
        <w:spacing w:lineRule="auto" w:line="276" w:before="113" w:after="113"/>
        <w:jc w:val="both"/>
        <w:rPr>
          <w:rFonts w:ascii="Carlito" w:hAnsi="Carlito"/>
        </w:rPr>
      </w:pPr>
      <w:r>
        <w:rPr>
          <w:rFonts w:ascii="Carlito" w:hAnsi="Carlito"/>
          <w:color w:val="000000"/>
          <w:sz w:val="22"/>
          <w:szCs w:val="22"/>
        </w:rPr>
        <w:t>Die geplanten Gemeinschaftsräume und -flächen wie Co-Working-Space, (Kreativ)-Werkstatt, Gäste-Apartment sowie Außenspielbereich, Nutzgarten und weitere Begegnungsräume  werden in Abstimmung mit den andern Baugruppen geplant und umgesetzt.  Hierzu hat sich der Arbeitskreis Gemeinschaftsflächen gegründet, in der alle Baugruppen vertreten sind. Der AK erarbeitet zur Zeit konkrete Vorschläge, die im nächsten Schritt von den einzelnen Baugruppen auf Akzeptanz und Finanzierbarkeit geprüft werden</w:t>
      </w:r>
    </w:p>
    <w:p>
      <w:pPr>
        <w:pStyle w:val="Formatvorlage2"/>
        <w:rPr>
          <w:rFonts w:ascii="Carlito" w:hAnsi="Carlito"/>
        </w:rPr>
      </w:pPr>
      <w:r>
        <w:rPr>
          <w:rFonts w:ascii="Carlito" w:hAnsi="Carlito"/>
        </w:rPr>
        <w:t>4. Leben in Gemeinschaft – Aktivitäten und Organisation</w:t>
      </w:r>
    </w:p>
    <w:p>
      <w:pPr>
        <w:pStyle w:val="FirstParagraph"/>
        <w:spacing w:lineRule="auto" w:line="276" w:before="0" w:after="113"/>
        <w:jc w:val="both"/>
        <w:rPr>
          <w:rFonts w:ascii="Carlito" w:hAnsi="Carlito"/>
        </w:rPr>
      </w:pPr>
      <w:r>
        <w:rPr>
          <w:rFonts w:ascii="Carlito" w:hAnsi="Carlito"/>
          <w:sz w:val="22"/>
          <w:szCs w:val="22"/>
        </w:rPr>
        <w:t>Gemeinschaft entsteht nicht von selbst, sie muss gepflegt werden. Wir planen regelmäßige Aktivitäten, die das Zusammengehörigkeitsgefühl stärken, wie z.B. gemeinsames Kochen/Essen, Spiele- und Musikabende, Garteneinsätze, Ausflüge und Feste.</w:t>
      </w:r>
    </w:p>
    <w:p>
      <w:pPr>
        <w:pStyle w:val="FirstParagraph"/>
        <w:spacing w:lineRule="auto" w:line="276" w:before="113" w:after="113"/>
        <w:jc w:val="both"/>
        <w:rPr>
          <w:rFonts w:ascii="Carlito" w:hAnsi="Carlito"/>
        </w:rPr>
      </w:pPr>
      <w:r>
        <w:rPr>
          <w:rFonts w:ascii="Carlito" w:hAnsi="Carlito"/>
          <w:sz w:val="22"/>
          <w:szCs w:val="22"/>
        </w:rPr>
        <w:t>Wichtig ist uns dabei: Es gibt keine Teilnahmepflicht. Wer Rückzug braucht, soll ihn haben. Wer gerade keine Kapazität für Gemeinschaft hat, wird trotzdem von ihr getragen.</w:t>
      </w:r>
    </w:p>
    <w:p>
      <w:pPr>
        <w:pStyle w:val="BodyText"/>
        <w:spacing w:lineRule="auto" w:line="276" w:before="113" w:after="113"/>
        <w:jc w:val="both"/>
        <w:rPr>
          <w:rFonts w:ascii="Carlito" w:hAnsi="Carlito"/>
        </w:rPr>
      </w:pPr>
      <w:r>
        <w:rPr>
          <w:rFonts w:ascii="Carlito" w:hAnsi="Carlito"/>
          <w:sz w:val="22"/>
          <w:szCs w:val="22"/>
        </w:rPr>
        <w:t>Über die internen Aktivitäten hinaus wollen wir Angebote ins Quartier öffnen. Hausaufgabenbetreuung oder ein Nachhilfetreff für Kinder des Quartiers. Treffen von Eltern-Kind-Gruppen. Ein oder zweimal im Jahr ein Stadtteil-Café. Workshops oder Angebote, auch für Menschen des Quartiers, so z.B. ein Beratungs- und Koordinationsangebot für die Themen Alter, Pflege, Vorsorge durch ein Betreuungsbüro. Außerdem laufen Kooperationsgespräche mit dem CVJM Karlsruhe e.V., bezüglich der Raumnutzung von Stadtteil-Kindergruppen. Der CVJM Baden e.V. hat deutliches Interesse an der Begleitung der studierenden Bewohner signalisiert, um so die jungen Menschen bei ihrem Start ins Ausbildungs- und Berufsleben zu unterstützen.</w:t>
      </w:r>
    </w:p>
    <w:p>
      <w:pPr>
        <w:pStyle w:val="BodyText"/>
        <w:spacing w:lineRule="auto" w:line="276" w:before="113" w:after="113"/>
        <w:jc w:val="both"/>
        <w:rPr>
          <w:rFonts w:ascii="Carlito" w:hAnsi="Carlito"/>
        </w:rPr>
      </w:pPr>
      <w:bookmarkStart w:id="9" w:name="Xc06da984434fb947847cceee4fd8bc671986f9d"/>
      <w:r>
        <w:rPr>
          <w:rFonts w:ascii="Carlito" w:hAnsi="Carlito"/>
          <w:sz w:val="22"/>
          <w:szCs w:val="22"/>
        </w:rPr>
        <w:t>Die Organisation dieser Gemeinschaftsräume und -aktivitäten braucht klare Strukturen. Wir planen transparente Buchungssysteme, faire Nutzungsregelungen und einen Nutzungsbeitrag für private Zwecke oder externe Vermietung. Die konkreten Regeln werden wir gemeinsam, basierend auf den Prinzipien der offenen Kommunikation und des gegenseitigen Respekts erarbeiten.</w:t>
      </w:r>
      <w:bookmarkEnd w:id="9"/>
      <w:r>
        <w:rPr>
          <w:rFonts w:ascii="Carlito" w:hAnsi="Carlito"/>
          <w:sz w:val="22"/>
          <w:szCs w:val="22"/>
        </w:rPr>
        <w:t xml:space="preserve"> Die Strukturen der Zusammenarbeit, die bereits jetzt abgestimmt sind und sich in der Planungs- und Bauphase bewähren, werden dabei fortgeführt. </w:t>
      </w:r>
    </w:p>
    <w:p>
      <w:pPr>
        <w:pStyle w:val="Formatvorlage2"/>
        <w:keepNext w:val="true"/>
        <w:keepLines/>
        <w:widowControl/>
        <w:suppressAutoHyphens w:val="true"/>
        <w:bidi w:val="0"/>
        <w:rPr>
          <w:rFonts w:ascii="Carlito" w:hAnsi="Carlito"/>
        </w:rPr>
      </w:pPr>
      <w:r>
        <w:rPr>
          <w:rFonts w:eastAsia="" w:cs="" w:ascii="Carlito" w:hAnsi="Carlito" w:cstheme="majorBidi" w:eastAsiaTheme="majorEastAsia"/>
          <w:b/>
          <w:bCs/>
          <w:color w:themeColor="accent1" w:val="4F81BD"/>
          <w:kern w:val="0"/>
          <w:lang w:val="de-DE" w:eastAsia="en-US" w:bidi="ar-SA"/>
        </w:rPr>
        <w:t>5. Kooperationen und soziale Nutzungen des Wohnraumes</w:t>
      </w:r>
    </w:p>
    <w:p>
      <w:pPr>
        <w:pStyle w:val="Formatvorlage2"/>
        <w:widowControl/>
        <w:suppressAutoHyphens w:val="true"/>
        <w:bidi w:val="0"/>
        <w:rPr/>
      </w:pPr>
      <w:r>
        <w:rPr>
          <w:rStyle w:val="Strong"/>
          <w:rFonts w:eastAsia="Cambria" w:cs="" w:ascii="Carlito" w:hAnsi="Carlito" w:cstheme="minorBidi" w:eastAsiaTheme="minorHAnsi"/>
          <w:b w:val="false"/>
          <w:bCs w:val="false"/>
          <w:color w:val="auto"/>
          <w:kern w:val="0"/>
          <w:sz w:val="22"/>
          <w:szCs w:val="22"/>
          <w:lang w:val="de-DE" w:eastAsia="en-US" w:bidi="ar-SA"/>
        </w:rPr>
        <w:t>Absprachen bezüglich Wohnraum für Menschen mit Wohnberechtigungsschein gibt es bereits mit dem CVJM Baden e.V., der Hardtstiftung in Karlsruhe und dem Studierendenwerk Karlsruhe. Das Konzept des Zukunftshauses Karlsruhe basiert auf einer lebendigen, inklusiven Hausgemeinschaft. Um bezahlbaren Wohnraum mit verlässlichen sozialen Angeboten zu verknüpfen, arbeiten wir eng mit etablierten Karlsruher Trägern der Sozialen Arbeit und der Bildung zusammen. Der aktuelle Stand der Kooperationen gliedert sich wie folgt:</w:t>
      </w:r>
    </w:p>
    <w:p>
      <w:pPr>
        <w:pStyle w:val="FirstParagraph"/>
        <w:widowControl/>
        <w:suppressAutoHyphens w:val="true"/>
        <w:bidi w:val="0"/>
        <w:spacing w:lineRule="auto" w:line="276" w:before="0" w:after="113"/>
        <w:jc w:val="both"/>
        <w:rPr/>
      </w:pPr>
      <w:r>
        <w:rPr>
          <w:rStyle w:val="Strong"/>
          <w:rFonts w:eastAsia="Cambria" w:cs="" w:ascii="Carlito" w:hAnsi="Carlito" w:cstheme="minorBidi" w:eastAsiaTheme="minorHAnsi"/>
          <w:color w:val="auto"/>
          <w:kern w:val="0"/>
          <w:sz w:val="22"/>
          <w:szCs w:val="22"/>
          <w:lang w:val="de-DE" w:eastAsia="en-US" w:bidi="ar-SA"/>
        </w:rPr>
        <w:t>CVJM Baden e.V. (Christlicher Verein Junger Menschen):</w:t>
      </w:r>
      <w:r>
        <w:rPr>
          <w:rFonts w:eastAsia="Cambria" w:cs="" w:ascii="Carlito" w:hAnsi="Carlito" w:cstheme="minorBidi" w:eastAsiaTheme="minorHAnsi"/>
          <w:color w:val="auto"/>
          <w:kern w:val="0"/>
          <w:sz w:val="22"/>
          <w:szCs w:val="22"/>
          <w:lang w:val="de-DE" w:eastAsia="en-US" w:bidi="ar-SA"/>
        </w:rPr>
        <w:t xml:space="preserve"> Die Zusammenarbeit ist historisch und organisatorisch tief verankert, da wesentliche Teile unserer Kerngruppe aus diesem Netzwerk stammen. Der CVJM Baden e.V. hat die feste Absicht erklärt, eine bestehende Wohngemeinschaft für junge Menschen im Freiwilligen Sozialen Jahr (FSJ) in unser Objekt zu verlegen.</w:t>
      </w:r>
    </w:p>
    <w:p>
      <w:pPr>
        <w:pStyle w:val="FirstParagraph"/>
        <w:widowControl/>
        <w:suppressAutoHyphens w:val="true"/>
        <w:bidi w:val="0"/>
        <w:spacing w:lineRule="auto" w:line="276" w:before="0" w:after="113"/>
        <w:jc w:val="both"/>
        <w:rPr/>
      </w:pPr>
      <w:r>
        <w:rPr>
          <w:rStyle w:val="Strong"/>
          <w:rFonts w:eastAsia="Cambria" w:cs="" w:ascii="Carlito" w:hAnsi="Carlito" w:cstheme="minorBidi" w:eastAsiaTheme="minorHAnsi"/>
          <w:color w:val="auto"/>
          <w:kern w:val="0"/>
          <w:sz w:val="22"/>
          <w:szCs w:val="22"/>
          <w:lang w:val="de-DE" w:eastAsia="en-US" w:bidi="ar-SA"/>
        </w:rPr>
        <w:t>Hardtstiftung Karlsruhe:</w:t>
      </w:r>
      <w:r>
        <w:rPr>
          <w:rFonts w:eastAsia="Cambria" w:cs="" w:ascii="Carlito" w:hAnsi="Carlito" w:cstheme="minorBidi" w:eastAsiaTheme="minorHAnsi"/>
          <w:color w:val="auto"/>
          <w:kern w:val="0"/>
          <w:sz w:val="22"/>
          <w:szCs w:val="22"/>
          <w:lang w:val="de-DE" w:eastAsia="en-US" w:bidi="ar-SA"/>
        </w:rPr>
        <w:t xml:space="preserve"> Es bestehen fortgeschrittene Absprachen zur Schaffung von Wohnraum für junge Frauen im Prozess der Verselbstständigung. Dieses Projekt schließt direkt an die erfolgreiche Arbeit der Stiftung in der stationären und ambulanten Jugendhilfe an. Für die ambulant betreuten jungen Frauen werden kompakte 1- bis 2-Zimmer-Wohnungen (je ca. 30–35 m²) integriert, um den stufenweisen Übergang in die Eigenständigkeit  zu unterstützen </w:t>
      </w:r>
    </w:p>
    <w:p>
      <w:pPr>
        <w:pStyle w:val="BodyText"/>
        <w:widowControl/>
        <w:suppressAutoHyphens w:val="true"/>
        <w:bidi w:val="0"/>
        <w:spacing w:lineRule="auto" w:line="276" w:before="113" w:after="113"/>
        <w:jc w:val="both"/>
        <w:rPr/>
      </w:pPr>
      <w:r>
        <w:rPr>
          <w:rStyle w:val="Strong"/>
          <w:rFonts w:eastAsia="Cambria" w:cs="" w:ascii="Carlito" w:hAnsi="Carlito" w:cstheme="minorBidi" w:eastAsiaTheme="minorHAnsi"/>
          <w:color w:val="auto"/>
          <w:kern w:val="0"/>
          <w:sz w:val="22"/>
          <w:szCs w:val="22"/>
          <w:lang w:val="de-DE" w:eastAsia="en-US" w:bidi="ar-SA"/>
        </w:rPr>
        <w:t>Studierendenwerk Karlsruhe:</w:t>
      </w:r>
      <w:r>
        <w:rPr>
          <w:rFonts w:eastAsia="Cambria" w:cs="" w:ascii="Carlito" w:hAnsi="Carlito" w:cstheme="minorBidi" w:eastAsiaTheme="minorHAnsi"/>
          <w:color w:val="auto"/>
          <w:kern w:val="0"/>
          <w:sz w:val="22"/>
          <w:szCs w:val="22"/>
          <w:lang w:val="de-DE" w:eastAsia="en-US" w:bidi="ar-SA"/>
        </w:rPr>
        <w:t xml:space="preserve"> Es wurden erste Abstimmungen getroffen, um studentischen Wohnraum gezielt über die Plattform des Studierendenwerks auszuschreiben und so Studierenden einen bezahlbaren Startplatz in direkter Nähe zu den Karlsruher Hochschulen zu bieten. Für die Studierenden stehen die Wohngemeinschaften zur Verfügung.</w:t>
      </w:r>
    </w:p>
    <w:p>
      <w:pPr>
        <w:pStyle w:val="BodyText"/>
        <w:spacing w:before="0" w:after="0"/>
        <w:ind w:hanging="0" w:left="0" w:right="0"/>
        <w:rPr>
          <w:rFonts w:ascii="Carlito" w:hAnsi="Carlito"/>
          <w:b w:val="false"/>
          <w:bCs w:val="false"/>
          <w:strike w:val="false"/>
          <w:dstrike w:val="false"/>
          <w:sz w:val="20"/>
          <w:szCs w:val="24"/>
          <w:u w:val="none"/>
          <w:effect w:val="none"/>
        </w:rPr>
      </w:pPr>
      <w:r>
        <w:rPr>
          <w:rFonts w:ascii="Carlito" w:hAnsi="Carlito"/>
          <w:b w:val="false"/>
          <w:bCs w:val="false"/>
          <w:strike w:val="false"/>
          <w:dstrike w:val="false"/>
          <w:sz w:val="20"/>
          <w:szCs w:val="24"/>
          <w:u w:val="none"/>
          <w:effect w:val="none"/>
        </w:rPr>
      </w:r>
    </w:p>
    <w:p>
      <w:pPr>
        <w:pStyle w:val="FirstParagraph"/>
        <w:widowControl/>
        <w:suppressAutoHyphens w:val="true"/>
        <w:bidi w:val="0"/>
        <w:spacing w:lineRule="auto" w:line="276" w:before="0" w:after="113"/>
        <w:jc w:val="both"/>
        <w:rPr>
          <w:rFonts w:ascii="Carlito" w:hAnsi="Carlito"/>
        </w:rPr>
      </w:pPr>
      <w:r>
        <w:rPr>
          <w:rFonts w:eastAsia="Cambria" w:cs="" w:ascii="Carlito" w:hAnsi="Carlito" w:cstheme="minorBidi" w:eastAsiaTheme="minorHAnsi"/>
          <w:color w:val="auto"/>
          <w:kern w:val="0"/>
          <w:sz w:val="22"/>
          <w:szCs w:val="22"/>
          <w:lang w:val="de-DE" w:eastAsia="en-US" w:bidi="ar-SA"/>
        </w:rPr>
        <w:t>Während der CVJM Baden e.V. als Generalmieter für seine gesamte FSJ-WG auftritt, werden mit den jungen Frauen und den Studierenden direkte Mietverträge abgeschlossen. Durch das Konzept der Genossenschaft, partizipieren alle Bewohner sowohl faktisch, als als juristisch, an der neuen Wohnform.</w:t>
      </w:r>
    </w:p>
    <w:p>
      <w:pPr>
        <w:pStyle w:val="FirstParagraph"/>
        <w:widowControl/>
        <w:suppressAutoHyphens w:val="true"/>
        <w:bidi w:val="0"/>
        <w:spacing w:lineRule="auto" w:line="276" w:before="0" w:after="113"/>
        <w:jc w:val="both"/>
        <w:rPr>
          <w:rFonts w:ascii="Carlito" w:hAnsi="Carlito"/>
        </w:rPr>
      </w:pPr>
      <w:r>
        <w:rPr>
          <w:rFonts w:eastAsia="Cambria" w:cs="" w:ascii="Carlito" w:hAnsi="Carlito" w:cstheme="minorBidi" w:eastAsiaTheme="minorHAnsi"/>
          <w:color w:val="auto"/>
          <w:kern w:val="0"/>
          <w:sz w:val="22"/>
          <w:szCs w:val="22"/>
          <w:lang w:val="de-DE" w:eastAsia="en-US" w:bidi="ar-SA"/>
        </w:rPr>
        <w:t xml:space="preserve">Die angespannte Lage auf dem Karlsruher Wohnungsmarkt – insbesondere im Segment des bezahlbaren Wohnraums für Studierende, sowie im Bereich des betreuten Jugendwohnens – bedingt eine dauerhaft hohe Nachfrage. Seitens der Hardtstiftung und des Studierendenwerks wird die strukturelle Notwendigkeit solcher Wohnplätze ausdrücklich bestätigt. Die namentliche Konkretisierung der einzelnen Mietverhältnisse und die finale Kontingentabfrage erfolgen turnusgemäß, sobald der konkrete Einzugstermin (geplant ab 2028/2029) baurechtlich fixiert ist. </w:t>
      </w:r>
    </w:p>
    <w:p>
      <w:pPr>
        <w:pStyle w:val="Formatvorlage2"/>
        <w:rPr>
          <w:rFonts w:ascii="Carlito" w:hAnsi="Carlito"/>
        </w:rPr>
      </w:pPr>
      <w:r>
        <w:rPr>
          <w:rFonts w:ascii="Carlito" w:hAnsi="Carlito"/>
        </w:rPr>
        <w:t>5. Bezahlbarer Wohnraum durch kluge Planung</w:t>
      </w:r>
    </w:p>
    <w:p>
      <w:pPr>
        <w:pStyle w:val="FirstParagraph"/>
        <w:spacing w:lineRule="auto" w:line="276" w:before="0" w:after="113"/>
        <w:jc w:val="both"/>
        <w:rPr>
          <w:rFonts w:ascii="Carlito" w:hAnsi="Carlito"/>
        </w:rPr>
      </w:pPr>
      <w:r>
        <w:rPr>
          <w:rFonts w:ascii="Carlito" w:hAnsi="Carlito"/>
        </w:rPr>
        <w:t>​​​​​​​​​​​​​​​​​​</w:t>
      </w:r>
      <w:r>
        <w:rPr>
          <w:rFonts w:ascii="Carlito" w:hAnsi="Carlito"/>
          <w:sz w:val="22"/>
          <w:szCs w:val="22"/>
        </w:rPr>
        <w:t>Bezahlbares Wohnen ist unser Kernziel. Wir planen, mehr als 50 % der Geschossflächen als geförderte Mietwohnungen zu realisieren, deren Mietobergrenzen sich an den Vorgaben des öffentlich geförderten Mietwohnungsbaus in Baden-Württemberg orientieren.</w:t>
      </w:r>
      <w:r>
        <w:rPr>
          <w:rFonts w:ascii="Carlito" w:hAnsi="Carlito"/>
        </w:rPr>
        <w:t xml:space="preserve"> </w:t>
      </w:r>
    </w:p>
    <w:p>
      <w:pPr>
        <w:pStyle w:val="Formatvorlage2"/>
        <w:rPr/>
      </w:pPr>
      <w:bookmarkStart w:id="10" w:name="Xd50518b2fa3a6a75181d6315ad2c794a038a541"/>
      <w:r>
        <w:rPr>
          <w:rFonts w:ascii="Carlito" w:hAnsi="Carlito"/>
          <w:b w:val="false"/>
          <w:bCs w:val="false"/>
          <w:color w:val="000000"/>
          <w:sz w:val="22"/>
          <w:szCs w:val="22"/>
        </w:rPr>
        <w:t xml:space="preserve">Bezahlbarkeit erreichen wir durch mehrere Strategien: standardisierte Bäder, funktionale Küchen, bewusst ausgewählte Materialien. Reduzierung des individuellen Wohnraums durch Gemeinschaftsflächen. Wir streben an, dass Wohnungen maximal über so viele Individualzimmer verfügen, wie Personen in </w:t>
      </w:r>
      <w:bookmarkEnd w:id="10"/>
      <w:r>
        <w:rPr>
          <w:rFonts w:ascii="Carlito" w:hAnsi="Carlito"/>
          <w:b w:val="false"/>
          <w:bCs w:val="false"/>
          <w:color w:val="000000"/>
          <w:sz w:val="22"/>
          <w:szCs w:val="22"/>
        </w:rPr>
        <w:t>ihr wohnen.</w:t>
      </w:r>
    </w:p>
    <w:p>
      <w:pPr>
        <w:pStyle w:val="Formatvorlage2"/>
        <w:rPr>
          <w:rFonts w:ascii="Carlito" w:hAnsi="Carlito"/>
        </w:rPr>
      </w:pPr>
      <w:r>
        <w:rPr>
          <w:rFonts w:ascii="Carlito" w:hAnsi="Carlito"/>
        </w:rPr>
        <w:t>6. Ökologisches und kreislauffähiges Bauen</w:t>
      </w:r>
    </w:p>
    <w:p>
      <w:pPr>
        <w:pStyle w:val="BodyText"/>
        <w:widowControl/>
        <w:suppressAutoHyphens w:val="true"/>
        <w:bidi w:val="0"/>
        <w:spacing w:lineRule="auto" w:line="276" w:before="113" w:after="113"/>
        <w:jc w:val="both"/>
        <w:rPr>
          <w:rFonts w:ascii="Carlito" w:hAnsi="Carlito" w:eastAsia="Cambria" w:cs="" w:cstheme="minorBidi" w:eastAsiaTheme="minorHAnsi"/>
          <w:color w:val="auto"/>
          <w:kern w:val="0"/>
          <w:sz w:val="22"/>
          <w:szCs w:val="22"/>
          <w:lang w:val="de-DE" w:eastAsia="en-US" w:bidi="ar-SA"/>
        </w:rPr>
      </w:pPr>
      <w:r>
        <w:rPr>
          <w:rFonts w:eastAsia="Cambria" w:cs="" w:ascii="Carlito" w:hAnsi="Carlito" w:cstheme="minorBidi" w:eastAsiaTheme="minorHAnsi"/>
          <w:color w:val="auto"/>
          <w:kern w:val="0"/>
          <w:sz w:val="22"/>
          <w:szCs w:val="22"/>
          <w:lang w:val="de-DE" w:eastAsia="en-US" w:bidi="ar-SA"/>
        </w:rPr>
        <w:t>Nachhaltigkeit beginnt für uns bei der Konstruktion. Wir planen eine Holz-/ Hybridbauweise mit minimal notwendigem Einsatz von Recyclingbeton (Brandschutz etc.). Die Gebäudehülle wird konsequent mit ökologischen Baustoffen ausgeführt. Die konstruktive Einfachheit und modulare, seriell herstellbare Baulogik gewährleisten einen wirtschaftlichen Bauablauf und eine sortenreine Rückbaubarkeit im Sinne einer kreislaufgerechten Architektur.</w:t>
      </w:r>
    </w:p>
    <w:p>
      <w:pPr>
        <w:pStyle w:val="BodyText"/>
        <w:spacing w:lineRule="auto" w:line="276" w:before="113" w:after="113"/>
        <w:jc w:val="both"/>
        <w:rPr>
          <w:rFonts w:ascii="Carlito" w:hAnsi="Carlito"/>
        </w:rPr>
      </w:pPr>
      <w:r>
        <w:rPr>
          <w:rFonts w:ascii="Carlito" w:hAnsi="Carlito"/>
          <w:sz w:val="22"/>
          <w:szCs w:val="22"/>
        </w:rPr>
        <w:t>Wir orientieren uns am Gebäudetyp E und setzen auf robuste Low-Tech-Lösungen, die Wartungsaufwand minimieren und Betriebskosten dauerhaft niedrig halten. Suffizienz als ökologische, soziale, ästhetische Haltung mit Maß und Angemessenheit und eine resiliente Architektur, die einem Wandel und Nutzerwechsel standhält. Eine Architektur, die Ressourcen nicht verbraucht, sondern nachhaltig respektiert. "Einfach bauen" – nicht als Reduktion auf das Billige, sondern als Konzentration auf das Wesentliche. Nicht Verzicht auf Qualität, sondern Entscheidung für Relevanz.</w:t>
      </w:r>
    </w:p>
    <w:p>
      <w:pPr>
        <w:pStyle w:val="BodyText"/>
        <w:spacing w:lineRule="auto" w:line="276" w:before="113" w:after="113"/>
        <w:jc w:val="both"/>
        <w:rPr>
          <w:rFonts w:ascii="Carlito" w:hAnsi="Carlito"/>
        </w:rPr>
      </w:pPr>
      <w:r>
        <w:rPr>
          <w:rFonts w:ascii="Carlito" w:hAnsi="Carlito"/>
          <w:sz w:val="22"/>
          <w:szCs w:val="22"/>
        </w:rPr>
        <w:t>Eine Photovoltaikanlage erzeugt Strom, den wir selbst nutzen. Fassaden- und Dachbegrünung verbessern das Mikroklima, speichern Regenwasser und steigern die Biodiversität.</w:t>
      </w:r>
    </w:p>
    <w:p>
      <w:pPr>
        <w:pStyle w:val="BodyText"/>
        <w:spacing w:lineRule="auto" w:line="276" w:before="113" w:after="113"/>
        <w:jc w:val="both"/>
        <w:rPr>
          <w:rFonts w:ascii="Carlito" w:hAnsi="Carlito"/>
        </w:rPr>
      </w:pPr>
      <w:bookmarkStart w:id="11" w:name="X1d9750aa09c276d2c13976f0b6ca88f2fd9e4ee"/>
      <w:r>
        <w:rPr>
          <w:rFonts w:ascii="Carlito" w:hAnsi="Carlito"/>
          <w:sz w:val="22"/>
          <w:szCs w:val="22"/>
        </w:rPr>
        <w:t>Wir streben den Nachweis von KfW 40 mit QNG-Siegel an</w:t>
      </w:r>
      <w:bookmarkEnd w:id="11"/>
      <w:r>
        <w:rPr>
          <w:rFonts w:ascii="Carlito" w:hAnsi="Carlito"/>
          <w:sz w:val="22"/>
          <w:szCs w:val="22"/>
        </w:rPr>
        <w:t>, wir verbinden Effizienz mit Klimaschutz.</w:t>
      </w:r>
    </w:p>
    <w:p>
      <w:pPr>
        <w:pStyle w:val="BodyText"/>
        <w:widowControl/>
        <w:suppressAutoHyphens w:val="true"/>
        <w:bidi w:val="0"/>
        <w:spacing w:lineRule="auto" w:line="276" w:before="113" w:after="113"/>
        <w:jc w:val="both"/>
        <w:rPr/>
      </w:pPr>
      <w:r>
        <w:rPr>
          <w:rFonts w:eastAsia="Cambria" w:cs="" w:ascii="Carlito" w:hAnsi="Carlito" w:cstheme="minorBidi" w:eastAsiaTheme="minorHAnsi"/>
          <w:color w:val="auto"/>
          <w:kern w:val="0"/>
          <w:sz w:val="22"/>
          <w:szCs w:val="22"/>
          <w:lang w:val="de-DE" w:eastAsia="en-US" w:bidi="ar-SA"/>
        </w:rPr>
        <w:t xml:space="preserve">Mit der Staatliche Lehr- und Versuchsanstalt für Gartenbau Heidelberg (LVG) und dem Karlsruhe Institut für Technologie (KIT) gibt es erste Gespräche zur optimierten ökologischen und technischen Nutzbarkeit der Dächer und Fassaden. Hier könnte ein europaweit innovatives Forschungsprojekt für ein </w:t>
      </w:r>
      <w:r>
        <w:rPr>
          <w:rStyle w:val="Strong"/>
          <w:rFonts w:eastAsia="Cambria" w:cs="" w:ascii="Carlito" w:hAnsi="Carlito" w:cstheme="minorBidi" w:eastAsiaTheme="minorHAnsi"/>
          <w:b w:val="false"/>
          <w:bCs w:val="false"/>
          <w:color w:val="auto"/>
          <w:kern w:val="0"/>
          <w:sz w:val="22"/>
          <w:szCs w:val="22"/>
          <w:lang w:val="de-DE" w:eastAsia="en-US" w:bidi="ar-SA"/>
        </w:rPr>
        <w:t>urbanes Klima-Resilienz-Power-Reallabor</w:t>
      </w:r>
      <w:r>
        <w:rPr>
          <w:rFonts w:eastAsia="Cambria" w:cs="" w:ascii="Carlito" w:hAnsi="Carlito" w:cstheme="minorBidi" w:eastAsiaTheme="minorHAnsi"/>
          <w:color w:val="auto"/>
          <w:kern w:val="0"/>
          <w:sz w:val="22"/>
          <w:szCs w:val="22"/>
          <w:lang w:val="de-DE" w:eastAsia="en-US" w:bidi="ar-SA"/>
        </w:rPr>
        <w:t xml:space="preserve"> entstehen. </w:t>
      </w:r>
    </w:p>
    <w:p>
      <w:pPr>
        <w:pStyle w:val="Formatvorlage2"/>
        <w:rPr>
          <w:rFonts w:ascii="Carlito" w:hAnsi="Carlito"/>
        </w:rPr>
      </w:pPr>
      <w:r>
        <w:rPr>
          <w:rFonts w:ascii="Carlito" w:hAnsi="Carlito"/>
        </w:rPr>
        <w:t>7. Klimafreundliche Mobilität</w:t>
      </w:r>
    </w:p>
    <w:p>
      <w:pPr>
        <w:pStyle w:val="BodyText"/>
        <w:spacing w:lineRule="auto" w:line="276" w:before="0" w:after="113"/>
        <w:jc w:val="both"/>
        <w:rPr>
          <w:rFonts w:ascii="Carlito" w:hAnsi="Carlito"/>
        </w:rPr>
      </w:pPr>
      <w:bookmarkStart w:id="12" w:name="X85a62ed61d0f04521631e5c78abee02b40db9e4"/>
      <w:bookmarkStart w:id="13" w:name="X2b7981e1f9e7610dd86920b1709eb967683c246"/>
      <w:r>
        <w:rPr>
          <w:rFonts w:ascii="Carlito" w:hAnsi="Carlito"/>
          <w:sz w:val="22"/>
          <w:szCs w:val="22"/>
        </w:rPr>
        <w:t>Statt vieler privater Autos setzen wir auf Sharing: Carsharing-Stellplätze mit E-Fahrzeugen, mehrere, gemeinsam genutzte Lasten-/Fahrräder. Die gemeinsame Werkstatt ermöglicht schnelle Reparaturen. E-Ladestationen</w:t>
      </w:r>
      <w:bookmarkEnd w:id="12"/>
      <w:bookmarkEnd w:id="13"/>
      <w:r>
        <w:rPr>
          <w:rFonts w:ascii="Carlito" w:hAnsi="Carlito"/>
          <w:sz w:val="22"/>
          <w:szCs w:val="22"/>
        </w:rPr>
        <w:t xml:space="preserve"> sind selbstverständlich. </w:t>
      </w:r>
    </w:p>
    <w:p>
      <w:pPr>
        <w:pStyle w:val="Formatvorlage2"/>
        <w:rPr>
          <w:rFonts w:ascii="Carlito" w:hAnsi="Carlito"/>
        </w:rPr>
      </w:pPr>
      <w:bookmarkStart w:id="14" w:name="X3d848a763634115511c990c155cdb1885392a9a"/>
      <w:bookmarkEnd w:id="14"/>
      <w:r>
        <w:rPr>
          <w:rFonts w:ascii="Carlito" w:hAnsi="Carlito"/>
        </w:rPr>
        <w:t>8. Unser geplanter Wohnungsmix, Raumbedarf</w:t>
      </w:r>
      <w:bookmarkStart w:id="15" w:name="X3d848a763634115511c990c155cdb1885392a91"/>
      <w:bookmarkEnd w:id="15"/>
      <w:r>
        <w:rPr>
          <w:rFonts w:ascii="Carlito" w:hAnsi="Carlito"/>
        </w:rPr>
        <w:t xml:space="preserve"> und Flächenaufstellung </w:t>
      </w:r>
    </w:p>
    <w:p>
      <w:pPr>
        <w:pStyle w:val="BodyText"/>
        <w:spacing w:lineRule="auto" w:line="276" w:before="0" w:after="113"/>
        <w:jc w:val="both"/>
        <w:rPr>
          <w:rFonts w:ascii="Carlito" w:hAnsi="Carlito"/>
        </w:rPr>
      </w:pPr>
      <w:r>
        <w:rPr>
          <w:rFonts w:ascii="Carlito" w:hAnsi="Carlito"/>
          <w:sz w:val="22"/>
          <w:szCs w:val="22"/>
        </w:rPr>
        <w:t xml:space="preserve">Wir planen vielfältige Wohnformen von 1-Zimmer-Apartments bis zu 5-6-Zimmer-Wohnungen und Clusterwohnungen/WGs. Bei ca. 3.100 m² Bruttogeschossfläche und ca. 2000m² Wohnfläche </w:t>
      </w:r>
      <w:r>
        <w:rPr>
          <w:rFonts w:ascii="Carlito" w:hAnsi="Carlito"/>
          <w:sz w:val="22"/>
          <w:szCs w:val="22"/>
          <w:shd w:fill="auto" w:val="clear"/>
        </w:rPr>
        <w:t xml:space="preserve">inkl. maximal  10 % Gemeinschaftsräume. </w:t>
      </w:r>
    </w:p>
    <w:p>
      <w:pPr>
        <w:pStyle w:val="BodyText"/>
        <w:bidi w:val="0"/>
        <w:spacing w:lineRule="auto" w:line="276" w:before="0" w:after="113"/>
        <w:ind w:hanging="0" w:left="0" w:right="0"/>
        <w:jc w:val="both"/>
        <w:rPr>
          <w:rFonts w:ascii="Carlito" w:hAnsi="Carlito"/>
        </w:rPr>
      </w:pPr>
      <w:r>
        <w:rPr>
          <w:rFonts w:ascii="Carlito" w:hAnsi="Carlito"/>
          <w:sz w:val="22"/>
          <w:szCs w:val="22"/>
        </w:rPr>
        <w:t>Davon ca. 1800m² Wohnfläche als reine Wohnnutzung. Mindestens 50%, ca. 900m² sozial geförderter Wohnraum und zusätzlich ca. 200m² als multifunktionaler Gemeinschaftsraum, ein erweitertes Badezimmer (evtl. mit Sauna) mit Außenterrasse auf dem Staffelgeschoss, sowie ein gemeinsamer Waschmaschinenraum.</w:t>
      </w:r>
    </w:p>
    <w:p>
      <w:pPr>
        <w:pStyle w:val="BodyText"/>
        <w:bidi w:val="0"/>
        <w:spacing w:lineRule="auto" w:line="276" w:before="0" w:after="113"/>
        <w:ind w:hanging="0" w:left="0" w:right="0"/>
        <w:jc w:val="both"/>
        <w:rPr>
          <w:rFonts w:ascii="Carlito" w:hAnsi="Carlito"/>
        </w:rPr>
      </w:pPr>
      <w:r>
        <w:rPr>
          <w:rFonts w:ascii="Carlito" w:hAnsi="Carlito"/>
          <w:sz w:val="22"/>
          <w:szCs w:val="22"/>
        </w:rPr>
        <w:t>Ein Kellergeschoss ist momentan nicht vorgesehen, wird aber in der weiteren Planung je nach finanzieller Realisierbarkeit evtl. noch berücksichtigt.</w:t>
      </w:r>
    </w:p>
    <w:p>
      <w:pPr>
        <w:pStyle w:val="BodyText"/>
        <w:bidi w:val="0"/>
        <w:spacing w:lineRule="auto" w:line="276" w:before="0" w:after="113"/>
        <w:ind w:hanging="0" w:left="0" w:right="0"/>
        <w:jc w:val="both"/>
        <w:rPr>
          <w:rFonts w:ascii="Carlito" w:hAnsi="Carlito"/>
        </w:rPr>
      </w:pPr>
      <w:r>
        <w:rPr>
          <w:rFonts w:ascii="Carlito" w:hAnsi="Carlito"/>
          <w:sz w:val="22"/>
          <w:szCs w:val="22"/>
        </w:rPr>
        <w:t>Die Wohnungen können durch eine flexible Grundrissstruktur (Baukastenprinzip) in verschiedenen Größen variiert angeordnet werden. Es werden ca. 18 bis 24 Wohneinheiten plus Gemeinschaftsraum im Erdgeschoss entstehen:</w:t>
      </w:r>
    </w:p>
    <w:p>
      <w:pPr>
        <w:pStyle w:val="BodyText"/>
        <w:numPr>
          <w:ilvl w:val="0"/>
          <w:numId w:val="1"/>
        </w:numPr>
        <w:spacing w:lineRule="auto" w:line="276" w:before="113" w:after="113"/>
        <w:ind w:hanging="426" w:left="426"/>
        <w:jc w:val="both"/>
        <w:rPr>
          <w:rFonts w:ascii="Carlito" w:hAnsi="Carlito"/>
        </w:rPr>
      </w:pPr>
      <w:r>
        <w:rPr>
          <w:rFonts w:ascii="Carlito" w:hAnsi="Carlito"/>
          <w:sz w:val="22"/>
          <w:szCs w:val="22"/>
        </w:rPr>
        <w:t>kompakte 1-</w:t>
      </w:r>
      <w:r>
        <w:rPr>
          <w:rFonts w:ascii="Carlito" w:hAnsi="Carlito"/>
        </w:rPr>
        <w:t>​​​​​​​​​​​​</w:t>
      </w:r>
      <w:r>
        <w:rPr>
          <w:rFonts w:ascii="Carlito" w:hAnsi="Carlito"/>
          <w:sz w:val="22"/>
          <w:szCs w:val="22"/>
        </w:rPr>
        <w:t>2-Zimmer (ca. 30-35 m²): 1-Personenhaushalt, z.B. Singles, Studierende, Senioren</w:t>
      </w:r>
    </w:p>
    <w:p>
      <w:pPr>
        <w:pStyle w:val="BodyText"/>
        <w:numPr>
          <w:ilvl w:val="0"/>
          <w:numId w:val="1"/>
        </w:numPr>
        <w:bidi w:val="0"/>
        <w:spacing w:lineRule="auto" w:line="276" w:before="113" w:after="113"/>
        <w:ind w:hanging="426" w:left="426" w:right="0"/>
        <w:jc w:val="both"/>
        <w:rPr>
          <w:rFonts w:ascii="Carlito" w:hAnsi="Carlito"/>
        </w:rPr>
      </w:pPr>
      <w:r>
        <mc:AlternateContent>
          <mc:Choice Requires="wps">
            <w:drawing>
              <wp:anchor distT="635" distB="635" distL="0" distR="0" simplePos="0" relativeHeight="20" behindDoc="1" locked="0" layoutInCell="1" allowOverlap="1" wp14:anchorId="5D2FD857">
                <wp:simplePos x="0" y="0"/>
                <wp:positionH relativeFrom="column">
                  <wp:posOffset>4124325</wp:posOffset>
                </wp:positionH>
                <wp:positionV relativeFrom="paragraph">
                  <wp:posOffset>-421005</wp:posOffset>
                </wp:positionV>
                <wp:extent cx="1513205" cy="2197100"/>
                <wp:effectExtent l="339725" t="0" r="339725" b="0"/>
                <wp:wrapNone/>
                <wp:docPr id="3" name="Grafik 1" descr="Ein Bild, das Entwurf, Zeichnung, Kunst, Kinderkunst enthält.&#10;&#10;KI-generierte Inhalte können fehlerhaft sein."/>
                <a:graphic xmlns:a="http://schemas.openxmlformats.org/drawingml/2006/main">
                  <a:graphicData uri="http://schemas.openxmlformats.org/drawingml/2006/picture">
                    <pic:pic xmlns:pic="http://schemas.openxmlformats.org/drawingml/2006/picture">
                      <pic:nvPicPr>
                        <pic:cNvPr id="4" name="Grafik 1" descr="Ein Bild, das Entwurf, Zeichnung, Kunst, Kinderkunst enthält.&#10;&#10;KI-generierte Inhalte können fehlerhaft sein."/>
                        <pic:cNvPicPr/>
                      </pic:nvPicPr>
                      <pic:blipFill>
                        <a:blip r:embed="rId5">
                          <a:alphaModFix amt="50000"/>
                        </a:blip>
                        <a:srcRect l="28302" t="22459" r="18367" b="21526"/>
                        <a:stretch/>
                      </pic:blipFill>
                      <pic:spPr>
                        <a:xfrm rot="5400000">
                          <a:off x="0" y="0"/>
                          <a:ext cx="1513080" cy="2197080"/>
                        </a:xfrm>
                        <a:prstGeom prst="rect">
                          <a:avLst/>
                        </a:prstGeom>
                        <a:noFill/>
                        <a:ln w="0">
                          <a:noFill/>
                        </a:ln>
                      </pic:spPr>
                    </pic:pic>
                  </a:graphicData>
                </a:graphic>
              </wp:anchor>
            </w:drawing>
          </mc:Choice>
          <mc:Fallback>
            <w:pict>
              <v:shape id="shape_0" stroked="f" o:allowincell="f" style="position:absolute;margin-left:324.7pt;margin-top:-33.15pt;width:119.1pt;height:172.95pt;mso-wrap-style:none;v-text-anchor:middle;rotation:90" wp14:anchorId="5D2FD857" type="_x0000_t75">
                <v:imagedata r:id="rId6" o:detectmouseclick="t"/>
                <v:stroke color="#3465a4" joinstyle="round" endcap="flat"/>
                <w10:wrap type="none"/>
              </v:shape>
            </w:pict>
          </mc:Fallback>
        </mc:AlternateContent>
      </w:r>
      <w:r>
        <w:rPr>
          <w:rFonts w:ascii="Carlito" w:hAnsi="Carlito"/>
          <w:sz w:val="22"/>
          <w:szCs w:val="22"/>
          <w:lang w:val="en-US"/>
        </w:rPr>
        <w:t>2-Zimmer (ca. 43 m²): Singles, Senioren</w:t>
      </w:r>
    </w:p>
    <w:p>
      <w:pPr>
        <w:pStyle w:val="BodyText"/>
        <w:numPr>
          <w:ilvl w:val="0"/>
          <w:numId w:val="1"/>
        </w:numPr>
        <w:spacing w:lineRule="auto" w:line="276" w:before="113" w:after="113"/>
        <w:ind w:hanging="567" w:left="567"/>
        <w:jc w:val="both"/>
        <w:rPr>
          <w:rFonts w:ascii="Carlito" w:hAnsi="Carlito"/>
        </w:rPr>
      </w:pPr>
      <w:r>
        <w:rPr>
          <w:rFonts w:ascii="Carlito" w:hAnsi="Carlito"/>
          <w:sz w:val="22"/>
          <w:szCs w:val="22"/>
        </w:rPr>
        <w:t>3-Zimmer (ca. 76 m²): Paare, kleine Familien</w:t>
      </w:r>
    </w:p>
    <w:p>
      <w:pPr>
        <w:pStyle w:val="BodyText"/>
        <w:numPr>
          <w:ilvl w:val="0"/>
          <w:numId w:val="1"/>
        </w:numPr>
        <w:bidi w:val="0"/>
        <w:spacing w:lineRule="auto" w:line="276" w:before="113" w:after="113"/>
        <w:ind w:hanging="567" w:left="567" w:right="0"/>
        <w:jc w:val="both"/>
        <w:rPr>
          <w:rFonts w:ascii="Carlito" w:hAnsi="Carlito"/>
        </w:rPr>
      </w:pPr>
      <w:r>
        <w:rPr>
          <w:rFonts w:ascii="Carlito" w:hAnsi="Carlito"/>
          <w:sz w:val="22"/>
          <w:szCs w:val="22"/>
        </w:rPr>
        <w:t>3-Zimmer (ca. 85 m²): Paare, kleine Familien</w:t>
      </w:r>
    </w:p>
    <w:p>
      <w:pPr>
        <w:pStyle w:val="BodyText"/>
        <w:numPr>
          <w:ilvl w:val="0"/>
          <w:numId w:val="1"/>
        </w:numPr>
        <w:spacing w:lineRule="auto" w:line="276" w:before="113" w:after="113"/>
        <w:ind w:hanging="567" w:left="567"/>
        <w:jc w:val="both"/>
        <w:rPr>
          <w:rFonts w:ascii="Carlito" w:hAnsi="Carlito"/>
        </w:rPr>
      </w:pPr>
      <w:r>
        <w:rPr>
          <w:rFonts w:ascii="Carlito" w:hAnsi="Carlito"/>
          <w:sz w:val="22"/>
          <w:szCs w:val="22"/>
        </w:rPr>
        <w:t>4-5 Zimmer (ca. 110 m²): Familien mit zwei - drei Kindern</w:t>
      </w:r>
    </w:p>
    <w:p>
      <w:pPr>
        <w:pStyle w:val="BodyText"/>
        <w:numPr>
          <w:ilvl w:val="0"/>
          <w:numId w:val="1"/>
        </w:numPr>
        <w:spacing w:lineRule="auto" w:line="276" w:before="113" w:after="113"/>
        <w:ind w:hanging="567" w:left="567"/>
        <w:jc w:val="both"/>
        <w:rPr>
          <w:rFonts w:ascii="Carlito" w:hAnsi="Carlito"/>
        </w:rPr>
      </w:pPr>
      <w:r>
        <w:rPr>
          <w:rFonts w:ascii="Carlito" w:hAnsi="Carlito"/>
          <w:sz w:val="22"/>
          <w:szCs w:val="22"/>
        </w:rPr>
        <w:t xml:space="preserve">  </w:t>
      </w:r>
      <w:r>
        <w:rPr>
          <w:rFonts w:ascii="Carlito" w:hAnsi="Carlito"/>
          <w:sz w:val="22"/>
          <w:szCs w:val="22"/>
        </w:rPr>
        <w:t>5-6-Zimmer (ca. 140 m²): Großfamilien, Mehrgenerationenhaushalte</w:t>
      </w:r>
    </w:p>
    <w:p>
      <w:pPr>
        <w:pStyle w:val="BodyText"/>
        <w:numPr>
          <w:ilvl w:val="0"/>
          <w:numId w:val="1"/>
        </w:numPr>
        <w:spacing w:lineRule="auto" w:line="276" w:before="113" w:after="113"/>
        <w:ind w:hanging="567" w:left="567"/>
        <w:jc w:val="both"/>
        <w:rPr>
          <w:rFonts w:ascii="Carlito" w:hAnsi="Carlito"/>
        </w:rPr>
      </w:pPr>
      <w:r>
        <w:rPr>
          <w:rFonts w:ascii="Carlito" w:hAnsi="Carlito"/>
          <w:sz w:val="22"/>
          <w:szCs w:val="22"/>
        </w:rPr>
        <w:t>Clusterwohnungen/WG (ca. 195 m² teilbar in 3 Einheiten) plus Gemeinschaftsbereich</w:t>
      </w:r>
    </w:p>
    <w:p>
      <w:pPr>
        <w:pStyle w:val="BodyText"/>
        <w:spacing w:lineRule="auto" w:line="276" w:before="113" w:after="113"/>
        <w:jc w:val="both"/>
        <w:rPr>
          <w:rFonts w:ascii="Carlito" w:hAnsi="Carlito"/>
        </w:rPr>
      </w:pPr>
      <w:r>
        <w:rPr>
          <w:rFonts w:ascii="Carlito" w:hAnsi="Carlito"/>
          <w:sz w:val="22"/>
          <w:szCs w:val="22"/>
        </w:rPr>
        <w:t xml:space="preserve">Unsere konkrete Planung mit mehren Wohnungstypen basiert auf den zwei Geschossbauten im Baufeld 4 entsprechend den Ergebnissen aus dem Werkstattverfahren. </w:t>
      </w:r>
    </w:p>
    <w:p>
      <w:pPr>
        <w:pStyle w:val="Normal"/>
        <w:spacing w:lineRule="auto" w:line="276" w:before="113" w:after="113"/>
        <w:jc w:val="both"/>
        <w:rPr>
          <w:rFonts w:ascii="Carlito" w:hAnsi="Carlito"/>
        </w:rPr>
      </w:pPr>
      <w:r>
        <w:rPr/>
        <w:drawing>
          <wp:inline distT="0" distB="0" distL="0" distR="0">
            <wp:extent cx="5100320" cy="3096260"/>
            <wp:effectExtent l="0" t="0" r="0" b="0"/>
            <wp:docPr id="5"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1"/>
                    <pic:cNvPicPr>
                      <a:picLocks noChangeAspect="1" noChangeArrowheads="1"/>
                    </pic:cNvPicPr>
                  </pic:nvPicPr>
                  <pic:blipFill>
                    <a:blip r:embed="rId7"/>
                    <a:stretch>
                      <a:fillRect/>
                    </a:stretch>
                  </pic:blipFill>
                  <pic:spPr bwMode="auto">
                    <a:xfrm>
                      <a:off x="0" y="0"/>
                      <a:ext cx="5100320" cy="3096260"/>
                    </a:xfrm>
                    <a:prstGeom prst="rect">
                      <a:avLst/>
                    </a:prstGeom>
                    <a:noFill/>
                  </pic:spPr>
                </pic:pic>
              </a:graphicData>
            </a:graphic>
          </wp:inline>
        </w:drawing>
      </w:r>
    </w:p>
    <w:p>
      <w:pPr>
        <w:pStyle w:val="Normal"/>
        <w:spacing w:lineRule="auto" w:line="276" w:before="113" w:after="113"/>
        <w:jc w:val="both"/>
        <w:rPr>
          <w:rFonts w:ascii="Carlito" w:hAnsi="Carlito"/>
        </w:rPr>
      </w:pPr>
      <w:r>
        <w:rPr>
          <w:rFonts w:ascii="Carlito" w:hAnsi="Carlito"/>
          <w:sz w:val="22"/>
          <w:szCs w:val="22"/>
        </w:rPr>
        <w:t>maximal 24 Wohneinheiten x Faktor 0,7 = 16,8 = gerundet 17 Stellplätze (siehe Ausführungen Finanzierung, wir streben weiter eine Reduzierung des Stellplatzfaktors an)</w:t>
      </w:r>
    </w:p>
    <w:p>
      <w:pPr>
        <w:pStyle w:val="Normal"/>
        <w:spacing w:lineRule="auto" w:line="276" w:before="113" w:after="113"/>
        <w:jc w:val="both"/>
        <w:rPr>
          <w:rFonts w:ascii="Carlito" w:hAnsi="Carlito"/>
        </w:rPr>
      </w:pPr>
      <w:r>
        <w:rPr>
          <w:rFonts w:ascii="Carlito" w:hAnsi="Carlito"/>
        </w:rPr>
      </w:r>
    </w:p>
    <w:p>
      <w:pPr>
        <w:pStyle w:val="BodyText"/>
        <w:spacing w:lineRule="auto" w:line="276" w:before="113" w:after="113"/>
        <w:jc w:val="both"/>
        <w:rPr>
          <w:rFonts w:ascii="Carlito" w:hAnsi="Carlito"/>
        </w:rPr>
      </w:pPr>
      <w:r>
        <w:rPr>
          <w:rFonts w:ascii="Carlito" w:hAnsi="Carlito"/>
          <w:sz w:val="22"/>
          <w:szCs w:val="22"/>
        </w:rPr>
        <w:t xml:space="preserve">Weitere Informationen zu Planungsstand und Wohnungstypen s. </w:t>
      </w:r>
      <w:r>
        <w:rPr>
          <w:rFonts w:ascii="Carlito" w:hAnsi="Carlito"/>
          <w:sz w:val="22"/>
          <w:szCs w:val="22"/>
          <w:shd w:fill="auto" w:val="clear"/>
        </w:rPr>
        <w:t>Anlage „Präsentation Zukunftshaus Karlsruhe “</w:t>
      </w:r>
    </w:p>
    <w:p>
      <w:pPr>
        <w:pStyle w:val="Formatvorlage4"/>
        <w:rPr>
          <w:rFonts w:ascii="Carlito" w:hAnsi="Carlito"/>
        </w:rPr>
      </w:pPr>
      <w:r>
        <w:rPr>
          <w:rFonts w:ascii="Carlito" w:hAnsi="Carlito"/>
        </w:rPr>
        <w:t>Rechtsform und Sicherung der Gemeinwohlorientierung</w:t>
      </w:r>
    </w:p>
    <w:p>
      <w:pPr>
        <w:pStyle w:val="BodyText"/>
        <w:spacing w:lineRule="auto" w:line="276" w:before="0" w:after="113"/>
        <w:jc w:val="both"/>
        <w:rPr>
          <w:rFonts w:ascii="Carlito" w:hAnsi="Carlito"/>
        </w:rPr>
      </w:pPr>
      <w:r>
        <w:rPr>
          <w:rFonts w:eastAsia="Cambria" w:cs="" w:ascii="Carlito" w:hAnsi="Carlito" w:cstheme="minorBidi" w:eastAsiaTheme="minorHAnsi"/>
          <w:color w:val="auto"/>
          <w:kern w:val="0"/>
          <w:sz w:val="22"/>
          <w:szCs w:val="22"/>
          <w:lang w:val="de-DE" w:eastAsia="en-US" w:bidi="ar-SA"/>
        </w:rPr>
        <w:t>Wir haben uns für die Gründung  einer eingetragenen Genossenschaft (eG) als dauerhafte Trägerstruktur des Projekts entschieden. Die Genossenschaft ist Eigentümerin aller Wohneinheiten und Gemeinschaftsflächen.</w:t>
      </w:r>
    </w:p>
    <w:p>
      <w:pPr>
        <w:pStyle w:val="FirstParagraph"/>
        <w:widowControl/>
        <w:suppressAutoHyphens w:val="true"/>
        <w:bidi w:val="0"/>
        <w:spacing w:lineRule="auto" w:line="276" w:before="0" w:after="113"/>
        <w:jc w:val="both"/>
        <w:rPr>
          <w:rFonts w:ascii="Carlito" w:hAnsi="Carlito"/>
        </w:rPr>
      </w:pPr>
      <w:r>
        <w:rPr>
          <w:rFonts w:eastAsia="Cambria" w:cs="" w:ascii="Carlito" w:hAnsi="Carlito" w:cstheme="minorBidi" w:eastAsiaTheme="minorHAnsi"/>
          <w:color w:val="auto"/>
          <w:kern w:val="0"/>
          <w:sz w:val="22"/>
          <w:szCs w:val="22"/>
          <w:lang w:val="de-DE" w:eastAsia="en-US" w:bidi="ar-SA"/>
        </w:rPr>
        <w:t>Wer im Zukunftshaus wohnt, wird Mitglied der Genossenschaft – und damit Mitträgerin oder Mitträger des gesamten Projekts. Als Mitglied wirkt man an Entscheidungen über Budgets, Instandhaltung und das Gemeinschaftsleben mit und wählt Vertretende in die Gremien der Genossenschaft. Eine Vermietung des Wohnraums ohne Mitgliedschaft in der Genossenschaft ist ausgeschlossen. Für Mieter*innen mit Wohnberechtigungsschein gilt ein angemessener, reduzierter Genossenschaftsbeitrag.</w:t>
      </w:r>
    </w:p>
    <w:p>
      <w:pPr>
        <w:pStyle w:val="BodyText"/>
        <w:widowControl/>
        <w:suppressAutoHyphens w:val="true"/>
        <w:bidi w:val="0"/>
        <w:spacing w:lineRule="auto" w:line="276" w:before="0" w:after="113"/>
        <w:jc w:val="both"/>
        <w:rPr>
          <w:rFonts w:ascii="Carlito" w:hAnsi="Carlito"/>
        </w:rPr>
      </w:pPr>
      <w:r>
        <w:rPr>
          <w:rFonts w:ascii="Carlito" w:hAnsi="Carlito"/>
        </w:rPr>
      </w:r>
    </w:p>
    <w:p>
      <w:pPr>
        <w:pStyle w:val="BodyText"/>
        <w:widowControl/>
        <w:suppressAutoHyphens w:val="true"/>
        <w:bidi w:val="0"/>
        <w:spacing w:lineRule="auto" w:line="276" w:before="0" w:after="113"/>
        <w:jc w:val="both"/>
        <w:rPr>
          <w:rFonts w:ascii="Carlito" w:hAnsi="Carlito"/>
        </w:rPr>
      </w:pPr>
      <w:r>
        <w:rPr>
          <w:rFonts w:ascii="Carlito" w:hAnsi="Carlito"/>
        </w:rPr>
      </w:r>
    </w:p>
    <w:p>
      <w:pPr>
        <w:pStyle w:val="FirstParagraph"/>
        <w:widowControl/>
        <w:suppressAutoHyphens w:val="true"/>
        <w:bidi w:val="0"/>
        <w:spacing w:lineRule="auto" w:line="276" w:before="0" w:after="113"/>
        <w:jc w:val="both"/>
        <w:rPr/>
      </w:pPr>
      <w:r>
        <w:rPr>
          <w:rStyle w:val="Strong"/>
          <w:rFonts w:eastAsia="Cambria" w:cs="" w:ascii="Carlito" w:hAnsi="Carlito" w:cstheme="minorBidi" w:eastAsiaTheme="minorHAnsi"/>
          <w:color w:val="auto"/>
          <w:kern w:val="0"/>
          <w:sz w:val="22"/>
          <w:szCs w:val="22"/>
          <w:lang w:val="de-DE" w:eastAsia="en-US" w:bidi="ar-SA"/>
        </w:rPr>
        <w:t>Sicherung gegen Spekulation:</w:t>
      </w:r>
    </w:p>
    <w:p>
      <w:pPr>
        <w:pStyle w:val="FirstParagraph"/>
        <w:widowControl/>
        <w:numPr>
          <w:ilvl w:val="0"/>
          <w:numId w:val="2"/>
        </w:numPr>
        <w:tabs>
          <w:tab w:val="clear" w:pos="720"/>
          <w:tab w:val="left" w:pos="0" w:leader="none"/>
        </w:tabs>
        <w:suppressAutoHyphens w:val="true"/>
        <w:bidi w:val="0"/>
        <w:spacing w:lineRule="auto" w:line="276" w:before="0" w:after="113"/>
        <w:ind w:hanging="283" w:left="709"/>
        <w:jc w:val="both"/>
        <w:rPr/>
      </w:pPr>
      <w:r>
        <w:rPr>
          <w:rStyle w:val="Strong"/>
          <w:rFonts w:eastAsia="Cambria" w:cs="" w:ascii="Carlito" w:hAnsi="Carlito" w:cstheme="minorBidi" w:eastAsiaTheme="minorHAnsi"/>
          <w:color w:val="auto"/>
          <w:kern w:val="0"/>
          <w:sz w:val="22"/>
          <w:szCs w:val="22"/>
          <w:lang w:val="de-DE" w:eastAsia="en-US" w:bidi="ar-SA"/>
        </w:rPr>
        <w:t>Dauerhafter Gemeinschaftsbesitz:</w:t>
      </w:r>
      <w:r>
        <w:rPr>
          <w:rFonts w:eastAsia="Cambria" w:cs="" w:ascii="Carlito" w:hAnsi="Carlito" w:cstheme="minorBidi" w:eastAsiaTheme="minorHAnsi"/>
          <w:color w:val="auto"/>
          <w:kern w:val="0"/>
          <w:sz w:val="22"/>
          <w:szCs w:val="22"/>
          <w:lang w:val="de-DE" w:eastAsia="en-US" w:bidi="ar-SA"/>
        </w:rPr>
        <w:t xml:space="preserve"> Alle Wohneinheiten bleiben im Eigentum der Genossenschaft. Eine Privatisierung einzelner Einheiten ist strukturell ausgeschlossen. </w:t>
      </w:r>
    </w:p>
    <w:p>
      <w:pPr>
        <w:pStyle w:val="FirstParagraph"/>
        <w:widowControl/>
        <w:numPr>
          <w:ilvl w:val="0"/>
          <w:numId w:val="2"/>
        </w:numPr>
        <w:tabs>
          <w:tab w:val="clear" w:pos="720"/>
          <w:tab w:val="left" w:pos="0" w:leader="none"/>
        </w:tabs>
        <w:suppressAutoHyphens w:val="true"/>
        <w:bidi w:val="0"/>
        <w:spacing w:lineRule="auto" w:line="276" w:before="0" w:after="113"/>
        <w:ind w:hanging="283" w:left="709"/>
        <w:jc w:val="both"/>
        <w:rPr/>
      </w:pPr>
      <w:r>
        <w:rPr>
          <w:rStyle w:val="Strong"/>
          <w:rFonts w:eastAsia="Cambria" w:cs="" w:ascii="Carlito" w:hAnsi="Carlito" w:cstheme="minorBidi" w:eastAsiaTheme="minorHAnsi"/>
          <w:color w:val="auto"/>
          <w:kern w:val="0"/>
          <w:sz w:val="22"/>
          <w:szCs w:val="22"/>
          <w:lang w:val="de-DE" w:eastAsia="en-US" w:bidi="ar-SA"/>
        </w:rPr>
        <w:t>Belegungsbindung:</w:t>
      </w:r>
      <w:r>
        <w:rPr>
          <w:rFonts w:eastAsia="Cambria" w:cs="" w:ascii="Carlito" w:hAnsi="Carlito" w:cstheme="minorBidi" w:eastAsiaTheme="minorHAnsi"/>
          <w:color w:val="auto"/>
          <w:kern w:val="0"/>
          <w:sz w:val="22"/>
          <w:szCs w:val="22"/>
          <w:lang w:val="de-DE" w:eastAsia="en-US" w:bidi="ar-SA"/>
        </w:rPr>
        <w:t xml:space="preserve"> Die geförderten Wohneinheiten unterliegen den Mietobergrenzen des öffentlich geförderten Mietwohnungsbaus und sind dauerhaft zweckgebunden. </w:t>
      </w:r>
    </w:p>
    <w:p>
      <w:pPr>
        <w:pStyle w:val="FirstParagraph"/>
        <w:widowControl/>
        <w:numPr>
          <w:ilvl w:val="0"/>
          <w:numId w:val="2"/>
        </w:numPr>
        <w:tabs>
          <w:tab w:val="clear" w:pos="720"/>
          <w:tab w:val="left" w:pos="0" w:leader="none"/>
        </w:tabs>
        <w:suppressAutoHyphens w:val="true"/>
        <w:bidi w:val="0"/>
        <w:spacing w:lineRule="auto" w:line="276" w:before="0" w:after="113"/>
        <w:ind w:hanging="283" w:left="709"/>
        <w:jc w:val="both"/>
        <w:rPr/>
      </w:pPr>
      <w:r>
        <w:rPr>
          <w:rStyle w:val="Strong"/>
          <w:rFonts w:eastAsia="Cambria" w:cs="" w:ascii="Carlito" w:hAnsi="Carlito" w:cstheme="minorBidi" w:eastAsiaTheme="minorHAnsi"/>
          <w:color w:val="auto"/>
          <w:kern w:val="0"/>
          <w:sz w:val="22"/>
          <w:szCs w:val="22"/>
          <w:lang w:val="de-DE" w:eastAsia="en-US" w:bidi="ar-SA"/>
        </w:rPr>
        <w:t>Mitgliedschaftsprinzip:</w:t>
      </w:r>
      <w:r>
        <w:rPr>
          <w:rFonts w:eastAsia="Cambria" w:cs="" w:ascii="Carlito" w:hAnsi="Carlito" w:cstheme="minorBidi" w:eastAsiaTheme="minorHAnsi"/>
          <w:color w:val="auto"/>
          <w:kern w:val="0"/>
          <w:sz w:val="22"/>
          <w:szCs w:val="22"/>
          <w:lang w:val="de-DE" w:eastAsia="en-US" w:bidi="ar-SA"/>
        </w:rPr>
        <w:t xml:space="preserve"> Der Zugang zum Wohnen erfolgt über die Genossenschaftsmitgliedschaft. Eine Vermietung außerhalb dieses Rahmens ist grundsätzlich nicht vorgesehen.</w:t>
      </w:r>
    </w:p>
    <w:p>
      <w:pPr>
        <w:pStyle w:val="FirstParagraph"/>
        <w:widowControl/>
        <w:suppressAutoHyphens w:val="true"/>
        <w:bidi w:val="0"/>
        <w:spacing w:lineRule="auto" w:line="276" w:before="0" w:after="113"/>
        <w:jc w:val="both"/>
        <w:rPr>
          <w:rFonts w:ascii="Carlito" w:hAnsi="Carlito"/>
        </w:rPr>
      </w:pPr>
      <w:r>
        <w:rPr>
          <w:rFonts w:eastAsia="Cambria" w:cs="" w:ascii="Carlito" w:hAnsi="Carlito" w:cstheme="minorBidi" w:eastAsiaTheme="minorHAnsi"/>
          <w:color w:val="auto"/>
          <w:kern w:val="0"/>
          <w:sz w:val="22"/>
          <w:szCs w:val="22"/>
          <w:lang w:val="de-DE" w:eastAsia="en-US" w:bidi="ar-SA"/>
        </w:rPr>
        <w:t>Durch die genossenschaftliche Struktur wird die gesamte Wohnfläche dauerhaft dem spekulativen Markt entzogen – in Übereinstimmung mit den Anforderungen an gemeinwohlorientierte Wohngruppen.</w:t>
      </w:r>
    </w:p>
    <w:p>
      <w:pPr>
        <w:pStyle w:val="Formatvorlage4"/>
        <w:rPr>
          <w:rFonts w:ascii="Carlito" w:hAnsi="Carlito"/>
        </w:rPr>
      </w:pPr>
      <w:r>
        <w:rPr>
          <w:rFonts w:ascii="Carlito" w:hAnsi="Carlito"/>
        </w:rPr>
        <w:t>Finanzierung</w:t>
      </w:r>
    </w:p>
    <w:p>
      <w:pPr>
        <w:pStyle w:val="FirstParagraph"/>
        <w:spacing w:lineRule="auto" w:line="276" w:before="0" w:after="113"/>
        <w:jc w:val="both"/>
        <w:rPr>
          <w:rFonts w:ascii="Carlito" w:hAnsi="Carlito"/>
        </w:rPr>
      </w:pPr>
      <w:r>
        <w:rPr>
          <w:rFonts w:ascii="Carlito" w:hAnsi="Carlito"/>
          <w:sz w:val="22"/>
          <w:szCs w:val="22"/>
        </w:rPr>
        <w:t>Die Finanzierung eines solchen Projekts ist komplex und erfordert eine Kombination verschiedener Quellen. Wir befinden uns noch in der Phase der Grobplanung, haben aber bereits wichtige Weichenstellungen vorgenommen.</w:t>
      </w:r>
    </w:p>
    <w:p>
      <w:pPr>
        <w:pStyle w:val="Formatvorlage2"/>
        <w:rPr>
          <w:rFonts w:ascii="Carlito" w:hAnsi="Carlito"/>
        </w:rPr>
      </w:pPr>
      <w:r>
        <w:rPr>
          <w:rFonts w:ascii="Carlito" w:hAnsi="Carlito"/>
        </w:rPr>
        <w:t>1.</w:t>
      </w:r>
      <w:bookmarkStart w:id="16" w:name="__DdeLink__410_2469779231"/>
      <w:r>
        <w:rPr>
          <w:rFonts w:ascii="Carlito" w:hAnsi="Carlito"/>
        </w:rPr>
        <w:t xml:space="preserve"> Geschätzte Gesamtkosten</w:t>
      </w:r>
      <w:bookmarkEnd w:id="16"/>
    </w:p>
    <w:p>
      <w:pPr>
        <w:pStyle w:val="BodyText"/>
        <w:spacing w:lineRule="auto" w:line="276" w:before="0" w:after="113"/>
        <w:jc w:val="both"/>
        <w:rPr>
          <w:rFonts w:ascii="Carlito" w:hAnsi="Carlito"/>
        </w:rPr>
      </w:pPr>
      <w:r>
        <w:rPr>
          <w:rFonts w:ascii="Carlito" w:hAnsi="Carlito"/>
          <w:sz w:val="22"/>
          <w:szCs w:val="22"/>
        </w:rPr>
        <w:t>Bei einer Bruttogeschossfläche (s.o.) von 3100m² und Baukosten von ca. 3.248</w:t>
      </w:r>
      <w:r>
        <w:rPr>
          <w:rFonts w:ascii="Carlito" w:hAnsi="Carlito"/>
          <w:color w:val="333333"/>
          <w:sz w:val="22"/>
          <w:szCs w:val="22"/>
        </w:rPr>
        <w:t>€</w:t>
      </w:r>
      <w:r>
        <w:rPr>
          <w:rFonts w:ascii="Carlito" w:hAnsi="Carlito"/>
          <w:sz w:val="22"/>
          <w:szCs w:val="22"/>
        </w:rPr>
        <w:t xml:space="preserve">/m² (BGF KG 200-700 brutto) ergeben sich Gesamtbaukosten (Kostengruppe 200-700) von etwa 10,067 Mio. </w:t>
      </w:r>
      <w:r>
        <w:rPr>
          <w:rFonts w:ascii="Carlito" w:hAnsi="Carlito"/>
          <w:color w:val="1C1C1D"/>
          <w:sz w:val="22"/>
          <w:szCs w:val="22"/>
        </w:rPr>
        <w:t>€</w:t>
      </w:r>
      <w:r>
        <w:rPr>
          <w:rFonts w:ascii="Carlito" w:hAnsi="Carlito"/>
          <w:sz w:val="22"/>
          <w:szCs w:val="22"/>
        </w:rPr>
        <w:t xml:space="preserve"> inklusive Tiefgaragenanteil. Bezogen auf die Wohnfläche (inkl. eigener Gemeinschaftsfläche) von 2.023 m² betragen die Baukosten ca. 4.976 m².  Die in den vorgenannten Baukosten enthaltene Tiefgarage setzen wir aktuell mit 17 Stellpl</w:t>
      </w:r>
      <w:r>
        <w:rPr>
          <w:rFonts w:eastAsia="Cambria" w:cs="" w:ascii="Carlito" w:hAnsi="Carlito" w:cstheme="minorBidi" w:eastAsiaTheme="minorHAnsi"/>
          <w:color w:val="auto"/>
          <w:kern w:val="0"/>
          <w:sz w:val="22"/>
          <w:szCs w:val="22"/>
          <w:lang w:val="de-DE" w:eastAsia="en-US" w:bidi="ar-SA"/>
        </w:rPr>
        <w:t>ätzen a 40.000</w:t>
      </w:r>
      <w:r>
        <w:rPr>
          <w:rFonts w:eastAsia="Cambria" w:cs="" w:ascii="Carlito" w:hAnsi="Carlito"/>
          <w:color w:val="333333"/>
          <w:kern w:val="0"/>
          <w:sz w:val="22"/>
          <w:szCs w:val="22"/>
          <w:lang w:val="de-DE" w:eastAsia="en-US" w:bidi="ar-SA"/>
        </w:rPr>
        <w:t>€ (brutto) an, welches zu Baukosten (Kostengruppe 200-700) von 680.000€ führt. Für einen evtl. Wohnflächenanteil von 30qm im Gemeinschaftshaus der Baugruppen haben wir 67.000€ vorgesehen. Wir kalkulieren mit weiteren Kosten für Einrichtungen innerhalb der eigenen Baugruppe (110.000€ Küche, Gemeinschaftsräume) und Steuern/Gebühren (135.000€ Grunderwerb-Steuer, Notar, Grundbuch, Gründungskosten). Die geschätzten Gesamt-Projektkosten betragen damit 10,379 Mio €.</w:t>
      </w:r>
    </w:p>
    <w:p>
      <w:pPr>
        <w:pStyle w:val="Formatvorlage2"/>
        <w:rPr>
          <w:rFonts w:ascii="Carlito" w:hAnsi="Carlito"/>
        </w:rPr>
      </w:pPr>
      <w:r>
        <w:rPr>
          <w:rFonts w:ascii="Carlito" w:hAnsi="Carlito"/>
        </w:rPr>
        <w:t>2. Finanzierungsquellen</w:t>
      </w:r>
    </w:p>
    <w:p>
      <w:pPr>
        <w:pStyle w:val="BodyText"/>
        <w:spacing w:lineRule="auto" w:line="276" w:before="0" w:after="113"/>
        <w:jc w:val="both"/>
        <w:rPr>
          <w:rFonts w:ascii="Carlito" w:hAnsi="Carlito"/>
        </w:rPr>
      </w:pPr>
      <w:r>
        <w:rPr>
          <w:rFonts w:ascii="Carlito" w:hAnsi="Carlito"/>
          <w:sz w:val="22"/>
          <w:szCs w:val="22"/>
        </w:rPr>
        <w:t>F</w:t>
      </w:r>
      <w:r>
        <w:rPr>
          <w:rFonts w:eastAsia="Cambria" w:cs="" w:ascii="Carlito" w:hAnsi="Carlito" w:cstheme="minorBidi" w:eastAsiaTheme="minorHAnsi"/>
          <w:color w:val="auto"/>
          <w:kern w:val="0"/>
          <w:sz w:val="22"/>
          <w:szCs w:val="22"/>
          <w:lang w:val="de-DE" w:eastAsia="en-US" w:bidi="ar-SA"/>
        </w:rPr>
        <w:t>ür die nicht-geförderten Wohneinheiten werden Genossenschaftspflichtanteile von 150.000</w:t>
      </w:r>
      <w:r>
        <w:rPr>
          <w:rFonts w:eastAsia="Cambria" w:cs="" w:ascii="Carlito" w:hAnsi="Carlito"/>
          <w:color w:val="1C1C1D"/>
          <w:kern w:val="0"/>
          <w:sz w:val="22"/>
          <w:szCs w:val="22"/>
          <w:lang w:val="de-DE" w:eastAsia="en-US" w:bidi="ar-SA"/>
        </w:rPr>
        <w:t>€ verlangt (welche von den Mitgliedern über den KfW Kredit 134 erworben werden können). Wir gehen von 12 Parteien aus, was zu einer Summe von 1.725.000€ führt. Weiterhin wollen wir freiwillige Geschäftsanteile in Höhe von 500.000€ einwerben, um die Hausbank-Kredite zu begrenzen.</w:t>
      </w:r>
    </w:p>
    <w:p>
      <w:pPr>
        <w:pStyle w:val="BodyText"/>
        <w:spacing w:lineRule="auto" w:line="276" w:before="0" w:after="113"/>
        <w:jc w:val="both"/>
        <w:rPr>
          <w:rFonts w:ascii="Carlito" w:hAnsi="Carlito"/>
        </w:rPr>
      </w:pPr>
      <w:r>
        <w:rPr>
          <w:rFonts w:eastAsia="Cambria" w:cs="" w:ascii="Carlito" w:hAnsi="Carlito"/>
          <w:color w:val="1C1C1D"/>
          <w:kern w:val="0"/>
          <w:sz w:val="22"/>
          <w:szCs w:val="22"/>
          <w:lang w:val="de-DE" w:eastAsia="en-US" w:bidi="ar-SA"/>
        </w:rPr>
        <w:t>Für den Bau gehen wir davon aus, dass wir den KFW 298 Kredit sowohl für geförderte, als auch nicht-geförderte Wohneinheiten erhalten. Insgesamt 3.450.000€ für 24 Wohneinheiten.</w:t>
      </w:r>
    </w:p>
    <w:p>
      <w:pPr>
        <w:pStyle w:val="BodyText"/>
        <w:spacing w:lineRule="auto" w:line="276" w:before="0" w:after="113"/>
        <w:jc w:val="left"/>
        <w:rPr>
          <w:rFonts w:ascii="Carlito" w:hAnsi="Carlito"/>
        </w:rPr>
      </w:pPr>
      <w:r>
        <w:rPr>
          <w:rFonts w:eastAsia="Cambria" w:cs="" w:ascii="Carlito" w:hAnsi="Carlito"/>
          <w:color w:val="1C1C1D"/>
          <w:kern w:val="0"/>
          <w:sz w:val="22"/>
          <w:szCs w:val="22"/>
          <w:lang w:val="de-DE" w:eastAsia="en-US" w:bidi="ar-SA"/>
        </w:rPr>
        <w:t>Für gefördertes Wohnen berechnen wir:</w:t>
        <w:br/>
        <w:t xml:space="preserve"> 2.057.000€ Zuschuss der L-Bank</w:t>
        <w:br/>
        <w:t xml:space="preserve"> 294.000€ Zuschuss Karlsruher Wohnraumförderung. </w:t>
      </w:r>
    </w:p>
    <w:p>
      <w:pPr>
        <w:pStyle w:val="BodyText"/>
        <w:spacing w:lineRule="auto" w:line="276" w:before="0" w:after="113"/>
        <w:jc w:val="left"/>
        <w:rPr>
          <w:rFonts w:ascii="Carlito" w:hAnsi="Carlito"/>
        </w:rPr>
      </w:pPr>
      <w:r>
        <w:rPr>
          <w:rFonts w:eastAsia="Cambria" w:cs="" w:ascii="Carlito" w:hAnsi="Carlito"/>
          <w:color w:val="1C1C1D"/>
          <w:kern w:val="0"/>
          <w:sz w:val="22"/>
          <w:szCs w:val="22"/>
          <w:lang w:val="de-DE" w:eastAsia="en-US" w:bidi="ar-SA"/>
        </w:rPr>
        <w:t>Wir versuchen die „Clever Bauen“ Unterstützung in Höhe von 500.000</w:t>
      </w:r>
      <w:r>
        <w:rPr>
          <w:rFonts w:eastAsia="Cambria" w:cs="" w:ascii="Carlito" w:hAnsi="Carlito"/>
          <w:color w:val="1C1C1D"/>
          <w:kern w:val="0"/>
          <w:sz w:val="22"/>
          <w:szCs w:val="22"/>
          <w:shd w:fill="auto" w:val="clear"/>
          <w:lang w:val="de-DE" w:eastAsia="en-US" w:bidi="ar-SA"/>
        </w:rPr>
        <w:t>€</w:t>
      </w:r>
      <w:r>
        <w:rPr>
          <w:rFonts w:eastAsia="Cambria" w:cs="" w:ascii="Carlito" w:hAnsi="Carlito"/>
          <w:color w:val="1C1C1D"/>
          <w:kern w:val="0"/>
          <w:sz w:val="22"/>
          <w:szCs w:val="22"/>
          <w:lang w:val="de-DE" w:eastAsia="en-US" w:bidi="ar-SA"/>
        </w:rPr>
        <w:t xml:space="preserve"> zu erhalten. Außerdem werden wir voraussichtlich weitere Unterstützung von Stiftungen und Firmen in Höhe von 335.000€ erhalten. Zusätzlich versuchen wir Direkt-Kredite einzuwerben und rechnen aktuell mit ca. 310.000€ für diesen Posten.</w:t>
      </w:r>
    </w:p>
    <w:p>
      <w:pPr>
        <w:pStyle w:val="BodyText"/>
        <w:spacing w:lineRule="auto" w:line="276" w:before="0" w:after="113"/>
        <w:jc w:val="both"/>
        <w:rPr>
          <w:rFonts w:ascii="Carlito" w:hAnsi="Carlito"/>
        </w:rPr>
      </w:pPr>
      <w:r>
        <w:rPr>
          <w:rFonts w:eastAsia="Cambria" w:cs="" w:ascii="Carlito" w:hAnsi="Carlito"/>
          <w:color w:val="1C1C1D"/>
          <w:kern w:val="0"/>
          <w:sz w:val="22"/>
          <w:szCs w:val="22"/>
          <w:lang w:val="de-DE" w:eastAsia="en-US" w:bidi="ar-SA"/>
        </w:rPr>
        <w:t>Die Finanzierung durch Hausbank-Kredite wird mit 1.208.000€, kalkuliert und vervollständigt die Finanzierung der Gesamtprojektkosten in Höhe von 10.379.000€</w:t>
      </w:r>
    </w:p>
    <w:p>
      <w:pPr>
        <w:pStyle w:val="BodyText"/>
        <w:spacing w:lineRule="auto" w:line="276" w:before="0" w:after="113"/>
        <w:jc w:val="both"/>
        <w:rPr>
          <w:rFonts w:ascii="Carlito" w:hAnsi="Carlito"/>
        </w:rPr>
      </w:pPr>
      <w:r>
        <w:rPr>
          <w:rFonts w:ascii="Carlito" w:hAnsi="Carlito"/>
          <w:sz w:val="22"/>
          <w:szCs w:val="22"/>
        </w:rPr>
        <w:t xml:space="preserve">Die Tiefgarage ist mit 680.000 </w:t>
      </w:r>
      <w:r>
        <w:rPr>
          <w:rFonts w:eastAsia="Cambria" w:cs="" w:ascii="Carlito" w:hAnsi="Carlito"/>
          <w:color w:val="1C1C1D"/>
          <w:kern w:val="0"/>
          <w:sz w:val="22"/>
          <w:szCs w:val="22"/>
          <w:lang w:val="de-DE" w:eastAsia="en-US" w:bidi="ar-SA"/>
        </w:rPr>
        <w:t>€ in der Gesamtinvestition enthalten, stellt aber eine große Belastung (56% der Hausbank-Kredite) dar.</w:t>
      </w:r>
    </w:p>
    <w:p>
      <w:pPr>
        <w:pStyle w:val="BodyText"/>
        <w:spacing w:lineRule="auto" w:line="276" w:before="0" w:after="113"/>
        <w:jc w:val="both"/>
        <w:rPr>
          <w:rFonts w:ascii="Carlito" w:hAnsi="Carlito" w:eastAsia="Cambria" w:cs=""/>
          <w:color w:val="FF0000"/>
          <w:kern w:val="0"/>
          <w:sz w:val="22"/>
          <w:szCs w:val="22"/>
          <w:lang w:val="de-DE" w:eastAsia="en-US" w:bidi="ar-SA"/>
        </w:rPr>
      </w:pPr>
      <w:r>
        <w:rPr>
          <w:rFonts w:eastAsia="Cambria" w:cs="" w:ascii="Carlito" w:hAnsi="Carlito"/>
          <w:color w:val="FF0000"/>
          <w:kern w:val="0"/>
          <w:sz w:val="22"/>
          <w:szCs w:val="22"/>
          <w:lang w:val="de-DE" w:eastAsia="en-US" w:bidi="ar-SA"/>
        </w:rPr>
      </w:r>
    </w:p>
    <w:p>
      <w:pPr>
        <w:pStyle w:val="Formatvorlage2"/>
        <w:rPr>
          <w:rFonts w:ascii="Carlito" w:hAnsi="Carlito"/>
        </w:rPr>
      </w:pPr>
      <w:r>
        <w:rPr>
          <w:rFonts w:ascii="Carlito" w:hAnsi="Carlito"/>
        </w:rPr>
        <w:t xml:space="preserve">3. Wirtschaftlichkeit und Realisierbarkeit                            </w:t>
      </w:r>
    </w:p>
    <w:p>
      <w:pPr>
        <w:pStyle w:val="BodyText"/>
        <w:spacing w:lineRule="auto" w:line="276" w:before="0" w:after="181"/>
        <w:jc w:val="both"/>
        <w:rPr>
          <w:rFonts w:ascii="Carlito" w:hAnsi="Carlito"/>
        </w:rPr>
      </w:pPr>
      <w:r>
        <w:rPr>
          <w:rFonts w:ascii="Carlito" w:hAnsi="Carlito"/>
          <w:sz w:val="22"/>
          <w:szCs w:val="22"/>
        </w:rPr>
        <w:t xml:space="preserve">Unser Projekt  erzielt ab dem Jahr 2031 eine schwarze Null dank öffentlicher Förderung, günstigen Erbbauzinsen, einfacher Bauweise und kluger Planung (suffiziente, flexible Wohnungen, gemeinschaftliche Flächen). Die Vorlaufphase bis zum vorgesehenen Mietbeginn in 2029 ist von signifikanten Verlusten geprägt. </w:t>
      </w:r>
      <w:r>
        <w:rPr>
          <w:rFonts w:ascii="Carlito" w:hAnsi="Carlito"/>
          <w:sz w:val="22"/>
          <w:szCs w:val="22"/>
          <w:shd w:fill="auto" w:val="clear"/>
        </w:rPr>
        <w:t>Durch weitere angestrebte Projektkostenreduktionen, u</w:t>
      </w:r>
      <w:r>
        <w:rPr>
          <w:rFonts w:ascii="Carlito" w:hAnsi="Carlito"/>
          <w:sz w:val="22"/>
          <w:szCs w:val="22"/>
        </w:rPr>
        <w:t>nd einen verbesserten Finanzierungsmix, versuchen wir diese Verluste zu begrenzen. Dazu würde auch eine kostengünstigere Alternativ-Lösung zur Tiefgarage beitragen.</w:t>
      </w:r>
    </w:p>
    <w:p>
      <w:pPr>
        <w:pStyle w:val="Formatvorlage4"/>
        <w:rPr>
          <w:rFonts w:ascii="Carlito" w:hAnsi="Carlito"/>
        </w:rPr>
      </w:pPr>
      <w:r>
        <w:rPr>
          <w:rFonts w:ascii="Carlito" w:hAnsi="Carlito"/>
        </w:rPr>
        <w:t xml:space="preserve">Zusammenarbeit mit anderen Baugruppen </w:t>
      </w:r>
    </w:p>
    <w:p>
      <w:pPr>
        <w:pStyle w:val="BodyText"/>
        <w:widowControl/>
        <w:suppressAutoHyphens w:val="true"/>
        <w:bidi w:val="0"/>
        <w:spacing w:lineRule="auto" w:line="276" w:before="0" w:after="181"/>
        <w:jc w:val="both"/>
        <w:rPr>
          <w:rFonts w:ascii="Carlito" w:hAnsi="Carlito"/>
        </w:rPr>
      </w:pPr>
      <w:r>
        <w:rPr>
          <w:rFonts w:ascii="Carlito" w:hAnsi="Carlito"/>
        </w:rPr>
        <w:t>​</w:t>
      </w:r>
      <w:r>
        <w:rPr>
          <w:rFonts w:eastAsia="Cambria" w:cs="" w:ascii="Carlito" w:hAnsi="Carlito" w:cstheme="minorBidi" w:eastAsiaTheme="minorHAnsi"/>
          <w:color w:val="auto"/>
          <w:kern w:val="0"/>
          <w:sz w:val="22"/>
          <w:szCs w:val="22"/>
          <w:lang w:val="de-DE" w:eastAsia="en-US" w:bidi="ar-SA"/>
        </w:rPr>
        <w:t>Die Baugruppen aus dem Werkstattverfahren haben sich zwischenzeitlich vernetzt und treffen sich regelmäßig zur Abstimmung. Besondere Schwerpunkte liegen dabei auf die gemeinsamen Gemeinschaftsflächen (u.a. wird diskutiert, ob ein Gemeinschaftshaus als Stadtteilhaus innerhalb des Projektes realisierbar ist) und bezüglich der innovativen Dach- und Fassadennutzung in Zusammenarbeit mit dem LVZ und dem KIT.</w:t>
      </w:r>
    </w:p>
    <w:p>
      <w:pPr>
        <w:pStyle w:val="BodyText"/>
        <w:widowControl/>
        <w:suppressAutoHyphens w:val="true"/>
        <w:bidi w:val="0"/>
        <w:spacing w:lineRule="auto" w:line="276" w:before="0" w:after="181"/>
        <w:jc w:val="both"/>
        <w:rPr>
          <w:rFonts w:ascii="Carlito" w:hAnsi="Carlito"/>
        </w:rPr>
      </w:pPr>
      <w:r>
        <w:rPr>
          <w:rFonts w:eastAsia="Cambria" w:cs="" w:ascii="Carlito" w:hAnsi="Carlito" w:cstheme="minorBidi" w:eastAsiaTheme="minorHAnsi"/>
          <w:color w:val="auto"/>
          <w:kern w:val="0"/>
          <w:sz w:val="22"/>
          <w:szCs w:val="22"/>
          <w:lang w:val="de-DE" w:eastAsia="en-US" w:bidi="ar-SA"/>
        </w:rPr>
        <w:t xml:space="preserve">Weiter ist ein gemeinsames Treffen mit allen Baugruppen und deren Mitgliedern zum gegenseitigen Kennenlernen im September geplant. </w:t>
      </w:r>
    </w:p>
    <w:p>
      <w:pPr>
        <w:pStyle w:val="Formatvorlage4"/>
        <w:keepNext w:val="true"/>
        <w:keepLines/>
        <w:widowControl/>
        <w:suppressAutoHyphens w:val="true"/>
        <w:bidi w:val="0"/>
        <w:spacing w:before="160" w:after="80"/>
        <w:jc w:val="both"/>
        <w:rPr>
          <w:rFonts w:ascii="Carlito" w:hAnsi="Carlito" w:eastAsia="" w:cs=""/>
          <w:b/>
          <w:bCs/>
          <w:kern w:val="0"/>
          <w:sz w:val="28"/>
          <w:szCs w:val="28"/>
          <w:lang w:val="de-DE" w:eastAsia="en-US" w:bidi="ar-SA"/>
        </w:rPr>
      </w:pPr>
      <w:r>
        <w:rPr>
          <w:rFonts w:eastAsia="" w:cs="" w:ascii="Carlito" w:hAnsi="Carlito"/>
          <w:b/>
          <w:bCs/>
          <w:kern w:val="0"/>
          <w:sz w:val="28"/>
          <w:szCs w:val="28"/>
          <w:lang w:val="de-DE" w:eastAsia="en-US" w:bidi="ar-SA"/>
        </w:rPr>
        <w:t>Interessentenstruktur</w:t>
      </w:r>
    </w:p>
    <w:p>
      <w:pPr>
        <w:pStyle w:val="BodyText"/>
        <w:widowControl/>
        <w:suppressAutoHyphens w:val="true"/>
        <w:bidi w:val="0"/>
        <w:spacing w:lineRule="auto" w:line="276" w:before="0" w:after="181"/>
        <w:jc w:val="both"/>
        <w:rPr>
          <w:rFonts w:ascii="Carlito" w:hAnsi="Carlito"/>
        </w:rPr>
      </w:pPr>
      <w:r>
        <w:rPr>
          <w:rFonts w:eastAsia="Cambria" w:cs="" w:ascii="Carlito" w:hAnsi="Carlito" w:cstheme="minorBidi" w:eastAsiaTheme="minorHAnsi"/>
          <w:color w:val="auto"/>
          <w:kern w:val="0"/>
          <w:sz w:val="22"/>
          <w:szCs w:val="22"/>
          <w:lang w:val="de-DE" w:eastAsia="en-US" w:bidi="ar-SA"/>
        </w:rPr>
        <w:t>7 Parteien mit insgesamt 13 Erwachsenen und 10 Kinder sind verbindlich in die Kerngruppe eingetreten. Dadurch sind ca. 2/</w:t>
      </w:r>
      <w:r>
        <w:rPr>
          <w:rFonts w:eastAsia="Cambria" w:cs="" w:ascii="Carlito" w:hAnsi="Carlito" w:cstheme="minorBidi" w:eastAsiaTheme="minorHAnsi"/>
          <w:color w:val="auto"/>
          <w:kern w:val="0"/>
          <w:sz w:val="22"/>
          <w:szCs w:val="22"/>
          <w:shd w:fill="auto" w:val="clear"/>
          <w:lang w:val="de-DE" w:eastAsia="en-US" w:bidi="ar-SA"/>
        </w:rPr>
        <w:t xml:space="preserve">3 </w:t>
      </w:r>
      <w:r>
        <w:rPr>
          <w:rFonts w:eastAsia="Cambria" w:cs="" w:ascii="Carlito" w:hAnsi="Carlito" w:cstheme="minorBidi" w:eastAsiaTheme="minorHAnsi"/>
          <w:color w:val="auto"/>
          <w:kern w:val="0"/>
          <w:sz w:val="22"/>
          <w:szCs w:val="22"/>
          <w:lang w:val="de-DE" w:eastAsia="en-US" w:bidi="ar-SA"/>
        </w:rPr>
        <w:t xml:space="preserve">der frei finanzierten, nicht geförderten Wohnfläche vergeben. </w:t>
      </w:r>
    </w:p>
    <w:p>
      <w:pPr>
        <w:pStyle w:val="BodyText"/>
        <w:widowControl/>
        <w:suppressAutoHyphens w:val="true"/>
        <w:bidi w:val="0"/>
        <w:spacing w:lineRule="auto" w:line="276" w:before="0" w:after="181"/>
        <w:jc w:val="both"/>
        <w:rPr>
          <w:rFonts w:ascii="Carlito" w:hAnsi="Carlito"/>
        </w:rPr>
      </w:pPr>
      <w:r>
        <w:rPr>
          <w:rFonts w:eastAsia="Cambria" w:cs="" w:ascii="Carlito" w:hAnsi="Carlito" w:cstheme="minorBidi" w:eastAsiaTheme="minorHAnsi"/>
          <w:color w:val="auto"/>
          <w:kern w:val="0"/>
          <w:sz w:val="22"/>
          <w:szCs w:val="22"/>
          <w:lang w:val="de-DE" w:eastAsia="en-US" w:bidi="ar-SA"/>
        </w:rPr>
        <w:t>Weitere konkrete Anfragen für die nicht geförderten Wohnung sind in ausreichendem Maß vertreten.</w:t>
      </w:r>
    </w:p>
    <w:p>
      <w:pPr>
        <w:pStyle w:val="BodyText"/>
        <w:widowControl/>
        <w:suppressAutoHyphens w:val="true"/>
        <w:bidi w:val="0"/>
        <w:spacing w:lineRule="auto" w:line="276" w:before="0" w:after="181"/>
        <w:jc w:val="both"/>
        <w:rPr>
          <w:rFonts w:ascii="Carlito" w:hAnsi="Carlito"/>
        </w:rPr>
      </w:pPr>
      <w:r>
        <w:rPr>
          <w:rFonts w:eastAsia="Cambria" w:cs="" w:ascii="Carlito" w:hAnsi="Carlito" w:cstheme="minorBidi" w:eastAsiaTheme="minorHAnsi"/>
          <w:color w:val="auto"/>
          <w:kern w:val="0"/>
          <w:sz w:val="22"/>
          <w:szCs w:val="22"/>
          <w:lang w:val="de-DE" w:eastAsia="en-US" w:bidi="ar-SA"/>
        </w:rPr>
        <w:t>Für den geförderten Wohnraum sind nach momentanen Absprachen mit den o.g.</w:t>
      </w:r>
      <w:r>
        <w:rPr>
          <w:rFonts w:eastAsia="Cambria" w:cs="" w:ascii="Carlito" w:hAnsi="Carlito" w:cstheme="minorBidi" w:eastAsiaTheme="minorHAnsi"/>
          <w:color w:val="auto"/>
          <w:kern w:val="0"/>
          <w:sz w:val="22"/>
          <w:szCs w:val="22"/>
          <w:shd w:fill="auto" w:val="clear"/>
          <w:lang w:val="de-DE" w:eastAsia="en-US" w:bidi="ar-SA"/>
        </w:rPr>
        <w:t xml:space="preserve"> Kooperationspartnern ca. ½ der geförderten Wohnfläche belegt.</w:t>
      </w:r>
      <w:r>
        <w:rPr>
          <w:rFonts w:eastAsia="Cambria" w:cs="" w:ascii="Carlito" w:hAnsi="Carlito" w:cstheme="minorBidi" w:eastAsiaTheme="minorHAnsi"/>
          <w:color w:val="auto"/>
          <w:kern w:val="0"/>
          <w:sz w:val="22"/>
          <w:szCs w:val="22"/>
          <w:lang w:val="de-DE" w:eastAsia="en-US" w:bidi="ar-SA"/>
        </w:rPr>
        <w:t xml:space="preserve"> </w:t>
      </w:r>
    </w:p>
    <w:p>
      <w:pPr>
        <w:pStyle w:val="BodyText"/>
        <w:widowControl/>
        <w:suppressAutoHyphens w:val="true"/>
        <w:bidi w:val="0"/>
        <w:spacing w:lineRule="auto" w:line="276" w:before="0" w:after="181"/>
        <w:jc w:val="both"/>
        <w:rPr>
          <w:rFonts w:ascii="Carlito" w:hAnsi="Carlito"/>
        </w:rPr>
      </w:pPr>
      <w:r>
        <w:rPr>
          <w:rFonts w:eastAsia="Cambria" w:cs="" w:ascii="Carlito" w:hAnsi="Carlito" w:cstheme="minorBidi" w:eastAsiaTheme="minorHAnsi"/>
          <w:color w:val="auto"/>
          <w:kern w:val="0"/>
          <w:sz w:val="22"/>
          <w:szCs w:val="22"/>
          <w:lang w:val="de-DE" w:eastAsia="en-US" w:bidi="ar-SA"/>
        </w:rPr>
        <w:t xml:space="preserve">Anfragen von Menschen mit WBS liegen vor. In regelmäßigen Abständen sind Infoveranstaltungen geplant (der erste Infoabend am 21.07.2026), erst danach können wir abschätzen, ob noch Bedarf an weiteren Interessenten im Bereich des geförderten Wohnraums besteht und ob die derzeit vorliegenden Anfragen mit einem Mietbeginn perspektivisch bis mindestens 2029 warten können oder sich deren persönliche Situation bis dahin verändert hat. Die Termine für die Informationsveranstaltungen werden auf der Homepage veröffentlicht, so dass Interessierte sich  zu diesen jederzeit niederschwellig anmelden können. </w:t>
      </w:r>
    </w:p>
    <w:p>
      <w:pPr>
        <w:pStyle w:val="Formatvorlage4"/>
        <w:keepNext w:val="true"/>
        <w:keepLines/>
        <w:widowControl/>
        <w:suppressAutoHyphens w:val="true"/>
        <w:bidi w:val="0"/>
        <w:spacing w:before="160" w:after="80"/>
        <w:jc w:val="both"/>
        <w:rPr>
          <w:rFonts w:ascii="Carlito" w:hAnsi="Carlito"/>
        </w:rPr>
      </w:pPr>
      <w:r>
        <w:rPr>
          <w:rFonts w:eastAsia="" w:cs="" w:ascii="Carlito" w:hAnsi="Carlito"/>
          <w:b/>
          <w:bCs/>
          <w:kern w:val="0"/>
          <w:sz w:val="28"/>
          <w:szCs w:val="28"/>
          <w:lang w:val="de-DE" w:eastAsia="en-US" w:bidi="ar-SA"/>
        </w:rPr>
        <w:t>Planungsstand</w:t>
      </w:r>
    </w:p>
    <w:p>
      <w:pPr>
        <w:pStyle w:val="BodyText"/>
        <w:widowControl/>
        <w:suppressAutoHyphens w:val="true"/>
        <w:bidi w:val="0"/>
        <w:spacing w:lineRule="auto" w:line="276" w:before="0" w:after="181"/>
        <w:jc w:val="both"/>
        <w:rPr>
          <w:rFonts w:eastAsia="Cambria" w:cs="" w:cstheme="minorBidi" w:eastAsiaTheme="minorHAnsi"/>
          <w:highlight w:val="none"/>
          <w:shd w:fill="auto" w:val="clear"/>
        </w:rPr>
      </w:pPr>
      <w:r>
        <w:rPr>
          <w:rFonts w:eastAsia="Cambria" w:cs="" w:ascii="Carlito" w:hAnsi="Carlito" w:cstheme="minorBidi" w:eastAsiaTheme="minorHAnsi"/>
          <w:kern w:val="0"/>
          <w:shd w:fill="auto" w:val="clear"/>
          <w:lang w:val="de-DE" w:eastAsia="en-US" w:bidi="ar-SA"/>
        </w:rPr>
        <w:t>Siehe Anlage „Präsentation Zukunftshaus“</w:t>
      </w:r>
    </w:p>
    <w:p>
      <w:pPr>
        <w:pStyle w:val="Formatvorlage4"/>
        <w:rPr>
          <w:rFonts w:ascii="Carlito" w:hAnsi="Carlito"/>
        </w:rPr>
      </w:pPr>
      <w:r>
        <w:rPr>
          <w:rFonts w:ascii="Carlito" w:hAnsi="Carlito"/>
        </w:rPr>
        <w:t>Nächste Schritte und unser Engagement</w:t>
      </w:r>
    </w:p>
    <w:p>
      <w:pPr>
        <w:pStyle w:val="FirstParagraph"/>
        <w:spacing w:lineRule="auto" w:line="276" w:before="0" w:after="113"/>
        <w:jc w:val="both"/>
        <w:rPr>
          <w:rFonts w:ascii="Carlito" w:hAnsi="Carlito"/>
        </w:rPr>
      </w:pPr>
      <w:r>
        <w:rPr>
          <w:rFonts w:ascii="Carlito" w:hAnsi="Carlito"/>
          <w:sz w:val="22"/>
          <w:szCs w:val="22"/>
        </w:rPr>
        <w:t>Wir bringen mit: eine klare Vision, ein engagiertes und kompetentes Kernteam (z.B. Finanz-Coach, Architekt, Sozialfachwirt, Sozialpädagog:innen, Projekt-Management- und IT-Expert:innen), ein großes Netzwerk, die Erfahrungen und Strukturen des CVJM und den Willen, das Zukunftshaus Wirklichkeit werden zu lassen. Uns ist bewusst, dass der Weg lang ist und viele Herausforderungen bereithält. Aber wir sind überzeugt: Es lohnt sich! Für uns, für unsere Kinder, für das Quartier, für die Stadt. Bezahlbares, gemeinschaftliches, ökologisches Wohnen ist möglich – wir wollen es beweisen.</w:t>
      </w:r>
    </w:p>
    <w:p>
      <w:pPr>
        <w:pStyle w:val="FirstParagraph"/>
        <w:spacing w:lineRule="auto" w:line="276" w:before="0" w:after="113"/>
        <w:jc w:val="both"/>
        <w:rPr>
          <w:rFonts w:ascii="Carlito" w:hAnsi="Carlito"/>
        </w:rPr>
      </w:pPr>
      <w:r>
        <w:rPr>
          <w:rFonts w:ascii="Carlito" w:hAnsi="Carlito"/>
          <w:sz w:val="22"/>
          <w:szCs w:val="22"/>
        </w:rPr>
        <w:t xml:space="preserve">Aktuelle Arbeitsschritte: </w:t>
      </w:r>
    </w:p>
    <w:p>
      <w:pPr>
        <w:pStyle w:val="FirstParagraph"/>
        <w:numPr>
          <w:ilvl w:val="0"/>
          <w:numId w:val="3"/>
        </w:numPr>
        <w:spacing w:lineRule="auto" w:line="276" w:before="0" w:after="113"/>
        <w:jc w:val="both"/>
        <w:rPr>
          <w:rFonts w:ascii="Carlito" w:hAnsi="Carlito"/>
        </w:rPr>
      </w:pPr>
      <w:r>
        <w:rPr>
          <w:rFonts w:ascii="Carlito" w:hAnsi="Carlito"/>
          <w:sz w:val="22"/>
          <w:szCs w:val="22"/>
        </w:rPr>
        <w:t>Gründung der Genossenschaft einschließlich der Genossenschaftssatzung ist gestartet, die Satzung wird derzeit in der Kerngruppe  abgestimmt und soll spätestens in 4 Wochen zusammen mit den weiteren für eine Genossenschaftsgründung erforderlichen Unterlagen dem zuständigen Prüfungsverband vorgelegt werden.  Beratung durch einen Genossenschaftsdachverband wird in Anspruch genommen.</w:t>
      </w:r>
    </w:p>
    <w:p>
      <w:pPr>
        <w:pStyle w:val="BodyText"/>
        <w:numPr>
          <w:ilvl w:val="0"/>
          <w:numId w:val="3"/>
        </w:numPr>
        <w:spacing w:lineRule="auto" w:line="276" w:before="0" w:after="113"/>
        <w:jc w:val="both"/>
        <w:rPr>
          <w:rFonts w:ascii="Carlito" w:hAnsi="Carlito"/>
        </w:rPr>
      </w:pPr>
      <w:r>
        <w:rPr>
          <w:rFonts w:ascii="Carlito" w:hAnsi="Carlito"/>
          <w:sz w:val="22"/>
          <w:szCs w:val="22"/>
        </w:rPr>
        <w:t>Ziel ist es, dass die Genossenschaft in Gründung als Vertragspartner für die Optionsvereinbarung benannt wird.</w:t>
      </w:r>
    </w:p>
    <w:p>
      <w:pPr>
        <w:pStyle w:val="BodyText"/>
        <w:numPr>
          <w:ilvl w:val="0"/>
          <w:numId w:val="3"/>
        </w:numPr>
        <w:spacing w:lineRule="auto" w:line="276" w:before="0" w:after="113"/>
        <w:jc w:val="both"/>
        <w:rPr>
          <w:rFonts w:ascii="Carlito" w:hAnsi="Carlito"/>
        </w:rPr>
      </w:pPr>
      <w:r>
        <w:rPr>
          <w:rFonts w:ascii="Carlito" w:hAnsi="Carlito"/>
          <w:sz w:val="22"/>
          <w:szCs w:val="22"/>
        </w:rPr>
        <w:t>Der Architekt Frank Bühler,  Büro architectoo, wurde um ein Angebot nach HOAI gebeten, das nach Abstimmung beauftragt werden soll. Wir planen zunächst  zeitnah die Leistungsphase 1 und 2 zu beauftragen und innerhalb der Optionsphase dann die Leistungsphase 3 – Referenzen siehe Anhang.</w:t>
      </w:r>
    </w:p>
    <w:p>
      <w:pPr>
        <w:pStyle w:val="BodyText"/>
        <w:numPr>
          <w:ilvl w:val="0"/>
          <w:numId w:val="3"/>
        </w:numPr>
        <w:spacing w:lineRule="auto" w:line="276" w:before="0" w:after="113"/>
        <w:jc w:val="both"/>
        <w:rPr>
          <w:rFonts w:ascii="Carlito" w:hAnsi="Carlito"/>
        </w:rPr>
      </w:pPr>
      <w:r>
        <w:rPr>
          <w:rFonts w:ascii="Carlito" w:hAnsi="Carlito"/>
          <w:sz w:val="22"/>
          <w:szCs w:val="22"/>
        </w:rPr>
        <w:t>Projektsteuerung, Statiker*in für Holzbau und Energieberater*in wollen wir im 4. Quartal 2026 auswählen, hier sind wir  noch auf der Suche.</w:t>
      </w:r>
    </w:p>
    <w:p>
      <w:pPr>
        <w:pStyle w:val="BodyText"/>
        <w:numPr>
          <w:ilvl w:val="0"/>
          <w:numId w:val="3"/>
        </w:numPr>
        <w:spacing w:lineRule="auto" w:line="276" w:before="0" w:after="113"/>
        <w:jc w:val="both"/>
        <w:rPr>
          <w:rFonts w:ascii="Carlito" w:hAnsi="Carlito"/>
        </w:rPr>
      </w:pPr>
      <w:r>
        <w:rPr>
          <w:rFonts w:ascii="Carlito" w:hAnsi="Carlito"/>
          <w:sz w:val="22"/>
          <w:szCs w:val="22"/>
        </w:rPr>
        <w:t>Erste Gespräche mit dem Liegenschaftsamt und der L-Bank bezüglich der Finanzierung von gefördertem Wohnraum haben stattgefunden. Gespräche mit Banken sind ebenso bereits gestartet oder sind in der Terminvereinbarung.</w:t>
      </w:r>
    </w:p>
    <w:p>
      <w:pPr>
        <w:pStyle w:val="BodyText"/>
        <w:spacing w:lineRule="auto" w:line="276" w:before="180" w:after="0"/>
        <w:rPr/>
      </w:pPr>
      <w:r>
        <w:rPr>
          <w:rFonts w:ascii="Carlito" w:hAnsi="Carlito"/>
          <w:i/>
          <w:iCs/>
          <w:sz w:val="20"/>
          <w:szCs w:val="20"/>
        </w:rPr>
        <w:t>Ansprechperson:</w:t>
      </w:r>
      <w:r>
        <w:rPr>
          <w:rFonts w:ascii="Carlito" w:hAnsi="Carlito"/>
          <w:b/>
          <w:bCs/>
          <w:i/>
          <w:iCs/>
          <w:sz w:val="20"/>
          <w:szCs w:val="20"/>
        </w:rPr>
        <w:t xml:space="preserve"> </w:t>
      </w:r>
    </w:p>
    <w:p>
      <w:pPr>
        <w:pStyle w:val="BodyText"/>
        <w:spacing w:lineRule="auto" w:line="276" w:before="180" w:after="0"/>
        <w:rPr/>
      </w:pPr>
      <w:r>
        <w:rPr>
          <w:rFonts w:eastAsia="Cambria" w:cs="" w:ascii="Carlito" w:hAnsi="Carlito" w:cstheme="minorBidi" w:eastAsiaTheme="minorHAnsi"/>
          <w:i/>
          <w:iCs/>
          <w:color w:val="auto"/>
          <w:kern w:val="0"/>
          <w:sz w:val="20"/>
          <w:szCs w:val="20"/>
          <w:lang w:val="de-DE" w:eastAsia="en-US" w:bidi="ar-SA"/>
        </w:rPr>
        <w:t xml:space="preserve">Steuerungsgruppe : Andrea Renner, Jan Horneck, Heike Bühler : </w:t>
      </w:r>
      <w:hyperlink r:id="rId8">
        <w:r>
          <w:rPr>
            <w:rStyle w:val="Style"/>
            <w:rFonts w:eastAsia="Cambria" w:cs="" w:ascii="Carlito" w:hAnsi="Carlito" w:cstheme="minorBidi" w:eastAsiaTheme="minorHAnsi"/>
            <w:i/>
            <w:iCs/>
            <w:color w:val="auto"/>
            <w:kern w:val="0"/>
            <w:sz w:val="20"/>
            <w:szCs w:val="20"/>
            <w:lang w:val="de-DE" w:eastAsia="en-US" w:bidi="ar-SA"/>
          </w:rPr>
          <w:t>gemeinsam@zukunftshaus-karlsruhe.de</w:t>
        </w:r>
      </w:hyperlink>
      <w:r>
        <w:rPr>
          <w:rFonts w:eastAsia="Cambria" w:cs="" w:ascii="Carlito" w:hAnsi="Carlito" w:cstheme="minorBidi" w:eastAsiaTheme="minorHAnsi"/>
          <w:i/>
          <w:iCs/>
          <w:color w:val="auto"/>
          <w:kern w:val="0"/>
          <w:sz w:val="20"/>
          <w:szCs w:val="20"/>
          <w:lang w:val="de-DE" w:eastAsia="en-US" w:bidi="ar-SA"/>
        </w:rPr>
        <w:t xml:space="preserve"> </w:t>
      </w:r>
      <w:r>
        <w:rPr>
          <w:rFonts w:ascii="Carlito" w:hAnsi="Carlito"/>
          <w:b/>
          <w:bCs/>
          <w:i/>
          <w:iCs/>
          <w:sz w:val="20"/>
          <w:szCs w:val="20"/>
        </w:rPr>
        <w:br/>
      </w:r>
      <w:r>
        <w:rPr>
          <w:rFonts w:ascii="Carlito" w:hAnsi="Carlito"/>
          <w:i/>
          <w:iCs/>
          <w:sz w:val="20"/>
          <w:szCs w:val="20"/>
        </w:rPr>
        <w:t xml:space="preserve">Frank Bühler, Freier Architekt und Stadtplaner BDA, E-Mail: </w:t>
      </w:r>
      <w:hyperlink r:id="rId9">
        <w:r>
          <w:rPr>
            <w:rStyle w:val="Style"/>
            <w:rFonts w:ascii="Carlito" w:hAnsi="Carlito"/>
            <w:i/>
            <w:iCs/>
            <w:sz w:val="20"/>
            <w:szCs w:val="20"/>
          </w:rPr>
          <w:t>buehler@architectoo.de</w:t>
        </w:r>
      </w:hyperlink>
      <w:r>
        <w:rPr>
          <w:rFonts w:ascii="Carlito" w:hAnsi="Carlito"/>
          <w:i/>
          <w:iCs/>
          <w:sz w:val="20"/>
          <w:szCs w:val="20"/>
        </w:rPr>
        <w:t xml:space="preserve">, Mobil: 0170 / 815 50 80 </w:t>
        <w:br/>
      </w:r>
      <w:bookmarkStart w:id="17" w:name="X6f476beed3a5054495d0fc06adfaac011961702"/>
      <w:bookmarkStart w:id="18" w:name="__DdeLink__440_74284334"/>
      <w:r>
        <w:rPr>
          <w:rFonts w:ascii="Carlito" w:hAnsi="Carlito"/>
          <w:i/>
          <w:iCs/>
          <w:sz w:val="20"/>
          <w:szCs w:val="20"/>
        </w:rPr>
        <w:t xml:space="preserve">Johannes Häfele, Finanz-Coach, E-Mail: </w:t>
      </w:r>
      <w:hyperlink r:id="rId10">
        <w:r>
          <w:rPr>
            <w:rStyle w:val="Style"/>
            <w:rFonts w:ascii="Carlito" w:hAnsi="Carlito"/>
            <w:i/>
            <w:iCs/>
            <w:sz w:val="20"/>
            <w:szCs w:val="20"/>
          </w:rPr>
          <w:t>jhaefele@web.de</w:t>
        </w:r>
      </w:hyperlink>
      <w:r>
        <w:rPr>
          <w:rFonts w:ascii="Carlito" w:hAnsi="Carlito"/>
          <w:i/>
          <w:iCs/>
          <w:sz w:val="20"/>
          <w:szCs w:val="20"/>
        </w:rPr>
        <w:t>, Mobil; 0151 / 12606385</w:t>
      </w:r>
      <w:bookmarkEnd w:id="17"/>
      <w:bookmarkEnd w:id="18"/>
    </w:p>
    <w:p>
      <w:pPr>
        <w:pStyle w:val="BodyText"/>
        <w:spacing w:lineRule="auto" w:line="276" w:before="0" w:after="181"/>
        <w:rPr>
          <w:rFonts w:ascii="Carlito" w:hAnsi="Carlito"/>
        </w:rPr>
      </w:pPr>
      <w:r>
        <w:rPr>
          <w:rFonts w:ascii="Carlito" w:hAnsi="Carlito"/>
          <w:i/>
          <w:iCs/>
          <w:sz w:val="20"/>
          <w:szCs w:val="20"/>
        </w:rPr>
        <w:t>Im Auftrag der Baugruppe Zukunftshaus Karlsruhe</w:t>
      </w:r>
    </w:p>
    <w:p>
      <w:pPr>
        <w:pStyle w:val="BodyText"/>
        <w:spacing w:before="180" w:after="180"/>
        <w:rPr/>
      </w:pPr>
      <w:r>
        <w:rPr/>
      </w:r>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134" w:right="1134" w:gutter="0" w:header="0" w:top="1244" w:footer="0" w:bottom="1417"/>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2"/>
    <w:family w:val="roman"/>
    <w:pitch w:val="variable"/>
  </w:font>
  <w:font w:name="Agdasima">
    <w:altName w:val="Agency FB"/>
    <w:charset w:val="01"/>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page" w:tblpYSpec="bottom" w:horzAnchor="margin" w:tblpXSpec="center" w:leftFromText="187" w:rightFromText="187"/>
      <w:tblW w:w="5000" w:type="pct"/>
      <w:jc w:val="center"/>
      <w:tblInd w:w="0" w:type="dxa"/>
      <w:tblLayout w:type="fixed"/>
      <w:tblCellMar>
        <w:top w:w="0" w:type="dxa"/>
        <w:left w:w="108" w:type="dxa"/>
        <w:bottom w:w="0" w:type="dxa"/>
        <w:right w:w="108" w:type="dxa"/>
      </w:tblCellMar>
      <w:tblLook w:noHBand="0" w:noVBand="1" w:firstColumn="1" w:lastRow="0" w:lastColumn="0" w:firstRow="1" w:val="04a0"/>
    </w:tblPr>
    <w:tblGrid>
      <w:gridCol w:w="7711"/>
      <w:gridCol w:w="1927"/>
    </w:tblGrid>
    <w:tr>
      <w:trPr>
        <w:trHeight w:val="727" w:hRule="atLeast"/>
      </w:trPr>
      <w:tc>
        <w:tcPr>
          <w:tcW w:w="7711" w:type="dxa"/>
          <w:tcBorders>
            <w:right w:val="double" w:sz="4" w:space="0" w:color="4F81BD"/>
          </w:tcBorders>
        </w:tcPr>
        <w:sdt>
          <w:sdtPr>
            <w:id w:val="-1227302469"/>
            <w:docPartObj>
              <w:docPartGallery w:val="Page Numbers (Bottom of Page)"/>
              <w:docPartUnique w:val="true"/>
            </w:docPartObj>
          </w:sdtPr>
          <w:sdtContent>
            <w:p>
              <w:pPr>
                <w:pStyle w:val="Normal"/>
                <w:tabs>
                  <w:tab w:val="clear" w:pos="720"/>
                  <w:tab w:val="left" w:pos="620" w:leader="none"/>
                  <w:tab w:val="center" w:pos="4320" w:leader="none"/>
                </w:tabs>
                <w:spacing w:before="0" w:after="200"/>
                <w:jc w:val="right"/>
                <w:rPr>
                  <w:rFonts w:ascii="Calibri" w:hAnsi="Calibri" w:eastAsia="" w:cs="" w:asciiTheme="majorHAnsi" w:cstheme="majorBidi" w:eastAsiaTheme="majorEastAsia" w:hAnsiTheme="majorHAnsi"/>
                  <w:sz w:val="20"/>
                  <w:szCs w:val="20"/>
                </w:rPr>
              </w:pPr>
              <w:r>
                <w:rPr>
                  <w:rFonts w:eastAsia="" w:cs="" w:cstheme="majorBidi" w:eastAsiaTheme="majorEastAsia" w:ascii="Calibri" w:hAnsi="Calibri"/>
                  <w:sz w:val="20"/>
                  <w:szCs w:val="20"/>
                </w:rPr>
              </w:r>
            </w:p>
          </w:sdtContent>
        </w:sdt>
      </w:tc>
      <w:tc>
        <w:tcPr>
          <w:tcW w:w="1927" w:type="dxa"/>
          <w:tcBorders>
            <w:left w:val="double" w:sz="4" w:space="0" w:color="4F81BD"/>
          </w:tcBorders>
        </w:tcPr>
        <w:p>
          <w:pPr>
            <w:pStyle w:val="Normal"/>
            <w:tabs>
              <w:tab w:val="clear" w:pos="720"/>
              <w:tab w:val="left" w:pos="1490" w:leader="none"/>
            </w:tabs>
            <w:spacing w:before="0" w:after="200"/>
            <w:rPr>
              <w:rFonts w:ascii="Calibri" w:hAnsi="Calibri" w:eastAsia="" w:cs="" w:asciiTheme="majorHAnsi" w:cstheme="majorBidi" w:eastAsiaTheme="majorEastAsia" w:hAnsiTheme="majorHAnsi"/>
              <w:sz w:val="28"/>
              <w:szCs w:val="28"/>
            </w:rPr>
          </w:pPr>
          <w:r>
            <w:rPr/>
            <w:fldChar w:fldCharType="begin"/>
          </w:r>
          <w:r>
            <w:rPr/>
            <w:instrText xml:space="preserve"> PAGE </w:instrText>
          </w:r>
          <w:r>
            <w:rPr/>
            <w:fldChar w:fldCharType="separate"/>
          </w:r>
          <w:r>
            <w:rPr/>
            <w:t>9</w:t>
          </w:r>
          <w:r>
            <w:rPr/>
            <w:fldChar w:fldCharType="end"/>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0"/>
        <w:szCs w:val="20"/>
      </w:rPr>
    </w:pPr>
    <w:r>
      <w:rPr>
        <w:sz w:val="20"/>
        <w:szCs w:val="20"/>
      </w:rPr>
      <mc:AlternateContent>
        <mc:Choice Requires="wps">
          <w:drawing>
            <wp:anchor distT="0" distB="22225" distL="114300" distR="114300" simplePos="0" relativeHeight="18" behindDoc="1" locked="0" layoutInCell="0" allowOverlap="1" wp14:anchorId="0B685732">
              <wp:simplePos x="0" y="0"/>
              <wp:positionH relativeFrom="column">
                <wp:posOffset>5438775</wp:posOffset>
              </wp:positionH>
              <wp:positionV relativeFrom="paragraph">
                <wp:posOffset>81915</wp:posOffset>
              </wp:positionV>
              <wp:extent cx="708025" cy="708025"/>
              <wp:effectExtent l="0" t="0" r="0" b="0"/>
              <wp:wrapTight wrapText="bothSides">
                <wp:wrapPolygon edited="0">
                  <wp:start x="0" y="0"/>
                  <wp:lineTo x="0" y="20922"/>
                  <wp:lineTo x="20922" y="20922"/>
                  <wp:lineTo x="20922" y="0"/>
                  <wp:lineTo x="0" y="0"/>
                </wp:wrapPolygon>
              </wp:wrapTight>
              <wp:docPr id="6" name="Grafik 2" descr="Ein Bild, das Text, Design enthält.&#10;&#10;KI-generierte Inhalte können fehlerhaft sein."/>
              <a:graphic xmlns:a="http://schemas.openxmlformats.org/drawingml/2006/main">
                <a:graphicData uri="http://schemas.openxmlformats.org/drawingml/2006/picture">
                  <pic:pic xmlns:pic="http://schemas.openxmlformats.org/drawingml/2006/picture">
                    <pic:nvPicPr>
                      <pic:cNvPr id="7" name="Grafik 2" descr="Ein Bild, das Text, Design enthält.&#10;&#10;KI-generierte Inhalte können fehlerhaft sein."/>
                      <pic:cNvPicPr/>
                    </pic:nvPicPr>
                    <pic:blipFill>
                      <a:blip r:embed="rId1">
                        <a:extLst>
                          <a:ext uri="{BEBA8EAE-BF5A-486C-A8C5-ECC9F3942E4B}">
                            <a14:imgProps xmlns:a14="http://schemas.microsoft.com/office/drawing/2010/main">
                              <a14:imgLayer r:embed="rId2">
                                <a14:imgEffect>
                                  <a14:brightnessContrast bright="20000"/>
                                </a14:imgEffect>
                              </a14:imgLayer>
                            </a14:imgProps>
                          </a:ext>
                        </a:extLst>
                      </a:blip>
                      <a:stretch/>
                    </pic:blipFill>
                    <pic:spPr>
                      <a:xfrm>
                        <a:off x="0" y="0"/>
                        <a:ext cx="708120" cy="708120"/>
                      </a:xfrm>
                      <a:prstGeom prst="rect">
                        <a:avLst/>
                      </a:prstGeom>
                      <a:noFill/>
                      <a:ln w="0">
                        <a:noFill/>
                      </a:ln>
                    </pic:spPr>
                  </pic:pic>
                </a:graphicData>
              </a:graphic>
            </wp:anchor>
          </w:drawing>
        </mc:Choice>
        <mc:Fallback>
          <w:pict>
            <v:shape id="shape_0" stroked="f" o:allowincell="f" style="position:absolute;margin-left:428.25pt;margin-top:6.45pt;width:55.7pt;height:55.7pt;mso-wrap-style:none;v-text-anchor:middle" wp14:anchorId="0B685732" type="_x0000_t75">
              <v:imagedata r:id="rId3" o:detectmouseclick="t"/>
              <v:stroke color="#3465a4" joinstyle="round" endcap="flat"/>
              <w10:wrap type="square"/>
            </v:shape>
          </w:pict>
        </mc:Fallback>
      </mc:AlternateContent>
    </w:r>
  </w:p>
  <w:p>
    <w:pPr>
      <w:pStyle w:val="Header"/>
      <w:rPr>
        <w:sz w:val="20"/>
        <w:szCs w:val="20"/>
      </w:rPr>
    </w:pPr>
    <w:r>
      <w:rPr>
        <w:sz w:val="20"/>
        <w:szCs w:val="20"/>
      </w:rPr>
    </w:r>
  </w:p>
  <w:p>
    <w:pPr>
      <w:pStyle w:val="Header"/>
      <w:rPr>
        <w:color w:val="0070C0"/>
        <w:sz w:val="22"/>
        <w:szCs w:val="22"/>
      </w:rPr>
    </w:pPr>
    <w:r>
      <mc:AlternateContent>
        <mc:Choice Requires="wps">
          <w:drawing>
            <wp:anchor distT="6350" distB="6985" distL="0" distR="6350" simplePos="0" relativeHeight="10" behindDoc="1" locked="0" layoutInCell="0" allowOverlap="1" wp14:anchorId="7ECC8FCC">
              <wp:simplePos x="0" y="0"/>
              <wp:positionH relativeFrom="margin">
                <wp:align>left</wp:align>
              </wp:positionH>
              <wp:positionV relativeFrom="paragraph">
                <wp:posOffset>203200</wp:posOffset>
              </wp:positionV>
              <wp:extent cx="5632450" cy="15875"/>
              <wp:effectExtent l="6985" t="6350" r="6350" b="6985"/>
              <wp:wrapNone/>
              <wp:docPr id="8" name="Gerader Verbinder 5"/>
              <a:graphic xmlns:a="http://schemas.openxmlformats.org/drawingml/2006/main">
                <a:graphicData uri="http://schemas.microsoft.com/office/word/2010/wordprocessingShape">
                  <wps:wsp>
                    <wps:cNvSpPr/>
                    <wps:spPr>
                      <a:xfrm flipH="1">
                        <a:off x="0" y="0"/>
                        <a:ext cx="5632560" cy="15840"/>
                      </a:xfrm>
                      <a:prstGeom prst="line">
                        <a:avLst/>
                      </a:prstGeom>
                      <a:ln w="12700">
                        <a:solidFill>
                          <a:srgbClr val="339966"/>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pt,16pt" to="443.45pt,17.2pt" stroked="t" o:allowincell="f" style="position:absolute;flip:x;mso-position-horizontal:left;mso-position-horizontal-relative:margin" wp14:anchorId="7ECC8FCC">
              <v:stroke color="#339966" weight="12600" joinstyle="round" endcap="flat"/>
              <v:fill o:detectmouseclick="t" on="false"/>
              <w10:wrap type="none"/>
            </v:line>
          </w:pict>
        </mc:Fallback>
      </mc:AlternateContent>
    </w:r>
    <w:r>
      <w:rPr>
        <w:rFonts w:ascii="Agdasima" w:hAnsi="Agdasima"/>
        <w:color w:val="0070C0"/>
        <w:sz w:val="22"/>
        <w:szCs w:val="22"/>
      </w:rPr>
      <w:t>gemeinsam gestalten, bauen, leben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space"/>
      <w:lvlText w:val=""/>
      <w:lvlJc w:val="left"/>
      <w:pPr>
        <w:tabs>
          <w:tab w:val="num" w:pos="0"/>
        </w:tabs>
        <w:ind w:left="144" w:hanging="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20"/>
  <w:autoHyphenation w:val="true"/>
  <w:hyphenationZone w:val="425"/>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de-DE" w:eastAsia="en-US" w:bidi="ar-SA"/>
      </w:rPr>
    </w:rPrDefault>
    <w:pPrDefault>
      <w:pPr>
        <w:suppressAutoHyphens w:val="true"/>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de-DE" w:eastAsia="en-US" w:bidi="ar-SA"/>
    </w:rPr>
  </w:style>
  <w:style w:type="paragraph" w:styleId="Heading1">
    <w:name w:val="heading 1"/>
    <w:basedOn w:val="Normal"/>
    <w:next w:val="BodyText"/>
    <w:link w:val="berschrift1Zchn"/>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BeschriftungZchn" w:customStyle="1">
    <w:name w:val="Beschriftung Zchn"/>
    <w:basedOn w:val="DefaultParagraphFont"/>
    <w:qFormat/>
    <w:rPr/>
  </w:style>
  <w:style w:type="character" w:styleId="VerbatimChar" w:customStyle="1">
    <w:name w:val="Verbatim Char"/>
    <w:basedOn w:val="BeschriftungZchn"/>
    <w:link w:val="SourceCode"/>
    <w:qFormat/>
    <w:rPr>
      <w:rFonts w:ascii="Consolas" w:hAnsi="Consolas"/>
      <w:sz w:val="22"/>
    </w:rPr>
  </w:style>
  <w:style w:type="character" w:styleId="SectionNumber" w:customStyle="1">
    <w:name w:val="Section Number"/>
    <w:basedOn w:val="BeschriftungZchn"/>
    <w:qFormat/>
    <w:rPr/>
  </w:style>
  <w:style w:type="character" w:styleId="FootnoteCharacters" w:customStyle="1">
    <w:name w:val="Footnote Characters"/>
    <w:qFormat/>
    <w:rPr>
      <w:vertAlign w:val="superscript"/>
    </w:rPr>
  </w:style>
  <w:style w:type="character" w:styleId="Funotenzeichen">
    <w:name w:val="Fußnotenzeichen"/>
    <w:qFormat/>
    <w:rPr>
      <w:vertAlign w:val="superscript"/>
    </w:rPr>
  </w:style>
  <w:style w:type="character" w:styleId="Funotenzeichenuser">
    <w:name w:val="Fußnotenzeichen (user)"/>
    <w:rPr>
      <w:vertAlign w:val="superscript"/>
    </w:rPr>
  </w:style>
  <w:style w:type="character" w:styleId="FootnoteReference">
    <w:name w:val="footnote reference"/>
    <w:rPr>
      <w:vertAlign w:val="superscript"/>
    </w:rPr>
  </w:style>
  <w:style w:type="character" w:styleId="Hyperlink">
    <w:name w:val="Hyperlink"/>
    <w:basedOn w:val="BeschriftungZchn"/>
    <w:rPr>
      <w:color w:themeColor="accent1" w:val="4F81BD"/>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LineNumber">
    <w:name w:val="line number"/>
    <w:rPr/>
  </w:style>
  <w:style w:type="character" w:styleId="EndnoteCharacters" w:customStyle="1">
    <w:name w:val="Endnote Characters"/>
    <w:qFormat/>
    <w:rPr/>
  </w:style>
  <w:style w:type="character" w:styleId="FollowedHyperlink">
    <w:name w:val="FollowedHyperlink"/>
    <w:rPr>
      <w:color w:val="800000"/>
      <w:u w:val="single"/>
    </w:rPr>
  </w:style>
  <w:style w:type="character" w:styleId="Strong">
    <w:name w:val="Strong"/>
    <w:qFormat/>
    <w:rPr>
      <w:b/>
      <w:bCs/>
    </w:rPr>
  </w:style>
  <w:style w:type="character" w:styleId="Aufzhlungszeichen1" w:customStyle="1">
    <w:name w:val="Aufzählungszeichen1"/>
    <w:qFormat/>
    <w:rPr>
      <w:rFonts w:ascii="OpenSymbol" w:hAnsi="OpenSymbol" w:eastAsia="OpenSymbol" w:cs="OpenSymbol"/>
    </w:rPr>
  </w:style>
  <w:style w:type="character" w:styleId="KommentartextZchn" w:customStyle="1">
    <w:name w:val="Kommentartext Zchn"/>
    <w:basedOn w:val="DefaultParagraphFont"/>
    <w:qFormat/>
    <w:rPr>
      <w:sz w:val="20"/>
      <w:szCs w:val="20"/>
    </w:rPr>
  </w:style>
  <w:style w:type="character" w:styleId="CommentReference">
    <w:name w:val="annotation reference"/>
    <w:basedOn w:val="DefaultParagraphFont"/>
    <w:qFormat/>
    <w:rPr>
      <w:sz w:val="16"/>
      <w:szCs w:val="16"/>
    </w:rPr>
  </w:style>
  <w:style w:type="character" w:styleId="KommentarthemaZchn" w:customStyle="1">
    <w:name w:val="Kommentarthema Zchn"/>
    <w:basedOn w:val="KommentartextZchn"/>
    <w:link w:val="annotationsubject"/>
    <w:qFormat/>
    <w:rsid w:val="00ad26dc"/>
    <w:rPr>
      <w:b/>
      <w:bCs/>
      <w:sz w:val="20"/>
      <w:szCs w:val="20"/>
    </w:rPr>
  </w:style>
  <w:style w:type="character" w:styleId="KopfzeileZchn" w:customStyle="1">
    <w:name w:val="Kopfzeile Zchn"/>
    <w:basedOn w:val="DefaultParagraphFont"/>
    <w:uiPriority w:val="99"/>
    <w:qFormat/>
    <w:rsid w:val="003158a1"/>
    <w:rPr/>
  </w:style>
  <w:style w:type="character" w:styleId="FuzeileZchn" w:customStyle="1">
    <w:name w:val="Fußzeile Zchn"/>
    <w:basedOn w:val="DefaultParagraphFont"/>
    <w:uiPriority w:val="99"/>
    <w:qFormat/>
    <w:rsid w:val="003158a1"/>
    <w:rPr/>
  </w:style>
  <w:style w:type="character" w:styleId="berschrift1Zchn" w:customStyle="1">
    <w:name w:val="Überschrift 1 Zchn"/>
    <w:basedOn w:val="DefaultParagraphFont"/>
    <w:uiPriority w:val="9"/>
    <w:qFormat/>
    <w:rsid w:val="00612029"/>
    <w:rPr>
      <w:rFonts w:ascii="Calibri" w:hAnsi="Calibri" w:eastAsia="" w:cs="" w:asciiTheme="majorHAnsi" w:cstheme="majorBidi" w:eastAsiaTheme="majorEastAsia" w:hAnsiTheme="majorHAnsi"/>
      <w:b/>
      <w:bCs/>
      <w:color w:themeColor="accent1" w:val="4F81BD"/>
      <w:sz w:val="32"/>
      <w:szCs w:val="32"/>
    </w:rPr>
  </w:style>
  <w:style w:type="character" w:styleId="Formatvorlage1Zchn" w:customStyle="1">
    <w:name w:val="Formatvorlage1 Zchn"/>
    <w:basedOn w:val="berschrift1Zchn"/>
    <w:link w:val="Formatvorlage1"/>
    <w:qFormat/>
    <w:rsid w:val="00612029"/>
    <w:rPr>
      <w:rFonts w:ascii="Agdasima" w:hAnsi="Agdasima" w:eastAsia="" w:cs="" w:cstheme="majorBidi" w:eastAsiaTheme="majorEastAsia"/>
      <w:b/>
      <w:bCs/>
      <w:color w:themeColor="accent1" w:val="4F81BD"/>
      <w:sz w:val="32"/>
      <w:szCs w:val="32"/>
    </w:rPr>
  </w:style>
  <w:style w:type="character" w:styleId="Formatvorlage2Zchn" w:customStyle="1">
    <w:name w:val="Formatvorlage2 Zchn"/>
    <w:basedOn w:val="berschrift1Zchn"/>
    <w:link w:val="Formatvorlage2"/>
    <w:qFormat/>
    <w:rsid w:val="009d24c2"/>
    <w:rPr>
      <w:rFonts w:ascii="Agdasima" w:hAnsi="Agdasima" w:eastAsia="" w:cs="" w:cstheme="majorBidi" w:eastAsiaTheme="majorEastAsia"/>
      <w:b/>
      <w:bCs/>
      <w:color w:themeColor="accent1" w:val="4F81BD"/>
      <w:sz w:val="32"/>
      <w:szCs w:val="32"/>
    </w:rPr>
  </w:style>
  <w:style w:type="character" w:styleId="Formatvorlage3Zchn" w:customStyle="1">
    <w:name w:val="Formatvorlage3 Zchn"/>
    <w:basedOn w:val="Formatvorlage2Zchn"/>
    <w:link w:val="Formatvorlage3"/>
    <w:qFormat/>
    <w:rsid w:val="00d85bdc"/>
    <w:rPr>
      <w:rFonts w:ascii="Agdasima" w:hAnsi="Agdasima" w:eastAsia="" w:cs="" w:cstheme="majorBidi" w:eastAsiaTheme="majorEastAsia"/>
      <w:b/>
      <w:bCs/>
      <w:color w:themeColor="accent1" w:val="4F81BD"/>
      <w:sz w:val="28"/>
      <w:szCs w:val="28"/>
    </w:rPr>
  </w:style>
  <w:style w:type="character" w:styleId="Formatvorlage4Zchn" w:customStyle="1">
    <w:name w:val="Formatvorlage4 Zchn"/>
    <w:basedOn w:val="Formatvorlage3Zchn"/>
    <w:link w:val="Formatvorlage4"/>
    <w:qFormat/>
    <w:rsid w:val="00517a43"/>
    <w:rPr>
      <w:rFonts w:ascii="Agdasima" w:hAnsi="Agdasima" w:eastAsia="" w:cs="" w:cstheme="majorBidi" w:eastAsiaTheme="majorEastAsia"/>
      <w:b/>
      <w:bCs/>
      <w:color w:themeColor="text2" w:val="1F497D"/>
      <w:sz w:val="28"/>
      <w:szCs w:val="28"/>
    </w:rPr>
  </w:style>
  <w:style w:type="character" w:styleId="UnresolvedMention">
    <w:name w:val="Unresolved Mention"/>
    <w:basedOn w:val="DefaultParagraphFont"/>
    <w:uiPriority w:val="99"/>
    <w:semiHidden/>
    <w:unhideWhenUsed/>
    <w:qFormat/>
    <w:rsid w:val="006f1a3c"/>
    <w:rPr>
      <w:color w:val="605E5C"/>
      <w:shd w:fill="E1DFDD" w:val="clear"/>
    </w:rPr>
  </w:style>
  <w:style w:type="character" w:styleId="TextkrperZchn" w:customStyle="1">
    <w:name w:val="Textkörper Zchn"/>
    <w:basedOn w:val="DefaultParagraphFont"/>
    <w:qFormat/>
    <w:rsid w:val="00e21666"/>
    <w:rPr/>
  </w:style>
  <w:style w:type="character" w:styleId="Aufzhlungszeichen">
    <w:name w:val="Aufzählungszeichen"/>
    <w:qFormat/>
    <w:rPr>
      <w:rFonts w:ascii="OpenSymbol" w:hAnsi="OpenSymbol" w:eastAsia="OpenSymbol" w:cs="OpenSymbol"/>
    </w:rPr>
  </w:style>
  <w:style w:type="character" w:styleId="TextkrperZchn1">
    <w:name w:val="TextkÃ¶rper Zchn"/>
    <w:basedOn w:val="DefaultParagraphFont"/>
    <w:qFormat/>
    <w:rPr>
      <w:rFonts w:ascii="Times New Roman" w:hAnsi="Times New Roman" w:cs="0"/>
      <w:sz w:val="24"/>
      <w:szCs w:val="24"/>
    </w:rPr>
  </w:style>
  <w:style w:type="paragraph" w:styleId="berschrift" w:customStyle="1">
    <w:name w:val="Überschrift"/>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link w:val="TextkrperZchn"/>
    <w:qFormat/>
    <w:pPr>
      <w:spacing w:before="180" w:after="180"/>
    </w:pPr>
    <w:rPr/>
  </w:style>
  <w:style w:type="paragraph" w:styleId="List">
    <w:name w:val="List"/>
    <w:basedOn w:val="BodyText"/>
    <w:pPr/>
    <w:rPr>
      <w:rFonts w:cs="Noto Sans"/>
    </w:rPr>
  </w:style>
  <w:style w:type="paragraph" w:styleId="Caption">
    <w:name w:val="caption"/>
    <w:basedOn w:val="Normal"/>
    <w:link w:val="BeschriftungZchn"/>
    <w:qFormat/>
    <w:pPr>
      <w:spacing w:before="0" w:after="120"/>
    </w:pPr>
    <w:rPr>
      <w:i/>
    </w:rPr>
  </w:style>
  <w:style w:type="paragraph" w:styleId="Verzeichnis" w:customStyle="1">
    <w:name w:val="Verzeichnis"/>
    <w:basedOn w:val="Normal"/>
    <w:qFormat/>
    <w:pPr>
      <w:suppressLineNumbers/>
    </w:pPr>
    <w:rPr>
      <w:rFonts w:cs="Noto Sans"/>
    </w:rPr>
  </w:style>
  <w:style w:type="paragraph" w:styleId="berschriftuser">
    <w:name w:val="Überschrift (user)"/>
    <w:basedOn w:val="Normal"/>
    <w:next w:val="BodyText"/>
    <w:pPr>
      <w:keepNext w:val="true"/>
      <w:spacing w:before="240" w:after="120"/>
    </w:pPr>
    <w:rPr>
      <w:rFonts w:ascii="Carlito" w:hAnsi="Carlito" w:eastAsia="Noto Sans SC Regular" w:cs="Noto Sans"/>
      <w:sz w:val="28"/>
      <w:szCs w:val="28"/>
    </w:rPr>
  </w:style>
  <w:style w:type="paragraph" w:styleId="Verzeichnisuser">
    <w:name w:val="Verzeichnis (user)"/>
    <w:basedOn w:val="Normal"/>
    <w:pPr>
      <w:suppressLineNumbers/>
    </w:pPr>
    <w:rPr>
      <w:rFonts w:cs="Noto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de-DE"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de-DE"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Schaubild" w:customStyle="1">
    <w:name w:val="Schaubild"/>
    <w:basedOn w:val="Normal"/>
    <w:qFormat/>
    <w:pPr/>
    <w:rPr/>
  </w:style>
  <w:style w:type="paragraph" w:styleId="CaptionedFigure" w:customStyle="1">
    <w:name w:val="Captioned Figure"/>
    <w:basedOn w:val="Schaubild"/>
    <w:qFormat/>
    <w:pPr>
      <w:keepNext w:val="true"/>
    </w:pPr>
    <w:rPr/>
  </w:style>
  <w:style w:type="paragraph" w:styleId="IndexHeading">
    <w:name w:val="index heading"/>
    <w:basedOn w:val="berschrift"/>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rPr/>
  </w:style>
  <w:style w:type="paragraph" w:styleId="Listeninhalt" w:customStyle="1">
    <w:name w:val="Listeninhalt"/>
    <w:basedOn w:val="Normal"/>
    <w:qFormat/>
    <w:pPr>
      <w:ind w:left="567"/>
    </w:pPr>
    <w:rPr/>
  </w:style>
  <w:style w:type="paragraph" w:styleId="CommentText">
    <w:name w:val="annotation text"/>
    <w:basedOn w:val="Normal"/>
    <w:link w:val="KommentartextZchn"/>
    <w:pPr/>
    <w:rPr>
      <w:sz w:val="20"/>
      <w:szCs w:val="20"/>
    </w:rPr>
  </w:style>
  <w:style w:type="paragraph" w:styleId="Revision">
    <w:name w:val="Revision"/>
    <w:qFormat/>
    <w:rsid w:val="00846cc5"/>
    <w:pPr>
      <w:widowControl/>
      <w:suppressAutoHyphens w:val="false"/>
      <w:bidi w:val="0"/>
      <w:spacing w:before="0" w:after="0"/>
      <w:jc w:val="left"/>
    </w:pPr>
    <w:rPr>
      <w:rFonts w:ascii="Cambria" w:hAnsi="Cambria" w:eastAsia="Cambria" w:cs="" w:asciiTheme="minorHAnsi" w:cstheme="minorBidi" w:eastAsiaTheme="minorHAnsi" w:hAnsiTheme="minorHAnsi"/>
      <w:color w:val="auto"/>
      <w:kern w:val="0"/>
      <w:sz w:val="24"/>
      <w:szCs w:val="24"/>
      <w:lang w:val="de-DE" w:eastAsia="en-US" w:bidi="ar-SA"/>
    </w:rPr>
  </w:style>
  <w:style w:type="paragraph" w:styleId="annotationsubject">
    <w:name w:val="annotation subject"/>
    <w:basedOn w:val="CommentText"/>
    <w:next w:val="CommentText"/>
    <w:link w:val="KommentarthemaZchn"/>
    <w:qFormat/>
    <w:rsid w:val="00ad26dc"/>
    <w:pPr/>
    <w:rPr>
      <w:b/>
      <w:bCs/>
    </w:rPr>
  </w:style>
  <w:style w:type="paragraph" w:styleId="NormalWeb">
    <w:name w:val="Normal (Web)"/>
    <w:basedOn w:val="Normal"/>
    <w:qFormat/>
    <w:rsid w:val="00fe766e"/>
    <w:pPr/>
    <w:rPr>
      <w:rFonts w:ascii="Times New Roman" w:hAnsi="Times New Roman" w:cs="Times New Roman"/>
    </w:rPr>
  </w:style>
  <w:style w:type="paragraph" w:styleId="Kopf-Fuzeile">
    <w:name w:val="Kopf-/Fußzeile"/>
    <w:basedOn w:val="Normal"/>
    <w:qFormat/>
    <w:pPr/>
    <w:rPr/>
  </w:style>
  <w:style w:type="paragraph" w:styleId="Kopf-Fuzeileuser">
    <w:name w:val="Kopf-/Fußzeile (user)"/>
    <w:basedOn w:val="Normal"/>
    <w:pPr/>
    <w:rPr/>
  </w:style>
  <w:style w:type="paragraph" w:styleId="Header">
    <w:name w:val="header"/>
    <w:basedOn w:val="Normal"/>
    <w:link w:val="KopfzeileZchn"/>
    <w:uiPriority w:val="99"/>
    <w:rsid w:val="003158a1"/>
    <w:pPr>
      <w:tabs>
        <w:tab w:val="clear" w:pos="720"/>
        <w:tab w:val="center" w:pos="4536" w:leader="none"/>
        <w:tab w:val="right" w:pos="9072" w:leader="none"/>
      </w:tabs>
      <w:spacing w:before="0" w:after="0"/>
    </w:pPr>
    <w:rPr/>
  </w:style>
  <w:style w:type="paragraph" w:styleId="Footer">
    <w:name w:val="footer"/>
    <w:basedOn w:val="Normal"/>
    <w:link w:val="FuzeileZchn"/>
    <w:uiPriority w:val="99"/>
    <w:rsid w:val="003158a1"/>
    <w:pPr>
      <w:tabs>
        <w:tab w:val="clear" w:pos="720"/>
        <w:tab w:val="center" w:pos="4536" w:leader="none"/>
        <w:tab w:val="right" w:pos="9072" w:leader="none"/>
      </w:tabs>
      <w:spacing w:before="0" w:after="0"/>
    </w:pPr>
    <w:rPr/>
  </w:style>
  <w:style w:type="paragraph" w:styleId="Formatvorlage1" w:customStyle="1">
    <w:name w:val="Formatvorlage1"/>
    <w:basedOn w:val="Heading1"/>
    <w:link w:val="Formatvorlage1Zchn"/>
    <w:qFormat/>
    <w:rsid w:val="00612029"/>
    <w:pPr>
      <w:spacing w:before="283" w:after="0"/>
      <w:jc w:val="both"/>
    </w:pPr>
    <w:rPr>
      <w:rFonts w:ascii="Agdasima" w:hAnsi="Agdasima"/>
      <w:sz w:val="24"/>
      <w:szCs w:val="24"/>
    </w:rPr>
  </w:style>
  <w:style w:type="paragraph" w:styleId="Formatvorlage2" w:customStyle="1">
    <w:name w:val="Formatvorlage2"/>
    <w:basedOn w:val="Heading1"/>
    <w:link w:val="Formatvorlage2Zchn"/>
    <w:qFormat/>
    <w:rsid w:val="009d24c2"/>
    <w:pPr>
      <w:spacing w:before="160" w:after="80"/>
      <w:jc w:val="both"/>
    </w:pPr>
    <w:rPr>
      <w:rFonts w:ascii="Agdasima" w:hAnsi="Agdasima"/>
      <w:sz w:val="24"/>
      <w:szCs w:val="24"/>
    </w:rPr>
  </w:style>
  <w:style w:type="paragraph" w:styleId="Formatvorlage3" w:customStyle="1">
    <w:name w:val="Formatvorlage3"/>
    <w:basedOn w:val="Formatvorlage2"/>
    <w:link w:val="Formatvorlage3Zchn"/>
    <w:qFormat/>
    <w:rsid w:val="00d85bdc"/>
    <w:pPr/>
    <w:rPr>
      <w:sz w:val="28"/>
      <w:szCs w:val="28"/>
    </w:rPr>
  </w:style>
  <w:style w:type="paragraph" w:styleId="Formatvorlage4" w:customStyle="1">
    <w:name w:val="Formatvorlage4"/>
    <w:basedOn w:val="Formatvorlage3"/>
    <w:link w:val="Formatvorlage4Zchn"/>
    <w:qFormat/>
    <w:rsid w:val="00517a43"/>
    <w:pPr/>
    <w:rPr>
      <w:color w:themeColor="text2" w:val="1F497D"/>
    </w:rPr>
  </w:style>
  <w:style w:type="paragraph" w:styleId="FrameContents" w:customStyle="1">
    <w:name w:val="Frame Contents"/>
    <w:basedOn w:val="Normal"/>
    <w:qFormat/>
    <w:pPr/>
    <w:rPr/>
  </w:style>
  <w:style w:type="paragraph" w:styleId="Rahmeninhalt" w:customStyle="1">
    <w:name w:val="Rahmeninhalt"/>
    <w:basedOn w:val="Normal"/>
    <w:qFormat/>
    <w:pPr/>
    <w:rPr/>
  </w:style>
  <w:style w:type="paragraph" w:styleId="Rahmeninhaltuser">
    <w:name w:val="Rahmeninhalt (user)"/>
    <w:basedOn w:val="Normal"/>
    <w:pPr/>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microsoft.com/office/2007/relationships/hdphoto" Target="media/hdphoto1.wdp"/><Relationship Id="rId4" Type="http://schemas.openxmlformats.org/officeDocument/2006/relationships/image" Target="media/image1.png"/><Relationship Id="rId5" Type="http://schemas.openxmlformats.org/officeDocument/2006/relationships/image" Target="media/image2.jpe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mailto:gemeinsam@zukunftshaus-karlsruhe.de" TargetMode="External"/><Relationship Id="rId9" Type="http://schemas.openxmlformats.org/officeDocument/2006/relationships/hyperlink" Target="mailto:buehler@architectoo.de" TargetMode="External"/><Relationship Id="rId10" Type="http://schemas.openxmlformats.org/officeDocument/2006/relationships/hyperlink" Target="mailto:jhaefele@web.de"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Relationship Id="rId22" Type="http://schemas.openxmlformats.org/officeDocument/2006/relationships/customXml" Target="../customXml/item2.xml"/><Relationship Id="rId23" Type="http://schemas.openxmlformats.org/officeDocument/2006/relationships/customXml" Target="../customXml/item3.xml"/><Relationship Id="rId24" Type="http://schemas.openxmlformats.org/officeDocument/2006/relationships/customXml" Target="../customXml/item4.xml"/><Relationship Id="rId25" Type="http://schemas.openxmlformats.org/officeDocument/2006/relationships/customXml" Target="../customXml/item5.xml"/><Relationship Id="rId26" Type="http://schemas.openxmlformats.org/officeDocument/2006/relationships/customXml" Target="../customXml/item6.xml"/><Relationship Id="rId27" Type="http://schemas.openxmlformats.org/officeDocument/2006/relationships/customXml" Target="../customXml/item7.xml"/><Relationship Id="rId28" Type="http://schemas.openxmlformats.org/officeDocument/2006/relationships/customXml" Target="../customXml/item8.xml"/><Relationship Id="rId29" Type="http://schemas.openxmlformats.org/officeDocument/2006/relationships/customXml" Target="../customXml/item9.xml"/><Relationship Id="rId30" Type="http://schemas.openxmlformats.org/officeDocument/2006/relationships/customXml" Target="../customXml/item10.xml"/><Relationship Id="rId31" Type="http://schemas.openxmlformats.org/officeDocument/2006/relationships/customXml" Target="../customXml/item11.xml"/><Relationship Id="rId32" Type="http://schemas.openxmlformats.org/officeDocument/2006/relationships/customXml" Target="../customXml/item12.xml"/>
</Relationships>
</file>

<file path=word/_rels/header2.xml.rels><?xml version="1.0" encoding="UTF-8"?>
<Relationships xmlns="http://schemas.openxmlformats.org/package/2006/relationships"><Relationship Id="rId1" Type="http://schemas.openxmlformats.org/officeDocument/2006/relationships/image" Target="media/image5.png"/><Relationship Id="rId2" Type="http://schemas.microsoft.com/office/2007/relationships/hdphoto" Target="media/hdphoto2.wdp"/><Relationship Id="rId3"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_rels/item6.xml.rels><?xml version="1.0" encoding="UTF-8"?>
<Relationships xmlns="http://schemas.openxmlformats.org/package/2006/relationships"><Relationship Id="rId1" Type="http://schemas.openxmlformats.org/officeDocument/2006/relationships/customXmlProps" Target="itemProps6.xml"/>
</Relationships>
</file>

<file path=customXml/_rels/item7.xml.rels><?xml version="1.0" encoding="UTF-8"?>
<Relationships xmlns="http://schemas.openxmlformats.org/package/2006/relationships"><Relationship Id="rId1" Type="http://schemas.openxmlformats.org/officeDocument/2006/relationships/customXmlProps" Target="itemProps7.xml"/>
</Relationships>
</file>

<file path=customXml/_rels/item8.xml.rels><?xml version="1.0" encoding="UTF-8"?>
<Relationships xmlns="http://schemas.openxmlformats.org/package/2006/relationships"><Relationship Id="rId1" Type="http://schemas.openxmlformats.org/officeDocument/2006/relationships/customXmlProps" Target="itemProps8.xml"/>
</Relationships>
</file>

<file path=customXml/_rels/item9.xml.rels><?xml version="1.0" encoding="UTF-8"?>
<Relationships xmlns="http://schemas.openxmlformats.org/package/2006/relationships"><Relationship Id="rId1" Type="http://schemas.openxmlformats.org/officeDocument/2006/relationships/customXmlProps" Target="itemProps9.xml"/>
</Relationships>
</file>

<file path=customXml/_rels/item10.xml.rels><?xml version="1.0" encoding="UTF-8"?>
<Relationships xmlns="http://schemas.openxmlformats.org/package/2006/relationships"><Relationship Id="rId1" Type="http://schemas.openxmlformats.org/officeDocument/2006/relationships/customXmlProps" Target="itemProps10.xml"/>
</Relationships>
</file>

<file path=customXml/_rels/item11.xml.rels><?xml version="1.0" encoding="UTF-8"?>
<Relationships xmlns="http://schemas.openxmlformats.org/package/2006/relationships"><Relationship Id="rId1" Type="http://schemas.openxmlformats.org/officeDocument/2006/relationships/customXmlProps" Target="itemProps11.xml"/>
</Relationships>
</file>

<file path=customXml/_rels/item12.xml.rels><?xml version="1.0" encoding="UTF-8"?>
<Relationships xmlns="http://schemas.openxmlformats.org/package/2006/relationships"><Relationship Id="rId1" Type="http://schemas.openxmlformats.org/officeDocument/2006/relationships/customXmlProps" Target="itemProps1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09:59:58.573"/>
    </inkml:context>
    <inkml:brush xml:id="br0">
      <inkml:brushProperty name="width" value="0.05979" units="cm"/>
      <inkml:brushProperty name="height" value="0.05979" units="cm"/>
      <inkml:brushProperty name="color" value="#E71224"/>
    </inkml:brush>
  </inkml:definitions>
  <inkml:trace contextRef="#ctx0" brushRef="#br0">201 169 7985,'-10'3'0,"0"1"18,0-2 352,0-1-28,0-1 1,1-1 139,2-2 147,3 1-62,4-6-1,0 6-223,0-6-173,0 6 1,3-3-1,1 2 1,3 1-113,0-1 1,-1 2-172,0 1 1,-2 0 120,2 0 0,-2 0-52,2 0 0,1 3 33,3 1 0,-3 0 59,-1-1 1,1-1 35,3 1 0,0 1 97,0 0 1,3 2-42,1-2 0,0 0-33,-1-1 0,3 0-140,4 3 0,-3-2 147,-1 2 0,1 0-207,3 1 0,-1 1 39,-2-1 1,0 2-100,-3 1 1,2 0 108,-2 0 0,-1 0-17,-3 0 0,0 0 58,0 0 0,0-3 11,0-1 1,-3 0 179,-1 1-126,-3 1 0,2-6 298,-2 1-214,-1 2 30,2-3 63,-4 2 30,0-4-195,-4 0 1,1 0 105,-3 0-185,3 0 0,-5 1 85,1 2 1,1-1-108,0 1 0,-1-1 84,-3 1 1,0 0-14,0 3 0,0-2 13,0 2 1,-1-2 0,-2 2 1,1-2 2,-1 2 1,-1-2-5,0 2 0,0 0 15,1 1 0,1 0-11,-1-3 0,-1 2-48,0-2 0,0 0-17,1-1 1,1 0-11,-1 3 0,2-3 29,1 0 0,0-1-2,0 1-31,0-1 0,0 3-12,0-2 1,3-1-193,1 1 212,-1-2 1,0 0-868,1 2-121,3-1 260,-5 2 0,6-3 223,-1 2 0,1-1-793,-1 1 674,1 2 634,-2 1 0,22 0 0,4-2 0</inkml:trace>
  <inkml:trace contextRef="#ctx0" brushRef="#br0" timeOffset="841">801 110 7809,'0'-10'106,"0"0"1,0 3 1533,0 1-886,0 3-387,0-5-277,0 6 226,0-2-233,0 4 0,0 4 72,0 3 1,0 2-122,0 1 1,0 0 39,0 0 1,0 3-12,0 1 1,-3 2-10,-1-2 0,1 3 10,3 0 1,-3 1-20,-1-1 0,0 1-20,1-1 1,1 5-8,-1 2 1,2-1-9,1-3 1,-1-1-80,-2-2 1,1 4 67,-1-5 0,2 4 29,1-6 0,0-1-203,0-3 0,1 0-689,2 0 492,-1 0 1,3-3-534,-2-1 42,-1-3-397,6 1 1260,-2-4 0,22-27 0,4-6 0</inkml:trace>
  <inkml:trace contextRef="#ctx0" brushRef="#br0" timeOffset="1207">992 139 8026,'0'-10'1058,"0"0"-580,0 0-51,0 4-258,0 2-17,0 4 1,-1 4 10,-2 3 0,0-1-18,-3 0 1,2 2 12,-2 5 1,0-1-48,-1 1 1,-1 1-26,1 0 1,1 3-5,0 0 0,2-1-129,-2 0 1,2 0-30,-2 1 1,0 1 33,-1-1 1,0 2-109,3 1 0,0 0 1,1 0 1,1 0-26,-1 0 1,2-3-6,1-1 0,0-2-606,0 2 165,0 1 0,1-1 226,2-3 1,3-3 393,4-3 0,9-21 0,2-8 0</inkml:trace>
  <inkml:trace contextRef="#ctx0" brushRef="#br0" timeOffset="1583">770 479 7919,'-10'0'1130,"0"-4"-681,4-2 0,3-4-184,6 0 0,3 3-115,4 1 0,1-1-143,2-3 1,0 0 133,3 0 1,-2 0 45,2 0 0,1 0-124,3 0 1,-3 3 116,-1 1 1,-2-1-255,2-3 1,-2 1-37,2 2 0,-3 0-20,0 3 1,-2 0 119,-1 1 0,0 1-153,0-1 1,-3 2-221,-1 1 311,-3 0 0,4 1 18,-3 2 1,-1 0-40,-3 3 133,0 1 0,0 3-70,0 0 0,0 0 6,0 0 1,0 0-70,0 0 1,0 0-131,0 0 1,0 0-50,0 0 0,0 1 61,0 2 1,0-1-81,0 1 1,0-2-14,0-1 1,0-3 303,0-1 0,18-21 0,4-3 0</inkml:trace>
  <inkml:trace contextRef="#ctx0" brushRef="#br0" timeOffset="1749">1152 249 8160,'-10'-3'59,"0"-1"1,3-2 88,1 2-103,3 1-456,-1 3-342,4 0 753,0 0 0,22 0 0,6 0 0</inkml:trace>
  <inkml:trace contextRef="#ctx0" brushRef="#br0" timeOffset="2561">1261 309 8041,'0'-6'-411,"-1"2"1166,-2 4-109,1-4-486,-2 2 100,4-6-278,0 6 277,0-2-175,0 4-181,0 0 39,4 0 46,-2 4 1,3 2 57,-2 4 1,-1 0-51,1 0 0,-2 3 0,-1 1 1,1 0 1,2-1 0,-1-1 17,1 1 0,-2-1-7,-1 1 1,0-5-73,0 2 1,0-2 72,0 2 1,1-3 199,2-1-190,-1-3-142,6 1 1,-2-7 71,4-1 1,0-5-129,0-1 1,0 0 136,0-3 1,0-1-17,0 0 0,0 0 49,0 1-51,0 1 1,-1-2 259,-2 4 1,-3 3 60,-4 1 113,0 3-252,0-1 0,0 5 106,0 2 0,0 3-195,0 4 1,0 0-1,0 0 1,0 0 2,0 0 0,0 1-22,0 2 0,0-1-127,0 1 1,1 1-235,2 0 0,3-1-479,4-3 1,0 3 825,0 1 0,36-5 0,8-5 0</inkml:trace>
  <inkml:trace contextRef="#ctx0" brushRef="#br0" timeOffset="3808">1731 349 8041,'0'-10'-830,"0"0"540,-4 0 960,2 0 92,-2 4 32,4-2-456,-4 6 6,2-2-24,-2 4-259,4 0 0,0 4 89,0 3 16,0 2 0,0 1-198,0 0 1,0 0-43,0 0 1,0 3 9,0 1 1,0-4 56,0-4 0,0 1 5,0 3 0,0 0-84,0 0 0,0-3 153,0-1-102,4-3 45,2 5 1,4-6-183,0 1 0,-3-2 19,-1-1 0,1 0-66,3 0 1,0-4 71,0-3 1,-3 1 31,-1 0 1,1 0-17,3-1 175,-4-1 177,2 2-192,-6-4 406,2 4 52,-4 2-280,0 4-79,0 4 0,0 2-7,0 4 1,0 0-2,0 0 1,0 0-7,0 0 0,3 0-35,1 0 0,3-1 0,0-2 0,1 1-7,-1-1 1,1-2 23,-1-2 1,2-2-2,1-1 1,3 0-79,1 0 0,-1-3-22,-3-1 1,0-7 1,0 1 0,0-3-102,0 0 0,-1 0 4,-2-3 0,-2 2-9,-2-2 1,-1 0 47,1-1 1,-3 0 29,-3 3 1,0-2 7,-3 2 1,2 2-12,-2 5 1,-1 0 2,-3 3 0,3-2-47,1 2-5,-1 1-5,-3 3 31,0 0-29,4 4 1,-1-1-9,3 3 1,1-2-12,3 2 0,1-3 68,2 0 1,0 1 4,3 0 1,1 2 37,3-2 0,1 0 148,2-1 1,0-1-105,3 1 1,1-2-51,3-1 0,-3 0 151,-1 0 0,0 0-12,1 0 1,0 0-55,-3 0 0,-1 0 71,-3 0-55,0 0-93,0-4 39,-4-2 0,-2-1-107,-4 1 0,-1 3 32,-2 0 1,0-1-135,-3 0 1,-1 1 118,-3 3 1,3 0-21,1 0 0,-1 0-14,-3 0 0,1 1 30,2 2 1,-1 0 113,1 3 1,1-2-107,0 2 0,2-2 154,-2 2 1,2-2 50,-2 2-14,3 1 1,-4 3-123,3 0 0,1 0 12,3 0 0,0 0-76,0 0 1,1 0 72,2 0 1,0 0-54,3 0 1,1 0 32,3 0 0,0-3 24,0-1 1,0-2 2,0 2 1,3-3 8,1 0 1,0-2-67,-1-1 1,0-1 4,3-2 0,-2-3-24,2-4 1,-3 0-141,0 0 1,0 0 96,-3 0 0,2 0-29,-5 0 1,2 0 118,1 0 0,-3 0-70,-1 0 0,-3 3 431,0 1-36,-2 3-50,-1-5-296,0 6 21,0-2-122,0 4-157,-4 4 1,2 2-250,-1 4 323,2 0 0,1 0 55,0 0 1,0 0-78,0 0 1,0 0-462,0 0 287,0 0 0,0 0-624,0 0 1009,4-4 0,15-6 0,8-6 0</inkml:trace>
  <inkml:trace contextRef="#ctx0" brushRef="#br0" timeOffset="3966">2382 239 8033,'-10'0'435,"4"-1"-279,3-2-412,-2 1 38,3-2 218,-2 4 0,31 0 0,6 0 0</inkml:trace>
  <inkml:trace contextRef="#ctx0" brushRef="#br0" timeOffset="4508">2671 289 8014,'0'-6'828,"0"1"1183,0 2-1472,4 1 1,-2-3 593,1 2-440,-2 1-457,-1-2 1,-1 4-258,-2 0 1,0 0-51,-3 0 0,-1 0-38,-3 0 0,0 0 6,0 0 1,0 1-277,0 2 1,0 2 129,0 2 0,0 0-51,0-3 0,0 3 96,0 0 1,0-1 108,0 0 0,3-2-246,1 2 216,3 1 0,-4 3-8,3 0 1,1-3-114,3-1 114,0 1 1,1 2 72,2-2 1,0 1 121,3-1 1,1-1-35,3 0 0,0-2-93,0 2 0,-3-2 276,-1 2 1,1-2 1,3 2 1,-1 1-52,-2 3 0,0-3-79,-3-1 0,0 1-13,-1 3 0,-1-3 68,1-1 1,-3 0 112,-3 1 1,-3 0 76,-4-3 0,-3 2-149,-1-2 1,-2 2 3,2-2 1,-3-1-115,0-3 1,-2 0-177,-1 0 0,0 0-45,0 0 1,4 0-343,3 0 1,2-1 56,1-2 0,4 0-356,3-3 1,2-1-345,1-3 1,1 3 1135,2 1 0,25-10 0,10-5 0</inkml:trace>
  <inkml:trace contextRef="#ctx0" brushRef="#br0" timeOffset="6236">3231 470 8006,'-7'0'-1351,"1"0"2505,3 0-692,-1 0 0,4-1 113,0-2-410,0 1 0,1-5-4,2 3 1,0-3 23,3 0 0,-2-1-98,2 1 0,-2-1-28,2 1 1,-3-2 123,0-1 1,1 0-246,0 0 0,-1 0 40,-3 0 0,3 0-44,1 0 0,-1 0 1,-3 0 1,0 3-19,0 1 1,-4 0 86,-3-1 1,1-1-12,0 1 0,-1 2-10,-3 2 1,0 2 33,0 1 0,0 0-66,0 0 1,0 1 61,0 2 0,-1 3-102,-2 4 1,1 0 40,-1 0 0,3 1-13,3 2 0,-1 0 51,1 3 1,-1-3-3,1 0 0,3 1 11,4 0 0,-3 2-22,-1-2 0,1-1 59,3-3 1,4 0-47,3 0 1,2-1 166,1-2 0,0 0-85,0-3 0,0-1 140,0-3 0,0 0-148,0 0 0,3-3-49,1-1 1,-1-3-7,-3 0 0,1-2-109,2-1 1,-3 0 93,0 0 1,0-3-26,-3-1 0,-1 1 0,0 3 1,-3 0 3,0 0 0,-2 0 132,-1 0 1,0 3 56,0 1-16,0-1 0,-3 0-144,-1 1 39,-3 3-50,1-1 0,-1 4-20,1 0 1,2 1-189,-2 2 74,3 3 110,-5 4 0,6 0 60,-1 0 1,2 0 20,1 0 1,0-3 80,0-1 0,0 1-67,0 3 1,3 0-20,1 0 0,2 0 7,-2 0 0,3-1-14,0-2 1,2 1 12,1-1 1,3-2-8,1-2 1,-1-2-1,-3-1 0,3 0-7,1 0 1,-1-1-4,-3-2 0,0-3 6,0-4 1,0 0-45,0 0 1,-1 0 42,-2 0 0,0 0-4,-3 0 1,2 0-3,-2 0 0,-1 3-9,-3 1 0,0 2 38,0-2-25,0 3 0,-1-1-50,-2 4 0,0 0-85,-3 0 0,2 0 48,-2 0 57,3 4 10,-5 2 1,5 4 35,-3 0 0,3-3 14,0-1 1,2 1-42,1 3 0,0 0 6,0 0 1,0 0-47,0 0 1,0 0 40,0 0 0,4 0-52,3 0 1,2-1 40,1-2 1,0 0-2,0-3 1,3-1-19,1-3 0,2 0-8,-2 0 1,2-1-41,-2-2 0,2-2-117,-2-2 1,2-5-14,-2 2 0,-1-2 82,-3 2 1,0-3-15,0-1 0,-4 1-45,-3 3 287,2 0 1,-3 0 73,1 0-90,-2 4 0,-2 2-57,-2 4 1,0 0 27,-3 0 0,2 0-165,-2 0 1,3 1 123,0 2 1,-1 0-241,0 3 1,1-2 63,3 2 1,0-2 10,0 2 0,0 1 71,0 3 1,0-3-2,0-1 1,6 0 47,4 1 1,1 1 145,5-1 1,2-2-101,5-2 1,3-2-42,4-1 0,3-1-153,1-2 0,2-4 156,-2-6 0,-1-3-18,-3-4 1,2-1 25,-2-2 0,-3 0-4,-10-3 1,-3 2 26,-4-2 0,0-1 140,0-3 0,-4 1-54,-3 2 0,-2 2 97,-1 2 0,0 3-61,0 0 1,-3 1 12,-1 5 1,-3 1-97,0 3 0,1 1 27,0 2 1,-1 3-81,-3 4 1,0 0 10,0 0 1,-3 0-124,-1 0 1,1 4 68,3 3 1,-3 2-139,-1 1 1,1 3 38,3 1 1,0 0-133,0-1 1,0 3-39,0 4 1,3 1 78,1 2 1,0 0 97,-1 3 0,2-1 39,2 5 1,1-1-2,-1 7 0,2-3 58,1 0 1,0 1 183,0 0 1,0 2-119,0-2 1,0-1 98,0-3 0,0-1-177,0-2 1,0-3 46,0-4 1,-3-4-372,-1-3 182,1-2 0,2-5-190,-2-3 34,1-2-4,-2-1 0,4-4 202,0-3 0,0-2 135,0-1 1,0-3 68,0-1 1,3-2-40,1 2 0,2 0 483,-2 1 0,3 1-43,0-1 0,2-1 151,1 0 0,0 1-319,0 3 1,3 0-63,1 0 0,3 1-510,0 2 0,-1 0 221,0 3 1,3 1-936,1 3 1,2 0 163,-5 0 817,-2 0 0,-1 22 0,-4 6 0</inkml:trace>
  <inkml:trace contextRef="#ctx0" brushRef="#br0" timeOffset="8261">40 821 7945,'-7'-9'0,"2"1"199,0 2 0,2 2 838,3-2-345,-4 3-436,2-1 1,-2 5-90,4 2 1,-1 3 24,-2 4 0,1 3-104,-1 1 0,2 3 99,1 0 1,0 3-151,0 3 1,0-1 88,0 1 1,4-2-27,3-1 0,2 0-217,1 0 1,4-1-290,3-2 0,2-7 266,1-7 0,1-2-30,2-1 1,2-6 71,2-4 0,0-5 22,-3-8 1,3-3 60,0-4 0,-2 0 31,-2 0 0,-2 0 104,-1 0 0,-1-3-44,-2-1 1,-3 1 130,-4 3 0,-3 3-171,-1 1 1,-2 0-34,2-1 1,-3 1 21,0 6-57,-2-2 293,-1 10 1,-1 2-87,-2 7 1,0 3-142,-3 3 0,2 3 43,-2 4 0,-1 0 45,-3 0 0,3 0-76,1 0 0,0 3 16,-1 1 0,-1 2-49,1-2 1,2 3-168,2 0 1,1-1-17,-1 0 0,1 1 119,-1 3 0,2 0 15,1 0 0,0 3 4,0 1 0,0 6-10,0-4 0,0 5-50,0-4 1,0 2-123,0 1 0,0-1 116,0-2 1,0-7-134,0-7 1,0-2 227,0-1-194,4-4 230,-2-2 1,2-5-18,-4-2 0,0-3-14,0-4 0,0 0-82,0 0 1,1-1 5,2-2 0,-1 0 83,1-3 0,-2 2-50,-1-2 1,0-1-64,0-3 0,-3 3 49,-1 1 1,0 3 252,1 0 1,0 2-22,-3 1 0,2-2 198,-2 2-134,3-2 43,-5 6 0,5 0-10,-3 3-34,3 2-416,-1 1 131,4 4 0,1 1 32,2 2 1,3-2 33,4-2 0,0-1-8,0 1 1,1-1-13,2 1 1,0-1 2,3 1 1,1-2-35,3-1 0,0-3 6,0-1 1,0-2-51,0 2 1,0-2 69,0 2 0,-4-3 112,-3 0 0,-5 2-16,-2 2 1,-2-1 259,2 0-396,-3 1 38,1 3 0,-4 4 83,0 3 1,-3 2 22,-1 1 0,0 0-273,1 0 0,0 3 12,-3 1 0,3 3 261,0 0 1,-1-1 5,0 0 0,1 0-14,3 1 0,-3 0-52,-1-3 0,1-1 23,3-3 0,1 0-64,2 0 1,0-4-22,3-3 1,2-2-44,5-1 1,0 0 70,3 0 1,0-4-151,1-3 1,1-5 46,-1-2 1,1-3-55,-1 0 0,0-1 54,-3 1 0,0-1-12,-1 1 0,-3-1 67,0 1 1,-1 3-34,-5 4 1,-1 0 338,-3 0-118,0 4-14,0 2 1,-4 5-90,-3 2 1,1 3-37,0 4 0,2 0-21,-2 0 0,3 0-83,0 0 1,2 3 63,1 1 0,0 0 11,0-1 1,0-1-156,0 1 0,1 1 36,2 0 0,3 0-105,4-1 1,0-3 131,0 0 1,3-1-124,1-5 0,3-1 117,0-3 1,5-1-1,2-2 1,3-4 28,0-6 1,2-6 14,1-5 0,-1-2 153,-2 2 1,0-6-32,-3 4 1,-1-7 56,-3 3 0,-4 0-24,-3-3 1,-3-1-53,-3 0 0,0 1 52,-3 3 0,-1 1 114,-3 2 0,0 4 102,0 6 0,-4 1-98,-3 6 1,1-1-23,0 7 0,-1 1-52,-3 3 0,0 0-17,0 0 1,0 1-31,0 2 1,0 0-180,0 3 1,1 1-117,2 3 0,0 0 102,3 0 0,-3 1-78,0 2 1,2 2 92,2 2 0,1 5 49,-1-2 0,1 5-2,-1-1 0,2 3 23,1 0 1,-3 6-44,-1 4 0,1 5 8,3 2 0,0 0-14,0-1 0,-1-3 37,-2 0 1,1-1 16,-1-5 1,-1-7-36,0-7 146,-3-4 0,1-10-137,-4-3 1,3-3 164,1-3 1,2-1-129,-2-6 1,0 2-177,-1-5 0,0 1 148,3-1 0,0-3-105,1-4 0,1 0 99,-1 0 1,2 3-11,1 1 0,0 0 463,0-1 0,0 0 3,0 3-130,0 1 0,1 4-160,2 2 0,3 0-174,4 3 0,-2 1-90,2 3 1,-2 0-481,5 0 1,1 1 108,0 2 1,3-1-436,0 1 1,3 1 953,3 0 0,27-4 0,10-1 0,8-2 0,0 0 0</inkml:trace>
  <inkml:trace contextRef="#ctx0" brushRef="#br0" timeOffset="10603">1461 821 7950,'-3'-7'0,"-1"1"0,0 0 693,1-1-92,1-1-116,-2 2-16,4-4-1,0 4-318,0 2 30,0 4 0,0 1-239,0 2 1,0 3 32,0 4 1,0 1-65,0 2 0,3 0 140,1 3 1,-1 1 95,-3 3 0,0-1-86,0-2 0,0 1-5,0-1 1,0-2 286,0-2-245,0 2 1,0-3-9,0 1 0,1-6-35,2-4 0,0-2-139,3-1 0,4-2 66,4-5 1,2 0-187,-2-6 1,3 1 118,0-1 0,-1-2 24,0-2 1,0-1-5,1 1 1,0 1-127,-3 0 0,-1 3 121,-3 0-74,-4 2 639,2 5-128,-6 2-332,-2 4 0,-5 4-4,-2 3 0,0-1 15,3 0 1,1 4-35,3 4 0,0-1-101,0-3 1,0 1 101,0 2 1,1-1-64,2 1 0,0-1 105,3 1 1,1-1-19,3 1 1,1-2 151,2-1 1,-1-3-115,1-1 0,1-3 21,0 0 1,2-2 30,-2-1 1,0-1-5,-1-2 1,-1-3-150,1-4 1,-2-3 83,-1-1 0,0-2-143,0 2 1,-3 0 73,-1 1 0,-3-2-15,0-2 1,-2 3 1,-1 4 1,0 0-99,0 0 1,-1 0 105,-2 0 1,-3 4-6,-4 3 1,0 2-126,0 1 1,-1 1 108,-2 2 0,1 2 21,-1 2 0,2 1-13,1-1 0,0 2 5,0 1 1,0 0 23,0 0 1,1 0 0,2 0 0,0 3 10,3 1 1,-2-1-19,2-3 1,1 0-44,3 0 0,0 0 37,0 0 1,4-1 29,3-2 0,2 0 40,1-3 0,0-1 8,0-3 0,3 0-78,1 0 0,2-4 2,-2-3 1,2-2-41,-2-1 1,2 0-9,-2 0 1,0 0-38,-1 0 0,-1-3 2,1-1 1,-3 0-125,-3 1 1,0 1 135,-3-1 0,-1 5 47,-3 2 1,0 2-52,0-2 132,0 3 0,-3 0-43,-1 6 1,-2 0 20,2 3 1,-2 1 6,2 3 0,-2 0 19,2 0 0,1 0-6,3 0 0,0 0 91,0 0 85,4 0 0,2 0-190,4 0 0,0-3 42,0-1 0,1-3 134,2 0 0,0-2 178,3-1 0,-2-1-235,2-2 1,-2-4-4,2-6 1,-2 0-210,2-3 1,-2-4 23,2-4 0,-3 0-76,0 1 0,-2 0 48,-1-3 1,-3-1 25,-1-3 0,-3 1 59,0 2 0,-2 3 24,-1 4 0,0 1-180,0 2 158,-4-1-89,-2 6 1,-4 2 9,0 7 15,0 2 0,0 1-30,0 0 0,0 4-122,0 3 0,1 2 73,2 1 0,0-3-116,3-1 0,0 1 33,1 3 1,1 0 53,-1 0 0,2 0 11,1 0 0,1 0 44,2 0 1,0 0 111,3 0 0,0 0 26,1 0 0,1-3-75,-1-1 0,2 1 85,1 3 1,0 0-50,0 0 0,0 0 76,0 0 0,0 0-37,0 0 1,-3-3 8,-1-1 1,-2 1-9,2 3 0,-3 0 100,0 0 1,-2 0-131,-1 0 0,0 0 22,0 0 1,0 0-58,0 0 1,0 0 52,0 0 1,-3 3 46,-1 1 0,0-1-18,1-3 1,1 0 52,-1 0-44,2 0 1,1 0 23,0 0 0,1-4 82,2-3 0,3-2-102,4-1 1,0 0 19,0 0 1,1-1-11,2-2 0,0-3 41,3-4 1,-2 0-46,2 0 0,-2-3-1,2-1 0,-3-2-28,0 2 0,-2-3-4,-1 0 0,0 1-40,0 0 0,-1 0-134,-2-1 1,0 0 242,-3 3-25,-1 1 312,-3 3-182,0 0-196,0 4 41,-4 2-92,-2 8 0,-1 1 49,1 2 0,2 0-134,-2-3 0,2 3 72,-2 0 0,3 2-32,0 1 0,-1 0 35,0 0 1,0 3 14,1 1 0,1-1-109,-1-3 0,2 3 96,1 1 0,0-1-8,0-3 0,0 0 35,0 0 1,1 0-4,2 0 1,2-3 76,2-1 1,1-3 170,-1 0 1,5-2-7,2-1 1,-1-4-114,-3-3-1,3-2-153,1-1 1,2-1-16,-2-2 0,2-2-102,-2-2 0,0 0 96,-1 3 0,-1-3-2,1 0 1,-5 2 60,-2 2 0,-3 2-19,0 1 574,2 0-350,-3 0 1,1 4-204,-6 3 1,0 2-5,-3 1 1,2 0-131,-2 0 1,2 3 144,-2 1 0,3 3-101,0 0 0,1-1 52,-1 0 0,1 1-47,-1 3 1,2 0-104,1 0 0,0 3-29,0 1 1,0-1 264,0-3 1,1 0 112,2 0 0,0 0 309,3 0 0,1 0-322,3 0 1,0-4-222,0-3 1,3 1 49,1 0 1,0-2-50,-1-5 1,2-1 59,2-6 1,1 2 1,-1-5 0,-2 1-145,-2-1 0,1 0 49,0-3 1,-1 0-51,-3-1 0,-1 3 165,-2 4 1,0 0-11,-3 0 134,-1 0-231,-3 4 53,0 2 1,-1 4 34,-2 0 1,1 1 58,-1 2-94,-2 3 1,3 4-11,-1 0 1,2 0 119,1 0-48,0 0 0,0 0 2,0 0 1,1 0 78,2 0 14,3 0 1,7 0-75,1 0 1,-1-3 2,-3-1 0,4-3-11,3 0 0,2 1-9,1 0 0,1-1-31,2-3 0,2-4-87,2-3 0,5-2 42,-2-1 0,-1 0-9,-3 0 0,0-4-147,1-3 1,0 1 91,-3 0 0,-4 2-57,-4-2 1,-3 3 83,0 0 1,-6-1 153,-4 0 1,-2 4-33,-1 4 0,-4 2 191,-3-2 1,-2 3-145,-1 0 0,-1 2-35,-2 1 1,0 3-13,-3 1 1,2 3 31,-2 0 1,3 2-115,0 1 1,3-2 50,3 2 0,-1-2-13,1 5 0,1-2-53,0-1 1,3 3-82,0 1 1,2 3-157,1 0 1,6-1-419,4 0 0,4-2-72,6 2 0,8-3 281,2 0 1,6-3-945,1-3 1455,6-3 0,19-13 0,11-4 0,7-1 0,1 0 0</inkml:trace>
  <inkml:trace contextRef="#ctx0" brushRef="#br0" timeOffset="11800">3570 871 7941,'-6'0'69,"-2"0"0,5 0 140,-3 0 1,3 4 127,0 3 1,1 2-92,-1 1 0,1 1 11,-1 2 0,1 3-95,-1 4 1,1 4-7,-1 3 0,1 3-90,-1 3 1,0 2 79,-3 2 0,2-4-127,-2-6 0,3-3 187,0-4 61,2 0 382,-3-9-386,2-2 1,-2-15-149,4-4 0,0-4-66,0-6 0,0 0-198,0 0 1,3-4 99,1-3 1,2 1 6,-2 0 1,3-1-18,0-3 0,2 0-105,1 0 0,1-1-79,2-2 0,3 1-112,4-1 1,1 0 313,2 3 0,-1 3-39,1 10 0,-2 4 310,-1 6 1,0 0-93,0 3 0,-4 1 36,-3 3 0,1 4 27,0 3 0,-2-1-50,-5 0 0,0 1 2,-3 3 0,-1-3 5,-3-1 1,0 1-120,0 3 0,0 3-185,0 1 1,-4-1 155,-3-3 1,-2 3 33,-1 1 0,-3-1-198,-1-3 0,-3 0-24,0 0 0,1 0-146,0 0 1,2-1 88,-2-2 1,0 0-51,-1-3 0,3 2-169,4-2 0,0-1-1044,0-3 97,0 0 977,4-4 0,3-2 424,6-4 0,3 3 0,4 1 0,4-1 0,3-3 0,-1 0 0,0 0 0,1 0 0,3 0 0,0 1 0,0 2 0,-3 0 0,-1 3 0,-3 1-68,0 3 1,1 0 350,0 0 1,-2 1 655,-5 2 0,0 3-478,-3 4 1,2 3-25,-2 1 1,-1 0-148,-3-1 1,0-1-57,0 1 0,0-2-133,0-1 1,-1 0 85,-2 0 0,1-3-10,-1-1 18,-2-3 1,2 1 31,-3-4 1,3-1 20,0-2-239,-2-3 1,3-7 17,-1-1 0,-1 1 83,0 3 1,1-4-261,3-3 1,0 1 55,0 0 1,0 2-214,0-2 0,4 0 134,3-1 1,-1 2-11,0 2 0,1 1 20,3-1 0,3 3-150,1 3 1,-1 0 259,-3 3 0,0 1 282,0 3-243,0 0 0,0 0 31,0 0 0,-3 1 105,-1 2 0,-2 0-26,2 3-186,-3 1 1,4 3 31,-3 0 1,-1 0-135,-3 0 1,0 0 150,0 0 1,0 0-18,0 0 0,0 3 21,0 1 1,0 0-10,0-1 1,-1-1 325,-2 1 1,1-2-84,-1-1 0,1-1 433,-1-2-1,1 1-1,-2-2-493,4 0 0,3-3 24,1-6 1,3-3-30,0-4 1,2 0-41,1 0 0,0-3-154,0-1 1,0-2 91,0 2 0,-4-2-155,-3 2 1,1-2-118,0 2 1,-1-2-98,-3 2 1,0 1 2,0 3 0,-1 3-87,-2 1 0,-3 3-422,-4 0 195,0 2 1,0 4 89,0 1 0,1 3-125,2 0 687,-1 2 0,29 28 0,2 6 0</inkml:trace>
  <inkml:trace contextRef="#ctx0" brushRef="#br0" timeOffset="12435">4280 848 7913,'-6'-10'298,"2"3"-12,4 1 1,0 2 302,0-2-295,0-1 0,0 0-111,0 1 1,4 3-94,3 0 1,2 2 94,1 1 0,-3 0 0,-1 0 1,1 0-102,3 0 79,0 0-141,0 4 1,-3 2-6,-1 4 0,-3 1 58,0 2 1,-6 0 3,-4 3 1,-3-2-4,-3 2 0,-3 0-143,-4 1 1,-1 1 85,-2-1 0,0-2-140,-3-2 1,3 1 105,0 0 1,3-4-104,3-4 1,3-3-238,4 0-254,4-2 370,2-1 0,5-4-63,2-3 0,2-2 44,2-1 1,1 0 18,-1 0 0,2 0 259,1 0 0,0 0-93,0 0 294,0 0 1,0 0-22,0 0 1,0 3-38,0 1 1,0 3-71,0 0 1,0 2 101,0 1 1,0 0-84,0 0 1,0 4 15,0 3 1,0 2-1,0 1 0,-1 0-46,-2 0 0,1 0-209,-1 0 0,-1-3-150,0-1 1,-2 0-146,2 1 0,-2 0-678,2-3-729,-3-1 1829,5-3 0,-6-22 0,2-6 0</inkml:trace>
  <inkml:trace contextRef="#ctx0" brushRef="#br0" timeOffset="12827">4361 920 7941,'-7'0'-882,"1"0"1,2 0 474,-2 0 407,3 0 2484,-1 0-1062,0 0-641,2 0-542,7 0 1,2 3-1,6 1 1,-1-1-54,1-3 1,0 0-96,3 0 0,1-1-19,3-2 0,-3 0-208,-1-3 1,-2 0 70,2-1 0,-2-1 103,2 1 0,-3-2-129,0-1 0,-3 0 62,-3 0 0,0-3-146,-3-1 157,3 1 0,-5 3-15,1 0 1,-2 3-23,-1 1-98,-4 3 1,-2-1 52,-4 4 0,-1 1 64,-2 2 0,1 0 198,-1 3 0,2 1-11,1 3 0,0-3 3,0-1 0,0 1-79,0 3-20,0 0 0,0 0-41,0 0 0,4 0 2,3 0 1,2 0-137,1 0 136,0 0 1,0 0 14,0 0 1,3 0 6,1 0 1,3 0 8,0 0 1,2-1-154,1-2 1,0 1-197,0-1 0,3-1 100,1 0 0,2-3-144,-2 0 1,7-2-1475,-1-1 1820,2 0 0,29-27 0,8-6 0</inkml:trace>
  <inkml:trace contextRef="#ctx0" brushRef="#br0" timeOffset="13669">4950 801 7846,'0'-10'-284,"0"3"526,0 1 0,3 2 404,1-2 1,-1 2-109,-3-2 1,0 2 236,0-2-608,0 3 0,-1-4 20,-2 3 1,-3 1-87,-4 3 1,-1 0 22,-2 0 1,0 0-168,-3 0 1,2 0-6,-2 0 1,0 3-147,-1 1 1,0 3 1,3 0 0,-2-1-7,2 0-84,1 1 1,4 3 36,2 0 0,3-3-64,4-1 1,0 1 168,0 3 0,1-3 68,2-1 1,0 1 15,3 3 0,2-1 164,5-2 1,0 1-55,3-1 0,-2 2 51,2 1 0,-2 0 127,2 0 1,-2 0-49,2 0 1,-3 0 70,0 0 0,-3-3-54,-3-1 1,-3-2 329,-4 2-311,0-3 0,-4 2 127,-3-2 0,-3-1-244,-3 1 0,0-2 83,-3-1 1,0 0-292,-1 0 1,0-3-53,3-1 0,-2 0-87,2 1 0,1 0 100,3-3 1,0 0-104,0-1 0,4-1-201,3 1 221,2-2 1,2-1-45,2 0 1,6 0 103,5 0 0,0 0 0,-1 0 0,3 3 70,4 1 0,1-1 1,2-3 0,-1 0 35,1 0 0,-2 3 136,-1 1 1,3 0 118,1-1 1,-1-1-89,-3 1 0,0 1 74,0 0 1,2 0-85,-2-1 0,2-1 41,-5 1 0,-1 1-51,0 0 0,-3 2-11,0-2 1,-2 2 154,-1-2-3,-4 3 4,-2-1-7,-4 4 1,-4 0-318,-3 0 0,-2 0 120,-1 0 0,-1 0-102,-2 0 1,1 0 1,-1 0 1,2 1-112,1 2 0,0-1 49,0 1 0,3 1-49,1 0 0,2-1-196,-2-3 145,3 4 0,-1-1 233,4 3 1,0-2-86,0 2 0,0-2 185,0 2-82,4 1 0,3 3-31,6 0 0,-1 3 25,1 1 1,1-1 115,0-3 0,3 3-76,0 1 0,-1 2-24,0-2 1,-3-1 170,0-3 0,-2 3-105,-1 1 0,-4-4 329,-3-4-87,-2 1 0,-5 2 150,-3-2 0,-3-3-169,-3-4 0,-3 0-89,-4 0 1,-1 0-252,-2 0 1,1 0-368,-1 0 1,1 0-506,-1 0 0,1 0 423,-1 0 1,3 0-1304,3 0 1778,-1 0 0,15-9 0,0-2 0</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0:02:14.989"/>
    </inkml:context>
    <inkml:brush xml:id="br0">
      <inkml:brushProperty name="width" value="0.05979" units="cm"/>
      <inkml:brushProperty name="height" value="0.05979" units="cm"/>
      <inkml:brushProperty name="color" value="#5B2D90"/>
    </inkml:brush>
  </inkml:definitions>
  <inkml:trace contextRef="#ctx0" brushRef="#br0">110 30 8208,'-3'-7'-110,"-1"1"1,0 3 195,1 0 1,1 1 465,-1-1-116,-2 1-1,3-2-102,-6 4-338,6 0 0,-5 1 5,3 2 148,1 3 0,2 4-235,-2 0 0,1 0 22,-1 0 1,2 1-27,1 2 1,0-1 11,0 1 0,-3-1 68,-1 1 0,1 2 25,3 2 0,0 0 4,0-3 0,0 3-64,0 0 1,0 1 70,0-1 1,0 1-39,0-1 1,0-1 27,0 0 1,0-2-85,0 2 1,0-3 47,0 0 1,0 1-8,0 0 1,0-1-2,0-3 1,0 3 2,0 1 0,0 2 30,0-2 1,0 3-17,0 0 1,0 1 12,0-1 1,0 0-10,0-3 0,0 2 0,0-2 1,3-1-10,1-3 0,-1 1-3,-3 2 0,0-1 8,0 1 1,1-1-5,2 1 1,-1 0 4,1 3 0,-2 0-1,-1 1 1,0 1 0,0-1 0,0 2-3,0 1 1,0 3 35,0 1 0,0-1-55,0-3 0,0 0-5,0 0 1,0 0 36,0 0 1,0-3 0,0-1 0,0-2 15,0 2 0,0 0-26,0 1 0,0-2 25,0-2 1,1 2-20,2 2 0,-1 5 10,1-2 0,-2 2 0,-1-2 1,0 0-11,0 0 1,0 3 3,0 1 1,0 0-1,0-1 1,0-1-7,0 1 1,0-2 3,0-1 1,0 0 4,0 0 0,0-3-3,0-1 1,0 1 0,0 3 0,0 0-11,0 0 1,0 0-3,0 0 0,0 0 12,0 0 0,0 0 0,0 0 1,0 0 28,0 0 0,0-1-30,0-2 1,0 0 35,0-3 0,0 2-30,0-2 0,0 2 25,0-2 1,0-1 6,0-3 1,0 0 7,0 0 0,3 0-41,1 0 1,-1 1-1,-3 2 0,0-1-6,0 1 0,3 1-6,1 0 1,-1 3-14,-3 0 1,0 2-2,0 1 0,0 0-8,0 0 1,0-3 35,0-1 0,0-3 1,0 0 0,0 1-6,0 0 1,0-1 3,0-3 4,0 0-5,0 4 0,0 2 1,0 3 0,0-2 1,3-3-15,1-4 0,-1 1 6,-3 2 0,0 0-1,0 3 0,0-2-4,0 2 0,1 0 6,2 1 0,-1 1-66,1-1 0,-2 1 58,-1-1 1,0-2-6,0-2 1,0-1-1,0 1 0,1 1 30,2 0 1,-1 2-9,1-2 0,-2 0 3,-1-1 1,0 2 2,0 2 1,0 1 9,0-1 1,0 1 9,0-1 0,0 5-23,0-2 0,0-1-12,0-3 0,0 1 11,0 3 0,0 0-18,0 0 0,0-3 27,0-1 0,-1-3 0,-2 0 1,1 1-18,-1 0 1,2 0-1,1-1 1,0-1-2,0 1 0,-3 1-1,-1 0 0,1 2-5,3-2 1,0 0 5,0-1 0,0 2-2,0 2 1,-3-2 0,-1-2 0,1-1 0,3 1 0,0 1 36,0 0 0,0-1-20,0-3 1,0 0-15,0 0 0,0 0 7,0 0 1,0 0-14,0 0 0,0 1 12,0 2 1,0-1-16,0 1 0,0-2 2,0-1 0,0 0-3,0 0 0,-3 3-3,-1 1 0,1 0-1,3-1 0,0-1 13,0 1 0,0 1-5,0 0 1,0-1 5,0-3 1,0 1-7,0 2 1,-3-1 40,-1 1 0,1-2-21,3-1 1,0 0 4,0 0 1,0 0-14,0 0 1,-3 1 1,-1 2 0,1-1-15,3 1 1,0 1 15,0 0 0,-1 2-21,-2-2 1,1 2 14,-1-2 1,2 0-15,1-1 0,0-1-16,0 1 1,-3-2-2,-1-1 0,1 1-10,3 2 1,0-1-6,0 1 0,0-2 23,0-1 0,-1 3-6,-2 1 1,1-1 38,-1-3 1,2 0-36,1 0 0,0 3 49,0 1 0,0-1-23,0-3 1,-1-1 9,-2-2 1,1 1-9,-1-1 4,2 2 0,0 1-6,-2 0-4,1 0 0,-2 0-59,4 0 56,-4 0 1,2 0-132,-1 0 0,2-3-157,1-1 1,0-2-703,0 2 993,0-3 0,0-12 0,0-8 0</inkml:trace>
</inkml:ink>
</file>

<file path=customXml/item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0:00:37.950"/>
    </inkml:context>
    <inkml:brush xml:id="br0">
      <inkml:brushProperty name="width" value="0.08542" units="cm"/>
      <inkml:brushProperty name="height" value="0.08542" units="cm"/>
      <inkml:brushProperty name="color" value="#AE198D"/>
      <inkml:brushProperty name="inkEffects" value="galaxy"/>
      <inkml:brushProperty name="anchorX" value="-965107.75"/>
      <inkml:brushProperty name="anchorY" value="-592137.6875"/>
      <inkml:brushProperty name="scaleFactor" value="0.50173"/>
    </inkml:brush>
  </inkml:definitions>
  <inkml:trace contextRef="#ctx0" brushRef="#br0">250 50 8030,'-6'4'-74,"1"-2"401,2 1 230,1-2-206,-2-1-255,0 0 213,2 0-21,-2 0 30,4 0-76,0-4 16,0 2-114,0-2 0,0 3-64,0-2 52,0 1-45,0-2 1,0 3 100,0-2-11,0 1 47,-4-2 24,2 4-120,-2-4 1,3 2 54,-2-1-104,1 2 1,-2 0 200,4-2-55,-4 1-8,-2-2-123,-4 4 1,1-1-11,2-2 0,-1 1-4,1-1 0,1 2-129,0 1 229,-1 0-220,-3 0 34,0 0 1,0 1-175,0 2 1,3 0 136,1 3 1,2-2-32,-2 2 0,3 1 68,0 3 1,-1 0-16,0 0 1,-2-2 99,2 2 1,0-2-86,1 5 0,1-2 89,-1-1 0,-1 0-1,0 0 0,1 0 8,3 0 0,0 0-10,0 0 1,0 0-3,0 0 1,-3 0-2,-1 0 1,1 0-1,3 0 0,0 0-31,0 0 0,0 1 12,0 2 0,0-1-6,0 1 0,0-2-26,0-1 1,0 1-7,0 2 1,0-1 13,0 1 0,0-2-6,0-1 1,0 3-26,0 1 0,0-1-9,0-3 1,0 3 12,0 1 0,0-1 15,0-3 0,0 0 36,0 0 0,0 0-23,0 0 1,0 3 0,0 1 1,0-1-4,0-3 0,1 0 6,2 0 1,-1 0-22,1 0 0,-2 0-3,-1 0 0,1 0-58,2 0 0,-1 3 63,1 1 1,-2-1-62,-1-3 1,1 0 39,2 0 0,-1 0-6,1 0 1,-2 0-2,-1 0 0,0 0-2,0 0 1,0 1 6,0 2 0,0-1 1,0 1 0,0-2-12,0-1 1,0 0 12,0 0 0,0 0-74,0 0 1,0 0 45,0 0 1,0 3-6,0 1 0,3-1 6,1-3 1,-1 0-6,-3 0 1,0 0 18,0 0 0,0 0-13,0 0 1,0 0 42,0 0 0,3 0-32,1 0 0,-1 0 30,-3 0 0,3 0-17,1 0 0,-1 0 2,-3 0-13,4 0 0,-2 0 1,1 0 0,1 0-12,0 0 1,-1 0 13,-3 0 1,3 0-31,1 0 0,-1 0 31,-3 0 0,1 0 1,2 0 1,-1 0-17,1 0 0,-2 0-4,-1 0 1,1 0 7,2 0 1,-1-3-2,1-1 1,-2 1-3,-1 3 0,0 0 4,0 0 1,0 0-27,0 0 0,0 0 3,0 0-13,0 0 0,0 0 44,0 0 1,0 0-18,0 0 19,0 0 0,0 0 10,0 0-8,0 0 0,-1 0 6,-2 0 0,1-3 14,-1-1 1,2-2-17,1 2 0,0-2-99,0 2 1,-3-2-12,-1 2 47,1-3 0,2 4 6,-2-3 1,1 0-79,-1-1 87,2-1 1,-2 3-88,-1-2 59,1-1-19,3 2 322,-4 0-76,2-2 284,-2 2-200,4-4 165,0 0-258,-4 0-260,2 0 168,-2 0 1,4-1-126,0-2 1,-1 1 41,-2-1-39,1 2 56,-2 1 1,4-1-25,0-2 5,0 1 0,0-2-528,0 4 588,0 4 1,3-1 17,1 3 1,-1-2-31,-3 2 0,3 1 64,1 3 1,0 0-60,-1 0 0,-1 0-3,1 0 0,1 0 22,0 0 1,-1 3 1,-3 1 1,1 0-25,2-1 1,-1-1-2,1 1 1,-2 1-15,-1 0 1,0 2 15,0-2 1,0 0-32,0-1 1,0-1 15,0 1 0,0-1-6,0 1 0,0-5 11,0 2 1,0-2 0,0 2 0,0 0 4,0 0 0,0 0 1,0 0 0,0-3-10,0-1 1,0 1 6,0 3 1,0-3-6,0-1 0,0 1 0,0 3 0,-3 0-2,-1 0 0,1 0-2,3 0 0,-3 0-2,-1 0 1,1 3-4,3 1 0,-1-1-2,-2-3 1,1 0-33,-1 0 1,2 0 36,1 0 0,0 0 59,0 0 0,-3 0-55,-1 0 0,1 0 3,3 0 0,0-3 7,0-1-2,0 1 0,-3 3 3,-1 0-4,1 0 1,3 0 13,0 0-14,0 0 1,-1 0 27,-2 0-12,1 0 0,-2 0 2,4 0 1,0 0-22,0 0 1,-3 0-2,-1 0 1,1 0-2,3 0 0,-1 0-4,-2 0 1,1 0-14,-1 0 1,2 3 18,1 1 1,-1-1-10,-2-3 0,1 3 2,-1 1 1,2 2 3,1-2 0,-1-1 38,-2-3 1,1 0 7,-1 0 0,2 3 6,1 1 0,0-4 10,0-4 1,0 1-98,0 3 1,0 0 62,0 0 1,0 0 57,0 0 0,0 0-70,0 0-13,0 0 1,0 0-80,0 0 86,0 0 0,0 0 97,0 0-88,0 0 79,0 4 0,0 1-86,0 2 1,3-3 3,1-4 1,-1 0-7,-3 0 1,3 0-1,1 0 0,-1 0 5,-3 0 1,3 1-8,1 2 1,0-1-82,-1 1 1,0-2 73,3-1 0,-2 0 40,2 0 0,-3 0-18,0 0 0,1 0 38,0 0-52,3 0 0,-2 0 3,2 0 0,0-3-34,-3-1 46,3 1 0,-2 3-142,2 0 1,-2-1 105,-2-2 57,-1 1-22,6-2 0,-5 3 23,3-2-19,-3-3 14,5-4-10,-6 0-8,6 0 0,-5 0 11,3 0-6,-3 0-112,5 0 1,-5 0 86,3 0 1,-3 1-291,0 2 93,2-1-38,-3 2 0,5-3 32,-3 2 32,-1-1-14,-3 2 0,1-4-342,2 0 525,-1 4 0,-7-16 0,-6 0 0</inkml:trace>
</inkml:ink>
</file>

<file path=customXml/item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0:02:38.339"/>
    </inkml:context>
    <inkml:brush xml:id="br0">
      <inkml:brushProperty name="width" value="0.05979" units="cm"/>
      <inkml:brushProperty name="height" value="0.05979" units="cm"/>
      <inkml:brushProperty name="color" value="#00A0D7"/>
    </inkml:brush>
  </inkml:definitions>
  <inkml:trace contextRef="#ctx0" brushRef="#br0">21 0 8333,'0'10'0,"0"0"0,0-3 30,0-1 231,0 1 0,0 3 169,0 0 0,0-3-109,0-1 0,0 1 0,0 3 1,0 0-13,0 0 1,0 0-39,0 0 0,0 0 57,0 0 1,-3 0-58,-1 0 0,1 1-162,3 2 1,0-1 49,0 1 1,-1-2-80,-2-1 0,1 3-7,-1 1 1,2 0-235,1-1 1,0-1 73,0 1 1,0 1-72,0 0 1,0 2-15,0-2 1,0 3 180,0 0 1,0 1 67,0-1 0,0 1-38,0-1 0,0 2 11,0 1 0,0 0-14,0 0 1,0 0 2,0 0 0,0 0-120,0 0 0,0-1 114,0-2 1,3 0-116,1-3 1,-1 0 85,-3-1 0,3 2-41,1 2 0,-1-2 27,-3-2 1,3 0-6,1 3 1,-1 1-19,-3 3 0,0 0 25,0 0 1,0 0 12,0 0 0,0 7-11,0-1 1,0 2 93,0-5 1,0-1-90,0 1 0,0 1 72,0 0 0,0-4-66,0-4 0,0 0 5,0 1 1,0 4-11,0-5 0,0 4-2,0-6 0,0 3-177,0 0 0,1 2 104,2 1 0,-1-1 71,1-2 1,-1 1-37,1-1 0,-1 2-73,1 1 1,1-1 131,0-2 1,-1-2 4,-3-2 1,1 2-35,2 2 1,-1-2 14,1-2 0,-2 3 14,-1 4 1,3 0 1,1 0 0,-1-1-1,-3-2 0,0 1-17,0-1 0,0 5 15,0 2 1,3-2-16,1-5 0,-1 0-8,-3-3 0,0 2 4,0-2 0,0-1 1,0-3 1,3 0-2,1 0 1,0 0-1,-1 0 1,-1 0 0,1 0 0,-2 1-1,-1 2 1,3 0-1,1 3 1,-1-2 0,-3 2 0,1-2 0,2 2 0,-1 0 162,1 1 0,-2-3-89,-1-4 0,1 0-27,2 0-24,-1 4 1,3-4-15,-2 0 1,-1 0-6,1-3-16,2 2 1,-2 1-37,3 0 1,-3 0-11,0 0 1,1 3-42,0 1 1,2 0 78,-2-1 1,0 0 74,-1 3 0,-1-2-1,1 2 0,1-3 16,0 0 1,0-2-24,-1-1 0,-1 0 18,1 0 0,1-3-16,0-1 1,2-2 50,-2 2-128,3 1 0,-2 3 56,2 0 1,0 0-45,-3 0 1,3 0 30,0 0 1,-1 0-145,0 0 1,0 0 75,1 0 77,1 4 0,-2-2 12,4 1 0,-3-2 58,-1-1 51,1 0-117,3 0 0,0 0 1,0 0 8,0 0 0,-3-4-25,-1-3 9,1 2 0,3 0-38,0 2 1,-3 0-43,-1-3 0,1 3-15,3 0 1,-3 1 196,-1-1-52,1 1 1,3-3 89,0 2-148,0 1 1,0-3 10,0 2 0,-3-2 27,-1-2-18,1-1 0,3 2-25,0-4 1,-3 3-9,-1 1 1,1-1-18,3-3 0,-3 0 1,-1 0 1,1 0-96,3 0 107,0 4 0,0-2-18,0 1 0,0-1 11,0 1 1,0-1-3,0 1 0,0-1 26,0 1 0,0-1 4,0 1 0,0-1 28,0 1 1,0-1 11,0 1 0,0-2 7,0-1 1,0 0 11,0 0 0,0 0-39,0 0 0,0 3 59,0 1-157,0-1 0,0-2 57,0 2 1,-3-1-13,-1 1 0,-2-2-34,2-1-11,-3 4-1045,1-2 446,-4 2 661,0-4 0,-4-4 0,-2-2 0</inkml:trace>
</inkml:ink>
</file>

<file path=customXml/item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09:58:13.518"/>
    </inkml:context>
    <inkml:brush xml:id="br0">
      <inkml:brushProperty name="width" value="0.05979" units="cm"/>
      <inkml:brushProperty name="height" value="0.05979" units="cm"/>
      <inkml:brushProperty name="color" value="#E71224"/>
    </inkml:brush>
  </inkml:definitions>
  <inkml:trace contextRef="#ctx0" brushRef="#br0">260 0 8026,'-10'0'0,"0"0"-294,0 0-377,0 0 491,0 0 248,0 0 50,0 4-7,0-2 28,0 2 1,3-4-78,1 0 164,3 0 1,-2 0 181,2 0-151,1 0-12,-2 0-8,0 0 9,2 0-131,-2 0 1,4 1 128,0 2-38,0-1 48,0 2-173,0-4 0,3 1 76,1 2-78,-1-1 1,-2 3 60,2-2-131,-1-1 1,3 5 74,-2-3 0,-1 0-15,1-1 0,1 0 106,0 3-83,3-3 1,-1 4-23,4-3 0,0 2 4,0-2 0,0 2-64,0-2 0,0 0-12,0-1 1,3 0 26,1 3 0,2-2-101,-2 2 1,2-2 42,-2 2 1,3 0 3,0 1 0,1 1-4,-1-1 0,1-1-4,-1 0 0,1 0 6,-1 1 1,1 1 23,-1-1 1,-1-1-5,0 0 1,0 0 97,1 1 0,0 0-87,-3-3 1,0 3 25,-1 0 1,-1-1-6,1 0-10,-2 1-71,-1 3 18,0 0 1,-4-3-9,-3-1-21,-2-3 55,-1 1-25,0 0 175,0-2 0,-1 2-140,-2-4 48,1 0 0,-6 0-22,1 0 1,1 3 20,0 1-7,-1-1 1,-3-2-7,0 2 0,0-1-2,0 1 1,-3 1-5,-1 0 1,1 0 73,3-1 0,-3-1-71,-1 1 0,-2 2-20,2 2 0,-3-1-3,0 0 1,-2-2-11,-1 2 0,0 1-2,0 3 1,0 0-13,0 0 0,-3-1 21,-1-2 1,1 1-1,3-1 1,0 2 127,0 1 0,0 0-68,0 0 0,1-3 29,2-1 1,-1 0-51,1 1 0,1 0 8,0-3 1,3 2-66,0-2 1,2 2-11,1-2 0,0-1-509,0-3 142,4 0-872,-2 0 175,6 0-680,-2 0 1773,4 0 0,13-4 0,4-2 0</inkml:trace>
</inkml:ink>
</file>

<file path=customXml/item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0:02:00.164"/>
    </inkml:context>
    <inkml:brush xml:id="br0">
      <inkml:brushProperty name="width" value="0.05979" units="cm"/>
      <inkml:brushProperty name="height" value="0.05979" units="cm"/>
      <inkml:brushProperty name="color" value="#5B2D90"/>
    </inkml:brush>
  </inkml:definitions>
  <inkml:trace contextRef="#ctx0" brushRef="#br0">491 3680 8242,'-6'0'2026,"2"0"-1128,4 0 509,0 0-792,-4 0-502,2-4 0,-3 2 171,2-1-77,1 2-31,-6 1-274,2 0 0,-4 3-297,0 1 1,0 3 209,0 0 0,0 2-73,0 1 1,0 1 44,0 2 1,1 0 220,2 3 1,3-2-9,4 2 0,0 1 126,0 3 1,6-1-100,4-2 0,4 0 33,6-3 0,-1 2 44,-2-2 0,1-2-57,-1-5 1,1 0-70,-1-3 1,-3-1 55,-4-3 0,0-4 129,0-3 1,-4-2-18,-3-1 1,-2-1 98,-1-2 1,0 0-157,0-3 1,-1 2 24,-2-2 1,-3 2-152,-4-2 1,0-1 95,0-3 0,-4 3-262,-3 1 1,-2 0 63,-1-1 0,0 3-61,0 4 0,0 1 51,0 2 1,1 3 61,2 4 72,3 0 1,8 1 106,3 2 1,3 0 5,3 3 0,4-2-86,6 2 1,0-3-60,3 0 1,1-2 78,3-1 0,-1 0-289,-2 0 0,1-1-197,-1-2 0,-1-2-231,0-2 1,-3-5 183,0 2 0,-2-2-181,-1 2 1,-4-3-85,-3-1 0,-2 1 766,-1 3 0,-44-9 0,-12-2 0</inkml:trace>
  <inkml:trace contextRef="#ctx0" brushRef="#br0" timeOffset="1408">31 3410 7769,'-4'6'-486,"2"2"0,-2-5 698,4 3 1673,0-3-1010,0 5-386,0-6 0,4 2-162,3-4 1,2 3-120,1 1 1,4-1-3,3-3 1,3 3 5,3 1 1,4-1-103,6-3 1,0 3 8,3 1 1,4 3 16,4 0 1,2-1-52,-2 0 0,-5 1-124,-6 3 0,-3-3-85,-3-1 0,-4-3 51,-6 0-31,-7-2 1,-7-1 73,-6 0 1,-4-3-105,-6-1 1,-3-3-91,-4 0 1,0 1-12,0 0 1,0 2 156,0-2 0,-3 3 54,-1 0 1,1 2 3,3 1 1,-3-3-40,-1-1 1,4 1 121,4 3 1,0-3-43,-1-1 1,3-3 125,4 0 0,0-2-86,0-1 1,3 0 66,1 0 0,3-3-89,0-1 1,2 1 3,1 3 1,0-3-81,0-1 0,1 2 66,2 5-29,3-1 1,7 6 49,1-1 0,-1 2 93,-3 1 1,4 1-130,3 2 1,-1 3 3,0 4 1,1 0 91,3 0 0,-1 3-53,-2 1 1,0-1-221,-3-3 0,2 3 3,-2 1 0,2-1-6,-2-3 1,-1 0 69,-3 0 0,3-3-2,1-1 1,-1 0-22,-3 1 1,0 0 14,0-3 1,0-1-76,0-3 0,-3 0 52,-1 0 1,0-6 41,1-4 1,-2-4-12,-2-6 1,-1 0-3,1 0 0,-2-4-47,-1-3 0,-1-2-105,-2-1 0,-3-3-31,-4-1 0,-1 0-235,-2 1 0,-3 3-177,-4 0 0,0 4 693,0 6 0,0 4 0,0 3 0,-3 3 0,-1 3 0,-3 3 0,0 4 0,-2 0 0,-1 0 0,-1 0 0,-2 0 0,0 1 0,-3 2 0,5-1 0,1 1 0,2-2 0,8-1 0,-1 3-138,7 1 0,2 0 559,5-1 1,-1-1-124,1 1 1,2-1 879,2 1-393,2-1-327,1 2 0,0-3-67,0 2 0,3 0-24,1 3 0,3-2-116,0 2 0,3-2 77,3 2 1,3-2-22,4 2 1,1 0-96,2 1 0,0 0-185,3-3 0,4 2 74,4-2 0,7 2-604,-1-2 1,3 2 86,0-2 1,-1-1-133,1-3 0,0 0 33,-3 0 0,-6 0-441,-11 0 1,-3-1-352,-3-2 482,-3 1 582,-8-6 1,-6 6 242,-7-1 0,-2 2 0,-1 1 0,0 0 0,0 0 0,-3-1 0,-1-2 0,1 1 0,3-1 0,0 2 0,0 1 0,3 0 0,1 0 0,-1 0 0,-3 0 0,0 0 549,0 0 0,0 0 209,0 0-190,0 0 0,0 0-150,0 0 1,0 0-2,0 0 1,-1 0-95,-2 0 1,1 0 37,-1 0 1,1 0-26,-1 0 1,0-1-114,-3-2 0,0-3-185,-1-4 1,-1 0 63,1 0 1,1 0-68,0 0 1,3-3 79,0-1 0,2 1-167,1 3 0,1-1 93,2-2 1,0 1-85,3-1 0,1 5-138,3 2 191,0-1-115,4-3 1,5 3 80,5 1 0,0 3 25,-1 0 1,3 1 37,4-1 1,3 1 1,1-1 1,2 2-21,-2 1 0,3 0 8,0 0 0,-1 3-47,0 1 0,-3-1 50,0-3 0,-3 0-342,-3 0 283,-3 0 57,-4 0 0,-7-4-4,-6-3 1,-4-2 91,-9-1 1,-1 0-108,-3 0 1,0 0 14,0 0 1,0-3-128,0-1 1,0 1 138,0 3 0,4 1-146,3 2 1,-1-1 102,0 1 1,2 1 265,5 0-174,3 3 0,4-2-29,0 2 1,1 1 0,2-1 1,3 2-19,4 1 0,3 0-114,1 0 1,3 0 124,0 0 0,2 0-8,1 0 0,0 0-36,0 0 0,2-3-434,-2-1 1,2 0-564,-5 1 1,-2 0-853,-2-3 1,-2-1 1840,-1-3 0,-49-27 0,-12-6 0</inkml:trace>
  <inkml:trace contextRef="#ctx0" brushRef="#br0" timeOffset="1967">491 2460 7848,'10'0'2367,"-4"-4"-1056,2 2-906,-6-6 1,2 5 32,-4-3 0,-1 2-158,-2-2 1,0 0-91,-3-1 0,-4-1 30,-4 1 1,-3-2-146,0-1 0,-1 3 12,1 1 1,-1 2-80,1-2 0,-2 3-28,-1 0 0,1 2-139,2 1 1,0 0-51,3 0 0,1 4 109,3 3 1,4 2-21,3 1 0,2 0 102,1 0 0,1 3-140,2 1 0,3-1 20,4-3 0,3 0 40,1 0 0,3 3 47,0 1 1,3-1 0,3-3 1,-1-3 87,1-1 0,0 0-82,-3 1 1,2-2 77,-5-2-57,-2-1 1,-1 1 172,-4-6 1,-4-3 52,-3-4 1,-6 0 138,-4 0 1,-2-1-190,-1-2 0,-3 1-100,-1-1 1,1 2-121,3 1 0,0 0 108,0 0 0,3 3-150,1 1 1,2 2 87,-2-2 0,3 2-156,0-2 116,2 3 1,2-2 26,2 2 0,3 1-30,4-1 1,1-1-93,2 0 0,3 1-627,4 3 0,0-3 342,0-1 1,0 0-1070,0 1 0,-3-3 1510,-1-4 0,-17-13 0,-1-4 0</inkml:trace>
  <inkml:trace contextRef="#ctx0" brushRef="#br0" timeOffset="2366">70 2032 7846,'0'6'2344,"0"2"-2124,4-6 0,-1 5 80,3-3 1,1 0-81,3-1 0,1 0 0,2 3 0,6 1 34,5 3 1,8 0 70,1 0 0,5 0-248,2 0 1,4 0 95,3 0 0,-2-3-981,-2-1 1,-6-3 434,-4 0 0,-4-2-674,-6-1 0,-1-3 355,-8-1 0,-2-3 168,-5 0 1,1-2 179,-1-1 1,-2 0 155,-2 0 0,-2-3 188,-1-1 0,-1 1 0,-2 3 0,-3 0 0,-4 0 0,-4 0 0,-3 0 0,-1 0 0,1 0 0,-1 0 0,1 0 0,-2 1 0,-1 2 0,0-1 0,-13 11 0,-4-2 0</inkml:trace>
  <inkml:trace contextRef="#ctx0" brushRef="#br0" timeOffset="2508">420 1950 7216,'-6'0'1205,"2"0"0,5 0-769,2 0 1,1 0-101,6 0 0,-1 0-116,7 0 0,-1 0-160,5 0 1,-2 0 106,5 0 0,-2 0-722,-1 0 0,0 3 347,0 1 0,-4-1-2258,-3-3 1356,-2 0 1110,-5 0 0,-42 4 0,-14 2 0</inkml:trace>
  <inkml:trace contextRef="#ctx0" brushRef="#br0" timeOffset="2674">180 1819 7911,'0'10'2174,"-1"-4"-895,-2-3-1099,1 2-469,-2 1 0,4 1-1145,0-1 1283,0-3 151,0 1 0,4-17 0,2-4 0</inkml:trace>
  <inkml:trace contextRef="#ctx0" brushRef="#br0" timeOffset="3566">281 1510 7921,'-10'-6'25,"4"2"-21,-2 4 0,5 0 623,-3 0 178,3 4 1,-1 2-16,4 4 1,0 0-312,0 0 1,3 1-496,1 2 1,2-1 69,-2 1 1,3 1-235,0 0 0,2 2 54,1-2 0,0 2-92,0-2 0,0 0-32,0-1 1,-1-1-74,-2 1 0,1-3 73,-1-3 0,-1-3-109,0-4 349,-3 0 0,2-4-41,-2-3 1,-1-5 110,1-2 1,-2-3-118,-1 0 1,0-4 82,0 1 1,0-2-13,0 5 0,0 1 105,0 0 0,3 3-61,1 0 1,2 2 142,-2 1 1,2 3 73,-2 1 0,3 3-27,0 0 1,-1 2-19,0 1 0,1 1-111,3 2 0,-3 3 20,-1 4 1,0 3-69,1 1 0,1-1-17,-1-3 0,-1 3-12,0 1 0,-3 0-153,0-1 0,1-1-218,0 1 0,-1-1 156,-3 1 1,0-5-315,0 2 0,0-2 208,0 2 0,0-3-1349,0-1 381,0-3 1247,0 1 0,-13-31 0,-4-6 0</inkml:trace>
  <inkml:trace contextRef="#ctx0" brushRef="#br0" timeOffset="3816">331 1330 7924,'0'6'1804,"0"2"-1110,0-6-336,0 2 0,4-1-86,3 1 0,3-1-153,3-3 0,0 0-172,3 0 1,0-1-306,1-2 0,1 1 185,-1-1 0,1 2-146,-1 1 1,0-3-1631,-3-1 1949,-1 1 0,-25-10 0,-6-4 0</inkml:trace>
  <inkml:trace contextRef="#ctx0" brushRef="#br0" timeOffset="3982">80 1261 7994,'0'10'0,"0"0"48,0 0 1,-1 0 96,-2 0 1,1-3 399,-1-1-116,2-3-1104,1 1 0,0-5 675,0-2 0,9-16 0,2-8 0</inkml:trace>
  <inkml:trace contextRef="#ctx0" brushRef="#br0" timeOffset="4441">460 1141 7984,'6'-4'159,"-2"-2"156,-4-4 0,0 0 494,0 0 0,-1 0-412,-2 0 1,-3-4-135,-4-3 1,-1 1-215,-2 0 1,0 2-55,-3-2 1,-1 3-102,-3 0 0,3 2 156,1 1 1,0 3-87,-1 1 0,0 3 75,3 0 0,0 2 6,1 1 1,5 4-104,-2 3 0,3 2 82,0 1 1,0 0-68,3 0 0,1 0 71,3 0 0,0 0-210,0 0 1,4 1-11,3 2 0,1-1 111,-1 1 1,1-2 49,-1-1 0,2 0 110,1 0 0,0 0 110,0 0 1,1 0-58,2 0 1,-1-3 60,1-1 1,-2-3-46,-1 0 0,0 1-52,0 0 1,1-1-36,2-3 1,-1-4-26,1-3 0,1-2-26,0-1 1,0 0-144,-1 0 1,-1-1-384,1-2 0,1 0 226,0-3 0,-2 2-173,-5-2 1,0 2-132,-3-2 1,-1-1 593,-3-3 0,-18-4 0,-4-2 0</inkml:trace>
  <inkml:trace contextRef="#ctx0" brushRef="#br0" timeOffset="5033">290 751 7907,'10'-4'1608,"-1"1"-960,-2-3 1,3 3-207,0 0 0,1 2-75,5 1 1,1 0-180,3 0 1,-3 1-79,-1 2 0,1 0 21,3 3 0,-4 0-144,-3 1 1,-5 0-378,-2-3 302,-3 3-493,1-1 0,-10 3 238,-4-2 0,-1-2 2,-5-2 0,2-1 62,-2 1 0,-4-2-44,-4-1 1,1 3 108,3 1 1,1-1-26,2-3 1,0-1 160,3-2 1,1 0-10,3-3 0,3-1 597,1-3 1,3 0-3,0 0 0,2-3 204,1-1 1,0-3-320,0 0 0,1-3 9,2-3 1,-1 0-143,1-3 0,-2 2-264,-1-2 0,0 0 171,0-1 1,0 1-134,0 6 0,-1-2-87,-2 5 0,1 2-35,-1 2-19,-2 2 106,-1 5-52,-4 2 1,0 4-25,0 0-127,4 0 1,-1 1-290,3 2 373,1 3 0,3 4-81,0 0 0,0 3 71,0 1 1,1 2 146,2-2 1,2 2-15,2-2 1,1 2-23,-1-2 0,2 2 8,1-2 0,0 0 117,0-1 0,-2-1-26,2 1 0,-2-2-72,5-1 1,1 0-101,0 0 1,3-3 85,0-1 1,2-3-76,1 0 0,0-2 34,0-1 1,-3-6-12,-1-4 0,0-1-93,1-5 1,-6-1-190,-5-3 1,-3-4-267,0-3 1,-2-1 34,-1 1 571,-4-1 0,-42-20 0,-14-10 0</inkml:trace>
  <inkml:trace contextRef="#ctx0" brushRef="#br0" timeOffset="5441">211 280 7922,'0'10'747,"0"-4"-398,0 2 0,0-5-27,0 3 0,1-3-94,2 0 0,3-2 71,4-1 0,4 0-6,3 0 1,3 3 0,3 1 0,0-1-49,3-3 0,0 0-1,1 0 1,0 0-145,-3 0 1,-2 0 269,-5 0-379,-3 0 1,-8-1 46,-3-2 1,-2 0-248,-1-3 0,-4-1-84,-3-3 1,-5 0-246,-2 0 0,-3 0 283,0 0 0,1 0-42,0 0 1,-1 0-135,-3 0 1,0-1 42,0-2 1,3 1 387,1-1 1,3 1-133,0-1 0,2 1 617,1-1 0,1 2 35,2 1 1,3 0 258,4 0 0,1 3-326,2 1 1,3 2 119,4-2 1,4 3-164,3 0 1,2 1-183,1-1 0,0 1-183,0-1 0,3 2-341,1 1 1,-1 3-578,-3 1 0,0-1 873,0-3 0,-31-22 0,-8-6 0</inkml:trace>
</inkml:ink>
</file>

<file path=customXml/item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09:59:53.517"/>
    </inkml:context>
    <inkml:brush xml:id="br0">
      <inkml:brushProperty name="width" value="0.05979" units="cm"/>
      <inkml:brushProperty name="height" value="0.05979" units="cm"/>
      <inkml:brushProperty name="color" value="#E71224"/>
    </inkml:brush>
  </inkml:definitions>
  <inkml:trace contextRef="#ctx0" brushRef="#br0">90 40 6147,'-6'-4'1397,"2"2"1,3-5-1080,-2 3-197,1 1 93,-2 3-262,4-4 86,-4 2 50,2-2 0,-2 3 14,4-2 0,-1 1 142,-2-1-19,1 2 0,-2 1-33,0 0 16,2 0-34,-6 0 35,6 0-7,-6 0-63,6 0 0,-3 0 351,2 0-247,1 0 24,-2 0-10,4 0-133,0 0-298,-4 0 147,2 0-182,-2 0 106,4 0 118,0 0 1,3 1 69,1 2 0,0-1-61,-1 1 1,3-1 75,4 1 0,1-1-62,2 1 0,2 1 7,2 0 1,1-1-32,-1-3 1,3 3-14,3 1 1,0-1 47,3-3 0,-3 0-7,0 0 1,-2 0-1,-1 0 0,0 0-10,0 0 1,-4 0-35,-3 0 0,-2 0 23,-1 0 1,0 0 17,0 0 22,-4 0-38,2 0 0,-5 0 40,3 0 4,-3 0-5,1 0 6,0 0 21,-2 0-1,6 0-45,-6 0 1,3 0 40,-2 0 6,-1 0-142,2 0-11,-4 0-278,0 0 206,4 0-310,-2 0-29,2 0 183,-4 0-280,0 0 0,1-3 295,2-1 111,-1 1-94,2 3-62,-4 0 1,1 0-91,2 0 1,-1-1-619,1-2 487,-2 1 542,3-2 0,6 4 0,6 0 0</inkml:trace>
</inkml:ink>
</file>

<file path=customXml/item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0:02:18.831"/>
    </inkml:context>
    <inkml:brush xml:id="br0">
      <inkml:brushProperty name="width" value="0.05979" units="cm"/>
      <inkml:brushProperty name="height" value="0.05979" units="cm"/>
      <inkml:brushProperty name="color" value="#5B2D90"/>
    </inkml:brush>
  </inkml:definitions>
  <inkml:trace contextRef="#ctx0" brushRef="#br0">161 10 8328,'-10'-4'-1755,"0"2"3722,0-2-806,4 4-670,-2 0-311,6 4 1,-2 2-175,4 4 0,0 0 89,0 0 0,0 3 69,0 1 0,0 3 45,0 0 1,0 2-181,0 1 0,0 1-62,0 2 1,0 0 31,0 3 1,0 0-79,0 1 1,-1 1-8,-2-1 0,1-1 97,-1 0 0,2-2-22,1 2 0,-1 0 29,-2 1 1,1 1-88,-1-1 0,1 1 65,-1-1 1,1 4 28,-1-5 1,-1 5 10,0-4 0,0 1 7,1-1 1,1 4-20,-1-5 0,2 2-2,1-5 0,0-1-54,0 1 0,0-2 55,0-1 0,0 0-32,0 0 1,0-2 17,0 2 1,0-2-7,0 5 0,0-1 13,0 1 1,-3 2 4,-1 2 0,1 0 45,3-3 1,-1-1 14,-2-3 1,1 3-55,-1 1 1,2-2 7,1-5 1,0 1-25,0-1 0,0 1 29,0-1 1,0 5-94,0-2 0,0 5 39,0-1 1,0 3-16,0 0 0,0 2 9,0 1 0,0 0-1,0 0 0,0 0 26,0 0 1,-1-1-9,-2-2 0,1-3 15,-1-4 1,-1 0-13,0 0 0,1-1 4,3-2 1,0 0-24,0-3 0,0 0-5,0-1 1,0 3-48,0 4 1,1 3-13,2 1 1,-1 0-10,1-1 0,-2-1 54,-1 1 1,0 1 105,0 0 1,0-1-106,0-3 1,-1 3 141,-2 1 0,1 2-51,-1-2 1,2-1 22,1-3 0,0 0-23,0 0 0,-3 0 2,-1 0 1,1 0-86,3 0 1,0 3 59,0 1 1,0 0-174,0-1 1,0 0 141,0 3 0,-1-3-30,-2 0 1,1-2 21,-1-1 0,2 0 4,1 0 1,0 0 17,0 0 1,0-4 16,0-3 0,0 1 42,0 0 1,0-1-63,0-3 1,0 3-21,0 1 0,0 3 24,0 0 1,0 2-19,0 1 1,3-3 6,1-1 0,-1 0-6,-3 1 0,1 0 33,2-3 0,-1-1 1,1-3 1,-2 0 71,-1 0 0,0 3-61,0 1 1,1-1 10,2-3 1,-1 0-28,1 0 0,-2 3 3,-1 1 1,0 3-33,0 0 0,0 2-11,0 1 1,3-1-6,1-2 1,-1-3-16,-3-4 1,0 3 31,0 1 0,0-1-10,0-3 0,3 0-45,1 0 52,-1 0 4,1 0 15,-2 0 0,5-3 1,-3-1 1,0-3 18,-1 0-14,-1 2 1,5 1-20,-3 4 0,3 0 0,0 0 0,-1 0-51,0 0 0,-2 0-30,2 0 1,1 3-14,3 1 1,-3-1 69,-1-3 0,-2 0-48,2 0-49,1 0 0,3-1 69,0-2 0,-3-2 48,-1-2 1,-2-1-49,2 1 0,-2 1 115,2 0 0,-2 0-90,2-1 1,-2-1 139,2 1-121,1-2 1,3 0 7,0 2 1,-3-1 30,-1 1 0,1-2 2,3-1 0,0 3-3,0 1 1,0-1-26,0-3 0,0-1 36,0-2 0,1 1-30,2-1 0,-1-1 45,1 0 0,-1 1-26,1 3 0,-1-1 4,1-2 0,1 1-12,0-1 0,-1 2 1,-3 1 1,1 0 13,2 0 1,-1 0-12,1 0 0,-2 0-15,-1 0 0,0 0 11,0 0 1,3 0 27,1 0 1,-1-3-44,-3-1 0,0 1-1,0 3 1,0 0 1,0 0 1,0 0-5,0 0 0,0 0-4,0 0 1,0 0 10,0 0 0,0 0-53,0 0 47,0 0 0,0 0-45,0 0 0,-3 0-69,-1 0 1,-2 0-189,2 0 0,-2 0 90,2 0 0,-2 0-166,2 0 1,-2 0 370,2 0 0,-17-22 0,-1-6 0</inkml:trace>
</inkml:ink>
</file>

<file path=customXml/item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09:56:50.560"/>
    </inkml:context>
    <inkml:brush xml:id="br0">
      <inkml:brushProperty name="width" value="0.05979" units="cm"/>
      <inkml:brushProperty name="height" value="0.05979" units="cm"/>
      <inkml:brushProperty name="color" value="#E71224"/>
    </inkml:brush>
  </inkml:definitions>
  <inkml:trace contextRef="#ctx0" brushRef="#br0">500 10 8186,'-10'0'0,"3"0"-31,1 0 1,0-1 49,-1-2 0,2 1-188,2-1 206,1 2 0,-3 1-285,2 0 206,1 0 1,-3 0-71,2 0 0,0 0 45,-3 0 1,2 3 49,-2 1 0,2 0 13,-2-1 1,0 0-36,-1 3 0,-1-3-7,1 0 9,-2 2 27,-5 1 1,2 3 11,-1-2 0,2 0 116,1-3 1,0 3-37,0 0 1,0-1 13,0 0 1,1-2-51,2 2 1,-1 1 12,1 3 0,1 0 12,0 0 0,2 0 7,-2 0 1,2 1-50,-2 2 1,3 0 25,0 3 1,-1-2-48,0 2 0,-2 1 29,2 3 0,0 0-5,1 0 0,0 0-7,-3 0 0,2 3-1,-2 1 0,2 2-11,-2-2 1,3 0-3,0-1 1,-1 2-62,0 2 0,-2-2 70,2-2 1,1 0-59,3 3 0,-3 0 96,-1 1 0,1-2 1,3-2 1,0-1-9,0 1 0,-3 1 10,-1 0 1,1-1-12,3-3 1,0 3 11,0 1 1,0-1-10,0-3 1,0 0 0,0 0 0,0 0-57,0 0 0,0 2 24,0-2 1,0 4-10,0-4 0,0 0-1,0 3 0,0-2-3,0-1 1,0 0 11,0 0 1,0 0-4,0 0 1,0 0-47,0 0 0,3-3 24,1-1 0,-1 1-4,-3 3 0,0 0 4,0 0 0,0-3-6,0-1 1,3 0 11,1 1 0,-1 4 0,-3-5 1,0 5-3,0-4 1,0 2-1,0 1 0,0 0-1,0 0 1,0 0 4,0 0 0,0 0-6,0 0 0,-1 3 0,-2 1 1,0-1-2,-3-3 1,2 3 7,-2 1 1,2 0 0,-2-1 1,3-1 4,0 1 1,-1-2 2,0-1 0,0 0 7,1 0 0,1-3-13,-1-1 1,-1 1 78,0 3 1,1 0-79,3 0 0,0-1-2,0-2 0,-1 1 9,-2-1 1,1 5-5,-1 2 0,2-2-26,1-5 0,0 1 27,0-1 1,0 5-21,0 2 0,0-1 8,0-3 0,3-3-13,1-1 0,-1 3-19,-3 1 0,1 2-7,2-5 1,-1-1-11,1 0 1,1-3-9,0 0 0,0 0 14,-1-3 1,0 5-6,3-9 0,-3 9-17,0-5 1,1 0 37,0 0 0,-1-5 4,-3 9 0,3-5 37,1 4 1,-1-1 8,-3 1 1,0 0 4,0 3 0,0 1 11,0 3 0,0 0-26,0 0 0,0 0 3,0 0 0,0 3-10,0 1 1,0 0 0,0-1 1,0 0-6,0 3 0,0 0-6,0 1 0,0 0-3,0-3 0,-3 2 23,-1-2 1,-2 3 5,2 0 0,-2-2-3,2-2 1,-2-1 3,2 1 0,-2 0-7,2 3 0,0-7-3,1 1 0,1-2-11,-1 2 1,2 0-4,1 0 0,0-3-5,0-1 0,0-2-17,0 2 0,0-3-8,0 0 0,3 1-3,1 0 1,0-1-8,-1-3 0,-1 3 32,1 1 1,1-1-8,0-3 1,2 3 13,-2 1 0,0 2 2,-1-2 1,-1-1 4,1-3 1,1 3-1,0 1 1,0 0 4,-1-1 0,-1-1 6,1 1 1,-1 1 0,1 0 0,-1 2 63,1-2 0,-2 2-70,-1-2 0,0 0 58,0-1 0,3 2-38,1 2 0,-1 0 3,-3-3 1,0 2-20,0-2 0,0 6-5,0-4 0,0 5-12,0-4 1,-3 2-16,-1 1 0,1 3-41,3 1 0,-1-1 58,-2-3 0,1 3-73,-1 1 1,2 2 52,1-2 1,-1-1-7,-2-3 0,1 0 0,-1 0 1,2 0-4,1 0 1,0 0 10,0 0 1,0-1 0,0-2 0,0 1 46,0-1 0,0 1-42,0-1 1,0 0 39,0-3 0,0 2-21,0-2 0,1 2 3,2-2 1,-1 0-2,1-1 0,1-1 3,0 1 0,2 1-8,-2 0 0,2 0-2,-2-1 1,2 2-5,-2 2 1,0-2 4,-1-2 0,-1 0-21,1 3 1,1 0-4,0 1 1,-1 0-4,-3-3 0,0 3 15,0 0 1,0 1-3,0-1 0,0 0 10,0-3 1,-3 3 0,-1 0 0,-2 2 14,2 1 1,-3-3-20,0-1 0,1 1 18,0 3 1,0 0-36,-1 0 0,-1-3-2,1-1 0,1 0 18,0 1 0,0 1-3,-1-1 0,0-2-2,3-2 1,-2-1-5,2 1 1,-2-1 10,2 1 1,-2-2-21,2-1 1,-3 0 0,4 0 18,-3 0 4,3 0 1,-2-1-7,2-2 2,1-3 157,-2-4-152,4 0 129,-4 0-94,2 0-76,-2 0 19,4-4 7,0-2 1,3-1 12,1 1 1,0 3-18,-1 0 6,-1-2 2,6 3 1,-5-3 16,3 2 0,-2 1-8,2-1 0,-2 2 82,2 1 0,-2 1-9,2 2 1,-2 0 9,2 3 0,-2 1-41,2 3 1,-2 4 8,2 3 1,-3 2-7,0 1 1,1 1 6,0 2 0,-1 3-23,-3 4 0,0-3 15,0-1 1,0 1-102,0 3 1,0-1 49,0-2 0,0 1-11,0-1 1,0-1 11,0 0 0,0 1-5,0 3 1,0-3 8,0-1 1,0 0-11,0 1 0,0 5 110,0-2 1,0 1-87,0-4 1,0 5 27,0-2 1,0 2-36,0-2 0,3-3 5,1-1 0,-1-2 1,-3 2 1,3-2-6,1 2 0,2-3-26,-2 0 1,2-2 26,-2-1 0,2 0-15,-2 0 0,0 0 10,-1 0 0,-1 3-5,1 1 1,1 2 3,0-2 1,-1 3-2,-3 0 0,1 2 9,2 1 1,-1 0 3,1 0 0,-2-1 8,-1-2 1,1 1 3,2-1 0,-1 2-4,1 1 0,1-3 8,0-1 1,-1 0 1,-3 1 1,0 4-5,0-5 0,0 5 1,0-4 0,0 2-5,0 1 0,0 3 1,0 1 0,0-1 10,0-3 1,0 1 1,0 2 1,-3 2-7,-1 2 0,1-3-3,3-4 0,0 0-56,0 0 1,0 3 7,0 1 0,0-1-9,0-3 0,0 0-12,0 0 0,0 2-11,0-2 0,3 2 31,1-5 1,0 2-1,-1 1 0,-1 2 20,1-2 1,1 2-16,0-5 0,-1 1 23,-3-1 0,0 1 5,0-1 1,0 1 6,0-1 1,0 1 72,0-1 1,0 2-83,0 1 0,0 0 51,0 0 1,0 0-40,0 0 0,0-1 15,0-2 0,0 0-21,0-3 1,0-1-1,0-3 1,0 3-14,0 1 1,3-4-10,1-4 1,0 0-46,-1 1 0,-1 0 58,1-3 0,-2 2-32,-1-2 0,3 3 24,1 0 1,-1 2-20,-3 1 1,0 0 16,0 0 1,0 0 1,0 0 0,0 3-5,0 1 1,0 2 2,0-2 0,0-1-50,0-3 0,0 2 45,0-2 1,0 2 20,0-5 0,-1 1-22,-2-1 1,1 1 26,-1-1 1,2-1-20,1 0 1,0 0 1,0 1 0,-1 0-3,-2-3 0,1 3 9,-1 0 0,1-1 20,-1 0 0,1 0-15,-1 1 0,2 0-25,1-3 1,-3 2 15,-1-2 0,1 2-15,3-2 0,0-1 12,0-3 1,0 0 6,0 0 0,0 0-5,0 0 1,-3 0-1,-1 0 1,1-3 3,3-1 0,0 1 2,0 3 1,0 0 0,0 0 1,0 0-4,0 0 0,0 3 0,0 1 0,0-1-2,0-3 1,0 3 0,0 1 0,0 2 0,0-2 0,0 0-1,0-1 1,0-1 0,0 1 0,0 1 0,0 0 0,0 2 0,0-2 0,0 2 0,0-2 0,0 2 54,0-2 0,0 2-49,0-2 0,0 0 56,0-1 0,0 2-52,0 2 0,0-2 3,0-2 1,0-1-3,0 1 0,0 1 0,0 0 1,1-1-43,2-3 1,-1 0-12,1 0 1,1 0-147,0 0 1,-1 0 100,-3 0 0,3-3-364,1-1 0,3 0 10,0 1 442,2 1 0,5-24 0,2-2 0</inkml:trace>
</inkml:ink>
</file>

<file path=customXml/item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0:02:54.350"/>
    </inkml:context>
    <inkml:brush xml:id="br0">
      <inkml:brushProperty name="width" value="0.05979" units="cm"/>
      <inkml:brushProperty name="height" value="0.05979" units="cm"/>
      <inkml:brushProperty name="color" value="#FFC114"/>
    </inkml:brush>
  </inkml:definitions>
  <inkml:trace contextRef="#ctx0" brushRef="#br0">420 80 7915,'0'-10'306,"0"0"157,0 0 0,0 0 4,0 0 0,0 3 222,0 1-458,0 3 0,-1-1 426,-2 4 289,1-4-285,-6 2 111,2-2-344,-4 4-213,0 0 1,0 0-176,0 0 1,3 0 297,1 0-434,-1 4 0,-3 1-10,0 2 0,1 1-90,2-1 1,-1 0 79,1 3 0,-1-2 76,1 5 0,-1-2 3,1-1 1,1 1 11,0 2 0,3 0 146,0 3 0,-1-2-117,0 2 1,1 0 33,3 1 1,-3 1 27,-1-1 1,1 2 14,3 1 0,0 3 4,0 1 0,0 2 93,0-2 0,0 3-122,0 0 0,0 1 5,0-1-1,1 5 68,2-2 0,-1 2-41,1-2 0,-1 0-125,1 0 1,-1 2 72,1-2 1,-1 2-87,1-5 0,-1-1 47,1 0 1,-2-3 20,-1 0 0,0-2 12,0-1 0,-1-1-1,-2-2 0,0 1-3,-3-1 1,2 2 5,-2 1 1,2 0 37,-2 0 1,0 0-36,-1 0 1,-1-1 1,1-2 1,1 0-43,0-3 1,-1 1-101,-3-5 0,3 1 137,1-7-20,-1 3 0,-3-5-7,0 1 0,0-2-24,0-1 1,0 0-305,0 0 106,0-4 0,0-1-24,0-2 0,3 0 71,1 3 0,0-3 105,-1 0 0,0-2 4,3-1 1,0 0 10,1 0 1,1 0 100,-1 0 1,2 0-100,1 0 0,0 0 93,0 0 0,0 0-67,0 0 1,0 0 299,0 0-159,0 0-80,4 0-38,2 0-4,4 4 1,0 2 2,0 4 0,-3 0-1,-1 0 0,1 0 123,3 0 1,-3 0-102,-1 0 123,1 4-112,3 2 0,0 4 6,0 0 1,-4 0-50,-3 0 1,1 3-4,0 1 0,-1 2-93,-3-2 1,1 2 112,2-2 0,-1 2-131,1-2 1,-2 2 69,-1-2 1,0 0 27,0-1 1,0-1 22,0 1 0,0-2 5,0-1 0,0 0 4,0 0 1,0 1 13,0 2 1,0-1 10,0 1 1,0 1-29,0 0 0,0 2 6,0-2 0,-3 2-5,-1-2 0,1 0-1,3-1 0,0-1-2,0 1 1,0-1-1,0 1 1,0-1 13,0 1 0,0-1 2,0 1 1,0 0 6,0 3 0,-1-2-17,-2 2 0,1 0 48,-1 1 0,2 1-42,1-1 0,0-1 38,0 0 0,0-2-47,0 2 1,0-3 0,0 0 0,0 1-8,0 0 0,-1-1-9,-2-3 1,1 3-76,-1 1 0,2-1 80,1-3-31,0 0 1,0 0-1,0 0 48,0 0 18,0 0 0,3 0 42,1 0-8,-1 0 1,-2 0 15,2 0 1,-1 0 19,1 0-68,-2 0 0,0 0 33,2 0 0,-1 0-23,1 0 1,-2 1-21,-1 2 0,3-5 0,1 2 0,-1 1-7,-3 3 1,3-4 2,1-4 1,0 4 3,-1 4 0,-1-1-51,1-3 1,1 0 48,0 0 0,3-3-32,0-1 1,-1 1 30,0 3-115,1-4 0,3 1 1,0-3-191,0-2 0,1 2-317,2 0 1,-1 0-110,1-1 1,2-1-1422,2 1 2137,6-2 0,34-19 0,12-4 0</inkml:trace>
</inkml:ink>
</file>

<file path=customXml/item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09:57:57.493"/>
    </inkml:context>
    <inkml:brush xml:id="br0">
      <inkml:brushProperty name="width" value="0.05979" units="cm"/>
      <inkml:brushProperty name="height" value="0.05979" units="cm"/>
      <inkml:brushProperty name="color" value="#E71224"/>
    </inkml:brush>
  </inkml:definitions>
  <inkml:trace contextRef="#ctx0" brushRef="#br0">0 70 8000,'0'-10'-1344,"0"4"1935,0-2 1,0 5-185,0-3 0,1 3-437,2 0-11,-1-2-105,2 3 271,-4-2-7,0 0 85,0 2 139,0-2 47,0 4 572,0 0-888,0 4 187,0-2-201,0 2 0,3-3 84,1 2-97,3-1 0,-1 2-3,4-4 0,3 0-10,1 0 0,3 3-86,0 1 0,2-1 66,1-3 0,1 0-17,2 0 1,2 0-63,2 0 1,1 0 70,-1 0 0,3 0-17,3 0 0,2 0 14,2 0 0,1 0-34,-1 0 0,-1 0 24,0 0 1,4-1-1,4-2 1,-1 1 6,-3-1 1,0-1-3,0 0 0,0-2 165,0 2 1,0 1-96,0 3 1,-3-1 100,-1-2 1,-3 1-151,0-1 1,-2 2 7,-1 1 0,-1 0-24,-2 0 0,0 0-8,-3 0 1,-1 0-4,-3 0 1,-1 0-22,-2 0 0,0 0 5,-3 0 0,-1 0 13,-3 0 45,0 0 1,-3 3-33,-1 1 145,-3-1-77,1-3 1,-5 0 103,-2 0 0,1 1 15,-1 2 26,-2-1-187,-1 2 126,-4-4-331,0 0-105,0 0-391,4 0-221,-2 0-796,6 0 1036,-2 0 655,4 0 0,0 0 0,0 0 0</inkml:trace>
</inkml:ink>
</file>

<file path=customXml/itemProps1.xml><?xml version="1.0" encoding="utf-8"?>
<ds:datastoreItem xmlns:ds="http://schemas.openxmlformats.org/officeDocument/2006/customXml" ds:itemID="{3CA84581-B4E5-453E-AB92-76608BC2C555}">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3CA84581-B4E5-453E-AB92-76608BC2C555}">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3CA84581-B4E5-453E-AB92-76608BC2C555}">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3CA84581-B4E5-453E-AB92-76608BC2C555}">
  <ds:schemaRefs>
    <ds:schemaRef ds:uri="http://schemas.openxmlformats.org/officeDocument/2006/bibliography"/>
    <ds:schemaRef ds:uri="http://www.w3.org/2000/xmlns/"/>
  </ds:schemaRefs>
</ds:datastoreItem>
</file>

<file path=customXml/itemProps5.xml><?xml version="1.0" encoding="utf-8"?>
<ds:datastoreItem xmlns:ds="http://schemas.openxmlformats.org/officeDocument/2006/customXml" ds:itemID="{3CA84581-B4E5-453E-AB92-76608BC2C555}">
  <ds:schemaRefs>
    <ds:schemaRef ds:uri="http://schemas.openxmlformats.org/officeDocument/2006/bibliography"/>
    <ds:schemaRef ds:uri="http://www.w3.org/2000/xmlns/"/>
  </ds:schemaRefs>
</ds:datastoreItem>
</file>

<file path=customXml/itemProps6.xml><?xml version="1.0" encoding="utf-8"?>
<ds:datastoreItem xmlns:ds="http://schemas.openxmlformats.org/officeDocument/2006/customXml" ds:itemID="{3CA84581-B4E5-453E-AB92-76608BC2C555}">
  <ds:schemaRefs>
    <ds:schemaRef ds:uri="http://schemas.openxmlformats.org/officeDocument/2006/bibliography"/>
    <ds:schemaRef ds:uri="http://www.w3.org/2000/xmlns/"/>
  </ds:schemaRefs>
</ds:datastoreItem>
</file>

<file path=customXml/itemProps7.xml><?xml version="1.0" encoding="utf-8"?>
<ds:datastoreItem xmlns:ds="http://schemas.openxmlformats.org/officeDocument/2006/customXml" ds:itemID="{3CA84581-B4E5-453E-AB92-76608BC2C555}">
  <ds:schemaRefs>
    <ds:schemaRef ds:uri="http://schemas.openxmlformats.org/officeDocument/2006/bibliography"/>
    <ds:schemaRef ds:uri="http://www.w3.org/2000/xmlns/"/>
  </ds:schemaRefs>
</ds:datastoreItem>
</file>

<file path=customXml/itemProps8.xml><?xml version="1.0" encoding="utf-8"?>
<ds:datastoreItem xmlns:ds="http://schemas.openxmlformats.org/officeDocument/2006/customXml" ds:itemID="{3CA84581-B4E5-453E-AB92-76608BC2C555}">
  <ds:schemaRefs>
    <ds:schemaRef ds:uri="http://schemas.openxmlformats.org/officeDocument/2006/bibliography"/>
    <ds:schemaRef ds:uri="http://www.w3.org/2000/xmlns/"/>
  </ds:schemaRefs>
</ds:datastoreItem>
</file>

<file path=customXml/itemProps9.xml><?xml version="1.0" encoding="utf-8"?>
<ds:datastoreItem xmlns:ds="http://schemas.openxmlformats.org/officeDocument/2006/customXml" ds:itemID="{3CA84581-B4E5-453E-AB92-76608BC2C555}">
  <ds:schemaRefs>
    <ds:schemaRef ds:uri="http://schemas.openxmlformats.org/officeDocument/2006/bibliography"/>
    <ds:schemaRef ds:uri="http://www.w3.org/2000/xmlns/"/>
  </ds:schemaRefs>
</ds:datastoreItem>
</file>

<file path=customXml/itemProps10.xml><?xml version="1.0" encoding="utf-8"?>
<ds:datastoreItem xmlns:ds="http://schemas.openxmlformats.org/officeDocument/2006/customXml" ds:itemID="{3CA84581-B4E5-453E-AB92-76608BC2C555}">
  <ds:schemaRefs>
    <ds:schemaRef ds:uri="http://schemas.openxmlformats.org/officeDocument/2006/bibliography"/>
    <ds:schemaRef ds:uri="http://www.w3.org/2000/xmlns/"/>
  </ds:schemaRefs>
</ds:datastoreItem>
</file>

<file path=customXml/itemProps11.xml><?xml version="1.0" encoding="utf-8"?>
<ds:datastoreItem xmlns:ds="http://schemas.openxmlformats.org/officeDocument/2006/customXml" ds:itemID="{3CA84581-B4E5-453E-AB92-76608BC2C555}">
  <ds:schemaRefs>
    <ds:schemaRef ds:uri="http://schemas.openxmlformats.org/officeDocument/2006/bibliography"/>
    <ds:schemaRef ds:uri="http://www.w3.org/2000/xmlns/"/>
  </ds:schemaRefs>
</ds:datastoreItem>
</file>

<file path=customXml/itemProps12.xml><?xml version="1.0" encoding="utf-8"?>
<ds:datastoreItem xmlns:ds="http://schemas.openxmlformats.org/officeDocument/2006/customXml" ds:itemID="{3CA84581-B4E5-453E-AB92-76608BC2C55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1120</TotalTime>
  <Application>Collabora_Office/26.04.1.4$Linux_X86_64 LibreOffice_project/7d478de54b81a47d88ad4cf71180b9ceeb466848</Application>
  <AppVersion>15.0000</AppVersion>
  <Pages>9</Pages>
  <Words>3299</Words>
  <Characters>22226</Characters>
  <CharactersWithSpaces>25577</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2025-12-16T21:05:05Z</dcterms:created>
  <dc:creator>Bewerbung Teilnahmewettbewerb Baufelder 4 &amp; 5, Quartier Zukunft Nord</dc:creator>
  <dc:description/>
  <dc:language>de-DE</dc:language>
  <cp:lastModifiedBy/>
  <cp:lastPrinted>2025-12-17T21:29:27Z</cp:lastPrinted>
  <dcterms:modified xsi:type="dcterms:W3CDTF">2026-06-29T07:09:41Z</dcterms:modified>
  <cp:revision>75</cp:revision>
  <dc:subject/>
  <dc:title>Zukunftshaus Karlsruhe - Gemeinsam gestalten, bauen, leben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d05a01-8ac7-4326-b275-7b803ce1e6f0_ActionId">
    <vt:lpwstr>b3ddd07b-6543-4be8-af6c-2e0225ab9d06</vt:lpwstr>
  </property>
  <property fmtid="{D5CDD505-2E9C-101B-9397-08002B2CF9AE}" pid="3" name="MSIP_Label_f7d05a01-8ac7-4326-b275-7b803ce1e6f0_ContentBits">
    <vt:lpwstr>0</vt:lpwstr>
  </property>
  <property fmtid="{D5CDD505-2E9C-101B-9397-08002B2CF9AE}" pid="4" name="MSIP_Label_f7d05a01-8ac7-4326-b275-7b803ce1e6f0_Enabled">
    <vt:lpwstr>true</vt:lpwstr>
  </property>
  <property fmtid="{D5CDD505-2E9C-101B-9397-08002B2CF9AE}" pid="5" name="MSIP_Label_f7d05a01-8ac7-4326-b275-7b803ce1e6f0_Method">
    <vt:lpwstr>Standard</vt:lpwstr>
  </property>
  <property fmtid="{D5CDD505-2E9C-101B-9397-08002B2CF9AE}" pid="6" name="MSIP_Label_f7d05a01-8ac7-4326-b275-7b803ce1e6f0_Name">
    <vt:lpwstr>Vertraulich</vt:lpwstr>
  </property>
  <property fmtid="{D5CDD505-2E9C-101B-9397-08002B2CF9AE}" pid="7" name="MSIP_Label_f7d05a01-8ac7-4326-b275-7b803ce1e6f0_SetDate">
    <vt:lpwstr>2026-01-16T19:27:52Z</vt:lpwstr>
  </property>
  <property fmtid="{D5CDD505-2E9C-101B-9397-08002B2CF9AE}" pid="8" name="MSIP_Label_f7d05a01-8ac7-4326-b275-7b803ce1e6f0_SiteId">
    <vt:lpwstr>a060ce58-6193-41ee-8f96-2f23b57cca5d</vt:lpwstr>
  </property>
  <property fmtid="{D5CDD505-2E9C-101B-9397-08002B2CF9AE}" pid="9" name="MSIP_Label_f7d05a01-8ac7-4326-b275-7b803ce1e6f0_Tag">
    <vt:lpwstr>10, 3, 0, 1</vt:lpwstr>
  </property>
  <property fmtid="{D5CDD505-2E9C-101B-9397-08002B2CF9AE}" pid="10" name="date">
    <vt:lpwstr>2025-12-16</vt:lpwstr>
  </property>
</Properties>
</file>