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60"/>
      </w:pPr>
      <w:r>
        <w:t>LAPORAN TEKNIS TUGAS KELOMPOK 1: ANALISIS NUMERIK (CSCM603117)</w:t>
      </w:r>
    </w:p>
    <w:p>
      <w:pPr>
        <w:pStyle w:val="Heading2"/>
        <w:spacing w:before="240" w:after="120"/>
      </w:pPr>
      <w:r>
        <w:t>Formulasi Sistem Persamaan Linear Berpita pada Rantai Markov Transportasi dan Dekomposisi Ortogonal Householder QR pada Model Volatilitas Saham SETAR</w:t>
      </w:r>
    </w:p>
    <w:p>
      <w:r/>
      <w:r>
        <w:rPr>
          <w:b/>
        </w:rPr>
        <w:t>Mata Kuliah:</w:t>
      </w:r>
      <w:r>
        <w:t xml:space="preserve"> Analisis Numerik (CSCM603117) — Semester Gasal 2026/2027</w:t>
      </w:r>
    </w:p>
    <w:p>
      <w:r/>
      <w:r>
        <w:rPr>
          <w:b/>
        </w:rPr>
        <w:t>Fakultas Ilmu Komputer, Universitas Indonesia</w:t>
      </w:r>
      <w:r/>
    </w:p>
    <w:p>
      <w:r/>
      <w:r>
        <w:rPr>
          <w:b/>
        </w:rPr>
        <w:t>Kelompok:</w:t>
      </w:r>
      <w:r>
        <w:t xml:space="preserve"> Kelompok 1 (Kategori Ganjil — Penugasan Data: Kode A, Metode QR: </w:t>
      </w:r>
      <w:r>
        <w:rPr>
          <w:i/>
        </w:rPr>
        <w:t>Householder Reflections</w:t>
      </w:r>
      <w:r>
        <w:t>)</w:t>
      </w:r>
    </w:p>
    <w:p>
      <w:r/>
      <w:r>
        <w:rPr>
          <w:b/>
        </w:rPr>
        <w:t>Penulis:</w:t>
      </w:r>
      <w:r>
        <w:t xml:space="preserve"> Yosua Christna (dan Tim Kelompok 1)</w:t>
      </w:r>
    </w:p>
    <w:p>
      <w:pPr>
        <w:pStyle w:val="Heading3"/>
        <w:spacing w:before="200" w:after="80"/>
      </w:pPr>
      <w:r>
        <w:t>Pakta Integritas</w:t>
      </w:r>
    </w:p>
    <w:p>
      <w:pPr>
        <w:ind w:left="576"/>
      </w:pPr>
      <w:r>
        <w:rPr>
          <w:i/>
          <w:color w:val="444444"/>
        </w:rPr>
        <w:t>"Dengan ini, kami menyatakan bahwa tugas ini adalah hasil pekerjaan kelompok sendiri."</w:t>
      </w:r>
    </w:p>
    <w:p>
      <w:pPr>
        <w:pStyle w:val="Heading1"/>
        <w:spacing w:before="280" w:after="160"/>
      </w:pPr>
      <w:r>
        <w:t>LAPORAN TEKNIS I</w:t>
      </w:r>
    </w:p>
    <w:p>
      <w:pPr>
        <w:pStyle w:val="Heading2"/>
        <w:spacing w:before="240" w:after="120"/>
      </w:pPr>
      <w:r>
        <w:t>ANALISIS PERPINDAHAN PENUMPANG ANTARHALTE MENGGUNAKAN RANTAI MARKOV DAN SOLVER SISTEM PERSAMAAN LINEAR BERPITA</w:t>
      </w:r>
    </w:p>
    <w:p>
      <w:pPr>
        <w:pStyle w:val="Heading3"/>
        <w:spacing w:before="200" w:after="80"/>
      </w:pPr>
      <w:r>
        <w:t>Rangkuman Eksekutif Laporan I</w:t>
      </w:r>
    </w:p>
    <w:p>
      <w:r>
        <w:t>Laporan teknis pertama ini menyajikan penyelidikan teoretis, formulasi aljabar linear numerik, serta perancangan algoritma mandiri (</w:t>
      </w:r>
      <w:r>
        <w:rPr>
          <w:i/>
        </w:rPr>
        <w:t>from scratch</w:t>
      </w:r>
      <w:r>
        <w:t>) untuk memodelkan dinamika perpindahan penumpang pada koridor transportasi massal multi-halte. Kami memformulasikan pergerakan penumpang antarlokasi sebagai sistem rantai Markov waktu-diskrit dengan matriks transisi stokastik $T \in \mathbb{R}^{N \times N}$ untuk enam skala koridor ($N \in \{16, 32, 64, 128, 256, 512\}$). Melalui Teorema Perron-Frobenius, kami membuktikan bahwa sifat tereduksi-tak (</w:t>
      </w:r>
      <w:r>
        <w:rPr>
          <w:i/>
        </w:rPr>
        <w:t>irreducible</w:t>
      </w:r>
      <w:r>
        <w:t>) dan aperiodik pada graf transisi koridor menjamin ketunggalan distribusi stasioner $\pi$. Untuk mengatasi singularitas intrinsik pada matriks homogen $A = I - T^T$ yang memiliki ruang nol nontrivial ($\dim(\ker(A^T)) \ge 1$), kami mentransformasikan sistem menjadi SPL non-homogen $Bz = b$ dengan mengganti baris pertama menjadi $B_{1, :} = \mathbf{e}_1^T$ dan $b = \mathbf{e}_1$, lalu memproyeksikan kembali vektor solusi partikular ke simpleks probabilitas melalui normalisasi $\pi = z / (\mathbf{1}^T z)$.</w:t>
      </w:r>
    </w:p>
    <w:p>
      <w:r>
        <w:t>Investigasi struktur matriks membuktikan bahwa matriks koefisien $B$ mempertahankan struktur pita sempit (</w:t>
      </w:r>
      <w:r>
        <w:rPr>
          <w:i/>
        </w:rPr>
        <w:t>banded structure</w:t>
      </w:r>
      <w:r>
        <w:t xml:space="preserve">) dengan </w:t>
      </w:r>
      <w:r>
        <w:rPr>
          <w:i/>
        </w:rPr>
        <w:t>lower bandwidth</w:t>
      </w:r>
      <w:r>
        <w:t xml:space="preserve"> $p_B = 1$ dan </w:t>
      </w:r>
      <w:r>
        <w:rPr>
          <w:i/>
        </w:rPr>
        <w:t>upper bandwidth</w:t>
      </w:r>
      <w:r>
        <w:t xml:space="preserve"> $q_B = 2$. Kami mengimplementasikan dua arsitektur solver tanpa pustaka eksternal: Solver Faktorisasi Dense LU dengan </w:t>
      </w:r>
      <w:r>
        <w:rPr>
          <w:i/>
        </w:rPr>
        <w:t>Partial Pivoting</w:t>
      </w:r>
      <w:r>
        <w:t xml:space="preserve"> ($PB=LU$) berorde $O(N^3)$ waktu dan $O(N^2)$ memori, serta Solver Banded bergaya Algoritma Thomas tergeneralisasi dengan </w:t>
      </w:r>
      <w:r>
        <w:rPr>
          <w:i/>
        </w:rPr>
        <w:t>Partial Pivoting</w:t>
      </w:r>
      <w:r>
        <w:t xml:space="preserve"> dan penanganan </w:t>
      </w:r>
      <w:r>
        <w:rPr>
          <w:i/>
        </w:rPr>
        <w:t>fill-in</w:t>
      </w:r>
      <w:r>
        <w:t xml:space="preserve"> ($q_{eff} = 3$) berorde optimal $O(N)$ waktu dan $O(N)$ memori. Evaluasi empiris membuktikan kedua solver menghasilkan solusi identik hingga batas presisi ganda IEEE-754 ($\|\pi_{dense} - \pi_{banded}\|_\infty = 0.00$) dengan residual stasioner $\|T^T \pi - \pi\|_2 \approx 1.33 \times 10^{-16}$. Solver Banded Thomas terbukti unggul mutlak pada koridor besar, menghasilkan percepatan (</w:t>
      </w:r>
      <w:r>
        <w:rPr>
          <w:i/>
        </w:rPr>
        <w:t>speedup</w:t>
      </w:r>
      <w:r>
        <w:t>) hingga $685.8\times$ dan penghematan memori sebesar $99.02\%$ pada $N=512$. Analisis distribusi penumpang memetakan Halte 7 sebagai titik akumulasi kritis tertinggi ($\pi_7 \approx 7.75\%$), yang menjadi dasar rekomendasi operasional alokasi armada dan penjadwalan koridor.</w:t>
      </w:r>
    </w:p>
    <w:p>
      <w:pPr>
        <w:pStyle w:val="Heading3"/>
        <w:spacing w:before="200" w:after="80"/>
      </w:pPr>
      <w:r>
        <w:t>Daftar Isi Laporan I</w:t>
      </w:r>
    </w:p>
    <w:p>
      <w:pPr>
        <w:pStyle w:val="ListBullet"/>
        <w:spacing w:after="60"/>
      </w:pPr>
    </w:p>
    <w:p>
      <w:r>
        <w:t>1. [Pendahuluan](#1-pendahuluan)</w:t>
      </w:r>
    </w:p>
    <w:p>
      <w:pPr>
        <w:pStyle w:val="ListBullet"/>
        <w:spacing w:after="60"/>
      </w:pPr>
    </w:p>
    <w:p>
      <w:r>
        <w:t>2. [Validasi Integritas Data dan Syarat Ketunggalan Perron-Frobenius](#2-validasi-integritas-data-dan-syarat-ketunggalan-perron-frobenius)</w:t>
      </w:r>
    </w:p>
    <w:p>
      <w:pPr>
        <w:pStyle w:val="ListBullet"/>
        <w:spacing w:after="60"/>
      </w:pPr>
    </w:p>
    <w:p>
      <w:r>
        <w:t>3. [Formulasi Sistem Persamaan Linear dan Penanganan Isu Singularitas](#3-formulasi-sistem-persamaan-linear-dan-penanganan-isu-singularitas)</w:t>
      </w:r>
    </w:p>
    <w:p>
      <w:pPr>
        <w:pStyle w:val="ListBullet"/>
        <w:spacing w:after="60"/>
      </w:pPr>
    </w:p>
    <w:p>
      <w:r>
        <w:t>4. [Identifikasi Struktur Matriks Berpita dan Efisiensi Penyimpanan](#4-identifikasi-struktur-matriks-berpita-dan-efisiensi-penyimpanan)</w:t>
      </w:r>
    </w:p>
    <w:p>
      <w:pPr>
        <w:pStyle w:val="ListBullet"/>
        <w:spacing w:after="60"/>
      </w:pPr>
    </w:p>
    <w:p>
      <w:r>
        <w:t>5. [Rancang Bangun Algoritma Solver SPL Mandiri](#5-rancang-bangun-algoritma-solver-spl-mandiri)</w:t>
      </w:r>
    </w:p>
    <w:p>
      <w:pPr>
        <w:pStyle w:val="ListBullet"/>
        <w:spacing w:after="60"/>
      </w:pPr>
    </w:p>
    <w:p>
      <w:r>
        <w:t>6. [Eksperimen Kinerja Komputasi dan Skalabilitas Runtime](#6-eksperimen-kinerja-komputasi-dan-skalabilitas-runtime)</w:t>
      </w:r>
    </w:p>
    <w:p>
      <w:pPr>
        <w:pStyle w:val="ListBullet"/>
        <w:spacing w:after="60"/>
      </w:pPr>
    </w:p>
    <w:p>
      <w:r>
        <w:t>7. [Analisis Kompleksitas FLOPs Teoretis vs. Kinerja Empiris](#7-analisis-kompleksitas-flops-teoretis-vs-kinerja-empiris)</w:t>
      </w:r>
    </w:p>
    <w:p>
      <w:pPr>
        <w:pStyle w:val="ListBullet"/>
        <w:spacing w:after="60"/>
      </w:pPr>
    </w:p>
    <w:p>
      <w:r>
        <w:t>8. [Analisis Bilangan Kondisi, Galat, dan Residual](#8-analisis-bilangan-kondisi-galat-dan-residual)</w:t>
      </w:r>
    </w:p>
    <w:p>
      <w:pPr>
        <w:pStyle w:val="ListBullet"/>
        <w:spacing w:after="60"/>
      </w:pPr>
    </w:p>
    <w:p>
      <w:r>
        <w:t>9. [Interpretasi Distribusi Penumpang dan Pemetaan Titik Kritis](#9-interpretasi-distribusi-penumpang-dan-pemetaan-titik-kritis)</w:t>
      </w:r>
    </w:p>
    <w:p>
      <w:pPr>
        <w:pStyle w:val="ListBullet"/>
        <w:spacing w:after="60"/>
      </w:pPr>
    </w:p>
    <w:p>
      <w:r>
        <w:t>10. [Rekomendasi Arsitektural untuk Koridor Skala Besar](#10-rekomendasi-arsitektural-untuk-koridor-skala-besar)</w:t>
      </w:r>
    </w:p>
    <w:p>
      <w:pPr>
        <w:pStyle w:val="ListBullet"/>
        <w:spacing w:after="60"/>
      </w:pPr>
    </w:p>
    <w:p>
      <w:r>
        <w:t>11. [Kesimpulan Laporan I](#11-kesimpulan-laporan-i)</w:t>
      </w:r>
    </w:p>
    <w:p>
      <w:pPr>
        <w:pStyle w:val="ListBullet"/>
        <w:spacing w:after="60"/>
      </w:pPr>
    </w:p>
    <w:p>
      <w:r>
        <w:t>12. [Daftar Pustaka Laporan I](#12-daftar-pustaka-laporan-i)</w:t>
      </w:r>
    </w:p>
    <w:p>
      <w:pPr>
        <w:pStyle w:val="Heading3"/>
        <w:spacing w:before="200" w:after="80"/>
      </w:pPr>
      <w:r>
        <w:t>1. Pendahuluan</w:t>
      </w:r>
    </w:p>
    <w:p>
      <w:r>
        <w:t>Efisiensi sistem transportasi publik massal berbasis jalan rel maupun lajur khusus bus (</w:t>
      </w:r>
      <w:r>
        <w:rPr>
          <w:i/>
        </w:rPr>
        <w:t>bus rapid transit</w:t>
      </w:r>
      <w:r>
        <w:t xml:space="preserve"> / BRT) sangat bergantung pada akurasi pemodelan volume pergerakan penumpang antarstasiun atau halte. Dalam jangka panjang, fluktuasi penumpang pada jam sibuk akan menuju suatu pola kesetimbangan dinamis yang disebut distribusi tunak (</w:t>
      </w:r>
      <w:r>
        <w:rPr>
          <w:i/>
        </w:rPr>
        <w:t>steady-state distribution</w:t>
      </w:r>
      <w:r>
        <w:t>). Mengetahui proporsi akumulasi penumpang di setiap halte sangat krusial bagi manajemen transit untuk menentukan frekuensi armada, rasio penempatan petugas peron, mitigasi risiko kelebihan kapasitas (</w:t>
      </w:r>
      <w:r>
        <w:rPr>
          <w:i/>
        </w:rPr>
        <w:t>overcrowding</w:t>
      </w:r>
      <w:r>
        <w:t>), serta optimasi konsumsi energi operasional.</w:t>
      </w:r>
    </w:p>
    <w:p>
      <w:r>
        <w:t>Secara matematis, pergerakan penumpang pada satu koridor transit linier dapat dimodelkan sebagai Rantai Markov waktu-diskrit. Karena penumpang cenderung berpindah ke halte-halte yang berdekatan dengan lokasi keberangkatannya, matriks probabilitas transisi $T \in \mathbb{R}^{N \times N}$ memiliki karakteristik lokal yang kuat, di mana entri-entri bukan-nol hanya terpusat di sekitar diagonal utama membentuk matriks berpita (</w:t>
      </w:r>
      <w:r>
        <w:rPr>
          <w:i/>
        </w:rPr>
        <w:t>banded sparse matrix</w:t>
      </w:r>
      <w:r>
        <w:t>). Apabila permasalahan distribusi stasioner ini diselesaikan dengan pendekatan komputasi padat (</w:t>
      </w:r>
      <w:r>
        <w:rPr>
          <w:i/>
        </w:rPr>
        <w:t>dense linear solver</w:t>
      </w:r>
      <w:r>
        <w:t>) seperti Eliminasi Gauss konvensional, kebutuhan waktu komputasi akan meledak secara kubik ($O(N^3)$) dan konsumsi memori membengkak secara kuadratik ($O(N^2)$). Pada koridor metropolitan modern yang melibatkan ratusan hingga ribuan simpul transit, inefisiensi ini menjadi hambatan komputasi yang berat.</w:t>
      </w:r>
    </w:p>
    <w:p>
      <w:r>
        <w:t xml:space="preserve">Oleh karena itu, studi dalam Laporan Teknis I ini bertujuan untuk: (1) membuktikan syarat matematis keberadaan dan ketunggalan distribusi stasioner koridor, (2) merumuskan teknik regularisasi untuk mengatasi singularitas sistem homogen, (3) mendeteksi dan mengeksploitasi struktur pita matriks, serta (4) merancang dan mengevaluasi solver berpita linier $O(N)$ berbasis Algoritma Thomas tergeneralisasi dengan </w:t>
      </w:r>
      <w:r>
        <w:rPr>
          <w:i/>
        </w:rPr>
        <w:t>partial pivoting</w:t>
      </w:r>
      <w:r>
        <w:t xml:space="preserve"> yang mampu memberikan akselerasi drastis tanpa mengorbankan kestabilan numerik.</w:t>
      </w:r>
    </w:p>
    <w:p>
      <w:pPr>
        <w:pStyle w:val="Heading3"/>
        <w:spacing w:before="200" w:after="80"/>
      </w:pPr>
      <w:r>
        <w:t>2. Validasi Integritas Data dan Syarat Ketunggalan Perron-Frobenius</w:t>
      </w:r>
    </w:p>
    <w:p>
      <w:pPr>
        <w:spacing w:before="160" w:after="80"/>
      </w:pPr>
      <w:r>
        <w:rPr>
          <w:b/>
          <w:sz w:val="22"/>
        </w:rPr>
        <w:t>2.1 Prosedur Pembacaan Data dan Validasi Stokastik</w:t>
      </w:r>
    </w:p>
    <w:p>
      <w:r>
        <w:t xml:space="preserve">Kami memuat seluruh berkas matriks transisi $T \in \mathbb{R}^{N \times N}$ penugasan Kelompok Ganjil (Dataset Kode A) untuk ukuran $N \in \{16, 32, 64, 128, 256, 512\}$ dari direktori </w:t>
      </w:r>
      <w:r>
        <w:rPr>
          <w:rFonts w:ascii="Courier New" w:hAnsi="Courier New"/>
          <w:sz w:val="20"/>
        </w:rPr>
        <w:t>Nomor 1/Nomor 1/A/</w:t>
      </w:r>
      <w:r>
        <w:t>. Kami menerapkan prosedur pembacaan data berbasis format tabular terstruktur dan menjalankan pengujian konsistensi matematis yang mencakup empat kriteria:</w:t>
      </w:r>
    </w:p>
    <w:p>
      <w:r>
        <w:t xml:space="preserve">1. </w:t>
      </w:r>
      <w:r>
        <w:rPr>
          <w:b/>
        </w:rPr>
        <w:t>Bujursangkar &amp; Dimensi Presisi</w:t>
      </w:r>
      <w:r>
        <w:t>: Kami memverifikasi bahwa jumlah baris dan kolom tepat bernilai $N \times N$.</w:t>
      </w:r>
    </w:p>
    <w:p>
      <w:r>
        <w:t xml:space="preserve">2. </w:t>
      </w:r>
      <w:r>
        <w:rPr>
          <w:b/>
        </w:rPr>
        <w:t>Non-negativitas</w:t>
      </w:r>
      <w:r>
        <w:t>: Seluruh entri memenuhi aksioma Kolmogorov tak-negatif:</w:t>
      </w:r>
    </w:p>
    <w:p>
      <w:r>
        <w:t>$$</w:t>
      </w:r>
    </w:p>
    <w:p>
      <w:r>
        <w:t>T_{ij} \ge 0, \quad \forall i, j \in \{1, \dots, N\}</w:t>
      </w:r>
    </w:p>
    <w:p>
      <w:r>
        <w:t>$$</w:t>
      </w:r>
    </w:p>
    <w:p>
      <w:r>
        <w:t>Nilai minimum empiris pada seluruh berkas data terukur tepat $\min_{i,j}(T_{ij}) = 0.00$.</w:t>
      </w:r>
    </w:p>
    <w:p>
      <w:r>
        <w:t xml:space="preserve">3. </w:t>
      </w:r>
      <w:r>
        <w:rPr>
          <w:b/>
        </w:rPr>
        <w:t>Syarat Stokastik Baris (Conservation of Probability)</w:t>
      </w:r>
      <w:r>
        <w:t>:</w:t>
      </w:r>
    </w:p>
    <w:p>
      <w:r>
        <w:t>Setiap baris $i$ merepresentasikan ruang sampel probabilitas bersyarat kepindahan penumpang dari halte $i$ menuju seluruh kemungkinan halte tujuan $j$, sehingga jumlah peluang per baris harus bernilai satu:</w:t>
      </w:r>
    </w:p>
    <w:p>
      <w:r>
        <w:t>$$</w:t>
      </w:r>
    </w:p>
    <w:p>
      <w:r>
        <w:t>\sum_{j=1}^N T_{ij} = 1.0, \quad \forall i \in \{1, \dots, N\}</w:t>
      </w:r>
    </w:p>
    <w:p>
      <w:r>
        <w:t>$$</w:t>
      </w:r>
    </w:p>
    <w:p>
      <w:r>
        <w:t>Dalam komputasi floating-point, akumulasi penjumlahan berpotensi memicu perambatan galat pembulatan (</w:t>
      </w:r>
      <w:r>
        <w:rPr>
          <w:i/>
        </w:rPr>
        <w:t>round-off error</w:t>
      </w:r>
      <w:r>
        <w:t>). Kami mengukur deviasi absolut maksimum terhadap nilai ideal 1.0 pada seluruh dataset:</w:t>
      </w:r>
    </w:p>
    <w:p>
      <w:r>
        <w:t>$$</w:t>
      </w:r>
    </w:p>
    <w:p>
      <w:r>
        <w:t>\max_{1 \le i \le N} \left| \sum_{j=1}^N T_{ij} - 1.0 \right| \le 4.440892 \times 10^{-16}</w:t>
      </w:r>
    </w:p>
    <w:p>
      <w:r>
        <w:t>$$</w:t>
      </w:r>
    </w:p>
    <w:p>
      <w:r>
        <w:t>Galat deviasi ini bernilai tepat $2\epsilon_{mach}$, di mana presisi mesin presisi ganda IEEE-754 adalah $\epsilon_{mach} = 2^{-52} \approx 2.220446 \times 10^{-16}$ (Golub &amp; Van Loan, 2013; IEEE, 2019). Hal ini membuktikan bahwa matriks data memenuhi syarat stokastik baris hingga batas presisi biner perangkat keras.</w:t>
      </w:r>
    </w:p>
    <w:p>
      <w:pPr>
        <w:spacing w:before="160" w:after="80"/>
      </w:pPr>
      <w:r>
        <w:rPr>
          <w:b/>
          <w:sz w:val="22"/>
        </w:rPr>
        <w:t>2.2 Pembuktian Ketunggalan Distribusi Stasioner via Teorema Perron-Frobenius</w:t>
      </w:r>
    </w:p>
    <w:p>
      <w:r>
        <w:t xml:space="preserve">Sistem rantai Markov memiliki distribusi probabilitas stasioner $\pi$ yang </w:t>
      </w:r>
      <w:r>
        <w:rPr>
          <w:b/>
        </w:rPr>
        <w:t>tunggal dan bernilai positif terikat</w:t>
      </w:r>
      <w:r>
        <w:t xml:space="preserve"> ($\pi_i &gt; 0, \sum \pi_i = 1$) jika dan hanya jika rantai tersebut bersifat </w:t>
      </w:r>
      <w:r>
        <w:rPr>
          <w:b/>
        </w:rPr>
        <w:t>tereduksi-tak (*irreducible*)</w:t>
      </w:r>
      <w:r>
        <w:t xml:space="preserve"> dan </w:t>
      </w:r>
      <w:r>
        <w:rPr>
          <w:b/>
        </w:rPr>
        <w:t>aperiodik (*aperiodic*)</w:t>
      </w:r>
      <w:r>
        <w:t xml:space="preserve"> (Horn &amp; Johnson, 2012):</w:t>
      </w:r>
    </w:p>
    <w:p>
      <w:r>
        <w:t xml:space="preserve">1. </w:t>
      </w:r>
      <w:r>
        <w:rPr>
          <w:b/>
        </w:rPr>
        <w:t>Sifat Tereduksi-Tak (*Irreducibility*)</w:t>
      </w:r>
      <w:r>
        <w:t>:</w:t>
      </w:r>
    </w:p>
    <w:p>
      <w:r>
        <w:t>Suatu rantai Markov dikatakan irreducible apabila setiap status dapat dijangkau dari status lainnya dalam sejumlah hingga transisi ($i \to j$ untuk setiap pasangan halte $i, j$). Kami merepresentasikan matriks $T$ sebagai graf berarah terbobot $G = (V, E)$, di mana halte adalah simpul (</w:t>
      </w:r>
      <w:r>
        <w:rPr>
          <w:i/>
        </w:rPr>
        <w:t>vertices</w:t>
      </w:r>
      <w:r>
        <w:t>) dan entri positif $T_{ij} &gt; 0$ merepresentasikan busur (</w:t>
      </w:r>
      <w:r>
        <w:rPr>
          <w:i/>
        </w:rPr>
        <w:t>edges</w:t>
      </w:r>
      <w:r>
        <w:t>).</w:t>
      </w:r>
    </w:p>
    <w:p>
      <w:pPr>
        <w:pStyle w:val="ListBullet"/>
        <w:spacing w:after="60"/>
      </w:pPr>
    </w:p>
    <w:p>
      <w:r>
        <w:t>Pada dataset Kode A, elemen sub-diagonal ($T_{i+1, i} &gt; 0$) dan super-diagonal ($T_{i, i+1} &gt; 0$) bernilai positif untuk seluruh $i \in \{1, \dots, N-1\}$.</w:t>
      </w:r>
    </w:p>
    <w:p>
      <w:pPr>
        <w:pStyle w:val="ListBullet"/>
        <w:spacing w:after="60"/>
      </w:pPr>
    </w:p>
    <w:p>
      <w:r>
        <w:t>Hal ini menjamin bahwa penumpang dapat bergerak maju satu halte ke arah depan ($i \to i+1$) maupun mundur satu halte ke arah belakang ($i \to i-1$).</w:t>
      </w:r>
    </w:p>
    <w:p>
      <w:pPr>
        <w:pStyle w:val="ListBullet"/>
        <w:spacing w:after="60"/>
      </w:pPr>
    </w:p>
    <w:p>
      <w:r>
        <w:t>Akibatnya, terdapat lintasan berarah antara setiap pasangan halte $(i, j)$ dengan panjang lintasan maksimal $|i - j| &lt; N$. Graf transisi terbukti terhubung kuat (</w:t>
      </w:r>
      <w:r>
        <w:rPr>
          <w:i/>
        </w:rPr>
        <w:t>strongly connected</w:t>
      </w:r>
      <w:r>
        <w:t xml:space="preserve">), sehingga matriks $T$ bersifat </w:t>
      </w:r>
      <w:r>
        <w:rPr>
          <w:i/>
        </w:rPr>
        <w:t>irreducible</w:t>
      </w:r>
      <w:r>
        <w:t>.</w:t>
      </w:r>
    </w:p>
    <w:p>
      <w:r>
        <w:t xml:space="preserve">2. </w:t>
      </w:r>
      <w:r>
        <w:rPr>
          <w:b/>
        </w:rPr>
        <w:t>Sifat Aperiodik (*Aperiodicity*)</w:t>
      </w:r>
      <w:r>
        <w:t>:</w:t>
      </w:r>
    </w:p>
    <w:p>
      <w:r>
        <w:t>Periode suatu status $i$ didefinisikan sebagai pembagi persekutuan terbesar (</w:t>
      </w:r>
      <w:r>
        <w:rPr>
          <w:i/>
        </w:rPr>
        <w:t>greatest common divisor</w:t>
      </w:r>
      <w:r>
        <w:t>) dari panjang seluruh siklus tertutup yang kembali ke status $i$:</w:t>
      </w:r>
    </w:p>
    <w:p>
      <w:r>
        <w:t>$$</w:t>
      </w:r>
    </w:p>
    <w:p>
      <w:r>
        <w:t>d(i) = \gcd \{k \ge 1 : (T^k)_{ii} &gt; 0\}</w:t>
      </w:r>
    </w:p>
    <w:p>
      <w:r>
        <w:t>$$</w:t>
      </w:r>
    </w:p>
    <w:p>
      <w:r>
        <w:t>Pada seluruh matriks yang kami uji, entri diagonal utama bernilai positif terikat ($T_{ii} &gt; 0$ untuk setiap $i$), yang merepresentasikan probabilitas non-nol bahwa penumpang memilih tetap bertahan di halte yang sama dalam satu interval waktu. Keberadaan siklus-mandiri (</w:t>
      </w:r>
      <w:r>
        <w:rPr>
          <w:i/>
        </w:rPr>
        <w:t>self-loop</w:t>
      </w:r>
      <w:r>
        <w:t>) sepanjang 1 langkah ini secara langsung menetapkan bahwa:</w:t>
      </w:r>
    </w:p>
    <w:p>
      <w:r>
        <w:t>$$</w:t>
      </w:r>
    </w:p>
    <w:p>
      <w:r>
        <w:t>d(i) = \gcd(1, 2, 3, \dots) = 1</w:t>
      </w:r>
    </w:p>
    <w:p>
      <w:r>
        <w:t>$$</w:t>
      </w:r>
    </w:p>
    <w:p>
      <w:r>
        <w:t>Seluruh halte terbukti bersifat aperiodik.</w:t>
      </w:r>
    </w:p>
    <w:p>
      <w:r>
        <w:t xml:space="preserve">3. </w:t>
      </w:r>
      <w:r>
        <w:rPr>
          <w:b/>
        </w:rPr>
        <w:t>Analisis Spektral Nilai Eigen</w:t>
      </w:r>
      <w:r>
        <w:t>:</w:t>
      </w:r>
    </w:p>
    <w:p>
      <w:r>
        <w:t>Berdasarkan Teorema Perron-Frobenius untuk matriks tak-negatif primitif (Horn &amp; Johnson, 2012; Sauer, 2012), nilai eigen dominan $\lambda_1$ dari matriks stokastik $T$ bernilai tepat:</w:t>
      </w:r>
    </w:p>
    <w:p>
      <w:r>
        <w:t>$$</w:t>
      </w:r>
    </w:p>
    <w:p>
      <w:r>
        <w:t>\lambda_1 = 1.0, \quad |\lambda_j| &lt; 1.0 \; (\forall j \ge 2)</w:t>
      </w:r>
    </w:p>
    <w:p>
      <w:r>
        <w:t>$$</w:t>
      </w:r>
    </w:p>
    <w:p>
      <w:r>
        <w:t>Kelipatan aljabar dan kelipatan geometri dari akar Perron $\lambda_1 = 1$ adalah tepat satu. Hal ini memberikan jaminan matematis mutlak bahwa vektor eigen kiri yang bersesuaian dengan $\lambda_1 = 1$ bersifat tunggal pada simpleks probabilitas $\mathcal{S}_N = \{\pi \in \mathbb{R}^N : \pi_i \ge 0, \sum \pi_i = 1\}$.</w:t>
      </w:r>
    </w:p>
    <w:p>
      <w:pPr>
        <w:pStyle w:val="Heading3"/>
        <w:spacing w:before="200" w:after="80"/>
      </w:pPr>
      <w:r>
        <w:t>3. Formulasi Sistem Persamaan Linear dan Penanganan Isu Singularitas</w:t>
      </w:r>
    </w:p>
    <w:p>
      <w:pPr>
        <w:spacing w:before="160" w:after="80"/>
      </w:pPr>
      <w:r>
        <w:rPr>
          <w:b/>
          <w:sz w:val="22"/>
        </w:rPr>
        <w:t>3.1 Penurunan Sistem Linier Homogen</w:t>
      </w:r>
    </w:p>
    <w:p>
      <w:r>
        <w:t>Misalkan $X_k$ menyatakan variabel acak lokasi halte penumpang pada langkah waktu ke-$k$. Distribusi peluang penumpang pada langkah $k$ dinyatakan oleh vektor baris $p^{(k)} \in \mathbb{R}^{1 \times N}$, di mana komponen ke-$j$ adalah $p^{(k)}_j = \Pr(X_k = j)$. Berdasarkan hukum peluang total:</w:t>
      </w:r>
    </w:p>
    <w:p>
      <w:r>
        <w:t>$$</w:t>
      </w:r>
    </w:p>
    <w:p>
      <w:r>
        <w:t>p^{(k+1)}_j = \sum_{i=1}^N p^{(k)}_i \Pr(X_{k+1} = j \mid X_k = i) = \sum_{i=1}^N p^{(k)}_i T_{ij} \implies p^{(k+1)} = p^{(k)} T</w:t>
      </w:r>
    </w:p>
    <w:p>
      <w:r>
        <w:t>$$</w:t>
      </w:r>
    </w:p>
    <w:p>
      <w:r>
        <w:t>Keadaan tunak (</w:t>
      </w:r>
      <w:r>
        <w:rPr>
          <w:i/>
        </w:rPr>
        <w:t>steady-state</w:t>
      </w:r>
      <w:r>
        <w:t>) tercapai apabila distribusi probabilitas tidak lagi berubah terhadap waktu:</w:t>
      </w:r>
    </w:p>
    <w:p>
      <w:r>
        <w:t>$$</w:t>
      </w:r>
    </w:p>
    <w:p>
      <w:r>
        <w:t>\lim_{k \to \infty} p^{(k)} = \pi^T \implies \pi^T T = \pi^T</w:t>
      </w:r>
    </w:p>
    <w:p>
      <w:r>
        <w:t>$$</w:t>
      </w:r>
    </w:p>
    <w:p>
      <w:r>
        <w:t>Untuk mengubah persamaan vektor baris di atas menjadi sistem persamaan linear standar berbasis vektor kolom $\pi \in \mathbb{R}^N$, kami menerapkan operasi transposisi matriks pada kedua ruas:</w:t>
      </w:r>
    </w:p>
    <w:p>
      <w:r>
        <w:t>$$</w:t>
      </w:r>
    </w:p>
    <w:p>
      <w:r>
        <w:t>(\pi^T T)^T = (\pi^T)^T \iff T^T \pi = \pi \iff (I - T^T)\pi = \mathbf{0}</w:t>
      </w:r>
    </w:p>
    <w:p>
      <w:r>
        <w:t>$$</w:t>
      </w:r>
    </w:p>
    <w:p>
      <w:r>
        <w:t>Dengan mendefinisikan matriks homogen $A = I - T^T \in \mathbb{R}^{N \times N}$, sistem tereduksi menjadi SPL homogen:</w:t>
      </w:r>
    </w:p>
    <w:p>
      <w:r>
        <w:t>$$</w:t>
      </w:r>
    </w:p>
    <w:p>
      <w:r>
        <w:t>A \pi = \mathbf{0}</w:t>
      </w:r>
    </w:p>
    <w:p>
      <w:r>
        <w:t>$$</w:t>
      </w:r>
    </w:p>
    <w:p>
      <w:pPr>
        <w:spacing w:before="160" w:after="80"/>
      </w:pPr>
      <w:r>
        <w:rPr>
          <w:b/>
          <w:sz w:val="22"/>
        </w:rPr>
        <w:t>3.2 Pembuktian Analitis Singularitas Matriks $A$</w:t>
      </w:r>
    </w:p>
    <w:p>
      <w:r>
        <w:t>Matriks transisi $T$ adalah matriks stokastik baris, yang berarti jumlah elemen pada setiap barisnya tepat sama dengan 1. Dalam notasi aljabar linear, jika $\mathbf{1} = [1, 1, \dots, 1]^T \in \mathbb{R}^N$ menyatakan vektor kolom berisi angka satu, maka berlaku identitas:</w:t>
      </w:r>
    </w:p>
    <w:p>
      <w:r>
        <w:t>$$</w:t>
      </w:r>
    </w:p>
    <w:p>
      <w:r>
        <w:t>T \mathbf{1} = \mathbf{1} \iff (T - I)\mathbf{1} = \mathbf{0}</w:t>
      </w:r>
    </w:p>
    <w:p>
      <w:r>
        <w:t>$$</w:t>
      </w:r>
    </w:p>
    <w:p>
      <w:r>
        <w:t>Lakukan transposisi pada persamaan identitas di atas:</w:t>
      </w:r>
    </w:p>
    <w:p>
      <w:r>
        <w:t>$$</w:t>
      </w:r>
    </w:p>
    <w:p>
      <w:r>
        <w:t>\mathbf{1}^T (T^T - I) = \mathbf{0}^T \iff \mathbf{1}^T (-A) = \mathbf{0}^T \iff \mathbf{1}^T A = \mathbf{0}^T \iff A^T \mathbf{1} = \mathbf{0}</w:t>
      </w:r>
    </w:p>
    <w:p>
      <w:r>
        <w:t>$$</w:t>
      </w:r>
    </w:p>
    <w:p>
      <w:r>
        <w:t>Persamaan $\mathbf{1}^T A = \mathbf{0}^T$ membuktikan bahwa jumlahan seluruh baris dari matriks $A$ menghasilkan vektor baris nol:</w:t>
      </w:r>
    </w:p>
    <w:p>
      <w:r>
        <w:t>$$</w:t>
      </w:r>
    </w:p>
    <w:p>
      <w:r>
        <w:t>\sum_{i=1}^N A_{i, :} = \mathbf{0}^T \implies A_{1, :} = -\sum_{i=2}^N A_{i, :}</w:t>
      </w:r>
    </w:p>
    <w:p>
      <w:r>
        <w:t>$$</w:t>
      </w:r>
    </w:p>
    <w:p>
      <w:r>
        <w:t>Akibat langsung dari relasi ketergantungan linear (</w:t>
      </w:r>
      <w:r>
        <w:rPr>
          <w:i/>
        </w:rPr>
        <w:t>linear dependence</w:t>
      </w:r>
      <w:r>
        <w:t>) ini adalah:</w:t>
      </w:r>
    </w:p>
    <w:p>
      <w:r>
        <w:t>1. Vektor $\mathbf{1}$ merupakan anggota ruang nol kiri (</w:t>
      </w:r>
      <w:r>
        <w:rPr>
          <w:i/>
        </w:rPr>
        <w:t>left null space</w:t>
      </w:r>
      <w:r>
        <w:t>) dari matriks $A$.</w:t>
      </w:r>
    </w:p>
    <w:p>
      <w:r>
        <w:t>2. Ruang nol dari matriks berdimensi minimal satu: $\dim(\ker(A^T)) = \dim(\ker(A)) \ge 1$.</w:t>
      </w:r>
    </w:p>
    <w:p>
      <w:r>
        <w:t>3. Pangkat (</w:t>
      </w:r>
      <w:r>
        <w:rPr>
          <w:i/>
        </w:rPr>
        <w:t>rank</w:t>
      </w:r>
      <w:r>
        <w:t>) matriks mengalami defisiensi: $\operatorname{rank}(A) \le N - 1$.</w:t>
      </w:r>
    </w:p>
    <w:p>
      <w:r>
        <w:t>4. Determinan matriks bernilai nol secara eksak: $\det(A) = 0$.</w:t>
      </w:r>
    </w:p>
    <w:p>
      <w:r>
        <w:t>Karena $\det(A) = 0$, matriks $A$ bersifat singular. Penerapan algoritma eliminasi Gauss standar langsung pada matriks $A$ tanpa substitusi konstrain akan mengalami keruntuhan komputasi (</w:t>
      </w:r>
      <w:r>
        <w:rPr>
          <w:i/>
        </w:rPr>
        <w:t>division by zero</w:t>
      </w:r>
      <w:r>
        <w:t xml:space="preserve"> pada langkah pivot terakhir) atau menghasilkan solusi trivial $\pi = \mathbf{0}$, yang melanggar aksioma probabilitas total $\sum \pi_i = 1$.</w:t>
      </w:r>
    </w:p>
    <w:p>
      <w:pPr>
        <w:spacing w:before="160" w:after="80"/>
      </w:pPr>
      <w:r>
        <w:rPr>
          <w:b/>
          <w:sz w:val="22"/>
        </w:rPr>
        <w:t>3.3 Rasionalisasi Modifikasi Sistem Nonsingular $Bz = b$</w:t>
      </w:r>
    </w:p>
    <w:p>
      <w:r>
        <w:t>Karena baris pertama $A_{1, :}$ terbukti merupakan kombinasi linear dependen dari baris-baris lainnya ($A_{1, :} = -\sum_{i=2}^N A_{i, :}$), penghilangan baris pertama tidak akan menghilangkan informasi sistem persamaan independen. Kami membuang baris pertama dan menggantinya dengan persamaan penetapan skala $z_1 = 1$, yang dinyatakan oleh vektor basis kanonik $\mathbf{e}_1^T = [1, 0, 0, \dots, 0]$:</w:t>
      </w:r>
    </w:p>
    <w:p>
      <w:r>
        <w:t>$$</w:t>
      </w:r>
    </w:p>
    <w:p>
      <w:r>
        <w:t>B_{1, :} = \mathbf{e}_1^T = [1, 0, \dots, 0], \quad B_{i, :} = A_{i, :}, \; \forall i \in \{2, \dots, N\}</w:t>
      </w:r>
    </w:p>
    <w:p>
      <w:r>
        <w:t>$$</w:t>
      </w:r>
    </w:p>
    <w:p>
      <w:r>
        <w:t>$$</w:t>
      </w:r>
    </w:p>
    <w:p>
      <w:r>
        <w:t>b = \mathbf{e}_1 = [1, 0, \dots, 0]^T</w:t>
      </w:r>
    </w:p>
    <w:p>
      <w:r>
        <w:t>$$</w:t>
      </w:r>
    </w:p>
    <w:p>
      <w:r>
        <w:t>Penggantian baris ini mengeliminasi ketergantungan linear antarbaris, mengunci determinan matriks $\det(B) \ne 0$, dan menghasilkan sistem linear non-homogen $Bz = b$ yang nonsingular serta berkondisi sangat baik (</w:t>
      </w:r>
      <w:r>
        <w:rPr>
          <w:i/>
        </w:rPr>
        <w:t>well-conditioned</w:t>
      </w:r>
      <w:r>
        <w:t>).</w:t>
      </w:r>
    </w:p>
    <w:p>
      <w:pPr>
        <w:spacing w:before="160" w:after="80"/>
      </w:pPr>
      <w:r>
        <w:rPr>
          <w:b/>
          <w:sz w:val="22"/>
        </w:rPr>
        <w:t>3.4 Keharusan Normalisasi Solusi $z$</w:t>
      </w:r>
    </w:p>
    <w:p>
      <w:r>
        <w:t>Ruang nol dari matriks singular awal $A$ memiliki dimensi tepat satu ($\dim(\ker(A)) = 1$), yang berarti himpunan solusi tak-hingga dari sistem homogen $A\pi = \mathbf{0}$ membentuk garis lurus yang melalui titik origin: $\pi \in \operatorname{span}\{\vec{v}\}$.</w:t>
      </w:r>
    </w:p>
    <w:p>
      <w:r>
        <w:t>Sistem modifikasi $Bz = b$ menetapkan satu titik koordinat tertentu pada garis tersebut dengan mengunci komponen pertama $z_1 = 1$. Akibat linearitas sistem, vektor solusi numerik $z$ pasti merupakan kelipatan skalar dari distribusi stasioner sejati $\pi$:</w:t>
      </w:r>
    </w:p>
    <w:p>
      <w:r>
        <w:t>$$</w:t>
      </w:r>
    </w:p>
    <w:p>
      <w:r>
        <w:t>z = c \cdot \pi \quad (\text{untuk suatu konstanta } c \in \mathbb{R}, c \ne 0)</w:t>
      </w:r>
    </w:p>
    <w:p>
      <w:r>
        <w:t>$$</w:t>
      </w:r>
    </w:p>
    <w:p>
      <w:r>
        <w:t>Namun, nilai skalar $c$ belum tentu bernilai satu, sehingga jumlahan komponen vektor $z$ tidak memenuhi syarat stokastik: $\mathbf{1}^T z = c \cdot (\mathbf{1}^T \pi) = c \cdot 1 = c$. Untuk memproyeksikan kembali vektor $z$ ke dalam simpleks probabilitas tertutup, kami wajib membagi vektor $z$ dengan jumlahan total seluruh komponennya:</w:t>
      </w:r>
    </w:p>
    <w:p>
      <w:r>
        <w:t>$$</w:t>
      </w:r>
    </w:p>
    <w:p>
      <w:r>
        <w:t>\pi = \frac{z}{\mathbf{1}^T z} = \frac{z}{\sum_{i=1}^N z_i}</w:t>
      </w:r>
    </w:p>
    <w:p>
      <w:r>
        <w:t>$$</w:t>
      </w:r>
    </w:p>
    <w:p>
      <w:r>
        <w:t>Operasi proyeksi ini mengembalikan solusi secara eksak ke distribusi stasioner yang memenuhi $\mathbf{1}^T \pi = 1.0$ dan $\pi_i &gt; 0$.</w:t>
      </w:r>
    </w:p>
    <w:p>
      <w:pPr>
        <w:pStyle w:val="Heading3"/>
        <w:spacing w:before="200" w:after="80"/>
      </w:pPr>
      <w:r>
        <w:t>4. Identifikasi Struktur Matriks Berpita dan Efisiensi Penyimpanan</w:t>
      </w:r>
    </w:p>
    <w:p>
      <w:pPr>
        <w:spacing w:before="160" w:after="80"/>
      </w:pPr>
      <w:r>
        <w:rPr>
          <w:b/>
          <w:sz w:val="22"/>
        </w:rPr>
        <w:t>4.1 Definisi dan Deteksi Bandwidth Otomatis</w:t>
      </w:r>
    </w:p>
    <w:p>
      <w:r>
        <w:t xml:space="preserve">Untuk sembarang matriks bujursangkar $M \in \mathbb{R}^{N \times N}$, </w:t>
      </w:r>
      <w:r>
        <w:rPr>
          <w:i/>
        </w:rPr>
        <w:t>lower bandwidth</w:t>
      </w:r>
      <w:r>
        <w:t xml:space="preserve"> $p$ dan </w:t>
      </w:r>
      <w:r>
        <w:rPr>
          <w:i/>
        </w:rPr>
        <w:t>upper bandwidth</w:t>
      </w:r>
      <w:r>
        <w:t xml:space="preserve"> $q$ didefinisikan sebagai jarak indeks terjauh entri bukan-nol dari diagonal utama:</w:t>
      </w:r>
    </w:p>
    <w:p>
      <w:r>
        <w:t>$$</w:t>
      </w:r>
    </w:p>
    <w:p>
      <w:r>
        <w:t>p = \max \{ i - j : M_{ij} \ne 0, \; i &gt; j \}, \quad q = \max \{ j - i : M_{ij} \ne 0, \; j &gt; i \}</w:t>
      </w:r>
    </w:p>
    <w:p>
      <w:r>
        <w:t>$$</w:t>
      </w:r>
    </w:p>
    <w:p>
      <w:r>
        <w:t>Suatu matriks dikategorikan sebagai matriks berpita (</w:t>
      </w:r>
      <w:r>
        <w:rPr>
          <w:i/>
        </w:rPr>
        <w:t>banded matrix</w:t>
      </w:r>
      <w:r>
        <w:t>) jika $p, q \ll N$. Lebar pita total (</w:t>
      </w:r>
      <w:r>
        <w:rPr>
          <w:i/>
        </w:rPr>
        <w:t>total bandwidth</w:t>
      </w:r>
      <w:r>
        <w:t>) matriks adalah $w = p + q + 1$.</w:t>
      </w:r>
    </w:p>
    <w:p>
      <w:r>
        <w:t>Kami merancang algoritma pemindaian otomatis untuk menentukan nilai $p$ dan $q$ dengan menyertakan pengujian ketahanan (</w:t>
      </w:r>
      <w:r>
        <w:rPr>
          <w:i/>
        </w:rPr>
        <w:t>robustness check</w:t>
      </w:r>
      <w:r>
        <w:t>) terhadap ambang batas toleransi nol $\epsilon$. Sebuah elemen dianggap bukan-nol jika $|M_{ij}| &gt; \epsilon$. Kami menguji variasi ambang batas pada rentang $\epsilon \in \{10^{-15}, 10^{-12}, 10^{-10}, 10^{-8}, 10^{-6}\}$ dan memperoleh hasil nilai $p$ dan $q$ yang sepenuhnya invarian/identik. Hal ini membuktikan bahwa struktur pita yang terdeteksi bersifat kokoh terhadap gangguan pembulatan aritmetika.</w:t>
      </w:r>
    </w:p>
    <w:p>
      <w:r>
        <w:t>Berdasarkan hasil pemindaian empiris pada seluruh matriks kelompok ganjil (Kode A):</w:t>
      </w:r>
    </w:p>
    <w:p>
      <w:r>
        <w:t xml:space="preserve">1. </w:t>
      </w:r>
      <w:r>
        <w:rPr>
          <w:b/>
        </w:rPr>
        <w:t>Matriks Transisi $T$</w:t>
      </w:r>
      <w:r>
        <w:t>:</w:t>
      </w:r>
    </w:p>
    <w:p>
      <w:r>
        <w:t>Elemen bukan-nol hanya muncul pada dua sub-diagonal di bawah diagonal utama dan satu super-diagonal di atas diagonal utama:</w:t>
      </w:r>
    </w:p>
    <w:p>
      <w:r>
        <w:t>$$</w:t>
      </w:r>
    </w:p>
    <w:p>
      <w:r>
        <w:t>p_T = 2, \quad q_T = 1</w:t>
      </w:r>
    </w:p>
    <w:p>
      <w:r>
        <w:t>$$</w:t>
      </w:r>
    </w:p>
    <w:p>
      <w:r>
        <w:t xml:space="preserve">2. </w:t>
      </w:r>
      <w:r>
        <w:rPr>
          <w:b/>
        </w:rPr>
        <w:t>Matriks Homogen $A = I - T^T$</w:t>
      </w:r>
      <w:r>
        <w:t>:</w:t>
      </w:r>
    </w:p>
    <w:p>
      <w:r>
        <w:t xml:space="preserve">Operasi transposisi matriks membalik indeks baris dan kolom ($(T^T)_{ij} = T_{ji}$), sehingga membalikkan peran </w:t>
      </w:r>
      <w:r>
        <w:rPr>
          <w:i/>
        </w:rPr>
        <w:t>lower</w:t>
      </w:r>
      <w:r>
        <w:t xml:space="preserve"> dan </w:t>
      </w:r>
      <w:r>
        <w:rPr>
          <w:i/>
        </w:rPr>
        <w:t>upper bandwidth</w:t>
      </w:r>
      <w:r>
        <w:t>: $p_{T^T} = q_T = 1$ dan $q_{T^T} = p_T = 2$. Penambahan matriks identitas $I$ hanya mempengaruhi elemen diagonal utama ($i=j$), sehingga tidak menambah lebar pita:</w:t>
      </w:r>
    </w:p>
    <w:p>
      <w:r>
        <w:t>$$</w:t>
      </w:r>
    </w:p>
    <w:p>
      <w:r>
        <w:t>p_A = 1, \quad q_A = 2</w:t>
      </w:r>
    </w:p>
    <w:p>
      <w:r>
        <w:t>$$</w:t>
      </w:r>
    </w:p>
    <w:p>
      <w:r>
        <w:t xml:space="preserve">3. </w:t>
      </w:r>
      <w:r>
        <w:rPr>
          <w:b/>
        </w:rPr>
        <w:t>Matriks Koefisien Modifikasi $B$</w:t>
      </w:r>
      <w:r>
        <w:t>:</w:t>
      </w:r>
    </w:p>
    <w:p>
      <w:r>
        <w:t>Baris pertama matriks diganti menjadi $B_{1, :} = [1, 0, 0, \dots, 0]$. Satu-satunya elemen bukan-nol pada baris ini berada tepat di diagonal utama ($B_{1, 1} = 1$, jarak $j - i = 0$). Karena baris 2 hingga $N$ tidak diubah ($B_{i, :} = A_{i, :}$), modifikasi ini tidak menambah elemen di luar pita. Dengan demikian, matriks koefisien $B$ mempertahankan struktur pita murni secara konsisten untuk seluruh ukuran $N$:</w:t>
      </w:r>
    </w:p>
    <w:p>
      <w:r>
        <w:t>$$</w:t>
      </w:r>
    </w:p>
    <w:p>
      <w:r>
        <w:t>p_B = 1, \quad q_B = 2</w:t>
      </w:r>
    </w:p>
    <w:p>
      <w:r>
        <w:t>$$</w:t>
      </w:r>
    </w:p>
    <w:p>
      <w:pPr>
        <w:spacing w:before="160" w:after="80"/>
      </w:pPr>
      <w:r>
        <w:rPr>
          <w:b/>
          <w:sz w:val="22"/>
        </w:rPr>
        <w:t>4.2 Analisis Fenomena Fill-In dan Alokasi Memori Terkompresi</w:t>
      </w:r>
    </w:p>
    <w:p>
      <w:r>
        <w:t xml:space="preserve">Format penyimpanan </w:t>
      </w:r>
      <w:r>
        <w:rPr>
          <w:i/>
        </w:rPr>
        <w:t>dense</w:t>
      </w:r>
      <w:r>
        <w:t xml:space="preserve"> menyimpan seluruh $N \times N$ entri dalam larik memori kontigu, membutuhkan alokasi memori sebesar:</w:t>
      </w:r>
    </w:p>
    <w:p>
      <w:r>
        <w:t>$$</w:t>
      </w:r>
    </w:p>
    <w:p>
      <w:r>
        <w:t>\text{Memori Dense} = N^2 \times 8 \text{ bytes (untuk representasi float64)}</w:t>
      </w:r>
    </w:p>
    <w:p>
      <w:r>
        <w:t>$$</w:t>
      </w:r>
    </w:p>
    <w:p>
      <w:r>
        <w:t>Sebaliknya, skema penyimpanan berpita terkompresi (</w:t>
      </w:r>
      <w:r>
        <w:rPr>
          <w:i/>
        </w:rPr>
        <w:t>compact banded storage</w:t>
      </w:r>
      <w:r>
        <w:t xml:space="preserve">) hanya mengalokasikan ruang memori untuk elemen-elemen di dalam pita aktif. Namun, ketika </w:t>
      </w:r>
      <w:r>
        <w:rPr>
          <w:i/>
        </w:rPr>
        <w:t>partial pivoting</w:t>
      </w:r>
      <w:r>
        <w:t xml:space="preserve"> diterapkan pada eliminasi kolom $k$, pertukaran baris $k$ dengan baris di bawahnya ($k+1$) dapat menggeser elemen baris $k+1$ ke kanan sejauh $p_B$ kolom (Golub &amp; Van Loan, 2013). Pergeseran ini memicu timbulnya elemen baru bukan-nol di luar pita atas awal, yang dikenal sebagai fenomena </w:t>
      </w:r>
      <w:r>
        <w:rPr>
          <w:i/>
        </w:rPr>
        <w:t>fill-in</w:t>
      </w:r>
      <w:r>
        <w:t>.</w:t>
      </w:r>
    </w:p>
    <w:p>
      <w:r>
        <w:t xml:space="preserve">Untuk matriks berpita dengan </w:t>
      </w:r>
      <w:r>
        <w:rPr>
          <w:i/>
        </w:rPr>
        <w:t>lower bandwidth</w:t>
      </w:r>
      <w:r>
        <w:t xml:space="preserve"> $p_B$ dan </w:t>
      </w:r>
      <w:r>
        <w:rPr>
          <w:i/>
        </w:rPr>
        <w:t>upper bandwidth</w:t>
      </w:r>
      <w:r>
        <w:t xml:space="preserve"> $q_B$, </w:t>
      </w:r>
      <w:r>
        <w:rPr>
          <w:i/>
        </w:rPr>
        <w:t>upper bandwidth</w:t>
      </w:r>
      <w:r>
        <w:t xml:space="preserve"> efektif selama faktorisasi $PB = LU$ membesar menjadi:</w:t>
      </w:r>
    </w:p>
    <w:p>
      <w:r>
        <w:t>$$</w:t>
      </w:r>
    </w:p>
    <w:p>
      <w:r>
        <w:t>q_{eff} = q_B + p_B = 2 + 1 = 3</w:t>
      </w:r>
    </w:p>
    <w:p>
      <w:r>
        <w:t>$$</w:t>
      </w:r>
    </w:p>
    <w:p>
      <w:r>
        <w:t xml:space="preserve">Dengan demikian, representasi terkompresi matriks $B$ yang aman dari </w:t>
      </w:r>
      <w:r>
        <w:rPr>
          <w:i/>
        </w:rPr>
        <w:t>fill-in</w:t>
      </w:r>
      <w:r>
        <w:t xml:space="preserve"> hanya membutuhkan </w:t>
      </w:r>
      <w:r>
        <w:rPr>
          <w:b/>
        </w:rPr>
        <w:t>5 vektor satu dimensi berukuran $N$</w:t>
      </w:r>
      <w:r>
        <w:t>:</w:t>
      </w:r>
    </w:p>
    <w:p>
      <w:pPr>
        <w:pStyle w:val="ListBullet"/>
        <w:spacing w:after="60"/>
      </w:pPr>
    </w:p>
    <w:p>
      <w:r>
        <w:t>1 vektor sub-diagonal ($dl$ berukuran $N-1$, offset $-1$)</w:t>
      </w:r>
    </w:p>
    <w:p>
      <w:pPr>
        <w:pStyle w:val="ListBullet"/>
        <w:spacing w:after="60"/>
      </w:pPr>
    </w:p>
    <w:p>
      <w:r>
        <w:t>1 vektor diagonal utama ($d$ berukuran $N$, offset $0$)</w:t>
      </w:r>
    </w:p>
    <w:p>
      <w:pPr>
        <w:pStyle w:val="ListBullet"/>
        <w:spacing w:after="60"/>
      </w:pPr>
    </w:p>
    <w:p>
      <w:r>
        <w:t>2 vektor super-diagonal asli ($du_1$ berukuran $N-1$, $du_2$ berukuran $N-2$, offset $+1, +2$)</w:t>
      </w:r>
    </w:p>
    <w:p>
      <w:pPr>
        <w:pStyle w:val="ListBullet"/>
        <w:spacing w:after="60"/>
      </w:pPr>
    </w:p>
    <w:p>
      <w:r>
        <w:t xml:space="preserve">1 vektor </w:t>
      </w:r>
      <w:r>
        <w:rPr>
          <w:i/>
        </w:rPr>
        <w:t>fill-in</w:t>
      </w:r>
      <w:r>
        <w:t xml:space="preserve"> super-diagonal cadangan ($du_3$ berukuran $N-3$, offset $+3$)</w:t>
      </w:r>
    </w:p>
    <w:p>
      <w:r>
        <w:t>Total kapasitas memori yang dibutuhkan skema penyimpanan banded terkompresi adalah:</w:t>
      </w:r>
    </w:p>
    <w:p>
      <w:r>
        <w:t>$$</w:t>
      </w:r>
    </w:p>
    <w:p>
      <w:r>
        <w:t>\text{Memori Banded Terkompresi} \approx (p_B + q_B + p_B + 1) N \times 8 = (1 + 2 + 1 + 1) N \times 8 = 40 N \text{ bytes}</w:t>
      </w:r>
    </w:p>
    <w:p>
      <w:r>
        <w:t>$$</w:t>
      </w:r>
    </w:p>
    <w:p>
      <w:pPr>
        <w:spacing w:before="160" w:after="80"/>
      </w:pPr>
      <w:r>
        <w:rPr>
          <w:b/>
          <w:sz w:val="22"/>
        </w:rPr>
        <w:t>Tabel 1.1: Perbandingan Kebutuhan Memori Matriks Dense vs. Banded</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shd w:fill="EAECEE"/>
          </w:tcPr>
          <w:p>
            <w:pPr>
              <w:spacing w:after="40" w:before="40"/>
            </w:pPr>
            <w:r>
              <w:rPr>
                <w:b/>
                <w:sz w:val="19"/>
              </w:rPr>
              <w:t>Ukuran Matriks (N)</w:t>
            </w:r>
          </w:p>
        </w:tc>
        <w:tc>
          <w:tcPr>
            <w:tcW w:type="dxa" w:w="2257"/>
            <w:shd w:fill="EAECEE"/>
          </w:tcPr>
          <w:p>
            <w:pPr>
              <w:spacing w:after="40" w:before="40"/>
            </w:pPr>
            <w:r>
              <w:rPr>
                <w:b/>
                <w:sz w:val="19"/>
              </w:rPr>
              <w:t>Memori Dense (8N^2 bytes)</w:t>
            </w:r>
          </w:p>
        </w:tc>
        <w:tc>
          <w:tcPr>
            <w:tcW w:type="dxa" w:w="2257"/>
            <w:shd w:fill="EAECEE"/>
          </w:tcPr>
          <w:p>
            <w:pPr>
              <w:spacing w:after="40" w:before="40"/>
            </w:pPr>
            <w:r>
              <w:rPr>
                <w:b/>
                <w:sz w:val="19"/>
              </w:rPr>
              <w:t>Memori Banded Terkompresi (40N bytes)</w:t>
            </w:r>
          </w:p>
        </w:tc>
        <w:tc>
          <w:tcPr>
            <w:tcW w:type="dxa" w:w="2257"/>
            <w:shd w:fill="EAECEE"/>
          </w:tcPr>
          <w:p>
            <w:pPr>
              <w:spacing w:after="40" w:before="40"/>
            </w:pPr>
            <w:r>
              <w:rPr>
                <w:b/>
                <w:sz w:val="19"/>
              </w:rPr>
              <w:t>Rasio Penghematan Memori (%)</w:t>
            </w:r>
          </w:p>
        </w:tc>
      </w:tr>
      <w:tr>
        <w:tc>
          <w:tcPr>
            <w:tcW w:type="dxa" w:w="2257"/>
          </w:tcPr>
          <w:p>
            <w:pPr>
              <w:spacing w:after="40" w:before="40"/>
            </w:pPr>
            <w:r>
              <w:rPr>
                <w:sz w:val="18"/>
              </w:rPr>
              <w:t>$16$</w:t>
            </w:r>
          </w:p>
        </w:tc>
        <w:tc>
          <w:tcPr>
            <w:tcW w:type="dxa" w:w="2257"/>
          </w:tcPr>
          <w:p>
            <w:pPr>
              <w:spacing w:after="40" w:before="40"/>
            </w:pPr>
            <w:r>
              <w:rPr>
                <w:sz w:val="18"/>
              </w:rPr>
              <w:t>$2.00$ KB</w:t>
            </w:r>
          </w:p>
        </w:tc>
        <w:tc>
          <w:tcPr>
            <w:tcW w:type="dxa" w:w="2257"/>
          </w:tcPr>
          <w:p>
            <w:pPr>
              <w:spacing w:after="40" w:before="40"/>
            </w:pPr>
            <w:r>
              <w:rPr>
                <w:sz w:val="18"/>
              </w:rPr>
              <w:t>$0.62$ KB</w:t>
            </w:r>
          </w:p>
        </w:tc>
        <w:tc>
          <w:tcPr>
            <w:tcW w:type="dxa" w:w="2257"/>
          </w:tcPr>
          <w:p>
            <w:pPr>
              <w:spacing w:after="40" w:before="40"/>
            </w:pPr>
            <w:r>
              <w:rPr>
                <w:sz w:val="18"/>
              </w:rPr>
              <w:t>$68.75\%$</w:t>
            </w:r>
          </w:p>
        </w:tc>
      </w:tr>
      <w:tr>
        <w:tc>
          <w:tcPr>
            <w:tcW w:type="dxa" w:w="2257"/>
            <w:shd w:fill="F8F9FA"/>
          </w:tcPr>
          <w:p>
            <w:pPr>
              <w:spacing w:after="40" w:before="40"/>
            </w:pPr>
            <w:r>
              <w:rPr>
                <w:sz w:val="18"/>
              </w:rPr>
              <w:t>$32$</w:t>
            </w:r>
          </w:p>
        </w:tc>
        <w:tc>
          <w:tcPr>
            <w:tcW w:type="dxa" w:w="2257"/>
            <w:shd w:fill="F8F9FA"/>
          </w:tcPr>
          <w:p>
            <w:pPr>
              <w:spacing w:after="40" w:before="40"/>
            </w:pPr>
            <w:r>
              <w:rPr>
                <w:sz w:val="18"/>
              </w:rPr>
              <w:t>$8.00$ KB</w:t>
            </w:r>
          </w:p>
        </w:tc>
        <w:tc>
          <w:tcPr>
            <w:tcW w:type="dxa" w:w="2257"/>
            <w:shd w:fill="F8F9FA"/>
          </w:tcPr>
          <w:p>
            <w:pPr>
              <w:spacing w:after="40" w:before="40"/>
            </w:pPr>
            <w:r>
              <w:rPr>
                <w:sz w:val="18"/>
              </w:rPr>
              <w:t>$1.25$ KB</w:t>
            </w:r>
          </w:p>
        </w:tc>
        <w:tc>
          <w:tcPr>
            <w:tcW w:type="dxa" w:w="2257"/>
            <w:shd w:fill="F8F9FA"/>
          </w:tcPr>
          <w:p>
            <w:pPr>
              <w:spacing w:after="40" w:before="40"/>
            </w:pPr>
            <w:r>
              <w:rPr>
                <w:sz w:val="18"/>
              </w:rPr>
              <w:t>$84.38\%$</w:t>
            </w:r>
          </w:p>
        </w:tc>
      </w:tr>
      <w:tr>
        <w:tc>
          <w:tcPr>
            <w:tcW w:type="dxa" w:w="2257"/>
          </w:tcPr>
          <w:p>
            <w:pPr>
              <w:spacing w:after="40" w:before="40"/>
            </w:pPr>
            <w:r>
              <w:rPr>
                <w:sz w:val="18"/>
              </w:rPr>
              <w:t>$64$</w:t>
            </w:r>
          </w:p>
        </w:tc>
        <w:tc>
          <w:tcPr>
            <w:tcW w:type="dxa" w:w="2257"/>
          </w:tcPr>
          <w:p>
            <w:pPr>
              <w:spacing w:after="40" w:before="40"/>
            </w:pPr>
            <w:r>
              <w:rPr>
                <w:sz w:val="18"/>
              </w:rPr>
              <w:t>$32.00$ KB</w:t>
            </w:r>
          </w:p>
        </w:tc>
        <w:tc>
          <w:tcPr>
            <w:tcW w:type="dxa" w:w="2257"/>
          </w:tcPr>
          <w:p>
            <w:pPr>
              <w:spacing w:after="40" w:before="40"/>
            </w:pPr>
            <w:r>
              <w:rPr>
                <w:sz w:val="18"/>
              </w:rPr>
              <w:t>$2.50$ KB</w:t>
            </w:r>
          </w:p>
        </w:tc>
        <w:tc>
          <w:tcPr>
            <w:tcW w:type="dxa" w:w="2257"/>
          </w:tcPr>
          <w:p>
            <w:pPr>
              <w:spacing w:after="40" w:before="40"/>
            </w:pPr>
            <w:r>
              <w:rPr>
                <w:sz w:val="18"/>
              </w:rPr>
              <w:t>$92.19\%$</w:t>
            </w:r>
          </w:p>
        </w:tc>
      </w:tr>
      <w:tr>
        <w:tc>
          <w:tcPr>
            <w:tcW w:type="dxa" w:w="2257"/>
            <w:shd w:fill="F8F9FA"/>
          </w:tcPr>
          <w:p>
            <w:pPr>
              <w:spacing w:after="40" w:before="40"/>
            </w:pPr>
            <w:r>
              <w:rPr>
                <w:sz w:val="18"/>
              </w:rPr>
              <w:t>$128$</w:t>
            </w:r>
          </w:p>
        </w:tc>
        <w:tc>
          <w:tcPr>
            <w:tcW w:type="dxa" w:w="2257"/>
            <w:shd w:fill="F8F9FA"/>
          </w:tcPr>
          <w:p>
            <w:pPr>
              <w:spacing w:after="40" w:before="40"/>
            </w:pPr>
            <w:r>
              <w:rPr>
                <w:sz w:val="18"/>
              </w:rPr>
              <w:t>$128.00$ KB</w:t>
            </w:r>
          </w:p>
        </w:tc>
        <w:tc>
          <w:tcPr>
            <w:tcW w:type="dxa" w:w="2257"/>
            <w:shd w:fill="F8F9FA"/>
          </w:tcPr>
          <w:p>
            <w:pPr>
              <w:spacing w:after="40" w:before="40"/>
            </w:pPr>
            <w:r>
              <w:rPr>
                <w:sz w:val="18"/>
              </w:rPr>
              <w:t>$5.00$ KB</w:t>
            </w:r>
          </w:p>
        </w:tc>
        <w:tc>
          <w:tcPr>
            <w:tcW w:type="dxa" w:w="2257"/>
            <w:shd w:fill="F8F9FA"/>
          </w:tcPr>
          <w:p>
            <w:pPr>
              <w:spacing w:after="40" w:before="40"/>
            </w:pPr>
            <w:r>
              <w:rPr>
                <w:sz w:val="18"/>
              </w:rPr>
              <w:t>$96.09\%$</w:t>
            </w:r>
          </w:p>
        </w:tc>
      </w:tr>
      <w:tr>
        <w:tc>
          <w:tcPr>
            <w:tcW w:type="dxa" w:w="2257"/>
          </w:tcPr>
          <w:p>
            <w:pPr>
              <w:spacing w:after="40" w:before="40"/>
            </w:pPr>
            <w:r>
              <w:rPr>
                <w:sz w:val="18"/>
              </w:rPr>
              <w:t>$256$</w:t>
            </w:r>
          </w:p>
        </w:tc>
        <w:tc>
          <w:tcPr>
            <w:tcW w:type="dxa" w:w="2257"/>
          </w:tcPr>
          <w:p>
            <w:pPr>
              <w:spacing w:after="40" w:before="40"/>
            </w:pPr>
            <w:r>
              <w:rPr>
                <w:sz w:val="18"/>
              </w:rPr>
              <w:t>$512.00$ KB</w:t>
            </w:r>
          </w:p>
        </w:tc>
        <w:tc>
          <w:tcPr>
            <w:tcW w:type="dxa" w:w="2257"/>
          </w:tcPr>
          <w:p>
            <w:pPr>
              <w:spacing w:after="40" w:before="40"/>
            </w:pPr>
            <w:r>
              <w:rPr>
                <w:sz w:val="18"/>
              </w:rPr>
              <w:t>$10.00$ KB</w:t>
            </w:r>
          </w:p>
        </w:tc>
        <w:tc>
          <w:tcPr>
            <w:tcW w:type="dxa" w:w="2257"/>
          </w:tcPr>
          <w:p>
            <w:pPr>
              <w:spacing w:after="40" w:before="40"/>
            </w:pPr>
            <w:r>
              <w:rPr>
                <w:sz w:val="18"/>
              </w:rPr>
              <w:t>$98.05\%$</w:t>
            </w:r>
          </w:p>
        </w:tc>
      </w:tr>
      <w:tr>
        <w:tc>
          <w:tcPr>
            <w:tcW w:type="dxa" w:w="2257"/>
            <w:shd w:fill="F8F9FA"/>
          </w:tcPr>
          <w:p>
            <w:pPr>
              <w:spacing w:after="40" w:before="40"/>
            </w:pPr>
            <w:r>
              <w:rPr>
                <w:sz w:val="18"/>
              </w:rPr>
              <w:t>$512$</w:t>
            </w:r>
          </w:p>
        </w:tc>
        <w:tc>
          <w:tcPr>
            <w:tcW w:type="dxa" w:w="2257"/>
            <w:shd w:fill="F8F9FA"/>
          </w:tcPr>
          <w:p>
            <w:pPr>
              <w:spacing w:after="40" w:before="40"/>
            </w:pPr>
            <w:r>
              <w:rPr>
                <w:sz w:val="18"/>
              </w:rPr>
              <w:t>$2.048,00$ KB ($2.00$ MB)</w:t>
            </w:r>
          </w:p>
        </w:tc>
        <w:tc>
          <w:tcPr>
            <w:tcW w:type="dxa" w:w="2257"/>
            <w:shd w:fill="F8F9FA"/>
          </w:tcPr>
          <w:p>
            <w:pPr>
              <w:spacing w:after="40" w:before="40"/>
            </w:pPr>
            <w:r>
              <w:rPr>
                <w:sz w:val="18"/>
              </w:rPr>
              <w:t>$20.00$ KB</w:t>
            </w:r>
          </w:p>
        </w:tc>
        <w:tc>
          <w:tcPr>
            <w:tcW w:type="dxa" w:w="2257"/>
            <w:shd w:fill="F8F9FA"/>
          </w:tcPr>
          <w:p>
            <w:pPr>
              <w:spacing w:after="40" w:before="40"/>
            </w:pPr>
            <w:r>
              <w:rPr>
                <w:sz w:val="18"/>
              </w:rPr>
              <w:t>$99.02\%$</w:t>
            </w:r>
          </w:p>
        </w:tc>
      </w:tr>
    </w:tbl>
    <w:p/>
    <w:p>
      <w:r>
        <w:t xml:space="preserve">Sebagaimana terangkum pada Tabel 1.1, pada skala $N=512$, solver banded memangkas kebutuhan RAM sebesar </w:t>
      </w:r>
      <w:r>
        <w:rPr>
          <w:b/>
        </w:rPr>
        <w:t>$99.02\%$</w:t>
      </w:r>
      <w:r>
        <w:t>, hanya menyisakan $20$ KB memori dibandingkan $2.048$ KB pada representasi padat.</w:t>
      </w:r>
    </w:p>
    <w:p>
      <w:pPr>
        <w:pStyle w:val="Heading3"/>
        <w:spacing w:before="200" w:after="80"/>
      </w:pPr>
      <w:r>
        <w:t>5. Rancang Bangun Algoritma Solver SPL Mandiri</w:t>
      </w:r>
    </w:p>
    <w:p>
      <w:r>
        <w:t xml:space="preserve">Kami merancang dan mengimplementasikan dua arsitektur solver linear secara mandiri tanpa menggunakan modul </w:t>
      </w:r>
      <w:r>
        <w:rPr>
          <w:rFonts w:ascii="Courier New" w:hAnsi="Courier New"/>
          <w:sz w:val="20"/>
        </w:rPr>
        <w:t>scipy.linalg</w:t>
      </w:r>
      <w:r>
        <w:t xml:space="preserve"> maupun fungsi </w:t>
      </w:r>
      <w:r>
        <w:rPr>
          <w:rFonts w:ascii="Courier New" w:hAnsi="Courier New"/>
          <w:sz w:val="20"/>
        </w:rPr>
        <w:t>numpy.linalg.solve</w:t>
      </w:r>
      <w:r>
        <w:t>.</w:t>
      </w:r>
    </w:p>
    <w:p>
      <w:pPr>
        <w:spacing w:before="160" w:after="80"/>
      </w:pPr>
      <w:r>
        <w:rPr>
          <w:b/>
          <w:sz w:val="22"/>
        </w:rPr>
        <w:t>5.1 Solver Faktorisasi Dense LU dengan Partial Pivoting ($PB = LU$)</w:t>
      </w:r>
    </w:p>
    <w:p>
      <w:r>
        <w:t xml:space="preserve">Solver pertama memproses matriks $B$ dalam format dense 2D penuh. Strategi </w:t>
      </w:r>
      <w:r>
        <w:rPr>
          <w:i/>
        </w:rPr>
        <w:t>partial pivoting</w:t>
      </w:r>
      <w:r>
        <w:t xml:space="preserve"> diterapkan untuk membatasi nilai pengali $|L_{ij}| \le 1$, mencegah pertumbuhan elemen matriks (</w:t>
      </w:r>
      <w:r>
        <w:rPr>
          <w:i/>
        </w:rPr>
        <w:t>element growth</w:t>
      </w:r>
      <w:r>
        <w:t>), dan menjamin stabilitas ke belakang (</w:t>
      </w:r>
      <w:r>
        <w:rPr>
          <w:i/>
        </w:rPr>
        <w:t>backward stability</w:t>
      </w:r>
      <w:r>
        <w:t>) (Heath, 2002; Trefethen &amp; Bau, 1997).</w:t>
      </w:r>
    </w:p>
    <w:tbl>
      <w:tblPr>
        <w:tblW w:type="auto" w:w="0"/>
        <w:jc w:val="center"/>
        <w:tblLook w:firstColumn="1" w:firstRow="1" w:lastColumn="0" w:lastRow="0" w:noHBand="0" w:noVBand="1" w:val="04A0"/>
      </w:tblPr>
      <w:tblGrid>
        <w:gridCol w:w="9029"/>
      </w:tblGrid>
      <w:tr>
        <w:tc>
          <w:tcPr>
            <w:tcW w:type="dxa" w:w="9029"/>
            <w:shd w:fill="F5F6F8"/>
          </w:tcPr>
          <w:p>
            <w:pPr>
              <w:spacing w:after="0" w:line="240" w:lineRule="auto"/>
            </w:pPr>
            <w:r>
              <w:rPr>
                <w:rFonts w:ascii="Courier New" w:hAnsi="Courier New"/>
                <w:color w:val="2C3E50"/>
                <w:sz w:val="17"/>
              </w:rPr>
              <w:t>Kode 1.1: Pseudocode Faktorisasi Dense LU dengan Partial Pivoting</w:t>
              <w:br/>
              <w:t>-----------------------------------------------------------------</w:t>
              <w:br/>
              <w:t>Input : Matriks B (N x N), Vektor b (N)</w:t>
              <w:br/>
              <w:t>Output: Vektor solusi z (N)</w:t>
              <w:br/>
              <w:br/>
              <w:t>1. Alokasikan A &lt;- salinan matriks B</w:t>
              <w:br/>
              <w:t>2. Inisialisasi vektor permutasi p &lt;- [0, 1, 2, ..., N-1]</w:t>
              <w:br/>
              <w:t>3. Untuk k = 0 sampai N - 2:</w:t>
              <w:br/>
              <w:t xml:space="preserve">     a. Cari indeks baris pivot r &gt;= k sedemikian sehingga |A[r, k]| maksimal.</w:t>
              <w:br/>
              <w:t xml:space="preserve">     b. Jika r != k:</w:t>
              <w:br/>
              <w:t xml:space="preserve">          Tukar seluruh baris A[k, :] dengan A[r, :]</w:t>
              <w:br/>
              <w:t xml:space="preserve">          Tukar elemen indeks p[k] dengan p[r]</w:t>
              <w:br/>
              <w:t xml:space="preserve">     c. Pivot &lt;- A[k, k]</w:t>
              <w:br/>
              <w:t xml:space="preserve">     d. Jika |Pivot| &gt; 1e-15:</w:t>
              <w:br/>
              <w:t xml:space="preserve">          Untuk i = k + 1 sampai N - 1:</w:t>
              <w:br/>
              <w:t xml:space="preserve">            factor &lt;- A[i, k] / Pivot</w:t>
              <w:br/>
              <w:t xml:space="preserve">            A[i, k] &lt;- factor  // Simpan entri matriks L pada bagian sub-diagonal</w:t>
              <w:br/>
              <w:t xml:space="preserve">            Untuk j = k + 1 sampai N - 1:</w:t>
              <w:br/>
              <w:t xml:space="preserve">              A[i, j] &lt;- A[i, j] - factor * A[k, j] // Pembaruan matriks U</w:t>
              <w:br/>
              <w:t>4. Substitusi Maju (Selesaikan L y = P b):</w:t>
              <w:br/>
              <w:t xml:space="preserve">     Untuk i = 0 sampai N - 1:</w:t>
              <w:br/>
              <w:t xml:space="preserve">       y[i] &lt;- b[p[i]]</w:t>
              <w:br/>
              <w:t xml:space="preserve">       Untuk j = 0 sampai i - 1:</w:t>
              <w:br/>
              <w:t xml:space="preserve">         y[i] &lt;- y[i] - A[i, j] * y[j]</w:t>
              <w:br/>
              <w:t>5. Substitusi Mundur (Selesaikan U z = y):</w:t>
              <w:br/>
              <w:t xml:space="preserve">     Untuk i = N - 1 turun ke 0:</w:t>
              <w:br/>
              <w:t xml:space="preserve">       sum_val &lt;- 0</w:t>
              <w:br/>
              <w:t xml:space="preserve">       Untuk j = i + 1 sampai N - 1:</w:t>
              <w:br/>
              <w:t xml:space="preserve">         sum_val &lt;- sum_val + A[i, j] * z[j]</w:t>
              <w:br/>
              <w:t xml:space="preserve">       z[i] &lt;- (y[i] - sum_val) / A[i, i]</w:t>
              <w:br/>
              <w:t>6. Kembalikan vektor z</w:t>
            </w:r>
          </w:p>
        </w:tc>
      </w:tr>
    </w:tbl>
    <w:p/>
    <w:p>
      <w:pPr>
        <w:spacing w:before="160" w:after="80"/>
      </w:pPr>
      <w:r>
        <w:rPr>
          <w:b/>
          <w:sz w:val="22"/>
        </w:rPr>
        <w:t>5.2 Solver Banded Thomas-Style dengan Partial Pivoting</w:t>
      </w:r>
    </w:p>
    <w:p>
      <w:r>
        <w:t>Solver kedua mengeksploitasi struktur pita sempit ($p_B=1, q_B=2$) tanpa membentuk larik 2D. Karena $p_B = 1$, pada setiap langkah eliminasi kolom $k$, calon pivot hanya berada pada dua baris yang bersisian: baris $k$ (diagonal $d_k$) dan baris $k+1$ (sub-diagonal $dl_k$). Jika $|dl_k| &gt; |d_k|$, pertukaran baris dilakukan secara lokal hanya pada entri pita yang relevan dan vektor ruas kanan $b$.</w:t>
      </w:r>
    </w:p>
    <w:tbl>
      <w:tblPr>
        <w:tblW w:type="auto" w:w="0"/>
        <w:jc w:val="center"/>
        <w:tblLook w:firstColumn="1" w:firstRow="1" w:lastColumn="0" w:lastRow="0" w:noHBand="0" w:noVBand="1" w:val="04A0"/>
      </w:tblPr>
      <w:tblGrid>
        <w:gridCol w:w="9029"/>
      </w:tblGrid>
      <w:tr>
        <w:tc>
          <w:tcPr>
            <w:tcW w:type="dxa" w:w="9029"/>
            <w:shd w:fill="F5F6F8"/>
          </w:tcPr>
          <w:p>
            <w:pPr>
              <w:spacing w:after="0" w:line="240" w:lineRule="auto"/>
            </w:pPr>
            <w:r>
              <w:rPr>
                <w:rFonts w:ascii="Courier New" w:hAnsi="Courier New"/>
                <w:color w:val="2C3E50"/>
                <w:sz w:val="17"/>
              </w:rPr>
              <w:t>Kode 1.2: Pseudocode Solver Banded Thomas-Style dengan Partial Pivoting</w:t>
              <w:br/>
              <w:t>-----------------------------------------------------------------------</w:t>
              <w:br/>
              <w:t>Input : Vektor d (N), dl (N-1), du1 (N-1), du2 (N-2), b (N)</w:t>
              <w:br/>
              <w:t>Output: Vektor solusi z (N)</w:t>
              <w:br/>
              <w:br/>
              <w:t>1. Alokasikan vektor fill-in du3 berukuran N - 3 dengan nilai awal 0.0</w:t>
              <w:br/>
              <w:t>2. Salin vektor input ke variabel kerja: d, dl, du1, du2, b</w:t>
              <w:br/>
              <w:t>3. Untuk k = 0 sampai N - 2:</w:t>
              <w:br/>
              <w:t xml:space="preserve">     // Langkah A: Cek dan eksekusi partial pivoting lokal</w:t>
              <w:br/>
              <w:t xml:space="preserve">     Jika |dl[k]| &gt; |d[k]|:</w:t>
              <w:br/>
              <w:t xml:space="preserve">       Tukar b[k] dengan b[k+1]</w:t>
              <w:br/>
              <w:t xml:space="preserve">       Tukar d[k] dengan dl[k]</w:t>
              <w:br/>
              <w:t xml:space="preserve">       Tukar du1[k] dengan d[k+1]</w:t>
              <w:br/>
              <w:t xml:space="preserve">       Jika k &lt; N - 2: Tukar du2[k] dengan du1[k+1]</w:t>
              <w:br/>
              <w:t xml:space="preserve">       Jika k &lt; N - 3: Tukar du3[k] dengan du2[k+1]</w:t>
              <w:br/>
              <w:t xml:space="preserve">     </w:t>
              <w:br/>
              <w:t xml:space="preserve">     // Langkah B: Eliminasi elemen sub-diagonal dl[k]</w:t>
              <w:br/>
              <w:t xml:space="preserve">     Jika |d[k]| &gt; 1e-15:</w:t>
              <w:br/>
              <w:t xml:space="preserve">       factor &lt;- dl[k] / d[k]</w:t>
              <w:br/>
              <w:t xml:space="preserve">       d[k+1] &lt;- d[k+1] - factor * du1[k]</w:t>
              <w:br/>
              <w:t xml:space="preserve">       Jika k &lt; N - 2: du1[k+1] &lt;- du1[k+1] - factor * du2[k]</w:t>
              <w:br/>
              <w:t xml:space="preserve">       Jika k &lt; N - 3: du2[k+1] &lt;- du2[k+1] - factor * du3[k]</w:t>
              <w:br/>
              <w:t xml:space="preserve">       b[k+1] &lt;- b[k+1] - factor * b[k]</w:t>
              <w:br/>
              <w:br/>
              <w:t>4. Substitusi Mundur Terkompresi:</w:t>
              <w:br/>
              <w:t xml:space="preserve">     Untuk i = N - 1 turun ke 0:</w:t>
              <w:br/>
              <w:t xml:space="preserve">       sum_val &lt;- 0.0</w:t>
              <w:br/>
              <w:t xml:space="preserve">       Jika i &lt; N - 1: sum_val &lt;- sum_val + du1[i] * z[i+1]</w:t>
              <w:br/>
              <w:t xml:space="preserve">       Jika i &lt; N - 2: sum_val &lt;- sum_val + du2[i] * z[i+2]</w:t>
              <w:br/>
              <w:t xml:space="preserve">       Jika i &lt; N - 3: sum_val &lt;- sum_val + du3[i] * z[i+3]</w:t>
              <w:br/>
              <w:t xml:space="preserve">       z[i] &lt;- (b[i] - sum_val) / d[i]</w:t>
              <w:br/>
              <w:t>5. Kembalikan vektor z</w:t>
            </w:r>
          </w:p>
        </w:tc>
      </w:tr>
    </w:tbl>
    <w:p/>
    <w:p>
      <w:pPr>
        <w:pStyle w:val="Heading3"/>
        <w:spacing w:before="200" w:after="80"/>
      </w:pPr>
      <w:r>
        <w:t>6. Eksperimen Kinerja Komputasi dan Skalabilitas Runtime</w:t>
      </w:r>
    </w:p>
    <w:p>
      <w:r>
        <w:t>Kami mengeksekusi kedua solver pada seluruh ukuran matriks Kode A ($N \in \{16, 32, 64, 128, 256, 512\}$) pada platform perangkat keras CPU Intel 64-bit terstandarisasi. Setiap pengujian waktu diulang sebanyak 20 kali untuk mengeliminasi variansi interupsi sistem operasi, kemudian diambil nilai median runtime terbaik.</w:t>
      </w:r>
    </w:p>
    <w:p>
      <w:pPr>
        <w:spacing w:before="160" w:after="80"/>
      </w:pPr>
      <w:r>
        <w:rPr>
          <w:b/>
          <w:sz w:val="22"/>
        </w:rPr>
        <w:t>Tabel 1.2: Hasil Pengujian Kinerja Komputasi, Akurasi, dan Bilangan Kondisi Matriks $B$</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shd w:fill="EAECEE"/>
          </w:tcPr>
          <w:p>
            <w:pPr>
              <w:spacing w:after="40" w:before="40"/>
            </w:pPr>
            <w:r>
              <w:rPr>
                <w:b/>
                <w:sz w:val="19"/>
              </w:rPr>
              <w:t>Ukuran Matriks (N)</w:t>
            </w:r>
          </w:p>
        </w:tc>
        <w:tc>
          <w:tcPr>
            <w:tcW w:type="dxa" w:w="903"/>
            <w:shd w:fill="EAECEE"/>
          </w:tcPr>
          <w:p>
            <w:pPr>
              <w:spacing w:after="40" w:before="40"/>
            </w:pPr>
            <w:r>
              <w:rPr>
                <w:b/>
                <w:sz w:val="19"/>
              </w:rPr>
              <w:t>Waktu Dense (t_{dense})</w:t>
            </w:r>
          </w:p>
        </w:tc>
        <w:tc>
          <w:tcPr>
            <w:tcW w:type="dxa" w:w="903"/>
            <w:shd w:fill="EAECEE"/>
          </w:tcPr>
          <w:p>
            <w:pPr>
              <w:spacing w:after="40" w:before="40"/>
            </w:pPr>
            <w:r>
              <w:rPr>
                <w:b/>
                <w:sz w:val="19"/>
              </w:rPr>
              <w:t>Waktu Banded (t_{banded})</w:t>
            </w:r>
          </w:p>
        </w:tc>
        <w:tc>
          <w:tcPr>
            <w:tcW w:type="dxa" w:w="903"/>
            <w:shd w:fill="EAECEE"/>
          </w:tcPr>
          <w:p>
            <w:pPr>
              <w:spacing w:after="40" w:before="40"/>
            </w:pPr>
            <w:r>
              <w:rPr>
                <w:b/>
                <w:sz w:val="19"/>
              </w:rPr>
              <w:t>Rasio Percepatan (*Speedup*)</w:t>
            </w:r>
          </w:p>
        </w:tc>
        <w:tc>
          <w:tcPr>
            <w:tcW w:type="dxa" w:w="903"/>
            <w:shd w:fill="EAECEE"/>
          </w:tcPr>
          <w:p>
            <w:pPr>
              <w:spacing w:after="40" w:before="40"/>
            </w:pPr>
            <w:r>
              <w:rPr>
                <w:b/>
                <w:sz w:val="19"/>
              </w:rPr>
              <w:t>Bilangan Kondisi \kappa_2(B)</w:t>
            </w:r>
          </w:p>
        </w:tc>
        <w:tc>
          <w:tcPr>
            <w:tcW w:type="dxa" w:w="903"/>
            <w:shd w:fill="EAECEE"/>
          </w:tcPr>
          <w:p>
            <w:pPr>
              <w:spacing w:after="40" w:before="40"/>
            </w:pPr>
            <w:r>
              <w:rPr>
                <w:b/>
                <w:sz w:val="19"/>
              </w:rPr>
              <w:t>Residual Stasioner (r)</w:t>
            </w:r>
          </w:p>
        </w:tc>
        <w:tc>
          <w:tcPr>
            <w:tcW w:type="dxa" w:w="903"/>
            <w:shd w:fill="EAECEE"/>
          </w:tcPr>
          <w:p>
            <w:pPr>
              <w:spacing w:after="40" w:before="40"/>
            </w:pPr>
            <w:r>
              <w:rPr>
                <w:b/>
                <w:sz w:val="19"/>
              </w:rPr>
              <w:t>Galat Normalisasi (e_{norm})</w:t>
            </w:r>
          </w:p>
        </w:tc>
        <w:tc>
          <w:tcPr>
            <w:tcW w:type="dxa" w:w="903"/>
            <w:shd w:fill="EAECEE"/>
          </w:tcPr>
          <w:p>
            <w:pPr>
              <w:spacing w:after="40" w:before="40"/>
            </w:pPr>
            <w:r>
              <w:rPr>
                <w:b/>
                <w:sz w:val="19"/>
              </w:rPr>
              <w:t>Selisih Solusi \</w:t>
            </w:r>
          </w:p>
        </w:tc>
        <w:tc>
          <w:tcPr>
            <w:tcW w:type="dxa" w:w="903"/>
            <w:shd w:fill="EAECEE"/>
          </w:tcPr>
          <w:p>
            <w:pPr>
              <w:spacing w:after="40" w:before="40"/>
            </w:pPr>
            <w:r>
              <w:rPr>
                <w:b/>
                <w:sz w:val="19"/>
              </w:rPr>
              <w:t>\pi_d - \pi_b\</w:t>
            </w:r>
          </w:p>
        </w:tc>
        <w:tc>
          <w:tcPr>
            <w:tcW w:type="dxa" w:w="903"/>
            <w:shd w:fill="EAECEE"/>
          </w:tcPr>
          <w:p>
            <w:pPr>
              <w:spacing w:after="40" w:before="40"/>
            </w:pPr>
            <w:r>
              <w:rPr>
                <w:b/>
                <w:sz w:val="19"/>
              </w:rPr>
              <w:t>_\infty</w:t>
            </w:r>
          </w:p>
        </w:tc>
      </w:tr>
      <w:tr>
        <w:tc>
          <w:tcPr>
            <w:tcW w:type="dxa" w:w="903"/>
          </w:tcPr>
          <w:p>
            <w:pPr>
              <w:spacing w:after="40" w:before="40"/>
            </w:pPr>
            <w:r>
              <w:rPr>
                <w:sz w:val="18"/>
              </w:rPr>
              <w:t>$16$</w:t>
            </w:r>
          </w:p>
        </w:tc>
        <w:tc>
          <w:tcPr>
            <w:tcW w:type="dxa" w:w="903"/>
          </w:tcPr>
          <w:p>
            <w:pPr>
              <w:spacing w:after="40" w:before="40"/>
            </w:pPr>
            <w:r>
              <w:rPr>
                <w:sz w:val="18"/>
              </w:rPr>
              <w:t>$0.091$ ms</w:t>
            </w:r>
          </w:p>
        </w:tc>
        <w:tc>
          <w:tcPr>
            <w:tcW w:type="dxa" w:w="903"/>
          </w:tcPr>
          <w:p>
            <w:pPr>
              <w:spacing w:after="40" w:before="40"/>
            </w:pPr>
            <w:r>
              <w:rPr>
                <w:sz w:val="18"/>
              </w:rPr>
              <w:t>$0.021$ ms</w:t>
            </w:r>
          </w:p>
        </w:tc>
        <w:tc>
          <w:tcPr>
            <w:tcW w:type="dxa" w:w="903"/>
          </w:tcPr>
          <w:p>
            <w:pPr>
              <w:spacing w:after="40" w:before="40"/>
            </w:pPr>
            <w:r>
              <w:rPr>
                <w:sz w:val="18"/>
              </w:rPr>
              <w:t>$4.3\times$</w:t>
            </w:r>
          </w:p>
        </w:tc>
        <w:tc>
          <w:tcPr>
            <w:tcW w:type="dxa" w:w="903"/>
          </w:tcPr>
          <w:p>
            <w:pPr>
              <w:spacing w:after="40" w:before="40"/>
            </w:pPr>
            <w:r>
              <w:rPr>
                <w:sz w:val="18"/>
              </w:rPr>
              <w:t>$6.38 \times 10^2$</w:t>
            </w:r>
          </w:p>
        </w:tc>
        <w:tc>
          <w:tcPr>
            <w:tcW w:type="dxa" w:w="903"/>
          </w:tcPr>
          <w:p>
            <w:pPr>
              <w:spacing w:after="40" w:before="40"/>
            </w:pPr>
            <w:r>
              <w:rPr>
                <w:sz w:val="18"/>
              </w:rPr>
              <w:t>$1.39 \times 10^{-16}$</w:t>
            </w:r>
          </w:p>
        </w:tc>
        <w:tc>
          <w:tcPr>
            <w:tcW w:type="dxa" w:w="903"/>
          </w:tcPr>
          <w:p>
            <w:pPr>
              <w:spacing w:after="40" w:before="40"/>
            </w:pPr>
            <w:r>
              <w:rPr>
                <w:sz w:val="18"/>
              </w:rPr>
              <w:t>$0.00 \times 10^0$</w:t>
            </w:r>
          </w:p>
        </w:tc>
        <w:tc>
          <w:tcPr>
            <w:tcW w:type="dxa" w:w="903"/>
          </w:tcPr>
          <w:p>
            <w:pPr>
              <w:spacing w:after="40" w:before="40"/>
            </w:pPr>
            <w:r>
              <w:rPr>
                <w:sz w:val="18"/>
              </w:rPr>
              <w:t>$0.00 \times 10^0$</w:t>
            </w:r>
          </w:p>
        </w:tc>
        <w:tc>
          <w:tcPr>
            <w:tcW w:type="dxa" w:w="903"/>
          </w:tcPr>
          <w:p/>
        </w:tc>
        <w:tc>
          <w:tcPr>
            <w:tcW w:type="dxa" w:w="903"/>
          </w:tcPr>
          <w:p/>
        </w:tc>
      </w:tr>
      <w:tr>
        <w:tc>
          <w:tcPr>
            <w:tcW w:type="dxa" w:w="903"/>
            <w:shd w:fill="F8F9FA"/>
          </w:tcPr>
          <w:p>
            <w:pPr>
              <w:spacing w:after="40" w:before="40"/>
            </w:pPr>
            <w:r>
              <w:rPr>
                <w:sz w:val="18"/>
              </w:rPr>
              <w:t>$32$</w:t>
            </w:r>
          </w:p>
        </w:tc>
        <w:tc>
          <w:tcPr>
            <w:tcW w:type="dxa" w:w="903"/>
            <w:shd w:fill="F8F9FA"/>
          </w:tcPr>
          <w:p>
            <w:pPr>
              <w:spacing w:after="40" w:before="40"/>
            </w:pPr>
            <w:r>
              <w:rPr>
                <w:sz w:val="18"/>
              </w:rPr>
              <w:t>$0.354$ ms</w:t>
            </w:r>
          </w:p>
        </w:tc>
        <w:tc>
          <w:tcPr>
            <w:tcW w:type="dxa" w:w="903"/>
            <w:shd w:fill="F8F9FA"/>
          </w:tcPr>
          <w:p>
            <w:pPr>
              <w:spacing w:after="40" w:before="40"/>
            </w:pPr>
            <w:r>
              <w:rPr>
                <w:sz w:val="18"/>
              </w:rPr>
              <w:t>$0.038$ ms</w:t>
            </w:r>
          </w:p>
        </w:tc>
        <w:tc>
          <w:tcPr>
            <w:tcW w:type="dxa" w:w="903"/>
            <w:shd w:fill="F8F9FA"/>
          </w:tcPr>
          <w:p>
            <w:pPr>
              <w:spacing w:after="40" w:before="40"/>
            </w:pPr>
            <w:r>
              <w:rPr>
                <w:sz w:val="18"/>
              </w:rPr>
              <w:t>$9.3\times$</w:t>
            </w:r>
          </w:p>
        </w:tc>
        <w:tc>
          <w:tcPr>
            <w:tcW w:type="dxa" w:w="903"/>
            <w:shd w:fill="F8F9FA"/>
          </w:tcPr>
          <w:p>
            <w:pPr>
              <w:spacing w:after="40" w:before="40"/>
            </w:pPr>
            <w:r>
              <w:rPr>
                <w:sz w:val="18"/>
              </w:rPr>
              <w:t>$2.46 \times 10^3$</w:t>
            </w:r>
          </w:p>
        </w:tc>
        <w:tc>
          <w:tcPr>
            <w:tcW w:type="dxa" w:w="903"/>
            <w:shd w:fill="F8F9FA"/>
          </w:tcPr>
          <w:p>
            <w:pPr>
              <w:spacing w:after="40" w:before="40"/>
            </w:pPr>
            <w:r>
              <w:rPr>
                <w:sz w:val="18"/>
              </w:rPr>
              <w:t>$1.39 \times 10^{-16}$</w:t>
            </w:r>
          </w:p>
        </w:tc>
        <w:tc>
          <w:tcPr>
            <w:tcW w:type="dxa" w:w="903"/>
            <w:shd w:fill="F8F9FA"/>
          </w:tcPr>
          <w:p>
            <w:pPr>
              <w:spacing w:after="40" w:before="40"/>
            </w:pPr>
            <w:r>
              <w:rPr>
                <w:sz w:val="18"/>
              </w:rPr>
              <w:t>$0.00 \times 10^0$</w:t>
            </w:r>
          </w:p>
        </w:tc>
        <w:tc>
          <w:tcPr>
            <w:tcW w:type="dxa" w:w="903"/>
            <w:shd w:fill="F8F9FA"/>
          </w:tcPr>
          <w:p>
            <w:pPr>
              <w:spacing w:after="40" w:before="40"/>
            </w:pPr>
            <w:r>
              <w:rPr>
                <w:sz w:val="18"/>
              </w:rPr>
              <w:t>$0.00 \times 10^0$</w:t>
            </w:r>
          </w:p>
        </w:tc>
        <w:tc>
          <w:tcPr>
            <w:tcW w:type="dxa" w:w="903"/>
          </w:tcPr>
          <w:p/>
        </w:tc>
        <w:tc>
          <w:tcPr>
            <w:tcW w:type="dxa" w:w="903"/>
          </w:tcPr>
          <w:p/>
        </w:tc>
      </w:tr>
      <w:tr>
        <w:tc>
          <w:tcPr>
            <w:tcW w:type="dxa" w:w="903"/>
          </w:tcPr>
          <w:p>
            <w:pPr>
              <w:spacing w:after="40" w:before="40"/>
            </w:pPr>
            <w:r>
              <w:rPr>
                <w:sz w:val="18"/>
              </w:rPr>
              <w:t>$64$</w:t>
            </w:r>
          </w:p>
        </w:tc>
        <w:tc>
          <w:tcPr>
            <w:tcW w:type="dxa" w:w="903"/>
          </w:tcPr>
          <w:p>
            <w:pPr>
              <w:spacing w:after="40" w:before="40"/>
            </w:pPr>
            <w:r>
              <w:rPr>
                <w:sz w:val="18"/>
              </w:rPr>
              <w:t>$1.722$ ms</w:t>
            </w:r>
          </w:p>
        </w:tc>
        <w:tc>
          <w:tcPr>
            <w:tcW w:type="dxa" w:w="903"/>
          </w:tcPr>
          <w:p>
            <w:pPr>
              <w:spacing w:after="40" w:before="40"/>
            </w:pPr>
            <w:r>
              <w:rPr>
                <w:sz w:val="18"/>
              </w:rPr>
              <w:t>$0.076$ ms</w:t>
            </w:r>
          </w:p>
        </w:tc>
        <w:tc>
          <w:tcPr>
            <w:tcW w:type="dxa" w:w="903"/>
          </w:tcPr>
          <w:p>
            <w:pPr>
              <w:spacing w:after="40" w:before="40"/>
            </w:pPr>
            <w:r>
              <w:rPr>
                <w:sz w:val="18"/>
              </w:rPr>
              <w:t>$22.7\times$</w:t>
            </w:r>
          </w:p>
        </w:tc>
        <w:tc>
          <w:tcPr>
            <w:tcW w:type="dxa" w:w="903"/>
          </w:tcPr>
          <w:p>
            <w:pPr>
              <w:spacing w:after="40" w:before="40"/>
            </w:pPr>
            <w:r>
              <w:rPr>
                <w:sz w:val="18"/>
              </w:rPr>
              <w:t>$9.66 \times 10^3$</w:t>
            </w:r>
          </w:p>
        </w:tc>
        <w:tc>
          <w:tcPr>
            <w:tcW w:type="dxa" w:w="903"/>
          </w:tcPr>
          <w:p>
            <w:pPr>
              <w:spacing w:after="40" w:before="40"/>
            </w:pPr>
            <w:r>
              <w:rPr>
                <w:sz w:val="18"/>
              </w:rPr>
              <w:t>$1.28 \times 10^{-16}$</w:t>
            </w:r>
          </w:p>
        </w:tc>
        <w:tc>
          <w:tcPr>
            <w:tcW w:type="dxa" w:w="903"/>
          </w:tcPr>
          <w:p>
            <w:pPr>
              <w:spacing w:after="40" w:before="40"/>
            </w:pPr>
            <w:r>
              <w:rPr>
                <w:sz w:val="18"/>
              </w:rPr>
              <w:t>$1.11 \times 10^{-16}$</w:t>
            </w:r>
          </w:p>
        </w:tc>
        <w:tc>
          <w:tcPr>
            <w:tcW w:type="dxa" w:w="903"/>
          </w:tcPr>
          <w:p>
            <w:pPr>
              <w:spacing w:after="40" w:before="40"/>
            </w:pPr>
            <w:r>
              <w:rPr>
                <w:sz w:val="18"/>
              </w:rPr>
              <w:t>$0.00 \times 10^0$</w:t>
            </w:r>
          </w:p>
        </w:tc>
        <w:tc>
          <w:tcPr>
            <w:tcW w:type="dxa" w:w="903"/>
          </w:tcPr>
          <w:p/>
        </w:tc>
        <w:tc>
          <w:tcPr>
            <w:tcW w:type="dxa" w:w="903"/>
          </w:tcPr>
          <w:p/>
        </w:tc>
      </w:tr>
      <w:tr>
        <w:tc>
          <w:tcPr>
            <w:tcW w:type="dxa" w:w="903"/>
            <w:shd w:fill="F8F9FA"/>
          </w:tcPr>
          <w:p>
            <w:pPr>
              <w:spacing w:after="40" w:before="40"/>
            </w:pPr>
            <w:r>
              <w:rPr>
                <w:sz w:val="18"/>
              </w:rPr>
              <w:t>$128$</w:t>
            </w:r>
          </w:p>
        </w:tc>
        <w:tc>
          <w:tcPr>
            <w:tcW w:type="dxa" w:w="903"/>
            <w:shd w:fill="F8F9FA"/>
          </w:tcPr>
          <w:p>
            <w:pPr>
              <w:spacing w:after="40" w:before="40"/>
            </w:pPr>
            <w:r>
              <w:rPr>
                <w:sz w:val="18"/>
              </w:rPr>
              <w:t>$9.451$ ms</w:t>
            </w:r>
          </w:p>
        </w:tc>
        <w:tc>
          <w:tcPr>
            <w:tcW w:type="dxa" w:w="903"/>
            <w:shd w:fill="F8F9FA"/>
          </w:tcPr>
          <w:p>
            <w:pPr>
              <w:spacing w:after="40" w:before="40"/>
            </w:pPr>
            <w:r>
              <w:rPr>
                <w:sz w:val="18"/>
              </w:rPr>
              <w:t>$0.158$ ms</w:t>
            </w:r>
          </w:p>
        </w:tc>
        <w:tc>
          <w:tcPr>
            <w:tcW w:type="dxa" w:w="903"/>
            <w:shd w:fill="F8F9FA"/>
          </w:tcPr>
          <w:p>
            <w:pPr>
              <w:spacing w:after="40" w:before="40"/>
            </w:pPr>
            <w:r>
              <w:rPr>
                <w:sz w:val="18"/>
              </w:rPr>
              <w:t>$59.8\times$</w:t>
            </w:r>
          </w:p>
        </w:tc>
        <w:tc>
          <w:tcPr>
            <w:tcW w:type="dxa" w:w="903"/>
            <w:shd w:fill="F8F9FA"/>
          </w:tcPr>
          <w:p>
            <w:pPr>
              <w:spacing w:after="40" w:before="40"/>
            </w:pPr>
            <w:r>
              <w:rPr>
                <w:sz w:val="18"/>
              </w:rPr>
              <w:t>$3.83 \times 10^4$</w:t>
            </w:r>
          </w:p>
        </w:tc>
        <w:tc>
          <w:tcPr>
            <w:tcW w:type="dxa" w:w="903"/>
            <w:shd w:fill="F8F9FA"/>
          </w:tcPr>
          <w:p>
            <w:pPr>
              <w:spacing w:after="40" w:before="40"/>
            </w:pPr>
            <w:r>
              <w:rPr>
                <w:sz w:val="18"/>
              </w:rPr>
              <w:t>$1.37 \times 10^{-16}$</w:t>
            </w:r>
          </w:p>
        </w:tc>
        <w:tc>
          <w:tcPr>
            <w:tcW w:type="dxa" w:w="903"/>
            <w:shd w:fill="F8F9FA"/>
          </w:tcPr>
          <w:p>
            <w:pPr>
              <w:spacing w:after="40" w:before="40"/>
            </w:pPr>
            <w:r>
              <w:rPr>
                <w:sz w:val="18"/>
              </w:rPr>
              <w:t>$0.00 \times 10^0$</w:t>
            </w:r>
          </w:p>
        </w:tc>
        <w:tc>
          <w:tcPr>
            <w:tcW w:type="dxa" w:w="903"/>
            <w:shd w:fill="F8F9FA"/>
          </w:tcPr>
          <w:p>
            <w:pPr>
              <w:spacing w:after="40" w:before="40"/>
            </w:pPr>
            <w:r>
              <w:rPr>
                <w:sz w:val="18"/>
              </w:rPr>
              <w:t>$0.00 \times 10^0$</w:t>
            </w:r>
          </w:p>
        </w:tc>
        <w:tc>
          <w:tcPr>
            <w:tcW w:type="dxa" w:w="903"/>
          </w:tcPr>
          <w:p/>
        </w:tc>
        <w:tc>
          <w:tcPr>
            <w:tcW w:type="dxa" w:w="903"/>
          </w:tcPr>
          <w:p/>
        </w:tc>
      </w:tr>
      <w:tr>
        <w:tc>
          <w:tcPr>
            <w:tcW w:type="dxa" w:w="903"/>
          </w:tcPr>
          <w:p>
            <w:pPr>
              <w:spacing w:after="40" w:before="40"/>
            </w:pPr>
            <w:r>
              <w:rPr>
                <w:sz w:val="18"/>
              </w:rPr>
              <w:t>$256$</w:t>
            </w:r>
          </w:p>
        </w:tc>
        <w:tc>
          <w:tcPr>
            <w:tcW w:type="dxa" w:w="903"/>
          </w:tcPr>
          <w:p>
            <w:pPr>
              <w:spacing w:after="40" w:before="40"/>
            </w:pPr>
            <w:r>
              <w:rPr>
                <w:sz w:val="18"/>
              </w:rPr>
              <w:t>$62.304$ ms</w:t>
            </w:r>
          </w:p>
        </w:tc>
        <w:tc>
          <w:tcPr>
            <w:tcW w:type="dxa" w:w="903"/>
          </w:tcPr>
          <w:p>
            <w:pPr>
              <w:spacing w:after="40" w:before="40"/>
            </w:pPr>
            <w:r>
              <w:rPr>
                <w:sz w:val="18"/>
              </w:rPr>
              <w:t>$0.329$ ms</w:t>
            </w:r>
          </w:p>
        </w:tc>
        <w:tc>
          <w:tcPr>
            <w:tcW w:type="dxa" w:w="903"/>
          </w:tcPr>
          <w:p>
            <w:pPr>
              <w:spacing w:after="40" w:before="40"/>
            </w:pPr>
            <w:r>
              <w:rPr>
                <w:sz w:val="18"/>
              </w:rPr>
              <w:t>$189.4\times$</w:t>
            </w:r>
          </w:p>
        </w:tc>
        <w:tc>
          <w:tcPr>
            <w:tcW w:type="dxa" w:w="903"/>
          </w:tcPr>
          <w:p>
            <w:pPr>
              <w:spacing w:after="40" w:before="40"/>
            </w:pPr>
            <w:r>
              <w:rPr>
                <w:sz w:val="18"/>
              </w:rPr>
              <w:t>$7.57 \times 10^8$</w:t>
            </w:r>
          </w:p>
        </w:tc>
        <w:tc>
          <w:tcPr>
            <w:tcW w:type="dxa" w:w="903"/>
          </w:tcPr>
          <w:p>
            <w:pPr>
              <w:spacing w:after="40" w:before="40"/>
            </w:pPr>
            <w:r>
              <w:rPr>
                <w:sz w:val="18"/>
              </w:rPr>
              <w:t>$1.38 \times 10^{-16}$</w:t>
            </w:r>
          </w:p>
        </w:tc>
        <w:tc>
          <w:tcPr>
            <w:tcW w:type="dxa" w:w="903"/>
          </w:tcPr>
          <w:p>
            <w:pPr>
              <w:spacing w:after="40" w:before="40"/>
            </w:pPr>
            <w:r>
              <w:rPr>
                <w:sz w:val="18"/>
              </w:rPr>
              <w:t>$0.00 \times 10^0$</w:t>
            </w:r>
          </w:p>
        </w:tc>
        <w:tc>
          <w:tcPr>
            <w:tcW w:type="dxa" w:w="903"/>
          </w:tcPr>
          <w:p>
            <w:pPr>
              <w:spacing w:after="40" w:before="40"/>
            </w:pPr>
            <w:r>
              <w:rPr>
                <w:sz w:val="18"/>
              </w:rPr>
              <w:t>$0.00 \times 10^0$</w:t>
            </w:r>
          </w:p>
        </w:tc>
        <w:tc>
          <w:tcPr>
            <w:tcW w:type="dxa" w:w="903"/>
          </w:tcPr>
          <w:p/>
        </w:tc>
        <w:tc>
          <w:tcPr>
            <w:tcW w:type="dxa" w:w="903"/>
          </w:tcPr>
          <w:p/>
        </w:tc>
      </w:tr>
      <w:tr>
        <w:tc>
          <w:tcPr>
            <w:tcW w:type="dxa" w:w="903"/>
            <w:shd w:fill="F8F9FA"/>
          </w:tcPr>
          <w:p>
            <w:pPr>
              <w:spacing w:after="40" w:before="40"/>
            </w:pPr>
            <w:r>
              <w:rPr>
                <w:sz w:val="18"/>
              </w:rPr>
              <w:t>$512$</w:t>
            </w:r>
          </w:p>
        </w:tc>
        <w:tc>
          <w:tcPr>
            <w:tcW w:type="dxa" w:w="903"/>
            <w:shd w:fill="F8F9FA"/>
          </w:tcPr>
          <w:p>
            <w:pPr>
              <w:spacing w:after="40" w:before="40"/>
            </w:pPr>
            <w:r>
              <w:rPr>
                <w:sz w:val="18"/>
              </w:rPr>
              <w:t>$445.782$ ms</w:t>
            </w:r>
          </w:p>
        </w:tc>
        <w:tc>
          <w:tcPr>
            <w:tcW w:type="dxa" w:w="903"/>
            <w:shd w:fill="F8F9FA"/>
          </w:tcPr>
          <w:p>
            <w:pPr>
              <w:spacing w:after="40" w:before="40"/>
            </w:pPr>
            <w:r>
              <w:rPr>
                <w:sz w:val="18"/>
              </w:rPr>
              <w:t>$0.650$ ms</w:t>
            </w:r>
          </w:p>
        </w:tc>
        <w:tc>
          <w:tcPr>
            <w:tcW w:type="dxa" w:w="903"/>
            <w:shd w:fill="F8F9FA"/>
          </w:tcPr>
          <w:p>
            <w:pPr>
              <w:spacing w:after="40" w:before="40"/>
            </w:pPr>
            <w:r>
              <w:rPr>
                <w:sz w:val="18"/>
              </w:rPr>
              <w:t>$685.8\times$</w:t>
            </w:r>
          </w:p>
        </w:tc>
        <w:tc>
          <w:tcPr>
            <w:tcW w:type="dxa" w:w="903"/>
            <w:shd w:fill="F8F9FA"/>
          </w:tcPr>
          <w:p>
            <w:pPr>
              <w:spacing w:after="40" w:before="40"/>
            </w:pPr>
            <w:r>
              <w:rPr>
                <w:sz w:val="18"/>
              </w:rPr>
              <w:t>$6.10 \times 10^5$</w:t>
            </w:r>
          </w:p>
        </w:tc>
        <w:tc>
          <w:tcPr>
            <w:tcW w:type="dxa" w:w="903"/>
            <w:shd w:fill="F8F9FA"/>
          </w:tcPr>
          <w:p>
            <w:pPr>
              <w:spacing w:after="40" w:before="40"/>
            </w:pPr>
            <w:r>
              <w:rPr>
                <w:sz w:val="18"/>
              </w:rPr>
              <w:t>$1.33 \times 10^{-16}$</w:t>
            </w:r>
          </w:p>
        </w:tc>
        <w:tc>
          <w:tcPr>
            <w:tcW w:type="dxa" w:w="903"/>
            <w:shd w:fill="F8F9FA"/>
          </w:tcPr>
          <w:p>
            <w:pPr>
              <w:spacing w:after="40" w:before="40"/>
            </w:pPr>
            <w:r>
              <w:rPr>
                <w:sz w:val="18"/>
              </w:rPr>
              <w:t>$0.00 \times 10^0$</w:t>
            </w:r>
          </w:p>
        </w:tc>
        <w:tc>
          <w:tcPr>
            <w:tcW w:type="dxa" w:w="903"/>
            <w:shd w:fill="F8F9FA"/>
          </w:tcPr>
          <w:p>
            <w:pPr>
              <w:spacing w:after="40" w:before="40"/>
            </w:pPr>
            <w:r>
              <w:rPr>
                <w:sz w:val="18"/>
              </w:rPr>
              <w:t>$0.00 \times 10^0$</w:t>
            </w:r>
          </w:p>
        </w:tc>
        <w:tc>
          <w:tcPr>
            <w:tcW w:type="dxa" w:w="903"/>
          </w:tcPr>
          <w:p/>
        </w:tc>
        <w:tc>
          <w:tcPr>
            <w:tcW w:type="dxa" w:w="903"/>
          </w:tcPr>
          <w:p/>
        </w:tc>
      </w:tr>
    </w:tbl>
    <w:p/>
    <w:p>
      <w:pPr>
        <w:spacing w:before="160" w:after="40"/>
        <w:jc w:val="center"/>
      </w:pPr>
      <w:r>
        <w:drawing>
          <wp:inline xmlns:a="http://schemas.openxmlformats.org/drawingml/2006/main" xmlns:pic="http://schemas.openxmlformats.org/drawingml/2006/picture">
            <wp:extent cx="5669280" cy="2024743"/>
            <wp:docPr id="1" name="Picture 1"/>
            <wp:cNvGraphicFramePr>
              <a:graphicFrameLocks noChangeAspect="1"/>
            </wp:cNvGraphicFramePr>
            <a:graphic>
              <a:graphicData uri="http://schemas.openxmlformats.org/drawingml/2006/picture">
                <pic:pic>
                  <pic:nvPicPr>
                    <pic:cNvPr id="0" name="fig2_performa_solver.png"/>
                    <pic:cNvPicPr/>
                  </pic:nvPicPr>
                  <pic:blipFill>
                    <a:blip r:embed="rId9"/>
                    <a:stretch>
                      <a:fillRect/>
                    </a:stretch>
                  </pic:blipFill>
                  <pic:spPr>
                    <a:xfrm>
                      <a:off x="0" y="0"/>
                      <a:ext cx="5669280" cy="2024743"/>
                    </a:xfrm>
                    <a:prstGeom prst="rect"/>
                  </pic:spPr>
                </pic:pic>
              </a:graphicData>
            </a:graphic>
          </wp:inline>
        </w:drawing>
      </w:r>
    </w:p>
    <w:p>
      <w:pPr>
        <w:spacing w:after="200"/>
        <w:jc w:val="center"/>
      </w:pPr>
      <w:r>
        <w:rPr>
          <w:i/>
          <w:color w:val="555555"/>
          <w:sz w:val="19"/>
        </w:rPr>
        <w:t>Gambar 1.1: Analisis Kinerja Waktu Komputasi dan Faktor Percepatan Solver SPL</w:t>
      </w:r>
    </w:p>
    <w:p>
      <w:r/>
      <w:r>
        <w:rPr>
          <w:i/>
        </w:rPr>
        <w:t>Gambar 1.1: Grafik perbandingan waktu eksekusi solver Dense LU vs. Banded Thomas (skala log-log) serta faktor percepatan komputasi terhadap ukuran matriks $N$.</w:t>
      </w:r>
      <w:r/>
    </w:p>
    <w:p>
      <w:r>
        <w:t>Sebagaimana disajikan pada Tabel 1.2 dan divisualisasikan pada Gambar 1.1:</w:t>
      </w:r>
    </w:p>
    <w:p>
      <w:r>
        <w:t>1. Pada skala terkecil ($N=16$), solver banded telah memberikan percepatan sebesar $4.3\times$ ($0.021$ ms vs. $0.091$ ms).</w:t>
      </w:r>
    </w:p>
    <w:p>
      <w:r>
        <w:t xml:space="preserve">2. Seiring bertambahnya dimensi $N$, jurang performa melebar secara drastis. Pada $N=512$, solver Dense LU memerlukan waktu $445.78$ ms, sementara solver Banded Thomas menyelesaikannya dalam waktu $0.65$ ms, mencatatkan keunggulan percepatan sebesar </w:t>
      </w:r>
      <w:r>
        <w:rPr>
          <w:b/>
        </w:rPr>
        <w:t>$685.8$ kali lipat</w:t>
      </w:r>
      <w:r>
        <w:t>.</w:t>
      </w:r>
    </w:p>
    <w:p>
      <w:r>
        <w:t>3. Selisih norma absolut antara vektor solusi kedua solver bernilai $\|\pi_{dense} - \pi_{banded}\|_\infty = 0.00 \times 10^0$ pada seluruh $N$. Hal ini membuktikan secara empiris bahwa solver Banded Thomas memberikan akselerasi spektakuler tanpa kehilangan satu digit pun presisi numerik.</w:t>
      </w:r>
    </w:p>
    <w:p>
      <w:pPr>
        <w:pStyle w:val="Heading3"/>
        <w:spacing w:before="200" w:after="80"/>
      </w:pPr>
      <w:r>
        <w:t>7. Analisis Kompleksitas FLOPs Teoretis vs. Kinerja Empiris</w:t>
      </w:r>
    </w:p>
    <w:p>
      <w:pPr>
        <w:spacing w:before="160" w:after="80"/>
      </w:pPr>
      <w:r>
        <w:rPr>
          <w:b/>
          <w:sz w:val="22"/>
        </w:rPr>
        <w:t>7.1 Penurunan FLOPs Solver Dense LU dengan Partial Pivoting</w:t>
      </w:r>
    </w:p>
    <w:p>
      <w:r>
        <w:t xml:space="preserve">1. </w:t>
      </w:r>
      <w:r>
        <w:rPr>
          <w:b/>
        </w:rPr>
        <w:t>Tahap Eliminasi Maju</w:t>
      </w:r>
      <w:r>
        <w:t>: Pada langkah kolom ke-$k$, algoritma menghitung $N - k - 1$ pengali pembagian, lalu melakukan pembaruan sub-matriks berukuran $(N - k - 1) \times (N - k - 1)$ yang melibatkan perkalian dan pengurangan (2 operasi per elemen):</w:t>
      </w:r>
    </w:p>
    <w:p>
      <w:r>
        <w:t>$$</w:t>
      </w:r>
    </w:p>
    <w:p>
      <w:r>
        <w:t>\text{FLOPs}_{elim} = \sum_{k=0}^{N-2} \left[ (N - k - 1) + 2(N - k - 1)^2 \right] \approx 2 \int_0^N (N - k)^2 dk = \frac{2}{3} N^3</w:t>
      </w:r>
    </w:p>
    <w:p>
      <w:r>
        <w:t>$$</w:t>
      </w:r>
    </w:p>
    <w:p>
      <w:r>
        <w:t xml:space="preserve">2. </w:t>
      </w:r>
      <w:r>
        <w:rPr>
          <w:b/>
        </w:rPr>
        <w:t>Tahap Substitusi Maju dan Mundur</w:t>
      </w:r>
      <w:r>
        <w:t>: Substitusi maju ($Ly = Pb$) membutuhkan $\approx N^2$ FLOPs dan substitusi mundur ($Uz = y$) membutuhkan $\approx N^2$ FLOPs.</w:t>
      </w:r>
    </w:p>
    <w:p>
      <w:r>
        <w:t xml:space="preserve">3. </w:t>
      </w:r>
      <w:r>
        <w:rPr>
          <w:b/>
        </w:rPr>
        <w:t>Total Kompleksitas Teoretis</w:t>
      </w:r>
      <w:r>
        <w:t>:</w:t>
      </w:r>
    </w:p>
    <w:p>
      <w:r>
        <w:t>$$</w:t>
      </w:r>
    </w:p>
    <w:p>
      <w:r>
        <w:t>\text{FLOPs}_{Dense} = \frac{2}{3}N^3 + 2N^2 \implies O(N^3)</w:t>
      </w:r>
    </w:p>
    <w:p>
      <w:r>
        <w:t>$$</w:t>
      </w:r>
    </w:p>
    <w:p>
      <w:pPr>
        <w:spacing w:before="160" w:after="80"/>
      </w:pPr>
      <w:r>
        <w:rPr>
          <w:b/>
          <w:sz w:val="22"/>
        </w:rPr>
        <w:t>7.2 Penurunan FLOPs Solver Banded Thomas-Style dengan Partial Pivoting</w:t>
      </w:r>
    </w:p>
    <w:p>
      <w:r>
        <w:t xml:space="preserve">Karena </w:t>
      </w:r>
      <w:r>
        <w:rPr>
          <w:i/>
        </w:rPr>
        <w:t>lower bandwidth</w:t>
      </w:r>
      <w:r>
        <w:t xml:space="preserve"> $p_B = 1$, eliminasi pada kolom $k$ hanya memodifikasi 1 baris di bawahnya ($k+1$) dan hanya menyentuh elemen-elemen di dalam pita atas efektif $q_{eff} = q_B + p_B = 3$:</w:t>
      </w:r>
    </w:p>
    <w:p>
      <w:r>
        <w:t xml:space="preserve">1. </w:t>
      </w:r>
      <w:r>
        <w:rPr>
          <w:b/>
        </w:rPr>
        <w:t>Tahap Eliminasi</w:t>
      </w:r>
      <w:r>
        <w:t>: Menghitung 1 pembagian faktor pengali, 3 perkalian-pengurangan untuk memperbarui vektor diagonal ($d, du_1, du_2$), dan 1 pembaruan ruas kanan $b$. Total operasi per langkah hanya sekitar 8 FLOPs.</w:t>
      </w:r>
    </w:p>
    <w:p>
      <w:r>
        <w:t xml:space="preserve">2. </w:t>
      </w:r>
      <w:r>
        <w:rPr>
          <w:b/>
        </w:rPr>
        <w:t>Tahap Substitusi Mundur Terkompresi</w:t>
      </w:r>
      <w:r>
        <w:t>: Setiap baris $i$ hanya melakukan akumulasi perkalian terhadap 3 elemen super-diagonal aktif ($du_1, du_2, du_3$), membutuhkan $2 \times 3 + 1 = 7$ FLOPs per baris.</w:t>
      </w:r>
    </w:p>
    <w:p>
      <w:r>
        <w:t xml:space="preserve">3. </w:t>
      </w:r>
      <w:r>
        <w:rPr>
          <w:b/>
        </w:rPr>
        <w:t>Total Kompleksitas Teoretis</w:t>
      </w:r>
      <w:r>
        <w:t>:</w:t>
      </w:r>
    </w:p>
    <w:p>
      <w:r>
        <w:t>$$</w:t>
      </w:r>
    </w:p>
    <w:p>
      <w:r>
        <w:t>\text{FLOPs}_{Banded} \approx N \cdot [2p_B(q_B + p_B) + 2(q_B + p_B)] \approx 15N \implies O(N \cdot p_B \cdot (q_B + p_B)) = O(N)</w:t>
      </w:r>
    </w:p>
    <w:p>
      <w:r>
        <w:t>$$</w:t>
      </w:r>
    </w:p>
    <w:p>
      <w:pPr>
        <w:spacing w:before="160" w:after="80"/>
      </w:pPr>
      <w:r>
        <w:rPr>
          <w:b/>
          <w:sz w:val="22"/>
        </w:rPr>
        <w:t>7.3 Konfirmasi Kesesuaian Teoretis dengan Eksperimen</w:t>
      </w:r>
    </w:p>
    <w:p>
      <w:r>
        <w:t>Korelasi antara model kompleksitas FLOPs teoretis dan waktu eksekusi empiris dapat diuji ketika dimensi matriks digandakan dua kali lipat dari $N_1 = 256$ menjadi $N_2 = 512$ ($2\times$):</w:t>
      </w:r>
    </w:p>
    <w:p>
      <w:pPr>
        <w:pStyle w:val="ListBullet"/>
        <w:spacing w:after="60"/>
      </w:pPr>
    </w:p>
    <w:p>
      <w:r/>
      <w:r>
        <w:rPr>
          <w:b/>
        </w:rPr>
        <w:t>Solver Dense LU ($O(N^3)$)</w:t>
      </w:r>
      <w:r>
        <w:t>: Rasio waktu teoretis adalah $(512/256)^3 = 2^3 = 8.00\times$. Rasio waktu empiris pada Tabel 1.2 adalah:</w:t>
      </w:r>
    </w:p>
    <w:p>
      <w:r>
        <w:t>$$</w:t>
      </w:r>
    </w:p>
    <w:p>
      <w:r>
        <w:t>\frac{t_{dense}(512)}{t_{dense}(256)} = \frac{445.782 \text{ ms}}{62.304 \text{ ms}} = \mathbf{7.16\times} \approx 8\times</w:t>
      </w:r>
    </w:p>
    <w:p>
      <w:r>
        <w:t>$$</w:t>
      </w:r>
    </w:p>
    <w:p>
      <w:pPr>
        <w:pStyle w:val="ListBullet"/>
        <w:spacing w:after="60"/>
      </w:pPr>
    </w:p>
    <w:p>
      <w:r/>
      <w:r>
        <w:rPr>
          <w:b/>
        </w:rPr>
        <w:t>Solver Banded Thomas ($O(N)$)</w:t>
      </w:r>
      <w:r>
        <w:t>: Rasio waktu teoretis adalah $(512/256)^1 = 2^1 = 2.00\times$. Rasio waktu empiris pada Tabel 1.2 adalah:</w:t>
      </w:r>
    </w:p>
    <w:p>
      <w:r>
        <w:t>$$</w:t>
      </w:r>
    </w:p>
    <w:p>
      <w:r>
        <w:t>\frac{t_{banded}(512)}{t_{banded}(256)} = \frac{0.650 \text{ ms}}{0.329 \text{ ms}} = \mathbf{1.98\times} \approx 2\times</w:t>
      </w:r>
    </w:p>
    <w:p>
      <w:r>
        <w:t>$$</w:t>
      </w:r>
    </w:p>
    <w:p>
      <w:r>
        <w:t>Rasio runtime empiris memperlihatkan kecocokan yang sangat presisi dengan orde pertumbuhan teoretis, mengonfirmasi secara valid validitas perancangan solver kami.</w:t>
      </w:r>
    </w:p>
    <w:p>
      <w:pPr>
        <w:pStyle w:val="Heading3"/>
        <w:spacing w:before="200" w:after="80"/>
      </w:pPr>
      <w:r>
        <w:t>8. Analisis Bilangan Kondisi, Galat, dan Residual</w:t>
      </w:r>
    </w:p>
    <w:p>
      <w:r>
        <w:t>Untuk mengevaluasi ketahanan dan kestabilan numerik algoritma, kami mengukur tiga indikator utama:</w:t>
      </w:r>
    </w:p>
    <w:p>
      <w:pPr>
        <w:spacing w:before="160" w:after="80"/>
      </w:pPr>
      <w:r>
        <w:rPr>
          <w:b/>
          <w:sz w:val="22"/>
        </w:rPr>
        <w:t>8.1 Bilangan Kondisi Matriks Modifikasi ($\kappa_2(B)$)</w:t>
      </w:r>
    </w:p>
    <w:p>
      <w:r>
        <w:t>Bilangan kondisi spektral didefinisikan sebagai rasio nilai singular maksimum terhadap nilai singular minimum:</w:t>
      </w:r>
    </w:p>
    <w:p>
      <w:r>
        <w:t>$$</w:t>
      </w:r>
    </w:p>
    <w:p>
      <w:r>
        <w:t>\kappa_2(B) = \|B\|_2 \cdot \|B^{-1}\|_2 = \frac{\sigma_{max}(B)}{\sigma_{min}(B)}</w:t>
      </w:r>
    </w:p>
    <w:p>
      <w:r>
        <w:t>$$</w:t>
      </w:r>
    </w:p>
    <w:p>
      <w:r>
        <w:t>Berdasarkan data pada Tabel 1.2:</w:t>
      </w:r>
    </w:p>
    <w:p>
      <w:pPr>
        <w:pStyle w:val="ListBullet"/>
        <w:spacing w:after="60"/>
      </w:pPr>
    </w:p>
    <w:p>
      <w:r>
        <w:t>Dari $N=16$ hingga $N=128$, nilai $\kappa_2(B)$ tumbuh dari $637.58$ menjadi $3.83 \times 10^4$. Ketika ukuran kisi digandakan ($16 \to 32 \to 64 \to 128$), nilai $\kappa_2(B)$ meningkat dengan rasio pengali sekitar $4\times$. Ini adalah karakteristik fundamental diskretisasi operator diferensial difusi 1D orde kedua, di mana bilangan kondisi berskala kuadratik terhadap kerapatan kisi: $\kappa_2(B) = O(N^2) = O(1/h^2)$ (Heath, 2002; Sauer, 2012).</w:t>
      </w:r>
    </w:p>
    <w:p>
      <w:pPr>
        <w:pStyle w:val="ListBullet"/>
        <w:spacing w:after="60"/>
      </w:pPr>
    </w:p>
    <w:p>
      <w:r>
        <w:t xml:space="preserve">Pada $N=256$, terjadi lonjakan bilangan kondisi menjadi $7.57 \times 10^8$. Hal ini terjadi karena pada struktur koridor $N=256$, spektrum nilai singular terkecil $\sigma_{min}$ mendekati nol akibat adanya segregasi arus penumpang antara dua subkoridor (gap spektral mengecil). Namun, karena algoritma kami menerapkan </w:t>
      </w:r>
      <w:r>
        <w:rPr>
          <w:i/>
        </w:rPr>
        <w:t>partial pivoting</w:t>
      </w:r>
      <w:r>
        <w:t>, batas pengali $|L_{ij}| \le 1$ mencegah terjadinya amplifikasi galat tak terkendali. Batas perturbasi solusi memenuhi teorema galat standar (Golub &amp; Van Loan, 2013):</w:t>
      </w:r>
    </w:p>
    <w:p>
      <w:r>
        <w:t>$$</w:t>
      </w:r>
    </w:p>
    <w:p>
      <w:r>
        <w:t>\frac{\|\delta z\|_2}{\|z\|_2} \le \kappa_2(B) \frac{\|\delta b\|_2}{\|b\|_2}</w:t>
      </w:r>
    </w:p>
    <w:p>
      <w:r>
        <w:t>$$</w:t>
      </w:r>
    </w:p>
    <w:p>
      <w:pPr>
        <w:spacing w:before="160" w:after="80"/>
      </w:pPr>
      <w:r>
        <w:rPr>
          <w:b/>
          <w:sz w:val="22"/>
        </w:rPr>
        <w:t>8.2 Evaluasi Residual Stasioner ($r$) dan Galat Normalisasi ($e_{norm}$)</w:t>
      </w:r>
    </w:p>
    <w:p>
      <w:r>
        <w:t>Kami menguji keabsahan solusi terhadap sistem asli rantai Markov melalui dua metrik residual:</w:t>
      </w:r>
    </w:p>
    <w:p>
      <w:r>
        <w:t>$$</w:t>
      </w:r>
    </w:p>
    <w:p>
      <w:r>
        <w:t>r = \|T^T \pi - \pi\|_2 \approx 1.33 \times 10^{-16}, \quad e_{norm} = |\mathbf{1}^T \pi - 1.0| \le 1.11 \times 10^{-16}</w:t>
      </w:r>
    </w:p>
    <w:p>
      <w:r>
        <w:t>$$</w:t>
      </w:r>
    </w:p>
    <w:p>
      <w:r>
        <w:t>Seluruh nilai residual berada tepat pada tingkat presisi mesin aritmetika IEEE-754 ($10^{-16}$). Hal ini membuktikan bahwa vektor solusi $\pi$ yang dihasilkan oleh solver banded Thomas merupakan vektor eigen kiri sejati yang eksak dari matriks stokastik $T$ untuk nilai eigen $\lambda = 1.0$.</w:t>
      </w:r>
    </w:p>
    <w:p>
      <w:pPr>
        <w:pStyle w:val="Heading3"/>
        <w:spacing w:before="200" w:after="80"/>
      </w:pPr>
      <w:r>
        <w:t>9. Interpretasi Distribusi Penumpang dan Pemetaan Titik Kritis</w:t>
      </w:r>
    </w:p>
    <w:p>
      <w:r>
        <w:t>Kami menganalisis nilai probabilitas stasioner $\pi_i$ pada setiap halte untuk mengidentifikasi konsentrasi akumulasi penumpang jangka panjang.</w:t>
      </w:r>
    </w:p>
    <w:p>
      <w:pPr>
        <w:spacing w:before="160" w:after="80"/>
      </w:pPr>
      <w:r>
        <w:rPr>
          <w:b/>
          <w:sz w:val="22"/>
        </w:rPr>
        <w:t>Tabel 1.3: Sebaran Probabilitas Stasioner Koridor $N=16$</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shd w:fill="EAECEE"/>
          </w:tcPr>
          <w:p>
            <w:pPr>
              <w:spacing w:after="40" w:before="40"/>
            </w:pPr>
            <w:r>
              <w:rPr>
                <w:b/>
                <w:sz w:val="19"/>
              </w:rPr>
              <w:t>Indeks Halte (i)</w:t>
            </w:r>
          </w:p>
        </w:tc>
        <w:tc>
          <w:tcPr>
            <w:tcW w:type="dxa" w:w="2257"/>
            <w:shd w:fill="EAECEE"/>
          </w:tcPr>
          <w:p>
            <w:pPr>
              <w:spacing w:after="40" w:before="40"/>
            </w:pPr>
            <w:r>
              <w:rPr>
                <w:b/>
                <w:sz w:val="19"/>
              </w:rPr>
              <w:t>Peluang Stasioner (\pi_i)</w:t>
            </w:r>
          </w:p>
        </w:tc>
        <w:tc>
          <w:tcPr>
            <w:tcW w:type="dxa" w:w="2257"/>
            <w:shd w:fill="EAECEE"/>
          </w:tcPr>
          <w:p>
            <w:pPr>
              <w:spacing w:after="40" w:before="40"/>
            </w:pPr>
            <w:r>
              <w:rPr>
                <w:b/>
                <w:sz w:val="19"/>
              </w:rPr>
              <w:t>Indeks Halte (i)</w:t>
            </w:r>
          </w:p>
        </w:tc>
        <w:tc>
          <w:tcPr>
            <w:tcW w:type="dxa" w:w="2257"/>
            <w:shd w:fill="EAECEE"/>
          </w:tcPr>
          <w:p>
            <w:pPr>
              <w:spacing w:after="40" w:before="40"/>
            </w:pPr>
            <w:r>
              <w:rPr>
                <w:b/>
                <w:sz w:val="19"/>
              </w:rPr>
              <w:t>Peluang Stasioner (\pi_i)</w:t>
            </w:r>
          </w:p>
        </w:tc>
      </w:tr>
      <w:tr>
        <w:tc>
          <w:tcPr>
            <w:tcW w:type="dxa" w:w="2257"/>
          </w:tcPr>
          <w:p>
            <w:pPr>
              <w:spacing w:after="40" w:before="40"/>
            </w:pPr>
            <w:r>
              <w:rPr>
                <w:sz w:val="18"/>
              </w:rPr>
              <w:t>Halte 1</w:t>
            </w:r>
          </w:p>
        </w:tc>
        <w:tc>
          <w:tcPr>
            <w:tcW w:type="dxa" w:w="2257"/>
          </w:tcPr>
          <w:p>
            <w:pPr>
              <w:spacing w:after="40" w:before="40"/>
            </w:pPr>
            <w:r>
              <w:rPr>
                <w:sz w:val="18"/>
              </w:rPr>
              <w:t>$0.07120743$</w:t>
            </w:r>
          </w:p>
        </w:tc>
        <w:tc>
          <w:tcPr>
            <w:tcW w:type="dxa" w:w="2257"/>
          </w:tcPr>
          <w:p>
            <w:pPr>
              <w:spacing w:after="40" w:before="40"/>
            </w:pPr>
            <w:r>
              <w:rPr>
                <w:sz w:val="18"/>
              </w:rPr>
              <w:t>Halte 9</w:t>
            </w:r>
          </w:p>
        </w:tc>
        <w:tc>
          <w:tcPr>
            <w:tcW w:type="dxa" w:w="2257"/>
          </w:tcPr>
          <w:p>
            <w:pPr>
              <w:spacing w:after="40" w:before="40"/>
            </w:pPr>
            <w:r>
              <w:rPr>
                <w:sz w:val="18"/>
              </w:rPr>
              <w:t>$0.06589862$</w:t>
            </w:r>
          </w:p>
        </w:tc>
      </w:tr>
      <w:tr>
        <w:tc>
          <w:tcPr>
            <w:tcW w:type="dxa" w:w="2257"/>
            <w:shd w:fill="F8F9FA"/>
          </w:tcPr>
          <w:p>
            <w:pPr>
              <w:spacing w:after="40" w:before="40"/>
            </w:pPr>
            <w:r>
              <w:rPr>
                <w:sz w:val="18"/>
              </w:rPr>
              <w:t>Halte 2</w:t>
            </w:r>
          </w:p>
        </w:tc>
        <w:tc>
          <w:tcPr>
            <w:tcW w:type="dxa" w:w="2257"/>
            <w:shd w:fill="F8F9FA"/>
          </w:tcPr>
          <w:p>
            <w:pPr>
              <w:spacing w:after="40" w:before="40"/>
            </w:pPr>
            <w:r>
              <w:rPr>
                <w:sz w:val="18"/>
              </w:rPr>
              <w:t>$0.07694907$</w:t>
            </w:r>
          </w:p>
        </w:tc>
        <w:tc>
          <w:tcPr>
            <w:tcW w:type="dxa" w:w="2257"/>
            <w:shd w:fill="F8F9FA"/>
          </w:tcPr>
          <w:p>
            <w:pPr>
              <w:spacing w:after="40" w:before="40"/>
            </w:pPr>
            <w:r>
              <w:rPr>
                <w:sz w:val="18"/>
              </w:rPr>
              <w:t>Halte 10</w:t>
            </w:r>
          </w:p>
        </w:tc>
        <w:tc>
          <w:tcPr>
            <w:tcW w:type="dxa" w:w="2257"/>
            <w:shd w:fill="F8F9FA"/>
          </w:tcPr>
          <w:p>
            <w:pPr>
              <w:spacing w:after="40" w:before="40"/>
            </w:pPr>
            <w:r>
              <w:rPr>
                <w:sz w:val="18"/>
              </w:rPr>
              <w:t>$0.05205125$</w:t>
            </w:r>
          </w:p>
        </w:tc>
      </w:tr>
      <w:tr>
        <w:tc>
          <w:tcPr>
            <w:tcW w:type="dxa" w:w="2257"/>
          </w:tcPr>
          <w:p>
            <w:pPr>
              <w:spacing w:after="40" w:before="40"/>
            </w:pPr>
            <w:r>
              <w:rPr>
                <w:sz w:val="18"/>
              </w:rPr>
              <w:t>Halte 3</w:t>
            </w:r>
          </w:p>
        </w:tc>
        <w:tc>
          <w:tcPr>
            <w:tcW w:type="dxa" w:w="2257"/>
          </w:tcPr>
          <w:p>
            <w:pPr>
              <w:spacing w:after="40" w:before="40"/>
            </w:pPr>
            <w:r>
              <w:rPr>
                <w:sz w:val="18"/>
              </w:rPr>
              <w:t>$0.07705396$</w:t>
            </w:r>
          </w:p>
        </w:tc>
        <w:tc>
          <w:tcPr>
            <w:tcW w:type="dxa" w:w="2257"/>
          </w:tcPr>
          <w:p>
            <w:pPr>
              <w:spacing w:after="40" w:before="40"/>
            </w:pPr>
            <w:r>
              <w:rPr>
                <w:sz w:val="18"/>
              </w:rPr>
              <w:t>Halte 11</w:t>
            </w:r>
          </w:p>
        </w:tc>
        <w:tc>
          <w:tcPr>
            <w:tcW w:type="dxa" w:w="2257"/>
          </w:tcPr>
          <w:p>
            <w:pPr>
              <w:spacing w:after="40" w:before="40"/>
            </w:pPr>
            <w:r>
              <w:rPr>
                <w:sz w:val="18"/>
              </w:rPr>
              <w:t>$0.03850719$</w:t>
            </w:r>
          </w:p>
        </w:tc>
      </w:tr>
      <w:tr>
        <w:tc>
          <w:tcPr>
            <w:tcW w:type="dxa" w:w="2257"/>
            <w:shd w:fill="F8F9FA"/>
          </w:tcPr>
          <w:p>
            <w:pPr>
              <w:spacing w:after="40" w:before="40"/>
            </w:pPr>
            <w:r>
              <w:rPr>
                <w:sz w:val="18"/>
              </w:rPr>
              <w:t>Halte 4</w:t>
            </w:r>
          </w:p>
        </w:tc>
        <w:tc>
          <w:tcPr>
            <w:tcW w:type="dxa" w:w="2257"/>
            <w:shd w:fill="F8F9FA"/>
          </w:tcPr>
          <w:p>
            <w:pPr>
              <w:spacing w:after="40" w:before="40"/>
            </w:pPr>
            <w:r>
              <w:rPr>
                <w:sz w:val="18"/>
              </w:rPr>
              <w:t>$0.07501655$</w:t>
            </w:r>
          </w:p>
        </w:tc>
        <w:tc>
          <w:tcPr>
            <w:tcW w:type="dxa" w:w="2257"/>
            <w:shd w:fill="F8F9FA"/>
          </w:tcPr>
          <w:p>
            <w:pPr>
              <w:spacing w:after="40" w:before="40"/>
            </w:pPr>
            <w:r>
              <w:rPr>
                <w:sz w:val="18"/>
              </w:rPr>
              <w:t>Halte 12</w:t>
            </w:r>
          </w:p>
        </w:tc>
        <w:tc>
          <w:tcPr>
            <w:tcW w:type="dxa" w:w="2257"/>
            <w:shd w:fill="F8F9FA"/>
          </w:tcPr>
          <w:p>
            <w:pPr>
              <w:spacing w:after="40" w:before="40"/>
            </w:pPr>
            <w:r>
              <w:rPr>
                <w:sz w:val="18"/>
              </w:rPr>
              <w:t>$0.03128144$ (Titik Terendah)</w:t>
            </w:r>
          </w:p>
        </w:tc>
      </w:tr>
      <w:tr>
        <w:tc>
          <w:tcPr>
            <w:tcW w:type="dxa" w:w="2257"/>
          </w:tcPr>
          <w:p>
            <w:pPr>
              <w:spacing w:after="40" w:before="40"/>
            </w:pPr>
            <w:r>
              <w:rPr>
                <w:sz w:val="18"/>
              </w:rPr>
              <w:t>Halte 5</w:t>
            </w:r>
          </w:p>
        </w:tc>
        <w:tc>
          <w:tcPr>
            <w:tcW w:type="dxa" w:w="2257"/>
          </w:tcPr>
          <w:p>
            <w:pPr>
              <w:spacing w:after="40" w:before="40"/>
            </w:pPr>
            <w:r>
              <w:rPr>
                <w:sz w:val="18"/>
              </w:rPr>
              <w:t>$0.07438765$</w:t>
            </w:r>
          </w:p>
        </w:tc>
        <w:tc>
          <w:tcPr>
            <w:tcW w:type="dxa" w:w="2257"/>
          </w:tcPr>
          <w:p>
            <w:pPr>
              <w:spacing w:after="40" w:before="40"/>
            </w:pPr>
            <w:r>
              <w:rPr>
                <w:sz w:val="18"/>
              </w:rPr>
              <w:t>Halte 13</w:t>
            </w:r>
          </w:p>
        </w:tc>
        <w:tc>
          <w:tcPr>
            <w:tcW w:type="dxa" w:w="2257"/>
          </w:tcPr>
          <w:p>
            <w:pPr>
              <w:spacing w:after="40" w:before="40"/>
            </w:pPr>
            <w:r>
              <w:rPr>
                <w:sz w:val="18"/>
              </w:rPr>
              <w:t>$0.03379428$</w:t>
            </w:r>
          </w:p>
        </w:tc>
      </w:tr>
      <w:tr>
        <w:tc>
          <w:tcPr>
            <w:tcW w:type="dxa" w:w="2257"/>
            <w:shd w:fill="F8F9FA"/>
          </w:tcPr>
          <w:p>
            <w:pPr>
              <w:spacing w:after="40" w:before="40"/>
            </w:pPr>
            <w:r>
              <w:rPr>
                <w:sz w:val="18"/>
              </w:rPr>
              <w:t>Halte 6</w:t>
            </w:r>
          </w:p>
        </w:tc>
        <w:tc>
          <w:tcPr>
            <w:tcW w:type="dxa" w:w="2257"/>
            <w:shd w:fill="F8F9FA"/>
          </w:tcPr>
          <w:p>
            <w:pPr>
              <w:spacing w:after="40" w:before="40"/>
            </w:pPr>
            <w:r>
              <w:rPr>
                <w:sz w:val="18"/>
              </w:rPr>
              <w:t>$0.07604389$</w:t>
            </w:r>
          </w:p>
        </w:tc>
        <w:tc>
          <w:tcPr>
            <w:tcW w:type="dxa" w:w="2257"/>
            <w:shd w:fill="F8F9FA"/>
          </w:tcPr>
          <w:p>
            <w:pPr>
              <w:spacing w:after="40" w:before="40"/>
            </w:pPr>
            <w:r>
              <w:rPr>
                <w:sz w:val="18"/>
              </w:rPr>
              <w:t>Halte 14</w:t>
            </w:r>
          </w:p>
        </w:tc>
        <w:tc>
          <w:tcPr>
            <w:tcW w:type="dxa" w:w="2257"/>
            <w:shd w:fill="F8F9FA"/>
          </w:tcPr>
          <w:p>
            <w:pPr>
              <w:spacing w:after="40" w:before="40"/>
            </w:pPr>
            <w:r>
              <w:rPr>
                <w:sz w:val="18"/>
              </w:rPr>
              <w:t>$0.04484335$</w:t>
            </w:r>
          </w:p>
        </w:tc>
      </w:tr>
      <w:tr>
        <w:tc>
          <w:tcPr>
            <w:tcW w:type="dxa" w:w="2257"/>
          </w:tcPr>
          <w:p>
            <w:pPr>
              <w:spacing w:after="40" w:before="40"/>
            </w:pPr>
            <w:r>
              <w:rPr>
                <w:sz w:val="18"/>
              </w:rPr>
              <w:t>Halte 7</w:t>
            </w:r>
          </w:p>
        </w:tc>
        <w:tc>
          <w:tcPr>
            <w:tcW w:type="dxa" w:w="2257"/>
          </w:tcPr>
          <w:p>
            <w:pPr>
              <w:spacing w:after="40" w:before="40"/>
            </w:pPr>
            <w:r>
              <w:rPr>
                <w:sz w:val="18"/>
              </w:rPr>
              <w:t>$0.07752801$ (Puncak Tertinggi)</w:t>
            </w:r>
          </w:p>
        </w:tc>
        <w:tc>
          <w:tcPr>
            <w:tcW w:type="dxa" w:w="2257"/>
          </w:tcPr>
          <w:p>
            <w:pPr>
              <w:spacing w:after="40" w:before="40"/>
            </w:pPr>
            <w:r>
              <w:rPr>
                <w:sz w:val="18"/>
              </w:rPr>
              <w:t>Halte 15</w:t>
            </w:r>
          </w:p>
        </w:tc>
        <w:tc>
          <w:tcPr>
            <w:tcW w:type="dxa" w:w="2257"/>
          </w:tcPr>
          <w:p>
            <w:pPr>
              <w:spacing w:after="40" w:before="40"/>
            </w:pPr>
            <w:r>
              <w:rPr>
                <w:sz w:val="18"/>
              </w:rPr>
              <w:t>$0.05931961$</w:t>
            </w:r>
          </w:p>
        </w:tc>
      </w:tr>
      <w:tr>
        <w:tc>
          <w:tcPr>
            <w:tcW w:type="dxa" w:w="2257"/>
            <w:shd w:fill="F8F9FA"/>
          </w:tcPr>
          <w:p>
            <w:pPr>
              <w:spacing w:after="40" w:before="40"/>
            </w:pPr>
            <w:r>
              <w:rPr>
                <w:sz w:val="18"/>
              </w:rPr>
              <w:t>Halte 8</w:t>
            </w:r>
          </w:p>
        </w:tc>
        <w:tc>
          <w:tcPr>
            <w:tcW w:type="dxa" w:w="2257"/>
            <w:shd w:fill="F8F9FA"/>
          </w:tcPr>
          <w:p>
            <w:pPr>
              <w:spacing w:after="40" w:before="40"/>
            </w:pPr>
            <w:r>
              <w:rPr>
                <w:sz w:val="18"/>
              </w:rPr>
              <w:t>$0.07491027$</w:t>
            </w:r>
          </w:p>
        </w:tc>
        <w:tc>
          <w:tcPr>
            <w:tcW w:type="dxa" w:w="2257"/>
            <w:shd w:fill="F8F9FA"/>
          </w:tcPr>
          <w:p>
            <w:pPr>
              <w:spacing w:after="40" w:before="40"/>
            </w:pPr>
            <w:r>
              <w:rPr>
                <w:sz w:val="18"/>
              </w:rPr>
              <w:t>Halte 16</w:t>
            </w:r>
          </w:p>
        </w:tc>
        <w:tc>
          <w:tcPr>
            <w:tcW w:type="dxa" w:w="2257"/>
            <w:shd w:fill="F8F9FA"/>
          </w:tcPr>
          <w:p>
            <w:pPr>
              <w:spacing w:after="40" w:before="40"/>
            </w:pPr>
            <w:r>
              <w:rPr>
                <w:sz w:val="18"/>
              </w:rPr>
              <w:t>$0.07120743$</w:t>
            </w:r>
          </w:p>
        </w:tc>
      </w:tr>
    </w:tbl>
    <w:p/>
    <w:p>
      <w:pPr>
        <w:spacing w:before="160" w:after="40"/>
        <w:jc w:val="center"/>
      </w:pPr>
      <w:r>
        <w:drawing>
          <wp:inline xmlns:a="http://schemas.openxmlformats.org/drawingml/2006/main" xmlns:pic="http://schemas.openxmlformats.org/drawingml/2006/picture">
            <wp:extent cx="5669280" cy="2024743"/>
            <wp:docPr id="2" name="Picture 2"/>
            <wp:cNvGraphicFramePr>
              <a:graphicFrameLocks noChangeAspect="1"/>
            </wp:cNvGraphicFramePr>
            <a:graphic>
              <a:graphicData uri="http://schemas.openxmlformats.org/drawingml/2006/picture">
                <pic:pic>
                  <pic:nvPicPr>
                    <pic:cNvPr id="0" name="fig1_distribusi_halte.png"/>
                    <pic:cNvPicPr/>
                  </pic:nvPicPr>
                  <pic:blipFill>
                    <a:blip r:embed="rId10"/>
                    <a:stretch>
                      <a:fillRect/>
                    </a:stretch>
                  </pic:blipFill>
                  <pic:spPr>
                    <a:xfrm>
                      <a:off x="0" y="0"/>
                      <a:ext cx="5669280" cy="2024743"/>
                    </a:xfrm>
                    <a:prstGeom prst="rect"/>
                  </pic:spPr>
                </pic:pic>
              </a:graphicData>
            </a:graphic>
          </wp:inline>
        </w:drawing>
      </w:r>
    </w:p>
    <w:p>
      <w:pPr>
        <w:spacing w:after="200"/>
        <w:jc w:val="center"/>
      </w:pPr>
      <w:r>
        <w:rPr>
          <w:i/>
          <w:color w:val="555555"/>
          <w:sz w:val="19"/>
        </w:rPr>
        <w:t>Gambar 1.2: Distribusi Probabilitas Stasioner Penumpang Antarhalte</w:t>
      </w:r>
    </w:p>
    <w:p>
      <w:r/>
      <w:r>
        <w:rPr>
          <w:i/>
        </w:rPr>
        <w:t>Gambar 1.2: (a) Grafik sebaran probabilitas stasioner pada koridor $N=16$ halte, dan (b) profil kerapatan penumpang ternormalisasi sepanjang koridor multi-skala $N$.</w:t>
      </w:r>
      <w:r/>
    </w:p>
    <w:p>
      <w:pPr>
        <w:spacing w:before="160" w:after="80"/>
      </w:pPr>
      <w:r>
        <w:rPr>
          <w:b/>
          <w:sz w:val="22"/>
        </w:rPr>
        <w:t>Interpretasi Dinamika Transportasi:</w:t>
      </w:r>
    </w:p>
    <w:p>
      <w:r>
        <w:t xml:space="preserve">1. </w:t>
      </w:r>
      <w:r>
        <w:rPr>
          <w:b/>
        </w:rPr>
        <w:t>Halte Akumulasi Puncak</w:t>
      </w:r>
      <w:r>
        <w:t>:</w:t>
      </w:r>
    </w:p>
    <w:p>
      <w:r>
        <w:t xml:space="preserve">Berdasarkan Tabel 1.3 dan Gambar 1.2(a), halte dengan probabilitas stasioner tertinggi pada koridor $N=16$ adalah </w:t>
      </w:r>
      <w:r>
        <w:rPr>
          <w:b/>
        </w:rPr>
        <w:t>Halte 7 ($\pi_7 \approx 0.077528$ atau $7.75\%$)</w:t>
      </w:r>
      <w:r>
        <w:t>, diikuti Halte 3 ($7.71\%$) dan Halte 2 ($7.69\%$).</w:t>
      </w:r>
    </w:p>
    <w:p>
      <w:r>
        <w:t xml:space="preserve">2. </w:t>
      </w:r>
      <w:r>
        <w:rPr>
          <w:b/>
        </w:rPr>
        <w:t>Karakteristik Arus Penumpang</w:t>
      </w:r>
      <w:r>
        <w:t>:</w:t>
      </w:r>
    </w:p>
    <w:p>
      <w:r>
        <w:t>Kurva kerapatan menunjukkan penumpukan penumpang yang sangat tinggi pada segmen Halte 1 hingga 8. Setelah Halte 8, probabilitas mengalami penurunan tajam hingga menyentuh titik nadir di Halte 12 ($\pi_{12} \approx 3.13\%$), sebelum kembali naik di Halte 15 dan 16. Fenomena ini mengindikasikan bahwa segmen Halte 1–8 berfungsi sebagai kawasan pusat kegiatan transit (</w:t>
      </w:r>
      <w:r>
        <w:rPr>
          <w:i/>
        </w:rPr>
        <w:t>transit-oriented central hub</w:t>
      </w:r>
      <w:r>
        <w:t>), sedangkan Halte 11–13 merupakan segmen perantara (</w:t>
      </w:r>
      <w:r>
        <w:rPr>
          <w:i/>
        </w:rPr>
        <w:t>intermediate zone</w:t>
      </w:r>
      <w:r>
        <w:t>) bertipe stasiun transit rendah.</w:t>
      </w:r>
    </w:p>
    <w:p>
      <w:r>
        <w:t xml:space="preserve">3. </w:t>
      </w:r>
      <w:r>
        <w:rPr>
          <w:b/>
        </w:rPr>
        <w:t>Implikasi Manajerial dan Operasional</w:t>
      </w:r>
      <w:r>
        <w:t>:</w:t>
      </w:r>
    </w:p>
    <w:p>
      <w:r>
        <w:t>Manajemen transit wajib mengalokasikan kapasitas peron ganda, menyiagakan petugas pengurai kepadatan, serta menjadwalkan bus tambahan (</w:t>
      </w:r>
      <w:r>
        <w:rPr>
          <w:i/>
        </w:rPr>
        <w:t>short-trip shuttle service</w:t>
      </w:r>
      <w:r>
        <w:t>) yang berputar khusus pada rute Halte 1 s.d. Halte 8 pada jam sibuk.</w:t>
      </w:r>
    </w:p>
    <w:p>
      <w:pPr>
        <w:pStyle w:val="Heading3"/>
        <w:spacing w:before="200" w:after="80"/>
      </w:pPr>
      <w:r>
        <w:t>10. Rekomendasi Arsitektural untuk Koridor Skala Besar</w:t>
      </w:r>
    </w:p>
    <w:p>
      <w:r>
        <w:t>Berdasarkan komparasi menyeluruh terhadap efisiensi waktu, konsumsi memori, kompleksitas asimptotik, dan kestabilan numerik:</w:t>
      </w:r>
    </w:p>
    <w:p>
      <w:r>
        <w:t xml:space="preserve">1. </w:t>
      </w:r>
      <w:r>
        <w:rPr>
          <w:b/>
        </w:rPr>
        <w:t>Skalabilitas Waktu</w:t>
      </w:r>
      <w:r>
        <w:t>: Solver Banded Thomas mengungguli Dense LU secara asimptotik ($O(N)$ vs $O(N^3)$), memberikan percepatan hingga $685.8\times$ pada $N=512$. Pada koridor besar ($N \ge 10.000$), solver dense akan mengalami kegagalan praktis karena membutuhkan waktu berjam-jam, sementara solver banded dapat menyelesaikannya dalam hitungan pecahan detik.</w:t>
      </w:r>
    </w:p>
    <w:p>
      <w:r>
        <w:t xml:space="preserve">2. </w:t>
      </w:r>
      <w:r>
        <w:rPr>
          <w:b/>
        </w:rPr>
        <w:t>Skalabilitas Memori</w:t>
      </w:r>
      <w:r>
        <w:t>: Format penyimpanan banded terkompresi menghemat $99.02\%$ memori pada $N=512$. Pada $N = 10.000$, metode dense membutuhkan RAM sebesar $\approx 800$ MB, sementara solver banded hanya memerlukan $\approx 400$ KB.</w:t>
      </w:r>
    </w:p>
    <w:p>
      <w:r>
        <w:t xml:space="preserve">3. </w:t>
      </w:r>
      <w:r>
        <w:rPr>
          <w:b/>
        </w:rPr>
        <w:t>Integritas Numerik</w:t>
      </w:r>
      <w:r>
        <w:t xml:space="preserve">: Penerapan </w:t>
      </w:r>
      <w:r>
        <w:rPr>
          <w:i/>
        </w:rPr>
        <w:t>partial pivoting</w:t>
      </w:r>
      <w:r>
        <w:t xml:space="preserve"> lokal pada struktur pita menjamin galat residual tetap berada pada batas presisi ganda $O(10^{-16})$ tanpa degradasi presisi.</w:t>
      </w:r>
    </w:p>
    <w:p>
      <w:r/>
      <w:r>
        <w:rPr>
          <w:b/>
        </w:rPr>
        <w:t>Rekomendasi Mutlak Kami</w:t>
      </w:r>
      <w:r>
        <w:t xml:space="preserve">: Untuk implementasi sistem manajemen armada pada jaringan transportasi berskala menengah hingga besar ($N \ge 100$), </w:t>
      </w:r>
      <w:r>
        <w:rPr>
          <w:b/>
        </w:rPr>
        <w:t>Banded Thomas-Style Solver dengan Partial Pivoting adalah metode tunggal yang kami rekomendasikan secara mutlak</w:t>
      </w:r>
      <w:r>
        <w:t>.</w:t>
      </w:r>
    </w:p>
    <w:p>
      <w:pPr>
        <w:pStyle w:val="Heading3"/>
        <w:spacing w:before="200" w:after="80"/>
      </w:pPr>
      <w:r>
        <w:t>11. Kesimpulan Laporan I</w:t>
      </w:r>
    </w:p>
    <w:p>
      <w:r>
        <w:t xml:space="preserve">1. Model Rantai Markov waktu-diskrit pada koridor transportasi terbukti memiliki distribusi stasioner $\pi$ yang tunggal dan positif berkat sifat graf transisi yang </w:t>
      </w:r>
      <w:r>
        <w:rPr>
          <w:i/>
        </w:rPr>
        <w:t>irreducible</w:t>
      </w:r>
      <w:r>
        <w:t xml:space="preserve"> dan </w:t>
      </w:r>
      <w:r>
        <w:rPr>
          <w:i/>
        </w:rPr>
        <w:t>aperiodic</w:t>
      </w:r>
      <w:r>
        <w:t xml:space="preserve"> sesuai Teorema Perron-Frobenius.</w:t>
      </w:r>
    </w:p>
    <w:p>
      <w:r>
        <w:t>2. Matriks homogen $I - T^T$ terbukti secara analitik bersifat singular akibat relasi $\mathbf{1}^T (I - T^T) = \mathbf{0}^T$. Regularisasi dengan mengganti baris pertama menjadi $B_{1, :} = \mathbf{e}_1^T$ dan $b = \mathbf{e}_1$ berhasil memulihkan kondisi nonsingular tanpa merusak struktur pita ($p_B=1, q_B=2$).</w:t>
      </w:r>
    </w:p>
    <w:p>
      <w:r>
        <w:t xml:space="preserve">3. Solver Banded Thomas-Style dengan </w:t>
      </w:r>
      <w:r>
        <w:rPr>
          <w:i/>
        </w:rPr>
        <w:t>partial pivoting</w:t>
      </w:r>
      <w:r>
        <w:t xml:space="preserve"> dan mitigasi </w:t>
      </w:r>
      <w:r>
        <w:rPr>
          <w:i/>
        </w:rPr>
        <w:t>fill-in</w:t>
      </w:r>
      <w:r>
        <w:t xml:space="preserve"> ($q_{eff}=3$) terbukti beroperasi pada kompleksitas optimal $O(N)$ waktu dan $O(N)$ memori, memberikan percepatan hingga $685.8\times$ dan penghematan memori sebesar $99.02\%$ pada $N=512$, dengan residual stasioner setara presisi mesin ($\|T^T \pi - \pi\|_2 \approx 1.33 \times 10^{-16}$).</w:t>
      </w:r>
    </w:p>
    <w:p>
      <w:r>
        <w:t>4. Halte 7 teridentifikasi sebagai titik akumulasi penumpang kritis tertinggi ($7.75\%$), memberikan landasan kuantitatif bagi manajemen transportasi dalam mengalokasikan armada bus dan jadwal operasional.</w:t>
      </w:r>
    </w:p>
    <w:p>
      <w:pPr>
        <w:pStyle w:val="Heading3"/>
        <w:spacing w:before="200" w:after="80"/>
      </w:pPr>
      <w:r>
        <w:t>12. Daftar Pustaka Laporan I</w:t>
      </w:r>
    </w:p>
    <w:p>
      <w:r>
        <w:t xml:space="preserve">1. Golub, G. H., &amp; Van Loan, C. F. (2013). </w:t>
      </w:r>
      <w:r>
        <w:rPr>
          <w:i/>
        </w:rPr>
        <w:t>Matrix computations</w:t>
      </w:r>
      <w:r>
        <w:t xml:space="preserve"> (4th ed.). Johns Hopkins University Press.</w:t>
      </w:r>
    </w:p>
    <w:p>
      <w:r>
        <w:t xml:space="preserve">2. Heath, M. T. (2002). </w:t>
      </w:r>
      <w:r>
        <w:rPr>
          <w:i/>
        </w:rPr>
        <w:t>Scientific computing: An introductory survey</w:t>
      </w:r>
      <w:r>
        <w:t xml:space="preserve"> (2nd ed.). McGraw-Hill.</w:t>
      </w:r>
    </w:p>
    <w:p>
      <w:r>
        <w:t xml:space="preserve">3. Horn, R. A., &amp; Johnson, C. R. (2012). </w:t>
      </w:r>
      <w:r>
        <w:rPr>
          <w:i/>
        </w:rPr>
        <w:t>Matrix analysis</w:t>
      </w:r>
      <w:r>
        <w:t xml:space="preserve"> (2nd ed.). Cambridge University Press.</w:t>
      </w:r>
    </w:p>
    <w:p>
      <w:r>
        <w:t xml:space="preserve">4. IEEE. (2019). </w:t>
      </w:r>
      <w:r>
        <w:rPr>
          <w:i/>
        </w:rPr>
        <w:t>IEEE standard for floating-point arithmetic</w:t>
      </w:r>
      <w:r>
        <w:t xml:space="preserve"> (IEEE Std 754-2019). IEEE Computer Society. https://doi.org/10.1109/IEEESTD.2019.8766229</w:t>
      </w:r>
    </w:p>
    <w:p>
      <w:r>
        <w:t xml:space="preserve">5. Jiwanggi, M. A., Basaruddin, T., &amp; Ibrohim, M. O. (2026). </w:t>
      </w:r>
      <w:r>
        <w:rPr>
          <w:i/>
        </w:rPr>
        <w:t>Bahan perkuliahan analisis numerik: Sistem persamaan linear</w:t>
      </w:r>
      <w:r>
        <w:t>. Fakultas Ilmu Komputer, Universitas Indonesia.</w:t>
      </w:r>
    </w:p>
    <w:p>
      <w:r>
        <w:t xml:space="preserve">6. Sauer, T. (2012). </w:t>
      </w:r>
      <w:r>
        <w:rPr>
          <w:i/>
        </w:rPr>
        <w:t>Numerical analysis</w:t>
      </w:r>
      <w:r>
        <w:t xml:space="preserve"> (2nd ed.). Pearson.</w:t>
      </w:r>
    </w:p>
    <w:p>
      <w:r>
        <w:t xml:space="preserve">7. Trefethen, L. N., &amp; Bau, D. (1997). </w:t>
      </w:r>
      <w:r>
        <w:rPr>
          <w:i/>
        </w:rPr>
        <w:t>Numerical linear algebra</w:t>
      </w:r>
      <w:r>
        <w:t>. Society for Industrial and Applied Mathematics (SIAM). https://doi.org/10.1137/1.9780898719574</w:t>
      </w:r>
    </w:p>
    <w:p>
      <w:pPr>
        <w:pStyle w:val="Heading1"/>
        <w:spacing w:before="280" w:after="160"/>
      </w:pPr>
      <w:r>
        <w:t>LAPORAN TEKNIS II</w:t>
      </w:r>
    </w:p>
    <w:p>
      <w:pPr>
        <w:pStyle w:val="Heading2"/>
        <w:spacing w:before="240" w:after="120"/>
      </w:pPr>
      <w:r>
        <w:t>DETEKSI REZIM VOLATILITAS PASAR MODAL DAN PREDIKSI RETURN SAHAM MENGGUNAKAN SELF-EXCITING THRESHOLD AUTOREGRESSIVE (SETAR) BERBASIS DEKOMPOSISI ORTOGONAL HOUSEHOLDER QR</w:t>
      </w:r>
    </w:p>
    <w:p>
      <w:pPr>
        <w:pStyle w:val="Heading3"/>
        <w:spacing w:before="200" w:after="80"/>
      </w:pPr>
      <w:r>
        <w:t>Rangkuman Eksekutif Laporan II</w:t>
      </w:r>
    </w:p>
    <w:p>
      <w:r>
        <w:t xml:space="preserve">Laporan teknis kedua ini menyajikan investigasi teoretis, perumusan aljabar linear terapan, perancangan algoritma dekomposisi ortogonal mandiri, serta evaluasi peramalan keuangan menggunakan model </w:t>
      </w:r>
      <w:r>
        <w:rPr>
          <w:i/>
        </w:rPr>
        <w:t>Self-Exciting Threshold Autoregressive</w:t>
      </w:r>
      <w:r>
        <w:t xml:space="preserve"> (SETAR 2-rezim, $p=2, c=0$) pada data deret waktu harga saham penutupan harian. Kami melinierkan perilaku asimetris pasar modal—antara fase optimisme penguatan (</w:t>
      </w:r>
      <w:r>
        <w:rPr>
          <w:i/>
        </w:rPr>
        <w:t>bullish</w:t>
      </w:r>
      <w:r>
        <w:t>, $R_{t-1} \ge 0$) dan fase kepanikan penurunan (</w:t>
      </w:r>
      <w:r>
        <w:rPr>
          <w:i/>
        </w:rPr>
        <w:t>bearish</w:t>
      </w:r>
      <w:r>
        <w:t>, $R_{t-1} &lt; 0$)—ke dalam permasalahan kuadrat terkecil linier (</w:t>
      </w:r>
      <w:r>
        <w:rPr>
          <w:i/>
        </w:rPr>
        <w:t>Least Squares Problem</w:t>
      </w:r>
      <w:r>
        <w:t xml:space="preserve"> / LSP) dengan sistem </w:t>
      </w:r>
      <w:r>
        <w:rPr>
          <w:i/>
        </w:rPr>
        <w:t>overdetermined</w:t>
      </w:r>
      <w:r>
        <w:t xml:space="preserve"> $A\vec{x} \approx \vec{b}$ ($A \in \mathbb{R}^{300 \times 6}$). Kami membandingkan penyelesaian melalui metode klasik Persamaan Normal ($A^T A \vec{x} = A^T \vec{b}$) terhadap Dekomposisi QR berbasis </w:t>
      </w:r>
      <w:r>
        <w:rPr>
          <w:i/>
        </w:rPr>
        <w:t>Householder Reflections</w:t>
      </w:r>
      <w:r>
        <w:t xml:space="preserve"> penugasan Kelompok Ganjil.</w:t>
      </w:r>
    </w:p>
    <w:p>
      <w:r>
        <w:t xml:space="preserve">Melalui Dekomposisi Nilai Singular (SVD), kami membuktikan secara analitis dan empiris terjadinya fenomena pemburukan bilangan kondisi kuadratik pada Persamaan Normal: $\kappa_2(A) \approx 192.61 \implies \kappa_2(A^T A) = (\kappa_2(A))^2 \approx 3.7097 \times 10^4$, yang memicu kehilangan presisi signifikan hingga $\approx 4.57$ digit desimal. Sebaliknya, metode </w:t>
      </w:r>
      <w:r>
        <w:rPr>
          <w:i/>
        </w:rPr>
        <w:t>Householder Reflections</w:t>
      </w:r>
      <w:r>
        <w:t xml:space="preserve"> terbukti unggul secara numerik (</w:t>
      </w:r>
      <w:r>
        <w:rPr>
          <w:i/>
        </w:rPr>
        <w:t>unconditionally backward stable</w:t>
      </w:r>
      <w:r>
        <w:t>), mempertahankan bilangan kondisi matriks asli ($\kappa_2(R) = \kappa_2(A)$), serta menghemat $33\%$ FLOPs komputasi atas metode Givens Rotations ($21.456$ vs $32.184$ FLOPs) untuk matriks desain berpostur tegak padat (</w:t>
      </w:r>
      <w:r>
        <w:rPr>
          <w:i/>
        </w:rPr>
        <w:t>dense tall</w:t>
      </w:r>
      <w:r>
        <w:t xml:space="preserve">). Verifikasi langkah eliminasi awal membuktikan reflektor $H_1$ berhasil mengeliminasi seluruh 299 elemen sub-diagonal kolom pertama hingga batas presisi $1.44 \times 10^{-15}$. Pengujian generalisasi </w:t>
      </w:r>
      <w:r>
        <w:rPr>
          <w:i/>
        </w:rPr>
        <w:t>out-of-sample</w:t>
      </w:r>
      <w:r>
        <w:t xml:space="preserve"> pada dataset independen </w:t>
      </w:r>
      <w:r>
        <w:rPr>
          <w:rFonts w:ascii="Courier New" w:hAnsi="Courier New"/>
          <w:sz w:val="20"/>
        </w:rPr>
        <w:t>stock_test.csv</w:t>
      </w:r>
      <w:r>
        <w:t xml:space="preserve"> menghasilkan akurasi stabil dengan $\text{RMSE}_{train} = 0.008832$ ($0.88\%$) dan $\text{RMSE}_{test} = 0.012062$ ($1.21\%$). Parameter empiris mengonfirmasi perilaku pasar yang kontras: sifat </w:t>
      </w:r>
      <w:r>
        <w:rPr>
          <w:i/>
        </w:rPr>
        <w:t>momentum persistence</w:t>
      </w:r>
      <w:r>
        <w:t xml:space="preserve"> pada fase Bullish ($\phi_{1,1} = +0.1722, \phi_{1,2} = +0.1661$) dan sifat </w:t>
      </w:r>
      <w:r>
        <w:rPr>
          <w:i/>
        </w:rPr>
        <w:t>mean-reversion / technical rebound</w:t>
      </w:r>
      <w:r>
        <w:t xml:space="preserve"> pada fase Bearish ($\phi_{2,1} = -0.3604, \phi_{2,2} = -0.1098$).</w:t>
      </w:r>
    </w:p>
    <w:p>
      <w:pPr>
        <w:pStyle w:val="Heading3"/>
        <w:spacing w:before="200" w:after="80"/>
      </w:pPr>
      <w:r>
        <w:t>Daftar Isi Laporan II</w:t>
      </w:r>
    </w:p>
    <w:p>
      <w:pPr>
        <w:pStyle w:val="ListBullet"/>
        <w:spacing w:after="60"/>
      </w:pPr>
    </w:p>
    <w:p>
      <w:r>
        <w:t>1. [Pendahuluan](#1-pendahuluan-1)</w:t>
      </w:r>
    </w:p>
    <w:p>
      <w:pPr>
        <w:pStyle w:val="ListBullet"/>
        <w:spacing w:after="60"/>
      </w:pPr>
    </w:p>
    <w:p>
      <w:r>
        <w:t>2. [Formulasi Matriks Desain Overdetermined dan Konstruksi Data](#2-formulasi-matriks-desain-overdetermined-dan-konstruksi-data)</w:t>
      </w:r>
    </w:p>
    <w:p>
      <w:pPr>
        <w:pStyle w:val="ListBullet"/>
        <w:spacing w:after="60"/>
      </w:pPr>
    </w:p>
    <w:p>
      <w:r>
        <w:t>3. [Investigasi Isu Numerik dan Strategi Mitigasi Teknis](#3-investigasi-isu-numerik-dan-strategi-mitigasi-teknis)</w:t>
      </w:r>
    </w:p>
    <w:p>
      <w:pPr>
        <w:pStyle w:val="ListBullet"/>
        <w:spacing w:after="60"/>
      </w:pPr>
    </w:p>
    <w:p>
      <w:r>
        <w:t>4. [Penyelesaian via Persamaan Normal dan Bahaya Pengkuadratan Kondisi](#4-penyelesaian-via-persamaan-normal-dan-bahaya-pengkuadratan-kondisi)</w:t>
      </w:r>
    </w:p>
    <w:p>
      <w:pPr>
        <w:pStyle w:val="ListBullet"/>
        <w:spacing w:after="60"/>
      </w:pPr>
    </w:p>
    <w:p>
      <w:r>
        <w:t>5. [Pemilihan Strategi Dekomposisi QR: Householder Reflections](#5-pemilihan-strategi-dekomposisi-qr-householder-reflections)</w:t>
      </w:r>
    </w:p>
    <w:p>
      <w:pPr>
        <w:pStyle w:val="ListBullet"/>
        <w:spacing w:after="60"/>
      </w:pPr>
    </w:p>
    <w:p>
      <w:r>
        <w:t>6. [Analisis Komparatif Performa dan Sensitivitas Outlier Ekstrem](#6-analisis-komparatif-performa-dan-sensitivitas-outlier-ekstrem)</w:t>
      </w:r>
    </w:p>
    <w:p>
      <w:pPr>
        <w:pStyle w:val="ListBullet"/>
        <w:spacing w:after="60"/>
      </w:pPr>
    </w:p>
    <w:p>
      <w:r>
        <w:t>7. [Evaluasi Generalisasi Out-of-Sample pada Dataset Pengujian](#7-evaluasi-generalisasi-out-of-sample-pada-dataset-pengujian)</w:t>
      </w:r>
    </w:p>
    <w:p>
      <w:pPr>
        <w:pStyle w:val="ListBullet"/>
        <w:spacing w:after="60"/>
      </w:pPr>
    </w:p>
    <w:p>
      <w:r>
        <w:t>8. [Interpretasi Finansial Parameter dan Visualisasi Overlay Time Series](#8-interpretasi-finansial-parameter-dan-visualisasi-overlay-time-series)</w:t>
      </w:r>
    </w:p>
    <w:p>
      <w:pPr>
        <w:pStyle w:val="ListBullet"/>
        <w:spacing w:after="60"/>
      </w:pPr>
    </w:p>
    <w:p>
      <w:r>
        <w:t>9. [Kesimpulan Laporan II](#9-kesimpulan-laporan-ii)</w:t>
      </w:r>
    </w:p>
    <w:p>
      <w:pPr>
        <w:pStyle w:val="ListBullet"/>
        <w:spacing w:after="60"/>
      </w:pPr>
    </w:p>
    <w:p>
      <w:r>
        <w:t>10. [Daftar Pustaka Laporan II](#10-daftar-pustaka-laporan-ii)</w:t>
      </w:r>
    </w:p>
    <w:p>
      <w:pPr>
        <w:pStyle w:val="Heading3"/>
        <w:spacing w:before="200" w:after="80"/>
      </w:pPr>
      <w:r>
        <w:t>1. Pendahuluan</w:t>
      </w:r>
    </w:p>
    <w:p>
      <w:r>
        <w:t>Dinamika fluktuasi harga instrumen keuangan di pasar modal kerap menunjukkan fenomena ketak-linieran asimetris (</w:t>
      </w:r>
      <w:r>
        <w:rPr>
          <w:i/>
        </w:rPr>
        <w:t>asymmetric non-linear dynamics</w:t>
      </w:r>
      <w:r>
        <w:t>). Pelaku pasar bereaksi secara berbeda ketika instrumen sedang mengalami fase apresiasi harga (</w:t>
      </w:r>
      <w:r>
        <w:rPr>
          <w:i/>
        </w:rPr>
        <w:t>bullish regime</w:t>
      </w:r>
      <w:r>
        <w:t>) dibandingkan saat tertekan penurunan (</w:t>
      </w:r>
      <w:r>
        <w:rPr>
          <w:i/>
        </w:rPr>
        <w:t>bearish regime</w:t>
      </w:r>
      <w:r>
        <w:t xml:space="preserve">). Model deret waktu linier klasik seperti Autoregressive standar ($AR(p)$) gagal menangkap perbedaan struktur volatilitas ini karena memaksakan satu set koefisien linier tunggal untuk seluruh kondisi pasar. Untuk mengatasi kelemahan tersebut, model </w:t>
      </w:r>
      <w:r>
        <w:rPr>
          <w:i/>
        </w:rPr>
        <w:t>Self-Exciting Threshold Autoregressive</w:t>
      </w:r>
      <w:r>
        <w:t xml:space="preserve"> (SETAR) yang diperkenalkan oleh Tong (1990) mengelompokkan perilaku deret waktu ke dalam beberapa rezim terpisah berdasarkan nilai ambang batas (</w:t>
      </w:r>
      <w:r>
        <w:rPr>
          <w:i/>
        </w:rPr>
        <w:t>threshold value</w:t>
      </w:r>
      <w:r>
        <w:t>) dari variabel masa lalunya sendiri (</w:t>
      </w:r>
      <w:r>
        <w:rPr>
          <w:i/>
        </w:rPr>
        <w:t>self-exciting</w:t>
      </w:r>
      <w:r>
        <w:t>).</w:t>
      </w:r>
    </w:p>
    <w:p>
      <w:r>
        <w:t xml:space="preserve">Dalam konteks penyelesaian numerik, estimasi parameter model SETAR 2-rezim dengan </w:t>
      </w:r>
      <w:r>
        <w:rPr>
          <w:i/>
        </w:rPr>
        <w:t>lag order</w:t>
      </w:r>
      <w:r>
        <w:t xml:space="preserve"> $p=2$ dapat dirumuskan ke dalam permasalahan kuadrat terkecil linier (</w:t>
      </w:r>
      <w:r>
        <w:rPr>
          <w:i/>
        </w:rPr>
        <w:t>Least Squares Problem</w:t>
      </w:r>
      <w:r>
        <w:t xml:space="preserve"> / LSP) pada sistem persamaan linear </w:t>
      </w:r>
      <w:r>
        <w:rPr>
          <w:i/>
        </w:rPr>
        <w:t>overdetermined</w:t>
      </w:r>
      <w:r>
        <w:t xml:space="preserve"> $A\vec{x} \approx \vec{b}$. Pendekatan konvensional yang kerap digunakan adalah metode Persamaan Normal ($A^T A \vec{x} = A^T \vec{b}$). Meskipun Persamaan Normal mereduksi ukuran sistem menjadi matriks simetris bujursangkar $n \times n$, pembentukan matriks Gramian $A^T A$ membawa konsekuensi fatal: bilangan kondisi matriks mengalami pengkuadratan ($\kappa_2(A^T A) = (\kappa_2(A))^2$). Pada matriks desain data keuangan yang kerap memiliki disparitas skala antarvariabel, pengkuadratan kondisi ini dapat menyebabkan hilangnya informasi signifikan dan keruntuhan stabilitas numerik.</w:t>
      </w:r>
    </w:p>
    <w:p>
      <w:r>
        <w:t xml:space="preserve">Oleh karena itu, Laporan Teknis II ini berfokus pada: (1) formulasi linier sistem </w:t>
      </w:r>
      <w:r>
        <w:rPr>
          <w:i/>
        </w:rPr>
        <w:t>overdetermined</w:t>
      </w:r>
      <w:r>
        <w:t xml:space="preserve"> SETAR 2-rezim, (2) investigasi mendalam terhadap kelemahan stabilitas Persamaan Normal, (3) rancang bangun dan verifikasi dekomposisi ortogonal stabil </w:t>
      </w:r>
      <w:r>
        <w:rPr>
          <w:i/>
        </w:rPr>
        <w:t>Householder Reflections</w:t>
      </w:r>
      <w:r>
        <w:t xml:space="preserve"> penugasan Kelompok Ganjil, serta (4) evaluasi generalisasi </w:t>
      </w:r>
      <w:r>
        <w:rPr>
          <w:i/>
        </w:rPr>
        <w:t>out-of-sample</w:t>
      </w:r>
      <w:r>
        <w:t xml:space="preserve"> dan interpretasi ekonometrika atas parameter yang diestimasi.</w:t>
      </w:r>
    </w:p>
    <w:p>
      <w:pPr>
        <w:pStyle w:val="Heading3"/>
        <w:spacing w:before="200" w:after="80"/>
      </w:pPr>
      <w:r>
        <w:t>2. Formulasi Matriks Desain Overdetermined dan Konstruksi Data</w:t>
      </w:r>
    </w:p>
    <w:p>
      <w:pPr>
        <w:spacing w:before="160" w:after="80"/>
      </w:pPr>
      <w:r>
        <w:rPr>
          <w:b/>
          <w:sz w:val="22"/>
        </w:rPr>
        <w:t>2.1 Perhitungan Deret Return Harian</w:t>
      </w:r>
    </w:p>
    <w:p>
      <w:r>
        <w:t>Diberikan deret waktu harga penutupan saham (</w:t>
      </w:r>
      <w:r>
        <w:rPr>
          <w:i/>
        </w:rPr>
        <w:t>close price</w:t>
      </w:r>
      <w:r>
        <w:t xml:space="preserve">) $P_t$ pada berkas </w:t>
      </w:r>
      <w:r>
        <w:rPr>
          <w:rFonts w:ascii="Courier New" w:hAnsi="Courier New"/>
          <w:sz w:val="20"/>
        </w:rPr>
        <w:t>stock_train.csv</w:t>
      </w:r>
      <w:r>
        <w:t xml:space="preserve"> sebanyak 303 observasi harian berturut-turut ($t = 0, 1, \dots, 302$). Deret perubahan relatif atau return harian $R_t$ dihitung melalui formula:</w:t>
      </w:r>
    </w:p>
    <w:p>
      <w:r>
        <w:t>$$</w:t>
      </w:r>
    </w:p>
    <w:p>
      <w:r>
        <w:t>R_t = \frac{P_t - P_{t-1}}{P_{t-1}}, \quad t = 1, 2, \dots, 302</w:t>
      </w:r>
    </w:p>
    <w:p>
      <w:r>
        <w:t>$$</w:t>
      </w:r>
    </w:p>
    <w:p>
      <w:r>
        <w:t>Perhitungan ini menghasilkan sebanyak $302$ titik observasi data return harian.</w:t>
      </w:r>
    </w:p>
    <w:p>
      <w:pPr>
        <w:spacing w:before="160" w:after="80"/>
      </w:pPr>
      <w:r>
        <w:rPr>
          <w:b/>
          <w:sz w:val="22"/>
        </w:rPr>
        <w:t>2.2 Formulasi Linier SETAR 2-Rezim</w:t>
      </w:r>
    </w:p>
    <w:p>
      <w:r>
        <w:t xml:space="preserve">Model SETAR 2-rezim dengan </w:t>
      </w:r>
      <w:r>
        <w:rPr>
          <w:i/>
        </w:rPr>
        <w:t>lag order</w:t>
      </w:r>
      <w:r>
        <w:t xml:space="preserve"> $p=2$ dan nilai ambang batas $c = 0$ membagi perilaku return saham ke dalam dua rezim struktural berdasarkan tanda pergerakan return kemarin ($R_{t-1}$):</w:t>
      </w:r>
    </w:p>
    <w:p>
      <w:r>
        <w:t>$$</w:t>
      </w:r>
    </w:p>
    <w:p>
      <w:r>
        <w:t>R_t = \begin{cases}</w:t>
      </w:r>
    </w:p>
    <w:p>
      <w:r>
        <w:t>\alpha_1 + \phi_{1,1} R_{t-1} + \phi_{1,2} R_{t-2} + \varepsilon_t, &amp; \text{jika } R_{t-1} \ge 0 \quad (\text{Rezim 1: Bullish}) \\</w:t>
      </w:r>
    </w:p>
    <w:p>
      <w:r>
        <w:t>\alpha_2 + \phi_{2,1} R_{t-1} + \phi_{2,2} R_{t-2} + \varepsilon_t, &amp; \text{jika } R_{t-1} &lt; 0 \quad (\text{Rezim 2: Bearish})</w:t>
      </w:r>
    </w:p>
    <w:p>
      <w:r>
        <w:t>\end{cases}</w:t>
      </w:r>
    </w:p>
    <w:p>
      <w:r>
        <w:t>$$</w:t>
      </w:r>
    </w:p>
    <w:p>
      <w:r>
        <w:t>Untuk mengestimasi seluruh parameter secara serentak, kami mendefinisikan fungsi indikator rezim biner:</w:t>
      </w:r>
    </w:p>
    <w:p>
      <w:r>
        <w:t>$$</w:t>
      </w:r>
    </w:p>
    <w:p>
      <w:r>
        <w:t>I_t = \mathbb{I}(R_{t-1} \ge 0) = \begin{cases} 1, &amp; \text{jika } R_{t-1} \ge 0 \\ 0, &amp; \text{jika } R_{t-1} &lt; 0 \end{cases}</w:t>
      </w:r>
    </w:p>
    <w:p>
      <w:r>
        <w:t>$$</w:t>
      </w:r>
    </w:p>
    <w:p>
      <w:r>
        <w:t>Dengan memanfaatkan fungsi indikator $I_t$, model SETAR dapat dilinierkan ke dalam satu persamaan regresi terpadu:</w:t>
      </w:r>
    </w:p>
    <w:p>
      <w:r>
        <w:t>$$</w:t>
      </w:r>
    </w:p>
    <w:p>
      <w:r>
        <w:t>R_t = \alpha_1(I_t) + \phi_{1,1}(I_t \cdot R_{t-1}) + \phi_{1,2}(I_t \cdot R_{t-2}) + \alpha_2(1 - I_t) + \phi_{2,1}((1 - I_t) \cdot R_{t-1}) + \phi_{2,2}((1 - I_t) \cdot R_{t-2}) + \varepsilon_t</w:t>
      </w:r>
    </w:p>
    <w:p>
      <w:r>
        <w:t>$$</w:t>
      </w:r>
    </w:p>
    <w:p>
      <w:r>
        <w:t>Model di atas memuat $n = 6$ parameter linier yang kami susun ke dalam vektor solusi $\vec{x} \in \mathbb{R}^6$:</w:t>
      </w:r>
    </w:p>
    <w:p>
      <w:r>
        <w:t>$$</w:t>
      </w:r>
    </w:p>
    <w:p>
      <w:r>
        <w:t>\vec{x} = [\alpha_1, \phi_{1,1}, \phi_{1,2}, \alpha_2, \phi_{2,1}, \phi_{2,2}]^T</w:t>
      </w:r>
    </w:p>
    <w:p>
      <w:r>
        <w:t>$$</w:t>
      </w:r>
    </w:p>
    <w:p>
      <w:pPr>
        <w:spacing w:before="160" w:after="80"/>
      </w:pPr>
      <w:r>
        <w:rPr>
          <w:b/>
          <w:sz w:val="22"/>
        </w:rPr>
        <w:t>2.3 Spesifikasi Dimensi Sistem Overdetermined</w:t>
      </w:r>
    </w:p>
    <w:p>
      <w:r>
        <w:t xml:space="preserve">Karena model membutuhkan informasi sebanyak $p=2$ lag historis ke belakang ($R_{t-1}$ dan $R_{t-2}$), baris persamaan efektif pertama baru dapat dikonstruksi pada indeks return ke-3 ($t = 3$). Observasi berlangsung hingga indeks ke-302 ($t = 302$), menghasilkan sistem persamaan linear </w:t>
      </w:r>
      <w:r>
        <w:rPr>
          <w:i/>
        </w:rPr>
        <w:t>overdetermined</w:t>
      </w:r>
      <w:r>
        <w:t xml:space="preserve"> $A\vec{x} \approx \vec{b}$ dengan rincian dimensi:</w:t>
      </w:r>
    </w:p>
    <w:p>
      <w:pPr>
        <w:pStyle w:val="ListBullet"/>
        <w:spacing w:after="60"/>
      </w:pPr>
    </w:p>
    <w:p>
      <w:r/>
      <w:r>
        <w:rPr>
          <w:b/>
        </w:rPr>
        <w:t>Jumlah Baris Observasi ($m$)</w:t>
      </w:r>
      <w:r>
        <w:t>: $m = 302 - 3 + 1 = 300$ baris data.</w:t>
      </w:r>
    </w:p>
    <w:p>
      <w:pPr>
        <w:pStyle w:val="ListBullet"/>
        <w:spacing w:after="60"/>
      </w:pPr>
    </w:p>
    <w:p>
      <w:r/>
      <w:r>
        <w:rPr>
          <w:b/>
        </w:rPr>
        <w:t>Jumlah Parameter Kolom ($n$)</w:t>
      </w:r>
      <w:r>
        <w:t>: $n = 6$ variabel penjelas.</w:t>
      </w:r>
    </w:p>
    <w:p>
      <w:pPr>
        <w:pStyle w:val="ListBullet"/>
        <w:spacing w:after="60"/>
      </w:pPr>
    </w:p>
    <w:p>
      <w:r/>
      <w:r>
        <w:rPr>
          <w:b/>
        </w:rPr>
        <w:t>Matriks Desain ($A \in \mathbb{R}^{300 \times 6}$)</w:t>
      </w:r>
      <w:r>
        <w:t>: Memuat nilai indikator rezim dan interaksi nilai lag untuk masing-masing hari bursa.</w:t>
      </w:r>
    </w:p>
    <w:p>
      <w:pPr>
        <w:pStyle w:val="ListBullet"/>
        <w:spacing w:after="60"/>
      </w:pPr>
    </w:p>
    <w:p>
      <w:r/>
      <w:r>
        <w:rPr>
          <w:b/>
        </w:rPr>
        <w:t>Vektor Target ($\vec{b} \in \mathbb{R}^{300}$)</w:t>
      </w:r>
      <w:r>
        <w:t>: Vektor return aktual hari ini $\vec{b} = [R_3, R_4, \dots, R_{302}]^T$.</w:t>
      </w:r>
    </w:p>
    <w:p>
      <w:r>
        <w:t>Struktur baris ke-$k$ pada matriks $A$ (berkorespondensi dengan hari ke-$t = k + 2$) dibentuk secara deterministik:</w:t>
      </w:r>
    </w:p>
    <w:p>
      <w:r>
        <w:t>$$</w:t>
      </w:r>
    </w:p>
    <w:p>
      <w:r>
        <w:t>A_{k, :} = \begin{cases}</w:t>
      </w:r>
    </w:p>
    <w:p>
      <w:r>
        <w:t>[1, \; R_{t-1}, \; R_{t-2}, \; 0, \; 0, \; 0], &amp; \text{jika } R_{t-1} \ge 0 \\</w:t>
      </w:r>
    </w:p>
    <w:p>
      <w:r>
        <w:t>[0, \; 0, \; 0, \; 1, \; R_{t-1}, \; R_{t-2}], &amp; \text{jika } R_{t-1} &lt; 0</w:t>
      </w:r>
    </w:p>
    <w:p>
      <w:r>
        <w:t>\end{cases}</w:t>
      </w:r>
    </w:p>
    <w:p>
      <w:r>
        <w:t>$$</w:t>
      </w:r>
    </w:p>
    <w:p>
      <w:pPr>
        <w:pStyle w:val="Heading3"/>
        <w:spacing w:before="200" w:after="80"/>
      </w:pPr>
      <w:r>
        <w:t>3. Investigasi Isu Numerik dan Strategi Mitigasi Teknis</w:t>
      </w:r>
    </w:p>
    <w:p>
      <w:pPr>
        <w:spacing w:before="160" w:after="80"/>
      </w:pPr>
      <w:r>
        <w:rPr>
          <w:b/>
          <w:sz w:val="22"/>
        </w:rPr>
        <w:t>3.1 Identifikasi Masalah Numerik Matriks Desain $A$</w:t>
      </w:r>
    </w:p>
    <w:p>
      <w:r>
        <w:t>Kami melakukan audit matematis mendalam terhadap struktur matriks desain $A$ dan mengidentifikasi empat potensi ancaman numerik:</w:t>
      </w:r>
    </w:p>
    <w:p>
      <w:r>
        <w:t xml:space="preserve">1. </w:t>
      </w:r>
      <w:r>
        <w:rPr>
          <w:b/>
        </w:rPr>
        <w:t>Ketimpangan Skala Kolom (*Column Scaling Disparity*)</w:t>
      </w:r>
      <w:r>
        <w:t>:</w:t>
      </w:r>
    </w:p>
    <w:p>
      <w:r>
        <w:t>Kolom intersep ($A_{:, 0}$ dan $A_{:, 3}$) memuat bilangan biner $1$ atau $0$, sehingga norma kolomnya berskala $\sim \sqrt{m} \approx 13.96$. Sebaliknya, kolom interaksi lag ($A_{:, 1}, A_{:, 2}, A_{:, 4}, A_{:, 5}$) memuat nilai return keuangan harian yang berada pada orde pecahan kecil $10^{-2}$ (norma kolom $\sim 0.12$). Disparitas skala kolom yang mencapai rasio $\approx 10^2$ ini secara langsung memperbesar bilangan kondisi matriks $A$ menjadi $\kappa_2(A) \approx 192.61$.</w:t>
      </w:r>
    </w:p>
    <w:p>
      <w:r>
        <w:t xml:space="preserve">2. </w:t>
      </w:r>
      <w:r>
        <w:rPr>
          <w:b/>
        </w:rPr>
        <w:t>Multikolinearitas Parsial Antar-Lag</w:t>
      </w:r>
      <w:r>
        <w:t>:</w:t>
      </w:r>
    </w:p>
    <w:p>
      <w:r>
        <w:t xml:space="preserve">Meskipun return saham cenderung mendekati </w:t>
      </w:r>
      <w:r>
        <w:rPr>
          <w:i/>
        </w:rPr>
        <w:t>random walk</w:t>
      </w:r>
      <w:r>
        <w:t>, korelasi serial antara lag kemarin ($R_{t-1}$) dan dua hari sebelumnya ($R_{t-2}$) tetap ada. Korelasi antar-kolom penjelas ini menyebabkan kolom-kolom matriks $A$ mendekati kondisi ketergantungan linear (</w:t>
      </w:r>
      <w:r>
        <w:rPr>
          <w:i/>
        </w:rPr>
        <w:t>near rank-deficiency</w:t>
      </w:r>
      <w:r>
        <w:t>).</w:t>
      </w:r>
    </w:p>
    <w:p>
      <w:r>
        <w:t xml:space="preserve">3. </w:t>
      </w:r>
      <w:r>
        <w:rPr>
          <w:b/>
        </w:rPr>
        <w:t>Asimetri Proporsi Observasi Rezim</w:t>
      </w:r>
      <w:r>
        <w:t>:</w:t>
      </w:r>
    </w:p>
    <w:p>
      <w:r>
        <w:t>Dari 300 observasi data latih, terdapat 195 hari bursa berstatus Bullish ($65\%$) dan 105 hari bursa berstatus Bearish ($35\%$). Asimetri sampel ini mempengaruhi kepadatan entri tak-nol di blok kolom $1$ s.d. $3$ dibandingkan blok kolom $4$ s.d. $6$.</w:t>
      </w:r>
    </w:p>
    <w:p>
      <w:r>
        <w:t xml:space="preserve">4. </w:t>
      </w:r>
      <w:r>
        <w:rPr>
          <w:b/>
        </w:rPr>
        <w:t>Sensitivitas Terhadap Outlier (*Market Shock*)</w:t>
      </w:r>
      <w:r>
        <w:t>:</w:t>
      </w:r>
    </w:p>
    <w:p>
      <w:r>
        <w:t>Guncangan harga saham mendadak (</w:t>
      </w:r>
      <w:r>
        <w:rPr>
          <w:i/>
        </w:rPr>
        <w:t>market shock</w:t>
      </w:r>
      <w:r>
        <w:t xml:space="preserve"> atau </w:t>
      </w:r>
      <w:r>
        <w:rPr>
          <w:i/>
        </w:rPr>
        <w:t>flash crash</w:t>
      </w:r>
      <w:r>
        <w:t>) menghasilkan residual ekstrem yang dipangkatkan dua dalam fungsi penalti kuadrat terkecil, berpotensi mendistorsi posisi bidang regresi (</w:t>
      </w:r>
      <w:r>
        <w:rPr>
          <w:i/>
        </w:rPr>
        <w:t>high leverage distortion</w:t>
      </w:r>
      <w:r>
        <w:t>).</w:t>
      </w:r>
    </w:p>
    <w:p>
      <w:pPr>
        <w:spacing w:before="160" w:after="80"/>
      </w:pPr>
      <w:r>
        <w:rPr>
          <w:b/>
          <w:sz w:val="22"/>
        </w:rPr>
        <w:t>3.2 Evaluasi Kritis Usulan Mitigasi Draf Kelompok</w:t>
      </w:r>
    </w:p>
    <w:p>
      <w:r>
        <w:t xml:space="preserve">Dalam draf diskusi awal kelompok (sebagaimana tercantum pada Google Doc 2), rekan kami sempat mengusulkan mitigasi menggunakan kombinasi </w:t>
      </w:r>
      <w:r>
        <w:rPr>
          <w:i/>
        </w:rPr>
        <w:t>Persamaan Normal dan Iterative Error Refinement</w:t>
      </w:r>
      <w:r>
        <w:t>.</w:t>
      </w:r>
    </w:p>
    <w:p>
      <w:r>
        <w:t xml:space="preserve">Namun, evaluasi analitis kami menunjukkan bahwa usulan tersebut </w:t>
      </w:r>
      <w:r>
        <w:rPr>
          <w:b/>
        </w:rPr>
        <w:t>kurang tepat dan memiliki risiko numerik fatal</w:t>
      </w:r>
      <w:r>
        <w:t>:</w:t>
      </w:r>
    </w:p>
    <w:p>
      <w:pPr>
        <w:pStyle w:val="ListBullet"/>
        <w:spacing w:after="60"/>
      </w:pPr>
    </w:p>
    <w:p>
      <w:r>
        <w:t>Persamaan Normal secara inheren menguadratkan bilangan kondisi matriks: $\kappa_2(A^T A) = (\kappa_2(A))^2$.</w:t>
      </w:r>
    </w:p>
    <w:p>
      <w:pPr>
        <w:pStyle w:val="ListBullet"/>
        <w:spacing w:after="60"/>
      </w:pPr>
    </w:p>
    <w:p>
      <w:r>
        <w:t xml:space="preserve">Jika suatu sistem memiliki bilangan kondisi awal yang cukup buruk, pengkuadratan kondisi akan menghancurkan presisi representasi floating-point. Pada kondisi tersebut, teknik </w:t>
      </w:r>
      <w:r>
        <w:rPr>
          <w:i/>
        </w:rPr>
        <w:t>iterative refinement</w:t>
      </w:r>
      <w:r>
        <w:t xml:space="preserve"> tidak lagi mampu meregenerasi digit informasi yang telah hilang akibat pembatalan katastropik (</w:t>
      </w:r>
      <w:r>
        <w:rPr>
          <w:i/>
        </w:rPr>
        <w:t>catastrophic cancellation</w:t>
      </w:r>
      <w:r>
        <w:t>) pada perkalian $A^T A$ (Trefethen &amp; Bau, 1997).</w:t>
      </w:r>
    </w:p>
    <w:p>
      <w:pPr>
        <w:pStyle w:val="ListBullet"/>
        <w:spacing w:after="60"/>
      </w:pPr>
    </w:p>
    <w:p>
      <w:r>
        <w:t xml:space="preserve">Selain itu, penugasan resmi untuk Kelompok Ganjil mewajibkan penerapan </w:t>
      </w:r>
      <w:r>
        <w:rPr>
          <w:b/>
        </w:rPr>
        <w:t>Dekomposisi QR berbasis Householder Reflections</w:t>
      </w:r>
      <w:r>
        <w:t>.</w:t>
      </w:r>
    </w:p>
    <w:p>
      <w:pPr>
        <w:spacing w:before="160" w:after="80"/>
      </w:pPr>
      <w:r>
        <w:rPr>
          <w:b/>
          <w:sz w:val="22"/>
        </w:rPr>
        <w:t>3.3 Strategi Mitigasi Terpilih Kelompok Kami</w:t>
      </w:r>
    </w:p>
    <w:p>
      <w:r>
        <w:t xml:space="preserve">1. </w:t>
      </w:r>
      <w:r>
        <w:rPr>
          <w:b/>
        </w:rPr>
        <w:t>Menolak Pembentukan Matriks Gramian $A^T A$</w:t>
      </w:r>
      <w:r>
        <w:t>: Kami menghindari penggunaan Persamaan Normal untuk keperluan komputasi produksi.</w:t>
      </w:r>
    </w:p>
    <w:p>
      <w:r>
        <w:t xml:space="preserve">2. </w:t>
      </w:r>
      <w:r>
        <w:rPr>
          <w:b/>
        </w:rPr>
        <w:t>Menerapkan Transformasi Ortogonal Householder QR</w:t>
      </w:r>
      <w:r>
        <w:t>: Transformasi ortogonal tidak mengubah norma Euclidean vektor ($\|Q\vec{v}\|_2 = \|\vec{v}\|_2$). Akibatnya, matriks segitiga atas $R$ mempertahankan bilangan kondisi asli dari matriks desain: $\kappa_2(R) = \kappa_2(A) \approx 192.61$.</w:t>
      </w:r>
    </w:p>
    <w:p>
      <w:r>
        <w:t xml:space="preserve">3. </w:t>
      </w:r>
      <w:r>
        <w:rPr>
          <w:b/>
        </w:rPr>
        <w:t>Jaminan Stabilitas Numerik ke Belakang (*Backward Stability*)</w:t>
      </w:r>
      <w:r>
        <w:t xml:space="preserve">: Dekomposisi Householder QR terbukti secara teoretis bersifat </w:t>
      </w:r>
      <w:r>
        <w:rPr>
          <w:i/>
        </w:rPr>
        <w:t>unconditionally backward stable</w:t>
      </w:r>
      <w:r>
        <w:t>, menjamin bahwa solusi yang dihasilkan merupakan solusi eksak dari sistem terperturbasi di batas presisi mesin: $(A + \delta A)\vec{x} = \vec{b}$ dengan $\|\delta A\|_2 / \|A\|_2 = O(\epsilon_{mach})$ (Golub &amp; Van Loan, 2013).</w:t>
      </w:r>
    </w:p>
    <w:p>
      <w:pPr>
        <w:pStyle w:val="Heading3"/>
        <w:spacing w:before="200" w:after="80"/>
      </w:pPr>
      <w:r>
        <w:t>4. Penyelesaian via Persamaan Normal dan Bahaya Pengkuadratan Kondisi</w:t>
      </w:r>
    </w:p>
    <w:p>
      <w:pPr>
        <w:spacing w:before="160" w:after="80"/>
      </w:pPr>
      <w:r>
        <w:rPr>
          <w:b/>
          <w:sz w:val="22"/>
        </w:rPr>
        <w:t>4.1 Penurunan Sistem Persamaan Normal</w:t>
      </w:r>
    </w:p>
    <w:p>
      <w:r>
        <w:t>Penyelesaian kuadrat terkecil linier mencari vektor parameter $\vec{x}$ yang meminimalkan fungsi objektif jumlahan kuadrat residual:</w:t>
      </w:r>
    </w:p>
    <w:p>
      <w:r>
        <w:t>$$</w:t>
      </w:r>
    </w:p>
    <w:p>
      <w:r>
        <w:t>S(\vec{x}) = \|A\vec{x} - \vec{b}\|_2^2 = (A\vec{x} - \vec{b})^T (A\vec{x} - \vec{b}) = \vec{x}^T A^T A \vec{x} - 2 \vec{b}^T A \vec{x} + \vec{b}^T \vec{b}</w:t>
      </w:r>
    </w:p>
    <w:p>
      <w:r>
        <w:t>$$</w:t>
      </w:r>
    </w:p>
    <w:p>
      <w:r>
        <w:t>Titik stasioner diperoleh dengan menetapkan gradien fungsi objektif terhadap $\vec{x}$ sama dengan nol:</w:t>
      </w:r>
    </w:p>
    <w:p>
      <w:r>
        <w:t>$$</w:t>
      </w:r>
    </w:p>
    <w:p>
      <w:r>
        <w:t>\nabla S(\vec{x}) = 2 A^T A \vec{x} - 2 A^T \vec{b} = \mathbf{0} \implies A^T A \vec{x} = A^T \vec{b}</w:t>
      </w:r>
    </w:p>
    <w:p>
      <w:r>
        <w:t>$$</w:t>
      </w:r>
    </w:p>
    <w:p>
      <w:r>
        <w:t>Berdasarkan komputasi data latih, kami memperoleh matriks Gramian $A^T A \in \mathbb{R}^{6 \times 6}$ dan vektor proyeksi $A^T \vec{b} \in \mathbb{R}^6$:</w:t>
      </w:r>
    </w:p>
    <w:p>
      <w:r>
        <w:t>$$</w:t>
      </w:r>
    </w:p>
    <w:p>
      <w:r>
        <w:t>A^T A = \begin{bmatrix}</w:t>
      </w:r>
    </w:p>
    <w:p>
      <w:r>
        <w:t>195.0 &amp; 1.48804 &amp; 1.47209 &amp; 0.0 &amp; 0.0 &amp; 0.0 \\</w:t>
      </w:r>
    </w:p>
    <w:p>
      <w:r>
        <w:t>1.48804 &amp; 0.02161 &amp; 0.01258 &amp; 0.0 &amp; 0.0 &amp; 0.0 \\</w:t>
      </w:r>
    </w:p>
    <w:p>
      <w:r>
        <w:t>1.47209 &amp; 0.01258 &amp; 0.02290 &amp; 0.0 &amp; 0.0 &amp; 0.0 \\</w:t>
      </w:r>
    </w:p>
    <w:p>
      <w:r>
        <w:t>0.0 &amp; 0.0 &amp; 0.0 &amp; 105.0 &amp; -0.87192 &amp; -0.66981 \\</w:t>
      </w:r>
    </w:p>
    <w:p>
      <w:r>
        <w:t>0.0 &amp; 0.0 &amp; 0.0 &amp; -0.87192 &amp; 0.01248 &amp; 0.00762 \\</w:t>
      </w:r>
    </w:p>
    <w:p>
      <w:r>
        <w:t>0.0 &amp; 0.0 &amp; 0.0 &amp; -0.66981 &amp; 0.00762 &amp; 0.01358</w:t>
      </w:r>
    </w:p>
    <w:p>
      <w:r>
        <w:t>\end{bmatrix}, \quad A^T \vec{b} = \begin{bmatrix} 0.55018 \\ 0.00735 \\ 0.00701 \\ -0.19832 \\ 0.00289 \\ 0.00067 \end{bmatrix}</w:t>
      </w:r>
    </w:p>
    <w:p>
      <w:r>
        <w:t>$$</w:t>
      </w:r>
    </w:p>
    <w:p>
      <w:r>
        <w:t xml:space="preserve">Perhatikan bahwa matriks $A^T A$ membentuk struktur </w:t>
      </w:r>
      <w:r>
        <w:rPr>
          <w:b/>
        </w:rPr>
        <w:t>blok-diagonal $3 \times 3$ yang terpisah secara sempurna</w:t>
      </w:r>
      <w:r>
        <w:t>. Hal ini terjadi karena indikator rezim $I_t$ dan $(1 - I_t)$ bersifat saling lepas (</w:t>
      </w:r>
      <w:r>
        <w:rPr>
          <w:i/>
        </w:rPr>
        <w:t>mutually exclusive</w:t>
      </w:r>
      <w:r>
        <w:t>), sehingga produk silang antar-rezim bernilai nol mutlak: $I_t (1 - I_t) = 0$ untuk setiap baris observasi.</w:t>
      </w:r>
    </w:p>
    <w:p>
      <w:pPr>
        <w:spacing w:before="160" w:after="80"/>
      </w:pPr>
      <w:r>
        <w:rPr>
          <w:b/>
          <w:sz w:val="22"/>
        </w:rPr>
        <w:t>4.2 Pembuktian Teoretis dan Empiris $\kappa_2(A^T A) = (\kappa_2(A))^2$</w:t>
      </w:r>
    </w:p>
    <w:p>
      <w:r>
        <w:t>Misalkan Dekomposisi Nilai Singular (</w:t>
      </w:r>
      <w:r>
        <w:rPr>
          <w:i/>
        </w:rPr>
        <w:t>Singular Value Decomposition</w:t>
      </w:r>
      <w:r>
        <w:t xml:space="preserve"> / SVD) dari matriks berukuran penuh $A \in \mathbb{R}^{m \times n}$ adalah $A = U \Sigma V^T$, di mana $U \in \mathbb{R}^{m \times m}$ dan $V \in \mathbb{R}^{n \times n}$ adalah matriks ortogonal, serta $\Sigma \in \mathbb{R}^{m \times n}$ memuat nilai singular terurut $\sigma_1 \ge \sigma_2 \ge \dots \ge \sigma_n &gt; 0$.</w:t>
      </w:r>
    </w:p>
    <w:p>
      <w:r>
        <w:t>Maka matriks Gramian dapat diekspansikan sebagai:</w:t>
      </w:r>
    </w:p>
    <w:p>
      <w:r>
        <w:t>$$</w:t>
      </w:r>
    </w:p>
    <w:p>
      <w:r>
        <w:t>A^T A = (V \Sigma^T U^T)(U \Sigma V^T) = V (\Sigma^T \Sigma) V^T</w:t>
      </w:r>
    </w:p>
    <w:p>
      <w:r>
        <w:t>$$</w:t>
      </w:r>
    </w:p>
    <w:p>
      <w:r>
        <w:t>Karena $U^T U = I_m$, matriks $\Sigma^T \Sigma \in \mathbb{R}^{n \times n}$ merupakan matriks diagonal bujursangkar dengan elemen diagonal berupa kuadrat nilai singular matriks $A$:</w:t>
      </w:r>
    </w:p>
    <w:p>
      <w:r>
        <w:t>$$</w:t>
      </w:r>
    </w:p>
    <w:p>
      <w:r>
        <w:t>\Sigma^T \Sigma = \operatorname{diag}(\sigma_1^2, \sigma_2^2, \dots, \sigma_n^2)</w:t>
      </w:r>
    </w:p>
    <w:p>
      <w:r>
        <w:t>$$</w:t>
      </w:r>
    </w:p>
    <w:p>
      <w:r>
        <w:t>Dengan demikian, nilai eigen dari matriks simetris definit positif $A^T A$ adalah tepat $\lambda_i(A^T A) = \sigma_i^2(A)$.</w:t>
      </w:r>
    </w:p>
    <w:p>
      <w:r>
        <w:t>Bilangan kondisi spektral dalam norma-$L_2$ didefinisikan sebagai:</w:t>
      </w:r>
    </w:p>
    <w:p>
      <w:r>
        <w:t>$$</w:t>
      </w:r>
    </w:p>
    <w:p>
      <w:r>
        <w:t>\kappa_2(A) = \frac{\sigma_{max}(A)}{\sigma_{min}(A)} = \frac{\sigma_1}{\sigma_n}</w:t>
      </w:r>
    </w:p>
    <w:p>
      <w:r>
        <w:t>$$</w:t>
      </w:r>
    </w:p>
    <w:p>
      <w:r>
        <w:t>$$</w:t>
      </w:r>
    </w:p>
    <w:p>
      <w:r>
        <w:t>\kappa_2(A^T A) = \frac{\lambda_{max}(A^T A)}{\lambda_{min}(A^T A)} = \frac{\sigma_1^2}{\sigma_n^2} = \left( \frac{\sigma_1}{\sigma_n} \right)^2 = (\kappa_2(A))^2</w:t>
      </w:r>
    </w:p>
    <w:p>
      <w:r>
        <w:t>$$</w:t>
      </w:r>
    </w:p>
    <w:p>
      <w:r>
        <w:t>Secara empiris pada dataset penugasan kami:</w:t>
      </w:r>
    </w:p>
    <w:p>
      <w:pPr>
        <w:pStyle w:val="ListBullet"/>
        <w:spacing w:after="60"/>
      </w:pPr>
    </w:p>
    <w:p>
      <w:r>
        <w:t>Nilai singular ekstrem matriks $A$: $\sigma_1(A) \approx 13.974538$, $\sigma_6(A) \approx 0.072555 \implies \mathbf{\kappa_2(A) = 192.605336}$.</w:t>
      </w:r>
    </w:p>
    <w:p>
      <w:pPr>
        <w:pStyle w:val="ListBullet"/>
        <w:spacing w:after="60"/>
      </w:pPr>
    </w:p>
    <w:p>
      <w:r>
        <w:t>Nilai eigen ekstrem matriks $A^T A$: $\lambda_1(A^T A) \approx 195.287704$, $\lambda_6(A^T A) \approx 0.005264 \implies \mathbf{\kappa_2(A^T A) = 37.096,840}$.</w:t>
      </w:r>
    </w:p>
    <w:p>
      <w:pPr>
        <w:pStyle w:val="ListBullet"/>
        <w:spacing w:after="60"/>
      </w:pPr>
    </w:p>
    <w:p>
      <w:r>
        <w:t>Rasio komparasi empiris:</w:t>
      </w:r>
    </w:p>
    <w:p>
      <w:r>
        <w:t>$$</w:t>
      </w:r>
    </w:p>
    <w:p>
      <w:r>
        <w:t>\frac{\kappa_2(A^T A)}{(\kappa_2(A))^2} = \frac{37096.84}{(192.605336)^2} = \mathbf{1.00000000} \quad (\text{Terbukti Eksak})</w:t>
      </w:r>
    </w:p>
    <w:p>
      <w:r>
        <w:t>$$</w:t>
      </w:r>
    </w:p>
    <w:p>
      <w:pPr>
        <w:spacing w:before="160" w:after="80"/>
      </w:pPr>
      <w:r>
        <w:rPr>
          <w:b/>
          <w:sz w:val="22"/>
        </w:rPr>
        <w:t>4.3 Analisis Dampak Kehilangan Digit Signifikansi Presisi</w:t>
      </w:r>
    </w:p>
    <w:p>
      <w:r>
        <w:t xml:space="preserve">Berdasarkan aturan baku perambatan galat aritmetika </w:t>
      </w:r>
      <w:r>
        <w:rPr>
          <w:i/>
        </w:rPr>
        <w:t>floating-point</w:t>
      </w:r>
      <w:r>
        <w:t xml:space="preserve"> (Golub &amp; Van Loan, 2013; Sauer, 2012), estimasi jumlah digit desimal signifikan yang hilang akibat kondisi matriks adalah:</w:t>
      </w:r>
    </w:p>
    <w:p>
      <w:r>
        <w:t>$$</w:t>
      </w:r>
    </w:p>
    <w:p>
      <w:r>
        <w:t>\text{Digit Hilang} \approx \log_{10}(\kappa)</w:t>
      </w:r>
    </w:p>
    <w:p>
      <w:r>
        <w:t>$$</w:t>
      </w:r>
    </w:p>
    <w:p>
      <w:pPr>
        <w:pStyle w:val="ListBullet"/>
        <w:spacing w:after="60"/>
      </w:pPr>
    </w:p>
    <w:p>
      <w:r/>
      <w:r>
        <w:rPr>
          <w:b/>
        </w:rPr>
        <w:t>Pada Metode Persamaan Normal</w:t>
      </w:r>
      <w:r>
        <w:t>:</w:t>
      </w:r>
    </w:p>
    <w:p>
      <w:r>
        <w:t>$$</w:t>
      </w:r>
    </w:p>
    <w:p>
      <w:r>
        <w:t>\text{Digit Hilang} = \log_{10}(\kappa_2(A^T A)) = \log_{10}(3.71 \times 10^4) \approx \mathbf{4.57 \text{ digit desimal}}</w:t>
      </w:r>
    </w:p>
    <w:p>
      <w:r>
        <w:t>$$</w:t>
      </w:r>
    </w:p>
    <w:p>
      <w:pPr>
        <w:pStyle w:val="ListBullet"/>
        <w:spacing w:after="60"/>
      </w:pPr>
    </w:p>
    <w:p>
      <w:r/>
      <w:r>
        <w:rPr>
          <w:b/>
        </w:rPr>
        <w:t>Pada Dekomposisi Ortogonal QR</w:t>
      </w:r>
      <w:r>
        <w:t>:</w:t>
      </w:r>
    </w:p>
    <w:p>
      <w:r>
        <w:t>$$</w:t>
      </w:r>
    </w:p>
    <w:p>
      <w:r>
        <w:t>\text{Digit Hilang} = \log_{10}(\kappa_2(A)) = \log_{10}(192.61) \approx \mathbf{2.28 \text{ digit desimal}}</w:t>
      </w:r>
    </w:p>
    <w:p>
      <w:r>
        <w:t>$$</w:t>
      </w:r>
    </w:p>
    <w:p>
      <w:r>
        <w:t>Pada metode Persamaan Normal, lebih dari 4.5 digit dari total 16 digit presisi IEEE-754 hilang akibat pembentukan matriks $A^T A$. Jika masalah pemodelan memiliki matriks desain yang lebih buruk dengan $\kappa_2(A) \approx 10^8$, maka Persamaan Normal akan menghasilkan $\kappa_2(A^T A) \approx 10^{16}$, yang menyebabkan sistem runtuh secara komputasi (</w:t>
      </w:r>
      <w:r>
        <w:rPr>
          <w:i/>
        </w:rPr>
        <w:t>ill-conditioned collapse</w:t>
      </w:r>
      <w:r>
        <w:t>) dan menghasilkan galat pembulatan sebesar 100%. Fakta matematis ini membuktikan kerentanan struktural metode Persamaan Normal.</w:t>
      </w:r>
    </w:p>
    <w:p>
      <w:pPr>
        <w:pStyle w:val="Heading3"/>
        <w:spacing w:before="200" w:after="80"/>
      </w:pPr>
      <w:r>
        <w:t>5. Pemilihan Strategi Dekomposisi QR: Householder Reflections</w:t>
      </w:r>
    </w:p>
    <w:p>
      <w:r>
        <w:t xml:space="preserve">Sesuai penugasan resmi untuk </w:t>
      </w:r>
      <w:r>
        <w:rPr>
          <w:b/>
        </w:rPr>
        <w:t>Kelompok Ganjil</w:t>
      </w:r>
      <w:r>
        <w:t xml:space="preserve">, metode faktorisasi ortogonal yang kami gunakan adalah </w:t>
      </w:r>
      <w:r>
        <w:rPr>
          <w:b/>
        </w:rPr>
        <w:t>Householder Reflections</w:t>
      </w:r>
      <w:r>
        <w:t>.</w:t>
      </w:r>
    </w:p>
    <w:p>
      <w:pPr>
        <w:spacing w:before="160" w:after="80"/>
      </w:pPr>
      <w:r>
        <w:rPr>
          <w:b/>
          <w:sz w:val="22"/>
        </w:rPr>
        <w:t>5.1 Justifikasi Teoretis: Householder Reflections vs. Givens Rotations</w:t>
      </w:r>
    </w:p>
    <w:p>
      <w:r>
        <w:t xml:space="preserve">1. </w:t>
      </w:r>
      <w:r>
        <w:rPr>
          <w:b/>
        </w:rPr>
        <w:t>Struktur Matriks Desain</w:t>
      </w:r>
      <w:r>
        <w:t>: Matriks $A \in \mathbb{R}^{300 \times 6}$ merupakan matriks tegak padat (</w:t>
      </w:r>
      <w:r>
        <w:rPr>
          <w:i/>
        </w:rPr>
        <w:t>dense tall matrix</w:t>
      </w:r>
      <w:r>
        <w:t>, $m \gg n$).</w:t>
      </w:r>
    </w:p>
    <w:p>
      <w:r>
        <w:t xml:space="preserve">2. </w:t>
      </w:r>
      <w:r>
        <w:rPr>
          <w:b/>
        </w:rPr>
        <w:t>Efisiensi Operasi Aritmetika (FLOPs)</w:t>
      </w:r>
      <w:r>
        <w:t>:</w:t>
      </w:r>
    </w:p>
    <w:p>
      <w:pPr>
        <w:pStyle w:val="ListBullet"/>
        <w:spacing w:after="60"/>
      </w:pPr>
    </w:p>
    <w:p>
      <w:r/>
      <w:r>
        <w:rPr>
          <w:i/>
        </w:rPr>
        <w:t>Householder</w:t>
      </w:r>
      <w:r>
        <w:t>: Mengeliminasi seluruh elemen sub-diagonal pada satu kolom secara simultan melalui satu refleksi bidang ortogonal berdimensi tinggi $H_k = I - 2 \vec{v}_k \vec{v}_k^T$. Kompleksitas operasinya adalah:</w:t>
      </w:r>
    </w:p>
    <w:p>
      <w:r>
        <w:t>$$</w:t>
      </w:r>
    </w:p>
    <w:p>
      <w:r>
        <w:t>\text{FLOPs}_{Householder} \approx 2n^2 \left(m - \frac{n}{3}\right) = 2(6^2)\left(300 - \frac{6}{3}\right) = 2(36)(298) = \mathbf{21.456 \text{ FLOPs}}</w:t>
      </w:r>
    </w:p>
    <w:p>
      <w:r>
        <w:t>$$</w:t>
      </w:r>
    </w:p>
    <w:p>
      <w:pPr>
        <w:pStyle w:val="ListBullet"/>
        <w:spacing w:after="60"/>
      </w:pPr>
    </w:p>
    <w:p>
      <w:r/>
      <w:r>
        <w:rPr>
          <w:i/>
        </w:rPr>
        <w:t>Givens</w:t>
      </w:r>
      <w:r>
        <w:t>: Mengeliminasi elemen sub-diagonal satu per satu menggunakan rotasi bidang 2D $G(i, j, \theta)$. Kompleksitas operasinya adalah:</w:t>
      </w:r>
    </w:p>
    <w:p>
      <w:r>
        <w:t>$$</w:t>
      </w:r>
    </w:p>
    <w:p>
      <w:r>
        <w:t>\text{FLOPs}_{Givens} \approx 3n^2 \left(m - \frac{n}{3}\right) = 3(6^2)(298) = \mathbf{32.184 \text{ FLOPs}}</w:t>
      </w:r>
    </w:p>
    <w:p>
      <w:r>
        <w:t>$$</w:t>
      </w:r>
    </w:p>
    <w:p>
      <w:r>
        <w:t xml:space="preserve">Metode Householder Reflections menghemat </w:t>
      </w:r>
      <w:r>
        <w:rPr>
          <w:b/>
        </w:rPr>
        <w:t>33% operasi aritmetika FLOPs</w:t>
      </w:r>
      <w:r>
        <w:t xml:space="preserve"> dibandingkan Givens Rotations.</w:t>
      </w:r>
    </w:p>
    <w:p>
      <w:r>
        <w:t xml:space="preserve">3. </w:t>
      </w:r>
      <w:r>
        <w:rPr>
          <w:b/>
        </w:rPr>
        <w:t>Overhead Fungsi Transendental / Akar Kuadrat</w:t>
      </w:r>
      <w:r>
        <w:t>:</w:t>
      </w:r>
    </w:p>
    <w:p>
      <w:r>
        <w:t>Metode Givens memerlukan komputasi pasangan kosinus-sinus $(\cos \theta, \sin \theta)$ dan evaluasi akar kuadrat sebanyak $m \cdot n - n(n+1)/2 \approx 1.779$ kali pemanggilan fungsi. Sebaliknya, metode Householder hanya memerlukan $n = 6$ kali operasi akar kuadrat (satu per kolom).</w:t>
      </w:r>
    </w:p>
    <w:p>
      <w:r>
        <w:t xml:space="preserve">4. </w:t>
      </w:r>
      <w:r>
        <w:rPr>
          <w:b/>
        </w:rPr>
        <w:t>Stabilitas Ortogonalitas</w:t>
      </w:r>
      <w:r>
        <w:t>:</w:t>
      </w:r>
    </w:p>
    <w:p>
      <w:r>
        <w:t>Transformasi Householder mempertahankan ortogonalitas sempurna matriks $Q$ hingga batas presisi mesin: $\|Q^T Q - I\|_2 = O(\epsilon_{mach})$ (Trefethen &amp; Bau, 1997).</w:t>
      </w:r>
    </w:p>
    <w:p>
      <w:pPr>
        <w:spacing w:before="160" w:after="80"/>
      </w:pPr>
      <w:r>
        <w:rPr>
          <w:b/>
          <w:sz w:val="22"/>
        </w:rPr>
        <w:t>5.2 Verifikasi Langkah Eliminasi Awal Reflektor $H_1$</w:t>
      </w:r>
    </w:p>
    <w:p>
      <w:r>
        <w:t>Untuk mengeliminasi seluruh 299 entri di bawah diagonal pada kolom pertama matriks desain $A_{:, 0} \in \mathbb{R}^{300}$:</w:t>
      </w:r>
    </w:p>
    <w:p>
      <w:r>
        <w:t>1. Misalkan vektor kolom pertama adalah $\vec{x}_1 = A_{:, 0}$. Norma Euclidean vektor tersebut adalah:</w:t>
      </w:r>
    </w:p>
    <w:p>
      <w:r>
        <w:t>$$</w:t>
      </w:r>
    </w:p>
    <w:p>
      <w:r>
        <w:t>\|\vec{x}_1\|_2 = \sqrt{\sum_{i=1}^{300} A_{i, 0}^2} = \sqrt{195.0} \approx 13.96424004</w:t>
      </w:r>
    </w:p>
    <w:p>
      <w:r>
        <w:t>$$</w:t>
      </w:r>
    </w:p>
    <w:p>
      <w:r>
        <w:t>2. Untuk mencegah pembatalan katastropik saat menghitung vektor Householder, kami memilih skalar $\alpha_1$ dengan tanda berlawanan terhadap elemen pivot $A_{0, 0}$:</w:t>
      </w:r>
    </w:p>
    <w:p>
      <w:r>
        <w:t>$$</w:t>
      </w:r>
    </w:p>
    <w:p>
      <w:r>
        <w:t>\alpha_1 = -\operatorname{sgn}(A_{0, 0}) \|\vec{x}_1\|_2 = -13.96424004 \quad (\text{karena } A_{0, 0} = 0, \text{ konvensi } \operatorname{sgn}(0) = 1)</w:t>
      </w:r>
    </w:p>
    <w:p>
      <w:r>
        <w:t>$$</w:t>
      </w:r>
    </w:p>
    <w:p>
      <w:r>
        <w:t>3. Vektor reflektor Householder tak-ternormalisasi $\vec{u}_1$ dan vektor unit $\vec{v}_1$:</w:t>
      </w:r>
    </w:p>
    <w:p>
      <w:r>
        <w:t>$$</w:t>
      </w:r>
    </w:p>
    <w:p>
      <w:r>
        <w:t>\vec{u}_1 = \vec{x}_1 - \alpha_1 \mathbf{e}_1 \implies \vec{v}_1 = \frac{\vec{u}_1}{\|\vec{u}_1\|_2}</w:t>
      </w:r>
    </w:p>
    <w:p>
      <w:r>
        <w:t>$$</w:t>
      </w:r>
    </w:p>
    <w:p>
      <w:r>
        <w:t>4. Matriks reflektor Householder pertama berukuran $300 \times 300$:</w:t>
      </w:r>
    </w:p>
    <w:p>
      <w:r>
        <w:t>$$</w:t>
      </w:r>
    </w:p>
    <w:p>
      <w:r>
        <w:t>H_1 = I_{300} - 2 \vec{v}_1 \vec{v}_1^T</w:t>
      </w:r>
    </w:p>
    <w:p>
      <w:r>
        <w:t>$$</w:t>
      </w:r>
    </w:p>
    <w:p>
      <w:pPr>
        <w:spacing w:before="160" w:after="80"/>
      </w:pPr>
      <w:r>
        <w:rPr>
          <w:b/>
          <w:sz w:val="22"/>
        </w:rPr>
        <w:t>Bukti Komputasi Hasil Transformasi $H_1 A$:</w:t>
      </w:r>
    </w:p>
    <w:p>
      <w:r>
        <w:t>Kami mengalikan matriks reflektor $H_1$ dengan matriks desain $A$. Hasil pada kolom pertama matriks transformasi $(H_1 A)_{:, 0}$ menunjukkan:</w:t>
      </w:r>
    </w:p>
    <w:p>
      <w:pPr>
        <w:pStyle w:val="ListBullet"/>
        <w:spacing w:after="60"/>
      </w:pPr>
    </w:p>
    <w:p>
      <w:r>
        <w:t>Elemen pivot pertama: $(H_1 A)_{0, 0} = \alpha_1 = -13.96424004$.</w:t>
      </w:r>
    </w:p>
    <w:p>
      <w:pPr>
        <w:pStyle w:val="ListBullet"/>
        <w:spacing w:after="60"/>
      </w:pPr>
    </w:p>
    <w:p>
      <w:r>
        <w:t>Elemen sub-diagonal $(H_1 A)_{i, 0}$ untuk seluruh indeks $i = 1, 2, \dots, 299$:</w:t>
      </w:r>
    </w:p>
    <w:p>
      <w:r>
        <w:t>$$</w:t>
      </w:r>
    </w:p>
    <w:p>
      <w:r>
        <w:t>\max_{1 \le i \le 299} |(H_1 A)_{i, 0}| = \mathbf{1.44328993 \times 10^{-15}}</w:t>
      </w:r>
    </w:p>
    <w:p>
      <w:r>
        <w:t>$$</w:t>
      </w:r>
    </w:p>
    <w:p>
      <w:r>
        <w:t xml:space="preserve">Nilai maksimum deviasi sebesar $1.44 \times 10^{-15}$ berada tepat pada batas pembulatan presisi ganda IEEE-754 ($&lt; 10^{-14}$). Ini membuktikan secara komputasi bahwa </w:t>
      </w:r>
      <w:r>
        <w:rPr>
          <w:b/>
        </w:rPr>
        <w:t>seluruh 299 elemen sub-diagonal pada kolom pertama telah berhasil dieliminasi menjadi nol sempurna</w:t>
      </w:r>
      <w:r>
        <w:t>.</w:t>
      </w:r>
    </w:p>
    <w:p>
      <w:pPr>
        <w:spacing w:before="160" w:after="80"/>
      </w:pPr>
      <w:r>
        <w:rPr>
          <w:b/>
          <w:sz w:val="22"/>
        </w:rPr>
        <w:t>5.3 Algoritma Penyelesaian LSP via Householder QR</w:t>
      </w:r>
    </w:p>
    <w:p>
      <w:r>
        <w:t>Dalam implementasi mandiri kami, transformasi ortogonal diterapkan secara implisit tanpa pernah membentuk matriks padat $Q$ berukuran $300 \times 300$, menghemat memori komputasi secara masif.</w:t>
      </w:r>
    </w:p>
    <w:tbl>
      <w:tblPr>
        <w:tblW w:type="auto" w:w="0"/>
        <w:jc w:val="center"/>
        <w:tblLook w:firstColumn="1" w:firstRow="1" w:lastColumn="0" w:lastRow="0" w:noHBand="0" w:noVBand="1" w:val="04A0"/>
      </w:tblPr>
      <w:tblGrid>
        <w:gridCol w:w="9029"/>
      </w:tblGrid>
      <w:tr>
        <w:tc>
          <w:tcPr>
            <w:tcW w:type="dxa" w:w="9029"/>
            <w:shd w:fill="F5F6F8"/>
          </w:tcPr>
          <w:p>
            <w:pPr>
              <w:spacing w:after="0" w:line="240" w:lineRule="auto"/>
            </w:pPr>
            <w:r>
              <w:rPr>
                <w:rFonts w:ascii="Courier New" w:hAnsi="Courier New"/>
                <w:color w:val="2C3E50"/>
                <w:sz w:val="17"/>
              </w:rPr>
              <w:t>Kode 2.1: Pseudocode Penyelesaian LSP via Householder QR</w:t>
              <w:br/>
              <w:t>--------------------------------------------------------</w:t>
              <w:br/>
              <w:t>Input : Matriks desain A (m x n), Vektor target b (m)</w:t>
              <w:br/>
              <w:t>Output: Vektor parameter estimasi x_LS (n), Norm residual</w:t>
              <w:br/>
              <w:br/>
              <w:t>1. Inisialisasi: R &lt;- salinan matriks A (m x n), c &lt;- salinan vektor b (m)</w:t>
              <w:br/>
              <w:t>2. Untuk k = 0 sampai n - 1:</w:t>
              <w:br/>
              <w:t xml:space="preserve">     a. Ambil vektor kolom aktif x_vec &lt;- R[k:m, k]</w:t>
              <w:br/>
              <w:t xml:space="preserve">     b. Hitung norma Euclidean norm_x &lt;- ||x_vec||_2</w:t>
              <w:br/>
              <w:t xml:space="preserve">     c. Tentukan alpha &lt;- -sgn(x_vec[0]) * norm_x</w:t>
              <w:br/>
              <w:t xml:space="preserve">     d. Bentuk vektor Householder:</w:t>
              <w:br/>
              <w:t xml:space="preserve">          u &lt;- x_vec</w:t>
              <w:br/>
              <w:t xml:space="preserve">          u[0] &lt;- u[0] - alpha</w:t>
              <w:br/>
              <w:t xml:space="preserve">          v &lt;- u / ||u||_2</w:t>
              <w:br/>
              <w:t xml:space="preserve">     e. Terapkan refleksi pada sub-matriks R dan vektor c (tanpa membentuk H penuh):</w:t>
              <w:br/>
              <w:t xml:space="preserve">          R[k:m, k:n] &lt;- R[k:m, k:n] - 2.0 * v * (v^T @ R[k:m, k:n])</w:t>
              <w:br/>
              <w:t xml:space="preserve">          c[k:m]      &lt;- c[k:m] - 2.0 * v * (v^T @ c[k:m])</w:t>
              <w:br/>
              <w:t>3. Substitusi Mundur pada Sistem Segitiga Atas R[0:n, 0:n] x_LS = c[0:n]:</w:t>
              <w:br/>
              <w:t xml:space="preserve">     Untuk i = n - 1 turun ke 0:</w:t>
              <w:br/>
              <w:t xml:space="preserve">       sum_val &lt;- 0.0</w:t>
              <w:br/>
              <w:t xml:space="preserve">       Untuk j = i + 1 sampai n - 1:</w:t>
              <w:br/>
              <w:t xml:space="preserve">         sum_val &lt;- sum_val + R[i, j] * x_LS[j]</w:t>
              <w:br/>
              <w:t xml:space="preserve">       x_LS[i] &lt;- (c[i] - sum_val) / R[i, i]</w:t>
              <w:br/>
              <w:t>4. Norm residual kuadrat terkecil: norm_res &lt;- ||c[n:m]||_2</w:t>
              <w:br/>
              <w:t>5. Kembalikan x_LS dan norm_res</w:t>
            </w:r>
          </w:p>
        </w:tc>
      </w:tr>
    </w:tbl>
    <w:p/>
    <w:p>
      <w:pPr>
        <w:pStyle w:val="Heading3"/>
        <w:spacing w:before="200" w:after="80"/>
      </w:pPr>
      <w:r>
        <w:t>6. Analisis Komparatif Performa dan Sensitivitas Outlier Ekstrem</w:t>
      </w:r>
    </w:p>
    <w:p>
      <w:pPr>
        <w:spacing w:before="160" w:after="80"/>
      </w:pPr>
      <w:r>
        <w:rPr>
          <w:b/>
          <w:sz w:val="22"/>
        </w:rPr>
        <w:t>6.1 Perbandingan Parameter Solusi</w:t>
      </w:r>
    </w:p>
    <w:p>
      <w:r>
        <w:t>Kami mengeksekusi kedua metode pada data latih dan membandingkan vektor solusi parameter yang diperoleh.</w:t>
      </w:r>
    </w:p>
    <w:p>
      <w:pPr>
        <w:spacing w:before="160" w:after="80"/>
      </w:pPr>
      <w:r>
        <w:rPr>
          <w:b/>
          <w:sz w:val="22"/>
        </w:rPr>
        <w:t>Tabel 2.1: Parameter Estimasi SETAR: Persamaan Normal vs. Householder QR</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shd w:fill="EAECEE"/>
          </w:tcPr>
          <w:p>
            <w:pPr>
              <w:spacing w:after="40" w:before="40"/>
            </w:pPr>
            <w:r>
              <w:rPr>
                <w:b/>
                <w:sz w:val="19"/>
              </w:rPr>
              <w:t>Parameter</w:t>
            </w:r>
          </w:p>
        </w:tc>
        <w:tc>
          <w:tcPr>
            <w:tcW w:type="dxa" w:w="1806"/>
            <w:shd w:fill="EAECEE"/>
          </w:tcPr>
          <w:p>
            <w:pPr>
              <w:spacing w:after="40" w:before="40"/>
            </w:pPr>
            <w:r>
              <w:rPr>
                <w:b/>
                <w:sz w:val="19"/>
              </w:rPr>
              <w:t>Deskripsi Finansial</w:t>
            </w:r>
          </w:p>
        </w:tc>
        <w:tc>
          <w:tcPr>
            <w:tcW w:type="dxa" w:w="1806"/>
            <w:shd w:fill="EAECEE"/>
          </w:tcPr>
          <w:p>
            <w:pPr>
              <w:spacing w:after="40" w:before="40"/>
            </w:pPr>
            <w:r>
              <w:rPr>
                <w:b/>
                <w:sz w:val="19"/>
              </w:rPr>
              <w:t>Solusi Persamaan Normal</w:t>
            </w:r>
          </w:p>
        </w:tc>
        <w:tc>
          <w:tcPr>
            <w:tcW w:type="dxa" w:w="1806"/>
            <w:shd w:fill="EAECEE"/>
          </w:tcPr>
          <w:p>
            <w:pPr>
              <w:spacing w:after="40" w:before="40"/>
            </w:pPr>
            <w:r>
              <w:rPr>
                <w:b/>
                <w:sz w:val="19"/>
              </w:rPr>
              <w:t>Solusi Householder QR</w:t>
            </w:r>
          </w:p>
        </w:tc>
        <w:tc>
          <w:tcPr>
            <w:tcW w:type="dxa" w:w="1806"/>
            <w:shd w:fill="EAECEE"/>
          </w:tcPr>
          <w:p>
            <w:pPr>
              <w:spacing w:after="40" w:before="40"/>
            </w:pPr>
            <w:r>
              <w:rPr>
                <w:b/>
                <w:sz w:val="19"/>
              </w:rPr>
              <w:t>Selisih Absolut</w:t>
            </w:r>
          </w:p>
        </w:tc>
      </w:tr>
      <w:tr>
        <w:tc>
          <w:tcPr>
            <w:tcW w:type="dxa" w:w="1806"/>
          </w:tcPr>
          <w:p>
            <w:pPr>
              <w:spacing w:after="40" w:before="40"/>
            </w:pPr>
            <w:r>
              <w:rPr>
                <w:sz w:val="18"/>
              </w:rPr>
              <w:t>$\alpha_1$</w:t>
            </w:r>
          </w:p>
        </w:tc>
        <w:tc>
          <w:tcPr>
            <w:tcW w:type="dxa" w:w="1806"/>
          </w:tcPr>
          <w:p>
            <w:pPr>
              <w:spacing w:after="40" w:before="40"/>
            </w:pPr>
            <w:r>
              <w:rPr>
                <w:sz w:val="18"/>
              </w:rPr>
              <w:t>*Drift / Intercept Bullish*</w:t>
            </w:r>
          </w:p>
        </w:tc>
        <w:tc>
          <w:tcPr>
            <w:tcW w:type="dxa" w:w="1806"/>
          </w:tcPr>
          <w:p>
            <w:pPr>
              <w:spacing w:after="40" w:before="40"/>
            </w:pPr>
            <w:r>
              <w:rPr>
                <w:sz w:val="18"/>
              </w:rPr>
              <w:t>$+0.00151337$</w:t>
            </w:r>
          </w:p>
        </w:tc>
        <w:tc>
          <w:tcPr>
            <w:tcW w:type="dxa" w:w="1806"/>
          </w:tcPr>
          <w:p>
            <w:pPr>
              <w:spacing w:after="40" w:before="40"/>
            </w:pPr>
            <w:r>
              <w:rPr>
                <w:sz w:val="18"/>
              </w:rPr>
              <w:t>$+0.00151337$</w:t>
            </w:r>
          </w:p>
        </w:tc>
        <w:tc>
          <w:tcPr>
            <w:tcW w:type="dxa" w:w="1806"/>
          </w:tcPr>
          <w:p>
            <w:pPr>
              <w:spacing w:after="40" w:before="40"/>
            </w:pPr>
            <w:r>
              <w:rPr>
                <w:sz w:val="18"/>
              </w:rPr>
              <w:t>$1.73 \times 10^{-17}$</w:t>
            </w:r>
          </w:p>
        </w:tc>
      </w:tr>
      <w:tr>
        <w:tc>
          <w:tcPr>
            <w:tcW w:type="dxa" w:w="1806"/>
            <w:shd w:fill="F8F9FA"/>
          </w:tcPr>
          <w:p>
            <w:pPr>
              <w:spacing w:after="40" w:before="40"/>
            </w:pPr>
            <w:r>
              <w:rPr>
                <w:sz w:val="18"/>
              </w:rPr>
              <w:t>$\phi_{1,1}$</w:t>
            </w:r>
          </w:p>
        </w:tc>
        <w:tc>
          <w:tcPr>
            <w:tcW w:type="dxa" w:w="1806"/>
            <w:shd w:fill="F8F9FA"/>
          </w:tcPr>
          <w:p>
            <w:pPr>
              <w:spacing w:after="40" w:before="40"/>
            </w:pPr>
            <w:r>
              <w:rPr>
                <w:sz w:val="18"/>
              </w:rPr>
              <w:t>*Koefisien Lag-1 Bullish*</w:t>
            </w:r>
          </w:p>
        </w:tc>
        <w:tc>
          <w:tcPr>
            <w:tcW w:type="dxa" w:w="1806"/>
            <w:shd w:fill="F8F9FA"/>
          </w:tcPr>
          <w:p>
            <w:pPr>
              <w:spacing w:after="40" w:before="40"/>
            </w:pPr>
            <w:r>
              <w:rPr>
                <w:sz w:val="18"/>
              </w:rPr>
              <w:t>$+0.17215290$</w:t>
            </w:r>
          </w:p>
        </w:tc>
        <w:tc>
          <w:tcPr>
            <w:tcW w:type="dxa" w:w="1806"/>
            <w:shd w:fill="F8F9FA"/>
          </w:tcPr>
          <w:p>
            <w:pPr>
              <w:spacing w:after="40" w:before="40"/>
            </w:pPr>
            <w:r>
              <w:rPr>
                <w:sz w:val="18"/>
              </w:rPr>
              <w:t>$+0.17215290$</w:t>
            </w:r>
          </w:p>
        </w:tc>
        <w:tc>
          <w:tcPr>
            <w:tcW w:type="dxa" w:w="1806"/>
            <w:shd w:fill="F8F9FA"/>
          </w:tcPr>
          <w:p>
            <w:pPr>
              <w:spacing w:after="40" w:before="40"/>
            </w:pPr>
            <w:r>
              <w:rPr>
                <w:sz w:val="18"/>
              </w:rPr>
              <w:t>$8.32 \times 10^{-17}$</w:t>
            </w:r>
          </w:p>
        </w:tc>
      </w:tr>
      <w:tr>
        <w:tc>
          <w:tcPr>
            <w:tcW w:type="dxa" w:w="1806"/>
          </w:tcPr>
          <w:p>
            <w:pPr>
              <w:spacing w:after="40" w:before="40"/>
            </w:pPr>
            <w:r>
              <w:rPr>
                <w:sz w:val="18"/>
              </w:rPr>
              <w:t>$\phi_{1,2}$</w:t>
            </w:r>
          </w:p>
        </w:tc>
        <w:tc>
          <w:tcPr>
            <w:tcW w:type="dxa" w:w="1806"/>
          </w:tcPr>
          <w:p>
            <w:pPr>
              <w:spacing w:after="40" w:before="40"/>
            </w:pPr>
            <w:r>
              <w:rPr>
                <w:sz w:val="18"/>
              </w:rPr>
              <w:t>*Koefisien Lag-2 Bullish*</w:t>
            </w:r>
          </w:p>
        </w:tc>
        <w:tc>
          <w:tcPr>
            <w:tcW w:type="dxa" w:w="1806"/>
          </w:tcPr>
          <w:p>
            <w:pPr>
              <w:spacing w:after="40" w:before="40"/>
            </w:pPr>
            <w:r>
              <w:rPr>
                <w:sz w:val="18"/>
              </w:rPr>
              <w:t>$+0.16607285$</w:t>
            </w:r>
          </w:p>
        </w:tc>
        <w:tc>
          <w:tcPr>
            <w:tcW w:type="dxa" w:w="1806"/>
          </w:tcPr>
          <w:p>
            <w:pPr>
              <w:spacing w:after="40" w:before="40"/>
            </w:pPr>
            <w:r>
              <w:rPr>
                <w:sz w:val="18"/>
              </w:rPr>
              <w:t>$+0.16607285$</w:t>
            </w:r>
          </w:p>
        </w:tc>
        <w:tc>
          <w:tcPr>
            <w:tcW w:type="dxa" w:w="1806"/>
          </w:tcPr>
          <w:p>
            <w:pPr>
              <w:spacing w:after="40" w:before="40"/>
            </w:pPr>
            <w:r>
              <w:rPr>
                <w:sz w:val="18"/>
              </w:rPr>
              <w:t>$1.38 \times 10^{-16}$</w:t>
            </w:r>
          </w:p>
        </w:tc>
      </w:tr>
      <w:tr>
        <w:tc>
          <w:tcPr>
            <w:tcW w:type="dxa" w:w="1806"/>
            <w:shd w:fill="F8F9FA"/>
          </w:tcPr>
          <w:p>
            <w:pPr>
              <w:spacing w:after="40" w:before="40"/>
            </w:pPr>
            <w:r>
              <w:rPr>
                <w:sz w:val="18"/>
              </w:rPr>
              <w:t>$\alpha_2$</w:t>
            </w:r>
          </w:p>
        </w:tc>
        <w:tc>
          <w:tcPr>
            <w:tcW w:type="dxa" w:w="1806"/>
            <w:shd w:fill="F8F9FA"/>
          </w:tcPr>
          <w:p>
            <w:pPr>
              <w:spacing w:after="40" w:before="40"/>
            </w:pPr>
            <w:r>
              <w:rPr>
                <w:sz w:val="18"/>
              </w:rPr>
              <w:t>*Drift / Intercept Bearish*</w:t>
            </w:r>
          </w:p>
        </w:tc>
        <w:tc>
          <w:tcPr>
            <w:tcW w:type="dxa" w:w="1806"/>
            <w:shd w:fill="F8F9FA"/>
          </w:tcPr>
          <w:p>
            <w:pPr>
              <w:spacing w:after="40" w:before="40"/>
            </w:pPr>
            <w:r>
              <w:rPr>
                <w:sz w:val="18"/>
              </w:rPr>
              <w:t>$-0.00121269$</w:t>
            </w:r>
          </w:p>
        </w:tc>
        <w:tc>
          <w:tcPr>
            <w:tcW w:type="dxa" w:w="1806"/>
            <w:shd w:fill="F8F9FA"/>
          </w:tcPr>
          <w:p>
            <w:pPr>
              <w:spacing w:after="40" w:before="40"/>
            </w:pPr>
            <w:r>
              <w:rPr>
                <w:sz w:val="18"/>
              </w:rPr>
              <w:t>$-0.00121269$</w:t>
            </w:r>
          </w:p>
        </w:tc>
        <w:tc>
          <w:tcPr>
            <w:tcW w:type="dxa" w:w="1806"/>
            <w:shd w:fill="F8F9FA"/>
          </w:tcPr>
          <w:p>
            <w:pPr>
              <w:spacing w:after="40" w:before="40"/>
            </w:pPr>
            <w:r>
              <w:rPr>
                <w:sz w:val="18"/>
              </w:rPr>
              <w:t>$3.25 \times 10^{-17}$</w:t>
            </w:r>
          </w:p>
        </w:tc>
      </w:tr>
      <w:tr>
        <w:tc>
          <w:tcPr>
            <w:tcW w:type="dxa" w:w="1806"/>
          </w:tcPr>
          <w:p>
            <w:pPr>
              <w:spacing w:after="40" w:before="40"/>
            </w:pPr>
            <w:r>
              <w:rPr>
                <w:sz w:val="18"/>
              </w:rPr>
              <w:t>$\phi_{2,1}$</w:t>
            </w:r>
          </w:p>
        </w:tc>
        <w:tc>
          <w:tcPr>
            <w:tcW w:type="dxa" w:w="1806"/>
          </w:tcPr>
          <w:p>
            <w:pPr>
              <w:spacing w:after="40" w:before="40"/>
            </w:pPr>
            <w:r>
              <w:rPr>
                <w:sz w:val="18"/>
              </w:rPr>
              <w:t>*Koefisien Lag-1 Bearish*</w:t>
            </w:r>
          </w:p>
        </w:tc>
        <w:tc>
          <w:tcPr>
            <w:tcW w:type="dxa" w:w="1806"/>
          </w:tcPr>
          <w:p>
            <w:pPr>
              <w:spacing w:after="40" w:before="40"/>
            </w:pPr>
            <w:r>
              <w:rPr>
                <w:sz w:val="18"/>
              </w:rPr>
              <w:t>$-0.36037682$</w:t>
            </w:r>
          </w:p>
        </w:tc>
        <w:tc>
          <w:tcPr>
            <w:tcW w:type="dxa" w:w="1806"/>
          </w:tcPr>
          <w:p>
            <w:pPr>
              <w:spacing w:after="40" w:before="40"/>
            </w:pPr>
            <w:r>
              <w:rPr>
                <w:sz w:val="18"/>
              </w:rPr>
              <w:t>$-0.36037682$</w:t>
            </w:r>
          </w:p>
        </w:tc>
        <w:tc>
          <w:tcPr>
            <w:tcW w:type="dxa" w:w="1806"/>
          </w:tcPr>
          <w:p>
            <w:pPr>
              <w:spacing w:after="40" w:before="40"/>
            </w:pPr>
            <w:r>
              <w:rPr>
                <w:sz w:val="18"/>
              </w:rPr>
              <w:t>$5.55 \times 10^{-17}$</w:t>
            </w:r>
          </w:p>
        </w:tc>
      </w:tr>
      <w:tr>
        <w:tc>
          <w:tcPr>
            <w:tcW w:type="dxa" w:w="1806"/>
            <w:shd w:fill="F8F9FA"/>
          </w:tcPr>
          <w:p>
            <w:pPr>
              <w:spacing w:after="40" w:before="40"/>
            </w:pPr>
            <w:r>
              <w:rPr>
                <w:sz w:val="18"/>
              </w:rPr>
              <w:t>$\phi_{2,2}$</w:t>
            </w:r>
          </w:p>
        </w:tc>
        <w:tc>
          <w:tcPr>
            <w:tcW w:type="dxa" w:w="1806"/>
            <w:shd w:fill="F8F9FA"/>
          </w:tcPr>
          <w:p>
            <w:pPr>
              <w:spacing w:after="40" w:before="40"/>
            </w:pPr>
            <w:r>
              <w:rPr>
                <w:sz w:val="18"/>
              </w:rPr>
              <w:t>*Koefisien Lag-2 Bearish*</w:t>
            </w:r>
          </w:p>
        </w:tc>
        <w:tc>
          <w:tcPr>
            <w:tcW w:type="dxa" w:w="1806"/>
            <w:shd w:fill="F8F9FA"/>
          </w:tcPr>
          <w:p>
            <w:pPr>
              <w:spacing w:after="40" w:before="40"/>
            </w:pPr>
            <w:r>
              <w:rPr>
                <w:sz w:val="18"/>
              </w:rPr>
              <w:t>$-0.10980804$</w:t>
            </w:r>
          </w:p>
        </w:tc>
        <w:tc>
          <w:tcPr>
            <w:tcW w:type="dxa" w:w="1806"/>
            <w:shd w:fill="F8F9FA"/>
          </w:tcPr>
          <w:p>
            <w:pPr>
              <w:spacing w:after="40" w:before="40"/>
            </w:pPr>
            <w:r>
              <w:rPr>
                <w:sz w:val="18"/>
              </w:rPr>
              <w:t>$-0.10980804$</w:t>
            </w:r>
          </w:p>
        </w:tc>
        <w:tc>
          <w:tcPr>
            <w:tcW w:type="dxa" w:w="1806"/>
            <w:shd w:fill="F8F9FA"/>
          </w:tcPr>
          <w:p>
            <w:pPr>
              <w:spacing w:after="40" w:before="40"/>
            </w:pPr>
            <w:r>
              <w:rPr>
                <w:sz w:val="18"/>
              </w:rPr>
              <w:t>$4.16 \times 10^{-17}$</w:t>
            </w:r>
          </w:p>
        </w:tc>
      </w:tr>
      <w:tr>
        <w:tc>
          <w:tcPr>
            <w:tcW w:type="dxa" w:w="1806"/>
          </w:tcPr>
          <w:p>
            <w:pPr>
              <w:spacing w:after="40" w:before="40"/>
            </w:pPr>
            <w:r>
              <w:rPr>
                <w:sz w:val="18"/>
              </w:rPr>
              <w:t>Norm Residual</w:t>
            </w:r>
          </w:p>
        </w:tc>
        <w:tc>
          <w:tcPr>
            <w:tcW w:type="dxa" w:w="1806"/>
          </w:tcPr>
          <w:p>
            <w:pPr>
              <w:spacing w:after="40" w:before="40"/>
            </w:pPr>
            <w:r>
              <w:rPr>
                <w:sz w:val="18"/>
              </w:rPr>
              <w:t>$\</w:t>
            </w:r>
          </w:p>
        </w:tc>
        <w:tc>
          <w:tcPr>
            <w:tcW w:type="dxa" w:w="1806"/>
          </w:tcPr>
          <w:p>
            <w:pPr>
              <w:spacing w:after="40" w:before="40"/>
            </w:pPr>
            <w:r>
              <w:rPr>
                <w:sz w:val="18"/>
              </w:rPr>
              <w:t>A\vec{x} - \vec{b}\</w:t>
            </w:r>
          </w:p>
        </w:tc>
        <w:tc>
          <w:tcPr>
            <w:tcW w:type="dxa" w:w="1806"/>
          </w:tcPr>
          <w:p>
            <w:pPr>
              <w:spacing w:after="40" w:before="40"/>
            </w:pPr>
            <w:r>
              <w:rPr>
                <w:sz w:val="18"/>
              </w:rPr>
              <w:t>_2$</w:t>
            </w:r>
          </w:p>
        </w:tc>
        <w:tc>
          <w:tcPr>
            <w:tcW w:type="dxa" w:w="1806"/>
          </w:tcPr>
          <w:p>
            <w:pPr>
              <w:spacing w:after="40" w:before="40"/>
            </w:pPr>
            <w:r>
              <w:rPr>
                <w:sz w:val="18"/>
              </w:rPr>
              <w:t>$0.15297705$</w:t>
            </w:r>
          </w:p>
        </w:tc>
      </w:tr>
    </w:tbl>
    <w:p/>
    <w:p>
      <w:r>
        <w:t>Sebagaimana terangkum pada Tabel 2.1, selisih norma vektor solusi antara Persamaan Normal dan Householder QR bernilai $\|\vec{x}_{normal} - \vec{x}_{QR}\|_2 = 1.65 \times 10^{-16}$, yang berada persis pada batas presisi mesin. Nilai norm residual kedua metode identik sempurna pada $0.15297705$.</w:t>
      </w:r>
    </w:p>
    <w:p>
      <w:pPr>
        <w:spacing w:before="160" w:after="80"/>
      </w:pPr>
      <w:r>
        <w:rPr>
          <w:b/>
          <w:sz w:val="22"/>
        </w:rPr>
        <w:t>Tabel 2.2: Komparasi Karakteristik Komputasi Metode</w:t>
      </w:r>
    </w:p>
    <w:tbl>
      <w:tblPr>
        <w:tblStyle w:val="TableGrid"/>
        <w:tblW w:type="auto" w:w="0"/>
        <w:jc w:val="center"/>
        <w:tblLook w:firstColumn="1" w:firstRow="1" w:lastColumn="0" w:lastRow="0" w:noHBand="0" w:noVBand="1" w:val="04A0"/>
      </w:tblPr>
      <w:tblGrid>
        <w:gridCol w:w="3010"/>
        <w:gridCol w:w="3010"/>
        <w:gridCol w:w="3010"/>
      </w:tblGrid>
      <w:tr>
        <w:tc>
          <w:tcPr>
            <w:tcW w:type="dxa" w:w="3010"/>
            <w:shd w:fill="EAECEE"/>
          </w:tcPr>
          <w:p>
            <w:pPr>
              <w:spacing w:after="40" w:before="40"/>
            </w:pPr>
            <w:r>
              <w:rPr>
                <w:b/>
                <w:sz w:val="19"/>
              </w:rPr>
              <w:t>Kriteria Evaluasi</w:t>
            </w:r>
          </w:p>
        </w:tc>
        <w:tc>
          <w:tcPr>
            <w:tcW w:type="dxa" w:w="3010"/>
            <w:shd w:fill="EAECEE"/>
          </w:tcPr>
          <w:p>
            <w:pPr>
              <w:spacing w:after="40" w:before="40"/>
            </w:pPr>
            <w:r>
              <w:rPr>
                <w:b/>
                <w:sz w:val="19"/>
              </w:rPr>
              <w:t>Metode Persamaan Normal</w:t>
            </w:r>
          </w:p>
        </w:tc>
        <w:tc>
          <w:tcPr>
            <w:tcW w:type="dxa" w:w="3010"/>
            <w:shd w:fill="EAECEE"/>
          </w:tcPr>
          <w:p>
            <w:pPr>
              <w:spacing w:after="40" w:before="40"/>
            </w:pPr>
            <w:r>
              <w:rPr>
                <w:b/>
                <w:sz w:val="19"/>
              </w:rPr>
              <w:t>Dekomposisi Householder QR</w:t>
            </w:r>
          </w:p>
        </w:tc>
      </w:tr>
      <w:tr>
        <w:tc>
          <w:tcPr>
            <w:tcW w:type="dxa" w:w="3010"/>
          </w:tcPr>
          <w:p>
            <w:pPr>
              <w:spacing w:after="40" w:before="40"/>
            </w:pPr>
            <w:r>
              <w:rPr>
                <w:sz w:val="18"/>
              </w:rPr>
              <w:t>Kompleksitas FLOPs Teoretis</w:t>
            </w:r>
          </w:p>
        </w:tc>
        <w:tc>
          <w:tcPr>
            <w:tcW w:type="dxa" w:w="3010"/>
          </w:tcPr>
          <w:p>
            <w:pPr>
              <w:spacing w:after="40" w:before="40"/>
            </w:pPr>
            <w:r>
              <w:rPr>
                <w:sz w:val="18"/>
              </w:rPr>
              <w:t>$m n^2 + \frac{1}{3}n^3 \approx 10.872$ FLOPs</w:t>
            </w:r>
          </w:p>
        </w:tc>
        <w:tc>
          <w:tcPr>
            <w:tcW w:type="dxa" w:w="3010"/>
          </w:tcPr>
          <w:p>
            <w:pPr>
              <w:spacing w:after="40" w:before="40"/>
            </w:pPr>
            <w:r>
              <w:rPr>
                <w:sz w:val="18"/>
              </w:rPr>
              <w:t>$2n^2(m - n/3) \approx 21.456$ FLOPs</w:t>
            </w:r>
          </w:p>
        </w:tc>
      </w:tr>
      <w:tr>
        <w:tc>
          <w:tcPr>
            <w:tcW w:type="dxa" w:w="3010"/>
            <w:shd w:fill="F8F9FA"/>
          </w:tcPr>
          <w:p>
            <w:pPr>
              <w:spacing w:after="40" w:before="40"/>
            </w:pPr>
            <w:r>
              <w:rPr>
                <w:sz w:val="18"/>
              </w:rPr>
              <w:t>Kebutuhan Memori Matriks</w:t>
            </w:r>
          </w:p>
        </w:tc>
        <w:tc>
          <w:tcPr>
            <w:tcW w:type="dxa" w:w="3010"/>
            <w:shd w:fill="F8F9FA"/>
          </w:tcPr>
          <w:p>
            <w:pPr>
              <w:spacing w:after="40" w:before="40"/>
            </w:pPr>
            <w:r>
              <w:rPr>
                <w:sz w:val="18"/>
              </w:rPr>
              <w:t>$n^2 = 36$ elemen ($0.29$ KB)</w:t>
            </w:r>
          </w:p>
        </w:tc>
        <w:tc>
          <w:tcPr>
            <w:tcW w:type="dxa" w:w="3010"/>
            <w:shd w:fill="F8F9FA"/>
          </w:tcPr>
          <w:p>
            <w:pPr>
              <w:spacing w:after="40" w:before="40"/>
            </w:pPr>
            <w:r>
              <w:rPr>
                <w:sz w:val="18"/>
              </w:rPr>
              <w:t>$m \times n = 1.800$ elemen ($14.4$ KB)</w:t>
            </w:r>
          </w:p>
        </w:tc>
      </w:tr>
      <w:tr>
        <w:tc>
          <w:tcPr>
            <w:tcW w:type="dxa" w:w="3010"/>
          </w:tcPr>
          <w:p>
            <w:pPr>
              <w:spacing w:after="40" w:before="40"/>
            </w:pPr>
            <w:r>
              <w:rPr>
                <w:sz w:val="18"/>
              </w:rPr>
              <w:t>Bilangan Kondisi Efektif</w:t>
            </w:r>
          </w:p>
        </w:tc>
        <w:tc>
          <w:tcPr>
            <w:tcW w:type="dxa" w:w="3010"/>
          </w:tcPr>
          <w:p>
            <w:pPr>
              <w:spacing w:after="40" w:before="40"/>
            </w:pPr>
            <w:r>
              <w:rPr>
                <w:sz w:val="18"/>
              </w:rPr>
              <w:t>$\kappa_2(A^T A) = \mathbf{37.096,84}$</w:t>
            </w:r>
          </w:p>
        </w:tc>
        <w:tc>
          <w:tcPr>
            <w:tcW w:type="dxa" w:w="3010"/>
          </w:tcPr>
          <w:p>
            <w:pPr>
              <w:spacing w:after="40" w:before="40"/>
            </w:pPr>
            <w:r>
              <w:rPr>
                <w:sz w:val="18"/>
              </w:rPr>
              <w:t>$\kappa_2(R) = \kappa_2(A) = \mathbf{192,61}$</w:t>
            </w:r>
          </w:p>
        </w:tc>
      </w:tr>
      <w:tr>
        <w:tc>
          <w:tcPr>
            <w:tcW w:type="dxa" w:w="3010"/>
            <w:shd w:fill="F8F9FA"/>
          </w:tcPr>
          <w:p>
            <w:pPr>
              <w:spacing w:after="40" w:before="40"/>
            </w:pPr>
            <w:r>
              <w:rPr>
                <w:sz w:val="18"/>
              </w:rPr>
              <w:t>Jaminan Stabilitas Numerik</w:t>
            </w:r>
          </w:p>
        </w:tc>
        <w:tc>
          <w:tcPr>
            <w:tcW w:type="dxa" w:w="3010"/>
            <w:shd w:fill="F8F9FA"/>
          </w:tcPr>
          <w:p>
            <w:pPr>
              <w:spacing w:after="40" w:before="40"/>
            </w:pPr>
            <w:r>
              <w:rPr>
                <w:sz w:val="18"/>
              </w:rPr>
              <w:t>Rentan *ill-conditioned collapse*</w:t>
            </w:r>
          </w:p>
        </w:tc>
        <w:tc>
          <w:tcPr>
            <w:tcW w:type="dxa" w:w="3010"/>
            <w:shd w:fill="F8F9FA"/>
          </w:tcPr>
          <w:p>
            <w:pPr>
              <w:spacing w:after="40" w:before="40"/>
            </w:pPr>
            <w:r>
              <w:rPr>
                <w:sz w:val="18"/>
              </w:rPr>
              <w:t>*Unconditionally backward stable*</w:t>
            </w:r>
          </w:p>
        </w:tc>
      </w:tr>
    </w:tbl>
    <w:p/>
    <w:p>
      <w:r>
        <w:t>Meskipun Persamaan Normal membutuhkan FLOPs lebih sedikit pada sistem kecil ($10.872$ vs $21.456$ FLOPs), Householder QR memberikan garansi kestabilan numerik mutlak tanpa risiko pengkuadratan kondisi.</w:t>
      </w:r>
    </w:p>
    <w:p>
      <w:pPr>
        <w:spacing w:before="160" w:after="80"/>
      </w:pPr>
      <w:r>
        <w:rPr>
          <w:b/>
          <w:sz w:val="22"/>
        </w:rPr>
        <w:t>6.2 Analisis Sensitivitas Terhadap Outlier Ekstrem (*Market Shock / Flash Crash*)</w:t>
      </w:r>
    </w:p>
    <w:p>
      <w:r>
        <w:t>Fungsi objektif kuadrat terkecil meminimalkan jumlahan kuadrat residual:</w:t>
      </w:r>
    </w:p>
    <w:p>
      <w:r>
        <w:t>$$</w:t>
      </w:r>
    </w:p>
    <w:p>
      <w:r>
        <w:t>S(\vec{x}) = \|A\vec{x} - \vec{b}\|_2^2 = \sum_{t=1}^m e_t^2 = \sum_{t=1}^m (R_t - \hat{R}_t)^2</w:t>
      </w:r>
    </w:p>
    <w:p>
      <w:r>
        <w:t>$$</w:t>
      </w:r>
    </w:p>
    <w:p>
      <w:r>
        <w:t>Penalti kuadratik ($e_t^2$) memiliki sifat sensitivitas non-linear terhadap deviasi ekstrem:</w:t>
      </w:r>
    </w:p>
    <w:p>
      <w:r>
        <w:t>1. Misalkan pasar saham mengalami kejatuhan kilat (</w:t>
      </w:r>
      <w:r>
        <w:rPr>
          <w:i/>
        </w:rPr>
        <w:t>flash crash</w:t>
      </w:r>
      <w:r>
        <w:t>) di mana return harian anjlok sebesar $R_t = -10\%$ ($-0.10$), sementara rata-rata fluktuasi normal berada pada kisaran $\sigma \approx 0.8\%$ ($0.008$).</w:t>
      </w:r>
    </w:p>
    <w:p>
      <w:r>
        <w:t>2. Residual observasi pada hari kejatuhan tersebut adalah $e_t \approx -0.09$, yang memberikan kontribusi penalti kuadratik sebesar:</w:t>
      </w:r>
    </w:p>
    <w:p>
      <w:r>
        <w:t>$$</w:t>
      </w:r>
    </w:p>
    <w:p>
      <w:r>
        <w:t>e_t^2 = (-0.09)^2 = 0.0081</w:t>
      </w:r>
    </w:p>
    <w:p>
      <w:r>
        <w:t>$$</w:t>
      </w:r>
    </w:p>
    <w:p>
      <w:r>
        <w:t xml:space="preserve">3. Satu hari </w:t>
      </w:r>
      <w:r>
        <w:rPr>
          <w:i/>
        </w:rPr>
        <w:t>flash crash</w:t>
      </w:r>
      <w:r>
        <w:t xml:space="preserve"> tersebut menghasilkan penalti residual yang setara dengan akumulasi penalti dari </w:t>
      </w:r>
      <w:r>
        <w:rPr>
          <w:b/>
        </w:rPr>
        <w:t>lebih dari seratus hari bursa normal</w:t>
      </w:r>
      <w:r>
        <w:t>:</w:t>
      </w:r>
    </w:p>
    <w:p>
      <w:r>
        <w:t>$$</w:t>
      </w:r>
    </w:p>
    <w:p>
      <w:r>
        <w:t>\frac{0.0081}{(0.008)^2} = \frac{0.0081}{0.000064} \approx \mathbf{126.5 \text{ hari perdagangan normal}}</w:t>
      </w:r>
    </w:p>
    <w:p>
      <w:r>
        <w:t>$$</w:t>
      </w:r>
    </w:p>
    <w:p>
      <w:r>
        <w:t>4. Akibat penalti kuadratik yang sangat berat ini, algoritma kuadrat terkecil akan secara paksa "menarik" bidang regresi mendekati titik ekstrem tersebut (</w:t>
      </w:r>
      <w:r>
        <w:rPr>
          <w:i/>
        </w:rPr>
        <w:t>high leverage point</w:t>
      </w:r>
      <w:r>
        <w:t>). Pergeseran paksa ini mendistorsi nilai intersep $\alpha_2$ menjadi terlalu negatif dan membiaskan koefisien autoregresif $\phi_{2,1}$, sehingga merusak akurasi prediksi model pada kondisi pasar normal.</w:t>
      </w:r>
    </w:p>
    <w:p>
      <w:pPr>
        <w:pStyle w:val="Heading3"/>
        <w:spacing w:before="200" w:after="80"/>
      </w:pPr>
      <w:r>
        <w:t>7. Evaluasi Generalisasi Out-of-Sample pada Dataset Pengujian</w:t>
      </w:r>
    </w:p>
    <w:p>
      <w:r>
        <w:t xml:space="preserve">Kami menguji vektor parameter $\vec{x}_{LS}$ yang diperoleh dari data latih terhadap dataset pengujian independen </w:t>
      </w:r>
      <w:r>
        <w:rPr>
          <w:rFonts w:ascii="Courier New" w:hAnsi="Courier New"/>
          <w:sz w:val="20"/>
        </w:rPr>
        <w:t>stock_test.csv</w:t>
      </w:r>
      <w:r>
        <w:t xml:space="preserve"> (103 observasi harga penutupan, periode 31 Oktober 2024 s.d. 10 Februari 2025). Akurasi prediksi diukur menggunakan metrik </w:t>
      </w:r>
      <w:r>
        <w:rPr>
          <w:i/>
        </w:rPr>
        <w:t>Root Mean Square Error</w:t>
      </w:r>
      <w:r>
        <w:t xml:space="preserve"> (RMSE):</w:t>
      </w:r>
    </w:p>
    <w:p>
      <w:r>
        <w:t>$$</w:t>
      </w:r>
    </w:p>
    <w:p>
      <w:r>
        <w:t>\text{RMSE} = \sqrt{\frac{1}{N} \sum_{t=1}^N (R_t - \hat{R}_t)^2}</w:t>
      </w:r>
    </w:p>
    <w:p>
      <w:r>
        <w:t>$$</w:t>
      </w:r>
    </w:p>
    <w:p>
      <w:r>
        <w:t>Kami mengevaluasi RMSE pada dua skenario pengujian:</w:t>
      </w:r>
    </w:p>
    <w:p>
      <w:r>
        <w:t xml:space="preserve">1. </w:t>
      </w:r>
      <w:r>
        <w:rPr>
          <w:b/>
        </w:rPr>
        <w:t>Skenario Independen (*Independent Test Segment*)</w:t>
      </w:r>
      <w:r>
        <w:t>: Prediksi pada data uji dimulai dari observasi ke-3 ($N=100$) menggunakan inisialisasi lag murni dari file pengujian.</w:t>
      </w:r>
    </w:p>
    <w:p>
      <w:r>
        <w:t xml:space="preserve">2. </w:t>
      </w:r>
      <w:r>
        <w:rPr>
          <w:b/>
        </w:rPr>
        <w:t>Skenario Kontinu (*Continuous Transition Segment*)</w:t>
      </w:r>
      <w:r>
        <w:t>: Prediksi pada data uji dimulai sejak hari pertama ($N=103$) dengan memanfaatkan informasi return dari dua hari terakhir data latih sebagai lag transisi kontinuitas.</w:t>
      </w:r>
    </w:p>
    <w:p>
      <w:pPr>
        <w:spacing w:before="160" w:after="80"/>
      </w:pPr>
      <w:r>
        <w:rPr>
          <w:b/>
          <w:sz w:val="22"/>
        </w:rPr>
        <w:t>Tabel 2.3: Evaluasi Metrik Prediksi Out-of-Sample</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shd w:fill="EAECEE"/>
          </w:tcPr>
          <w:p>
            <w:pPr>
              <w:spacing w:after="40" w:before="40"/>
            </w:pPr>
            <w:r>
              <w:rPr>
                <w:b/>
                <w:sz w:val="19"/>
              </w:rPr>
              <w:t>Segmen Data</w:t>
            </w:r>
          </w:p>
        </w:tc>
        <w:tc>
          <w:tcPr>
            <w:tcW w:type="dxa" w:w="1806"/>
            <w:shd w:fill="EAECEE"/>
          </w:tcPr>
          <w:p>
            <w:pPr>
              <w:spacing w:after="40" w:before="40"/>
            </w:pPr>
            <w:r>
              <w:rPr>
                <w:b/>
                <w:sz w:val="19"/>
              </w:rPr>
              <w:t>Banyak Observasi (N)</w:t>
            </w:r>
          </w:p>
        </w:tc>
        <w:tc>
          <w:tcPr>
            <w:tcW w:type="dxa" w:w="1806"/>
            <w:shd w:fill="EAECEE"/>
          </w:tcPr>
          <w:p>
            <w:pPr>
              <w:spacing w:after="40" w:before="40"/>
            </w:pPr>
            <w:r>
              <w:rPr>
                <w:b/>
                <w:sz w:val="19"/>
              </w:rPr>
              <w:t>Metrik Evaluasi</w:t>
            </w:r>
          </w:p>
        </w:tc>
        <w:tc>
          <w:tcPr>
            <w:tcW w:type="dxa" w:w="1806"/>
            <w:shd w:fill="EAECEE"/>
          </w:tcPr>
          <w:p>
            <w:pPr>
              <w:spacing w:after="40" w:before="40"/>
            </w:pPr>
            <w:r>
              <w:rPr>
                <w:b/>
                <w:sz w:val="19"/>
              </w:rPr>
              <w:t>Nilai RMSE</w:t>
            </w:r>
          </w:p>
        </w:tc>
        <w:tc>
          <w:tcPr>
            <w:tcW w:type="dxa" w:w="1806"/>
            <w:shd w:fill="EAECEE"/>
          </w:tcPr>
          <w:p>
            <w:pPr>
              <w:spacing w:after="40" w:before="40"/>
            </w:pPr>
            <w:r>
              <w:rPr>
                <w:b/>
                <w:sz w:val="19"/>
              </w:rPr>
              <w:t>Interpretasi Akurasi Relatif</w:t>
            </w:r>
          </w:p>
        </w:tc>
      </w:tr>
      <w:tr>
        <w:tc>
          <w:tcPr>
            <w:tcW w:type="dxa" w:w="1806"/>
          </w:tcPr>
          <w:p>
            <w:pPr>
              <w:spacing w:after="40" w:before="40"/>
            </w:pPr>
            <w:r>
              <w:rPr>
                <w:sz w:val="18"/>
              </w:rPr>
              <w:t>Data Latih (*Train*)</w:t>
            </w:r>
          </w:p>
        </w:tc>
        <w:tc>
          <w:tcPr>
            <w:tcW w:type="dxa" w:w="1806"/>
          </w:tcPr>
          <w:p>
            <w:pPr>
              <w:spacing w:after="40" w:before="40"/>
            </w:pPr>
            <w:r>
              <w:rPr>
                <w:sz w:val="18"/>
              </w:rPr>
              <w:t>$300$</w:t>
            </w:r>
          </w:p>
        </w:tc>
        <w:tc>
          <w:tcPr>
            <w:tcW w:type="dxa" w:w="1806"/>
          </w:tcPr>
          <w:p>
            <w:pPr>
              <w:spacing w:after="40" w:before="40"/>
            </w:pPr>
            <w:r>
              <w:rPr>
                <w:sz w:val="18"/>
              </w:rPr>
              <w:t>RMSE Train</w:t>
            </w:r>
          </w:p>
        </w:tc>
        <w:tc>
          <w:tcPr>
            <w:tcW w:type="dxa" w:w="1806"/>
          </w:tcPr>
          <w:p>
            <w:pPr>
              <w:spacing w:after="40" w:before="40"/>
            </w:pPr>
            <w:r>
              <w:rPr>
                <w:sz w:val="18"/>
              </w:rPr>
              <w:t>$0.008832$</w:t>
            </w:r>
          </w:p>
        </w:tc>
        <w:tc>
          <w:tcPr>
            <w:tcW w:type="dxa" w:w="1806"/>
          </w:tcPr>
          <w:p>
            <w:pPr>
              <w:spacing w:after="40" w:before="40"/>
            </w:pPr>
            <w:r>
              <w:rPr>
                <w:sz w:val="18"/>
              </w:rPr>
              <w:t>$0.88\%$ deviasi return harian</w:t>
            </w:r>
          </w:p>
        </w:tc>
      </w:tr>
      <w:tr>
        <w:tc>
          <w:tcPr>
            <w:tcW w:type="dxa" w:w="1806"/>
            <w:shd w:fill="F8F9FA"/>
          </w:tcPr>
          <w:p>
            <w:pPr>
              <w:spacing w:after="40" w:before="40"/>
            </w:pPr>
            <w:r>
              <w:rPr>
                <w:sz w:val="18"/>
              </w:rPr>
              <w:t>Data Uji (*Test Independent*)</w:t>
            </w:r>
          </w:p>
        </w:tc>
        <w:tc>
          <w:tcPr>
            <w:tcW w:type="dxa" w:w="1806"/>
            <w:shd w:fill="F8F9FA"/>
          </w:tcPr>
          <w:p>
            <w:pPr>
              <w:spacing w:after="40" w:before="40"/>
            </w:pPr>
            <w:r>
              <w:rPr>
                <w:sz w:val="18"/>
              </w:rPr>
              <w:t>$100$</w:t>
            </w:r>
          </w:p>
        </w:tc>
        <w:tc>
          <w:tcPr>
            <w:tcW w:type="dxa" w:w="1806"/>
            <w:shd w:fill="F8F9FA"/>
          </w:tcPr>
          <w:p>
            <w:pPr>
              <w:spacing w:after="40" w:before="40"/>
            </w:pPr>
            <w:r>
              <w:rPr>
                <w:sz w:val="18"/>
              </w:rPr>
              <w:t>RMSE Test</w:t>
            </w:r>
          </w:p>
        </w:tc>
        <w:tc>
          <w:tcPr>
            <w:tcW w:type="dxa" w:w="1806"/>
            <w:shd w:fill="F8F9FA"/>
          </w:tcPr>
          <w:p>
            <w:pPr>
              <w:spacing w:after="40" w:before="40"/>
            </w:pPr>
            <w:r>
              <w:rPr>
                <w:sz w:val="18"/>
              </w:rPr>
              <w:t>$0.012062$</w:t>
            </w:r>
          </w:p>
        </w:tc>
        <w:tc>
          <w:tcPr>
            <w:tcW w:type="dxa" w:w="1806"/>
            <w:shd w:fill="F8F9FA"/>
          </w:tcPr>
          <w:p>
            <w:pPr>
              <w:spacing w:after="40" w:before="40"/>
            </w:pPr>
            <w:r>
              <w:rPr>
                <w:sz w:val="18"/>
              </w:rPr>
              <w:t>$1.21\%$ deviasi return harian</w:t>
            </w:r>
          </w:p>
        </w:tc>
      </w:tr>
      <w:tr>
        <w:tc>
          <w:tcPr>
            <w:tcW w:type="dxa" w:w="1806"/>
          </w:tcPr>
          <w:p>
            <w:pPr>
              <w:spacing w:after="40" w:before="40"/>
            </w:pPr>
            <w:r>
              <w:rPr>
                <w:sz w:val="18"/>
              </w:rPr>
              <w:t>Data Uji (*Test Continuous*)</w:t>
            </w:r>
          </w:p>
        </w:tc>
        <w:tc>
          <w:tcPr>
            <w:tcW w:type="dxa" w:w="1806"/>
          </w:tcPr>
          <w:p>
            <w:pPr>
              <w:spacing w:after="40" w:before="40"/>
            </w:pPr>
            <w:r>
              <w:rPr>
                <w:sz w:val="18"/>
              </w:rPr>
              <w:t>$103$</w:t>
            </w:r>
          </w:p>
        </w:tc>
        <w:tc>
          <w:tcPr>
            <w:tcW w:type="dxa" w:w="1806"/>
          </w:tcPr>
          <w:p>
            <w:pPr>
              <w:spacing w:after="40" w:before="40"/>
            </w:pPr>
            <w:r>
              <w:rPr>
                <w:sz w:val="18"/>
              </w:rPr>
              <w:t>RMSE Test</w:t>
            </w:r>
          </w:p>
        </w:tc>
        <w:tc>
          <w:tcPr>
            <w:tcW w:type="dxa" w:w="1806"/>
          </w:tcPr>
          <w:p>
            <w:pPr>
              <w:spacing w:after="40" w:before="40"/>
            </w:pPr>
            <w:r>
              <w:rPr>
                <w:sz w:val="18"/>
              </w:rPr>
              <w:t>$0.011967$</w:t>
            </w:r>
          </w:p>
        </w:tc>
        <w:tc>
          <w:tcPr>
            <w:tcW w:type="dxa" w:w="1806"/>
          </w:tcPr>
          <w:p>
            <w:pPr>
              <w:spacing w:after="40" w:before="40"/>
            </w:pPr>
            <w:r>
              <w:rPr>
                <w:sz w:val="18"/>
              </w:rPr>
              <w:t>$1.20\%$ deviasi return harian</w:t>
            </w:r>
          </w:p>
        </w:tc>
      </w:tr>
    </w:tbl>
    <w:p/>
    <w:p>
      <w:r>
        <w:t>Peningkatan nilai RMSE dari $0.88\%$ pada data latih menjadi $1.21\%$ pada data uji merupakan karakteristik umum yang wajar pada analisis deret waktu keuangan (</w:t>
      </w:r>
      <w:r>
        <w:rPr>
          <w:i/>
        </w:rPr>
        <w:t>out-of-sample degradation</w:t>
      </w:r>
      <w:r>
        <w:t xml:space="preserve">). Nilai RMSE pengujian yang tetap berada pada kisaran $1.2\%$ membuktikan bahwa model SETAR 2-rezim yang kami estimasi memiliki daya generalisasi yang kokoh tanpa mengalami </w:t>
      </w:r>
      <w:r>
        <w:rPr>
          <w:i/>
        </w:rPr>
        <w:t>overfitting</w:t>
      </w:r>
      <w:r>
        <w:t>.</w:t>
      </w:r>
    </w:p>
    <w:p>
      <w:pPr>
        <w:pStyle w:val="Heading3"/>
        <w:spacing w:before="200" w:after="80"/>
      </w:pPr>
      <w:r>
        <w:t>8. Interpretasi Finansial Parameter dan Visualisasi Overlay Time Series</w:t>
      </w:r>
    </w:p>
    <w:p>
      <w:pPr>
        <w:spacing w:before="160" w:after="80"/>
      </w:pPr>
      <w:r>
        <w:rPr>
          <w:b/>
          <w:sz w:val="22"/>
        </w:rPr>
        <w:t>8.1 Persamaan Final Model SETAR 2-Rezim</w:t>
      </w:r>
    </w:p>
    <w:p>
      <w:r>
        <w:t>Berdasarkan hasil estimasi kuadrat terkecil Householder QR, persamaan model SETAR kelompok kami adalah:</w:t>
      </w:r>
    </w:p>
    <w:p>
      <w:r>
        <w:t>$$</w:t>
      </w:r>
    </w:p>
    <w:p>
      <w:r>
        <w:t>\hat{R}_t = \begin{cases}</w:t>
      </w:r>
    </w:p>
    <w:p>
      <w:r>
        <w:t>+0.001513 + 0.172153 R_{t-1} + 0.166073 R_{t-2}, &amp; \text{jika } R_{t-1} \ge 0 \quad (\text{Rezim 1: Bullish}) \\</w:t>
      </w:r>
    </w:p>
    <w:p>
      <w:r>
        <w:t>-0.001213 - 0.360377 R_{t-1} - 0.109808 R_{t-2}, &amp; \text{jika } R_{t-1} &lt; 0 \quad (\text{Rezim 2: Bearish})</w:t>
      </w:r>
    </w:p>
    <w:p>
      <w:r>
        <w:t>\end{cases}</w:t>
      </w:r>
    </w:p>
    <w:p>
      <w:r>
        <w:t>$$</w:t>
      </w:r>
    </w:p>
    <w:p>
      <w:pPr>
        <w:spacing w:before="160" w:after="80"/>
      </w:pPr>
      <w:r>
        <w:rPr>
          <w:b/>
          <w:sz w:val="22"/>
        </w:rPr>
        <w:t>8.2 Karakteristik Perilaku Finansial Parameter:</w:t>
      </w:r>
    </w:p>
    <w:p>
      <w:r>
        <w:t xml:space="preserve">1. </w:t>
      </w:r>
      <w:r>
        <w:rPr>
          <w:b/>
        </w:rPr>
        <w:t>Rezim 1: Bullish ($R_{t-1} \ge 0$)</w:t>
      </w:r>
      <w:r>
        <w:t>:</w:t>
      </w:r>
    </w:p>
    <w:p>
      <w:pPr>
        <w:pStyle w:val="ListBullet"/>
        <w:spacing w:after="60"/>
      </w:pPr>
    </w:p>
    <w:p>
      <w:r>
        <w:t xml:space="preserve">Nilai </w:t>
      </w:r>
      <w:r>
        <w:rPr>
          <w:i/>
        </w:rPr>
        <w:t>drift</w:t>
      </w:r>
      <w:r>
        <w:t xml:space="preserve"> $\alpha_1 = +0.001513 &gt; 0$ menandakan adanya pertumbuhan dasar positif sebesar $+0.15\%$ per hari ketika pasar menguat tanpa pengaruh masa lalu.</w:t>
      </w:r>
    </w:p>
    <w:p>
      <w:pPr>
        <w:pStyle w:val="ListBullet"/>
        <w:spacing w:after="60"/>
      </w:pPr>
    </w:p>
    <w:p>
      <w:r>
        <w:t xml:space="preserve">Koefisien lag $\phi_{1,1} = +0.1722 &gt; 0$ dan $\phi_{1,2} = +0.1661 &gt; 0$ keduanya bernilai </w:t>
      </w:r>
      <w:r>
        <w:rPr>
          <w:b/>
        </w:rPr>
        <w:t>positif</w:t>
      </w:r>
      <w:r>
        <w:t xml:space="preserve">. Hal ini mencerminkan fenomena </w:t>
      </w:r>
      <w:r>
        <w:rPr>
          <w:b/>
        </w:rPr>
        <w:t>penerusan tren (*momentum persistence*)</w:t>
      </w:r>
      <w:r>
        <w:t>. Ketika harga saham naik kemarin, psikologi pasar optimis mendorong kelanjutan aksi beli hari ini, menciptakan tren kenaikan harga beruntun.</w:t>
      </w:r>
    </w:p>
    <w:p>
      <w:r>
        <w:t xml:space="preserve">2. </w:t>
      </w:r>
      <w:r>
        <w:rPr>
          <w:b/>
        </w:rPr>
        <w:t>Rezim 2: Bearish ($R_{t-1} &lt; 0$)</w:t>
      </w:r>
      <w:r>
        <w:t>:</w:t>
      </w:r>
    </w:p>
    <w:p>
      <w:pPr>
        <w:pStyle w:val="ListBullet"/>
        <w:spacing w:after="60"/>
      </w:pPr>
    </w:p>
    <w:p>
      <w:r>
        <w:t xml:space="preserve">Nilai </w:t>
      </w:r>
      <w:r>
        <w:rPr>
          <w:i/>
        </w:rPr>
        <w:t>drift</w:t>
      </w:r>
      <w:r>
        <w:t xml:space="preserve"> $\alpha_2 = -0.001213 &lt; 0$ menandakan adanya tekanan depresiasi dasar sebesar $-0.12\%$ per hari saat pasar melemah.</w:t>
      </w:r>
    </w:p>
    <w:p>
      <w:pPr>
        <w:pStyle w:val="ListBullet"/>
        <w:spacing w:after="60"/>
      </w:pPr>
    </w:p>
    <w:p>
      <w:r>
        <w:t xml:space="preserve">Koefisien lag $\phi_{2,1} = -0.3604 &lt; 0$ dan $\phi_{2,2} = -0.1098 &lt; 0$ keduanya bernilai </w:t>
      </w:r>
      <w:r>
        <w:rPr>
          <w:b/>
        </w:rPr>
        <w:t>negatif</w:t>
      </w:r>
      <w:r>
        <w:t xml:space="preserve">. Hal ini mencerminkan fenomena </w:t>
      </w:r>
      <w:r>
        <w:rPr>
          <w:b/>
        </w:rPr>
        <w:t>pembalikan arah (*mean-reversion / technical rebound*)</w:t>
      </w:r>
      <w:r>
        <w:t>. Penurunan harga kemarin memicu masuknya pembeli spekulatif yang memanfaatkan harga murah (</w:t>
      </w:r>
      <w:r>
        <w:rPr>
          <w:i/>
        </w:rPr>
        <w:t>bargain hunting</w:t>
      </w:r>
      <w:r>
        <w:t>), menahan depresiasi lanjutan dan mendorong pemantulan teknis harga saham keesokan harinya.</w:t>
      </w:r>
    </w:p>
    <w:p>
      <w:pPr>
        <w:spacing w:before="160" w:after="40"/>
        <w:jc w:val="center"/>
      </w:pPr>
      <w:r>
        <w:drawing>
          <wp:inline xmlns:a="http://schemas.openxmlformats.org/drawingml/2006/main" xmlns:pic="http://schemas.openxmlformats.org/drawingml/2006/picture">
            <wp:extent cx="5669280" cy="2834640"/>
            <wp:docPr id="3" name="Picture 3"/>
            <wp:cNvGraphicFramePr>
              <a:graphicFrameLocks noChangeAspect="1"/>
            </wp:cNvGraphicFramePr>
            <a:graphic>
              <a:graphicData uri="http://schemas.openxmlformats.org/drawingml/2006/picture">
                <pic:pic>
                  <pic:nvPicPr>
                    <pic:cNvPr id="0" name="fig3_setar_train_overlay.png"/>
                    <pic:cNvPicPr/>
                  </pic:nvPicPr>
                  <pic:blipFill>
                    <a:blip r:embed="rId11"/>
                    <a:stretch>
                      <a:fillRect/>
                    </a:stretch>
                  </pic:blipFill>
                  <pic:spPr>
                    <a:xfrm>
                      <a:off x="0" y="0"/>
                      <a:ext cx="5669280" cy="2834640"/>
                    </a:xfrm>
                    <a:prstGeom prst="rect"/>
                  </pic:spPr>
                </pic:pic>
              </a:graphicData>
            </a:graphic>
          </wp:inline>
        </w:drawing>
      </w:r>
    </w:p>
    <w:p>
      <w:pPr>
        <w:spacing w:after="200"/>
        <w:jc w:val="center"/>
      </w:pPr>
      <w:r>
        <w:rPr>
          <w:i/>
          <w:color w:val="555555"/>
          <w:sz w:val="19"/>
        </w:rPr>
        <w:t>Gambar 2.1: Prediksi Time Series Model SETAR vs Return Aktual Data Latih</w:t>
      </w:r>
    </w:p>
    <w:p>
      <w:r/>
      <w:r>
        <w:rPr>
          <w:i/>
        </w:rPr>
        <w:t>Gambar 2.1: Overlay deret waktu return aktual vs estimasi SETAR 2-rezim pada data latih beserta grafik residual.</w:t>
      </w:r>
      <w:r/>
    </w:p>
    <w:p>
      <w:pPr>
        <w:spacing w:before="160" w:after="40"/>
        <w:jc w:val="center"/>
      </w:pPr>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fig4_setar_continuous_overlay.png"/>
                    <pic:cNvPicPr/>
                  </pic:nvPicPr>
                  <pic:blipFill>
                    <a:blip r:embed="rId12"/>
                    <a:stretch>
                      <a:fillRect/>
                    </a:stretch>
                  </pic:blipFill>
                  <pic:spPr>
                    <a:xfrm>
                      <a:off x="0" y="0"/>
                      <a:ext cx="5669280" cy="2267712"/>
                    </a:xfrm>
                    <a:prstGeom prst="rect"/>
                  </pic:spPr>
                </pic:pic>
              </a:graphicData>
            </a:graphic>
          </wp:inline>
        </w:drawing>
      </w:r>
    </w:p>
    <w:p>
      <w:pPr>
        <w:spacing w:after="200"/>
        <w:jc w:val="center"/>
      </w:pPr>
      <w:r>
        <w:rPr>
          <w:i/>
          <w:color w:val="555555"/>
          <w:sz w:val="19"/>
        </w:rPr>
        <w:t>Gambar 2.2: Time Series Kontinu Model SETAR Menggabungkan Segmen Data Latih dan Uji</w:t>
      </w:r>
    </w:p>
    <w:p>
      <w:r/>
      <w:r>
        <w:rPr>
          <w:i/>
        </w:rPr>
        <w:t>Gambar 2.2: Grafik time series kontinu peramalan return saham yang memperlihatkan transisi mulus dari segmen data latih menuju segmen data pengujian independen.</w:t>
      </w:r>
      <w:r/>
    </w:p>
    <w:p>
      <w:r>
        <w:t>Sebagaimana tampak pada Gambar 2.1 dan Gambar 2.2, model SETAR 2-rezim mampu mereplikasi pola asimetris volatilitas pasar saham secara konsisten dan stabil pada seluruh periode data.</w:t>
      </w:r>
    </w:p>
    <w:p>
      <w:pPr>
        <w:pStyle w:val="Heading3"/>
        <w:spacing w:before="200" w:after="80"/>
      </w:pPr>
      <w:r>
        <w:t>9. Kesimpulan Laporan II</w:t>
      </w:r>
    </w:p>
    <w:p>
      <w:r>
        <w:t xml:space="preserve">1. Model SETAR 2-rezim ($p=2, c=0$) berhasil menangkap dinamika asimetris pasar modal melalui sistem persamaan linear </w:t>
      </w:r>
      <w:r>
        <w:rPr>
          <w:i/>
        </w:rPr>
        <w:t>overdetermined</w:t>
      </w:r>
      <w:r>
        <w:t xml:space="preserve"> $A\vec{x} \approx \vec{b}$ berukuran $300 \times 6$.</w:t>
      </w:r>
    </w:p>
    <w:p>
      <w:r>
        <w:t>2. Pembentukan matriks Persamaan Normal terbukti secara analitik dan empiris memicu pengkuadratan bilangan kondisi: $\kappa_2(A) \approx 192.61 \implies \kappa_2(A^T A) = (\kappa_2(A))^2 \approx 37.096,84$, yang mengakibatkan hilangnya $\approx 4.57$ digit presisi desimal.</w:t>
      </w:r>
    </w:p>
    <w:p>
      <w:r>
        <w:t xml:space="preserve">3. Metode Dekomposisi QR berbasis </w:t>
      </w:r>
      <w:r>
        <w:rPr>
          <w:i/>
        </w:rPr>
        <w:t>Householder Reflections</w:t>
      </w:r>
      <w:r>
        <w:t xml:space="preserve"> penugasan Kelompok Ganjil terbukti unggul secara numerik (</w:t>
      </w:r>
      <w:r>
        <w:rPr>
          <w:i/>
        </w:rPr>
        <w:t>unconditionally backward stable</w:t>
      </w:r>
      <w:r>
        <w:t>), menghemat $33\%$ FLOPs atas metode Givens Rotations, dan berhasil mengeliminasi seluruh 299 elemen sub-diagonal kolom pertama hingga batas toleransi presisi mesin $1.44 \times 10^{-15}$.</w:t>
      </w:r>
    </w:p>
    <w:p>
      <w:r>
        <w:t xml:space="preserve">4. Evaluasi generalisasi pada data pengujian independen menghasilkan akurasi stabil dengan $\text{RMSE}_{train} = 0.008832$ ($0.88\%$) dan $\text{RMSE}_{test} = 0.012062$ ($1.21\%$). Parameter yang diestimasi mengungkap perilaku pasar yang kontras: </w:t>
      </w:r>
      <w:r>
        <w:rPr>
          <w:i/>
        </w:rPr>
        <w:t>momentum persistence</w:t>
      </w:r>
      <w:r>
        <w:t xml:space="preserve"> pada fase Bullish dan </w:t>
      </w:r>
      <w:r>
        <w:rPr>
          <w:i/>
        </w:rPr>
        <w:t>mean-reversion / technical rebound</w:t>
      </w:r>
      <w:r>
        <w:t xml:space="preserve"> pada fase Bearish.</w:t>
      </w:r>
    </w:p>
    <w:p>
      <w:pPr>
        <w:pStyle w:val="Heading3"/>
        <w:spacing w:before="200" w:after="80"/>
      </w:pPr>
      <w:r>
        <w:t>10. Daftar Pustaka Laporan II</w:t>
      </w:r>
    </w:p>
    <w:p>
      <w:r>
        <w:t xml:space="preserve">1. Golub, G. H., &amp; Van Loan, C. F. (2013). </w:t>
      </w:r>
      <w:r>
        <w:rPr>
          <w:i/>
        </w:rPr>
        <w:t>Matrix computations</w:t>
      </w:r>
      <w:r>
        <w:t xml:space="preserve"> (4th ed.). Johns Hopkins University Press.</w:t>
      </w:r>
    </w:p>
    <w:p>
      <w:r>
        <w:t xml:space="preserve">2. Heath, M. T. (2002). </w:t>
      </w:r>
      <w:r>
        <w:rPr>
          <w:i/>
        </w:rPr>
        <w:t>Scientific computing: An introductory survey</w:t>
      </w:r>
      <w:r>
        <w:t xml:space="preserve"> (2nd ed.). McGraw-Hill.</w:t>
      </w:r>
    </w:p>
    <w:p>
      <w:r>
        <w:t xml:space="preserve">3. IEEE. (2019). </w:t>
      </w:r>
      <w:r>
        <w:rPr>
          <w:i/>
        </w:rPr>
        <w:t>IEEE standard for floating-point arithmetic</w:t>
      </w:r>
      <w:r>
        <w:t xml:space="preserve"> (IEEE Std 754-2019). IEEE Computer Society. https://doi.org/10.1109/IEEESTD.2019.8766229</w:t>
      </w:r>
    </w:p>
    <w:p>
      <w:r>
        <w:t xml:space="preserve">4. Jiwanggi, M. A., Basaruddin, T., &amp; Ibrohim, M. O. (2026). </w:t>
      </w:r>
      <w:r>
        <w:rPr>
          <w:i/>
        </w:rPr>
        <w:t>Bahan perkuliahan analisis numerik: Kuadrat terkecil linier dan dekomposisi ortogonal</w:t>
      </w:r>
      <w:r>
        <w:t>. Fakultas Ilmu Komputer, Universitas Indonesia.</w:t>
      </w:r>
    </w:p>
    <w:p>
      <w:r>
        <w:t xml:space="preserve">5. Sauer, T. (2012). </w:t>
      </w:r>
      <w:r>
        <w:rPr>
          <w:i/>
        </w:rPr>
        <w:t>Numerical analysis</w:t>
      </w:r>
      <w:r>
        <w:t xml:space="preserve"> (2nd ed.). Pearson.</w:t>
      </w:r>
    </w:p>
    <w:p>
      <w:r>
        <w:t xml:space="preserve">6. Tong, H. (1990). </w:t>
      </w:r>
      <w:r>
        <w:rPr>
          <w:i/>
        </w:rPr>
        <w:t>Non-linear time series: A dynamical system approach</w:t>
      </w:r>
      <w:r>
        <w:t>. Oxford University Press.</w:t>
      </w:r>
    </w:p>
    <w:p>
      <w:r>
        <w:t xml:space="preserve">7. Trefethen, L. N., &amp; Bau, D. (1997). </w:t>
      </w:r>
      <w:r>
        <w:rPr>
          <w:i/>
        </w:rPr>
        <w:t>Numerical linear algebra</w:t>
      </w:r>
      <w:r>
        <w:t>. Society for Industrial and Applied Mathematics (SIAM). https://doi.org/10.1137/1.9780898719574</w:t>
      </w:r>
    </w:p>
    <w:p>
      <w:pPr>
        <w:pStyle w:val="Heading1"/>
        <w:spacing w:before="280" w:after="160"/>
      </w:pPr>
      <w:r>
        <w:t>LAMPIRAN TERPADU</w:t>
      </w:r>
    </w:p>
    <w:p>
      <w:pPr>
        <w:pStyle w:val="Heading3"/>
        <w:spacing w:before="200" w:after="80"/>
      </w:pPr>
      <w:r>
        <w:t>Lampiran A: Panduan Eksekusi Program Mandiri (README)</w:t>
      </w:r>
    </w:p>
    <w:p>
      <w:r>
        <w:t xml:space="preserve">Seluruh program komputasi mandiri dan unit test disimpan pada direktori </w:t>
      </w:r>
      <w:r>
        <w:rPr>
          <w:rFonts w:ascii="Courier New" w:hAnsi="Courier New"/>
          <w:sz w:val="20"/>
        </w:rPr>
        <w:t>src/</w:t>
      </w:r>
      <w:r>
        <w:t>:</w:t>
      </w:r>
    </w:p>
    <w:p>
      <w:pPr>
        <w:pStyle w:val="ListBullet"/>
        <w:spacing w:after="60"/>
      </w:pPr>
    </w:p>
    <w:p>
      <w:r/>
      <w:r>
        <w:rPr>
          <w:rFonts w:ascii="Courier New" w:hAnsi="Courier New"/>
          <w:sz w:val="20"/>
        </w:rPr>
        <w:t>src/no1_solver.py</w:t>
      </w:r>
      <w:r>
        <w:t>: Modul pembacaan dataset matriks $T$, validasi stokastik, deteksi pita otomatis, solver Dense LU PP, dan solver Banded Thomas PP.</w:t>
      </w:r>
    </w:p>
    <w:p>
      <w:pPr>
        <w:pStyle w:val="ListBullet"/>
        <w:spacing w:after="60"/>
      </w:pPr>
    </w:p>
    <w:p>
      <w:r/>
      <w:r>
        <w:rPr>
          <w:rFonts w:ascii="Courier New" w:hAnsi="Courier New"/>
          <w:sz w:val="20"/>
        </w:rPr>
        <w:t>src/no2_solver.py</w:t>
      </w:r>
      <w:r>
        <w:t xml:space="preserve">: Modul konstruksi overdetermined SETAR, solver Persamaan Normal, solver Householder QR, dan evaluasi </w:t>
      </w:r>
      <w:r>
        <w:rPr>
          <w:i/>
        </w:rPr>
        <w:t>out-of-sample</w:t>
      </w:r>
      <w:r>
        <w:t>.</w:t>
      </w:r>
    </w:p>
    <w:p>
      <w:pPr>
        <w:pStyle w:val="ListBullet"/>
        <w:spacing w:after="60"/>
      </w:pPr>
    </w:p>
    <w:p>
      <w:r/>
      <w:r>
        <w:rPr>
          <w:rFonts w:ascii="Courier New" w:hAnsi="Courier New"/>
          <w:sz w:val="20"/>
        </w:rPr>
        <w:t>src/generate_visualizations.py</w:t>
      </w:r>
      <w:r>
        <w:t xml:space="preserve">: Skrip otomasi penghasil seluruh grafik akademik beresolusi tinggi (300 DPI) pada folder </w:t>
      </w:r>
      <w:r>
        <w:rPr>
          <w:rFonts w:ascii="Courier New" w:hAnsi="Courier New"/>
          <w:sz w:val="20"/>
        </w:rPr>
        <w:t>figures/</w:t>
      </w:r>
      <w:r>
        <w:t>.</w:t>
      </w:r>
    </w:p>
    <w:p>
      <w:pPr>
        <w:pStyle w:val="ListBullet"/>
        <w:spacing w:after="60"/>
      </w:pPr>
    </w:p>
    <w:p>
      <w:r/>
      <w:r>
        <w:rPr>
          <w:rFonts w:ascii="Courier New" w:hAnsi="Courier New"/>
          <w:sz w:val="20"/>
        </w:rPr>
        <w:t>src/test_solvers.py</w:t>
      </w:r>
      <w:r>
        <w:t>: Berkas unit test otomatis untuk memvalidasi toleransi numerik seluruh algoritma.</w:t>
      </w:r>
    </w:p>
    <w:p>
      <w:pPr>
        <w:spacing w:before="160" w:after="80"/>
      </w:pPr>
      <w:r>
        <w:rPr>
          <w:b/>
          <w:sz w:val="22"/>
        </w:rPr>
        <w:t>Langkah Eksekusi Menggunakan Terminal:</w:t>
      </w:r>
    </w:p>
    <w:tbl>
      <w:tblPr>
        <w:tblW w:type="auto" w:w="0"/>
        <w:jc w:val="center"/>
        <w:tblLook w:firstColumn="1" w:firstRow="1" w:lastColumn="0" w:lastRow="0" w:noHBand="0" w:noVBand="1" w:val="04A0"/>
      </w:tblPr>
      <w:tblGrid>
        <w:gridCol w:w="9029"/>
      </w:tblGrid>
      <w:tr>
        <w:tc>
          <w:tcPr>
            <w:tcW w:type="dxa" w:w="9029"/>
            <w:shd w:fill="F5F6F8"/>
          </w:tcPr>
          <w:p>
            <w:pPr>
              <w:spacing w:after="0" w:line="240" w:lineRule="auto"/>
            </w:pPr>
            <w:r>
              <w:rPr>
                <w:rFonts w:ascii="Courier New" w:hAnsi="Courier New"/>
                <w:color w:val="2C3E50"/>
                <w:sz w:val="17"/>
              </w:rPr>
              <w:t># 1. Menjalankan Unit Test Otomatis (Seluruh asersi wajib berstatus PASSED)</w:t>
              <w:br/>
              <w:t>python src/test_solvers.py</w:t>
              <w:br/>
              <w:br/>
              <w:t># 2. Menjalankan Eksekusi Lengkap Nomor 1 (Rantai Markov &amp; Solver SPL Berpita)</w:t>
              <w:br/>
              <w:t>python src/no1_solver.py</w:t>
              <w:br/>
              <w:br/>
              <w:t># 3. Menjalankan Eksekusi Lengkap Nomor 2 (Model SETAR &amp; Householder QR)</w:t>
              <w:br/>
              <w:t>python src/no2_solver.py</w:t>
              <w:br/>
              <w:br/>
              <w:t># 4. Menghasilkan Ulang Seluruh Gambar Grafik Visualisasi di Folder figures/</w:t>
              <w:br/>
              <w:t>python src/generate_visualizations.py</w:t>
            </w:r>
          </w:p>
        </w:tc>
      </w:tr>
    </w:tbl>
    <w:p/>
    <w:p>
      <w:pPr>
        <w:pStyle w:val="Heading3"/>
        <w:spacing w:before="200" w:after="80"/>
      </w:pPr>
      <w:r>
        <w:t>Lampiran B: Verifikasi Program dan Uji Unit Otomatis</w:t>
      </w:r>
    </w:p>
    <w:p>
      <w:r>
        <w:t xml:space="preserve">Seluruh modul mandiri telah dilengkapi dengan pengujian toleransi numerik deterministik pada </w:t>
      </w:r>
      <w:r>
        <w:rPr>
          <w:rFonts w:ascii="Courier New" w:hAnsi="Courier New"/>
          <w:sz w:val="20"/>
        </w:rPr>
        <w:t>src/test_solvers.py</w:t>
      </w:r>
      <w:r>
        <w:t>. Hasil eksekusi pengujian pada terminal terkonfirmasi sebagai berikut:</w:t>
      </w:r>
    </w:p>
    <w:p>
      <w:pPr>
        <w:pStyle w:val="ListBullet"/>
        <w:spacing w:after="60"/>
      </w:pPr>
    </w:p>
    <w:p>
      <w:r/>
      <w:r>
        <w:rPr>
          <w:b/>
        </w:rPr>
        <w:t>Pengujian Nomor 1</w:t>
      </w:r>
      <w:r>
        <w:t>: Selisih solusi $\|\pi_{dense} - \pi_{banded}\|_\infty = 0.00 \times 10^0$, residual stasioner $r \le 1.39 \times 10^{-16}$, galat normalisasi $e_{norm} \le 1.11 \times 10^{-16}$, dan lebar pita konsisten $(p_B, q_B) = (1, 2)$ untuk seluruh $N \in \{16, \dots, 512\}$.</w:t>
      </w:r>
    </w:p>
    <w:p>
      <w:pPr>
        <w:pStyle w:val="ListBullet"/>
        <w:spacing w:after="60"/>
      </w:pPr>
    </w:p>
    <w:p>
      <w:r/>
      <w:r>
        <w:rPr>
          <w:b/>
        </w:rPr>
        <w:t>Pengujian Nomor 2</w:t>
      </w:r>
      <w:r>
        <w:t>: Bilangan kondisi $\kappa_2(A) = 192.61$ dan $\kappa_2(A^T A) = 37.096,84$ (rasio tepat $1.000000$), deviasi sub-diagonal reflektor pertama $\max |(H_1 A)_{i, 0}| = 1.44 \times 10^{-15} \le \epsilon_{mach}$, selisih parameter $\|\vec{x}_{normal} - \vec{x}_{QR}\|_2 = 1.65 \times 10^{-16}$, serta akurasi generalisasi $\text{RMSE}_{train} = 0.008832$ dan $\text{RMSE}_{test} = 0.012062$.</w:t>
      </w:r>
    </w:p>
    <w:p>
      <w:r>
        <w:t xml:space="preserve">Semua pengujian unit berstatus </w:t>
      </w:r>
      <w:r>
        <w:rPr>
          <w:b/>
        </w:rPr>
        <w:t>100% PASSED</w:t>
      </w:r>
      <w:r>
        <w:t>.</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