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(define ints '(41 42 57 95  02)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(define intss '( (01 01 01 04 05) (06 07 08 09 10) )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(define (getBagCount list item)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(if(null? list)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(if(= (car list) item)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(+ 1 (getBagCount (cdr list) item))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(getBagCount (cdr list) item)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(define(insertBag list item)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(if(null? list)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(cons item list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(cons (car list) (insertBag (cdr list) item  )  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(define(deleteBag list item)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(if(null? list)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(if(= (car list) item)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(cdr list)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(cons (car list) (deleteBag (cdr list) item)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(define (intersectBag listA listB)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(if(null? listA)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'()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(if(= (car listA) (car listB))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(cons (cons (car listA) (car listB) )(cons (cdr listA) (cdr listB) )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(intersectBag (cdr listA) (cdr listB))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