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2FB9A843" w:rsidR="001D711A" w:rsidRPr="00907D0E" w:rsidRDefault="00C82F9D" w:rsidP="00F35D8B">
      <w:pPr>
        <w:jc w:val="center"/>
        <w:rPr>
          <w:rFonts w:ascii="Roboto" w:hAnsi="Roboto"/>
          <w:b/>
          <w:bCs/>
          <w:lang w:val="en-US"/>
        </w:rPr>
      </w:pPr>
      <w:bookmarkStart w:id="0" w:name="_Hlk113459061"/>
      <w:r>
        <w:rPr>
          <w:rFonts w:ascii="Roboto" w:hAnsi="Roboto"/>
          <w:b/>
          <w:bCs/>
          <w:lang w:val="en-US"/>
        </w:rPr>
        <w:t>T</w:t>
      </w:r>
      <w:r w:rsidR="004C6F6D" w:rsidRPr="00907D0E">
        <w:rPr>
          <w:rFonts w:ascii="Roboto" w:hAnsi="Roboto"/>
          <w:b/>
          <w:bCs/>
          <w:lang w:val="en-US"/>
        </w:rPr>
        <w:t xml:space="preserve">he </w:t>
      </w:r>
      <w:r>
        <w:rPr>
          <w:rFonts w:ascii="Roboto" w:hAnsi="Roboto"/>
          <w:b/>
          <w:bCs/>
          <w:lang w:val="en-US"/>
        </w:rPr>
        <w:t>Impact of Sarcomere Variants on Disease Progression in</w:t>
      </w:r>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5E548908" w14:textId="61379C44" w:rsidR="001D711A" w:rsidRPr="00EF6167" w:rsidRDefault="001D711A" w:rsidP="001D711A">
      <w:pPr>
        <w:pStyle w:val="Ingenafstand"/>
        <w:rPr>
          <w:rFonts w:ascii="Roboto" w:hAnsi="Roboto" w:cs="Times"/>
          <w:sz w:val="18"/>
          <w:szCs w:val="18"/>
        </w:rPr>
      </w:pPr>
      <w:r w:rsidRPr="00DB6D77">
        <w:rPr>
          <w:rFonts w:ascii="Roboto" w:hAnsi="Roboto" w:cs="Times"/>
          <w:sz w:val="18"/>
          <w:szCs w:val="18"/>
        </w:rPr>
        <w:t>Christoffer R. Vissing, MD, PhD;</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w:t>
      </w:r>
      <w:r w:rsidR="00823A13">
        <w:rPr>
          <w:rFonts w:ascii="Roboto" w:hAnsi="Roboto" w:cs="Times"/>
          <w:sz w:val="18"/>
          <w:szCs w:val="18"/>
        </w:rPr>
        <w:t xml:space="preserve"> </w:t>
      </w:r>
      <w:r w:rsidR="005D389F" w:rsidRPr="00DB6D77">
        <w:rPr>
          <w:rFonts w:ascii="Roboto" w:hAnsi="Roboto" w:cs="Times"/>
          <w:sz w:val="18"/>
          <w:szCs w:val="18"/>
        </w:rPr>
        <w:t>Neal K. Lakdawala, MD</w:t>
      </w:r>
      <w:r w:rsidR="00EF6167">
        <w:rPr>
          <w:rFonts w:ascii="Roboto" w:hAnsi="Roboto" w:cs="Times"/>
          <w:sz w:val="18"/>
          <w:szCs w:val="18"/>
        </w:rPr>
        <w:t>;</w:t>
      </w:r>
      <w:r w:rsidR="005D389F" w:rsidRPr="00DB6D77">
        <w:rPr>
          <w:rFonts w:ascii="Roboto" w:hAnsi="Roboto" w:cs="Times"/>
          <w:sz w:val="18"/>
          <w:szCs w:val="18"/>
        </w:rPr>
        <w:t xml:space="preserve"> </w:t>
      </w:r>
      <w:r w:rsidRPr="00DB6D77">
        <w:rPr>
          <w:rFonts w:ascii="Roboto" w:hAnsi="Roboto" w:cs="Times"/>
          <w:sz w:val="18"/>
          <w:szCs w:val="18"/>
        </w:rPr>
        <w:t>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5C5E035" w14:textId="2EFEEBE8"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w:t>
      </w:r>
      <w:r w:rsidR="0043207B">
        <w:rPr>
          <w:rFonts w:ascii="Roboto" w:hAnsi="Roboto"/>
          <w:sz w:val="18"/>
          <w:szCs w:val="18"/>
          <w:lang w:val="en-US"/>
        </w:rPr>
        <w:t>.</w:t>
      </w:r>
      <w:r w:rsidRPr="00945228">
        <w:rPr>
          <w:rFonts w:ascii="Roboto" w:hAnsi="Roboto"/>
          <w:sz w:val="18"/>
          <w:szCs w:val="18"/>
          <w:lang w:val="en-US"/>
        </w:rPr>
        <w:t>).</w:t>
      </w:r>
    </w:p>
    <w:p w14:paraId="33371BE2" w14:textId="61A83BE9"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5D389F" w:rsidRDefault="001D711A" w:rsidP="001D711A">
      <w:pPr>
        <w:pStyle w:val="Ingenafstand"/>
        <w:rPr>
          <w:rFonts w:ascii="Roboto" w:hAnsi="Roboto" w:cs="Times New Roman"/>
          <w:sz w:val="18"/>
          <w:szCs w:val="18"/>
          <w:lang w:val="fr-FR"/>
        </w:rPr>
      </w:pPr>
      <w:r w:rsidRPr="005D389F">
        <w:rPr>
          <w:rFonts w:ascii="Roboto" w:hAnsi="Roboto" w:cs="Times New Roman"/>
          <w:sz w:val="18"/>
          <w:szCs w:val="18"/>
          <w:lang w:val="fr-FR"/>
        </w:rPr>
        <w:t>Tel</w:t>
      </w:r>
      <w:r w:rsidR="004C6F6D" w:rsidRPr="005D389F">
        <w:rPr>
          <w:rFonts w:ascii="Roboto" w:hAnsi="Roboto" w:cs="Times New Roman"/>
          <w:sz w:val="18"/>
          <w:szCs w:val="18"/>
          <w:lang w:val="fr-FR"/>
        </w:rPr>
        <w:t> </w:t>
      </w:r>
      <w:r w:rsidRPr="005D389F">
        <w:rPr>
          <w:rFonts w:ascii="Roboto" w:hAnsi="Roboto" w:cs="Times New Roman"/>
          <w:sz w:val="18"/>
          <w:szCs w:val="18"/>
          <w:lang w:val="fr-FR"/>
        </w:rPr>
        <w:t>: 617-732-5685</w:t>
      </w:r>
    </w:p>
    <w:p w14:paraId="0191FDB2" w14:textId="7DF2CC76" w:rsidR="001D711A" w:rsidRPr="005D389F" w:rsidRDefault="001D711A" w:rsidP="001D711A">
      <w:pPr>
        <w:pStyle w:val="Ingenafstand"/>
        <w:rPr>
          <w:rFonts w:ascii="Roboto" w:hAnsi="Roboto" w:cs="Times New Roman"/>
          <w:sz w:val="18"/>
          <w:szCs w:val="18"/>
          <w:lang w:val="fr-FR"/>
        </w:rPr>
      </w:pPr>
      <w:r w:rsidRPr="005D389F">
        <w:rPr>
          <w:rFonts w:ascii="Roboto" w:hAnsi="Roboto" w:cs="Times New Roman"/>
          <w:sz w:val="18"/>
          <w:szCs w:val="18"/>
          <w:lang w:val="fr-FR"/>
        </w:rPr>
        <w:t>Fax</w:t>
      </w:r>
      <w:r w:rsidR="004C6F6D" w:rsidRPr="005D389F">
        <w:rPr>
          <w:rFonts w:ascii="Roboto" w:hAnsi="Roboto" w:cs="Times New Roman"/>
          <w:sz w:val="18"/>
          <w:szCs w:val="18"/>
          <w:lang w:val="fr-FR"/>
        </w:rPr>
        <w:t> </w:t>
      </w:r>
      <w:r w:rsidRPr="005D389F">
        <w:rPr>
          <w:rFonts w:ascii="Roboto" w:hAnsi="Roboto" w:cs="Times New Roman"/>
          <w:sz w:val="18"/>
          <w:szCs w:val="18"/>
          <w:lang w:val="fr-FR"/>
        </w:rPr>
        <w:t>: 617-264-5265</w:t>
      </w:r>
    </w:p>
    <w:p w14:paraId="58BE50EE" w14:textId="77777777" w:rsidR="001D711A" w:rsidRPr="005D389F" w:rsidRDefault="001D711A" w:rsidP="001D711A">
      <w:pPr>
        <w:spacing w:line="480" w:lineRule="auto"/>
        <w:rPr>
          <w:rFonts w:ascii="Roboto" w:hAnsi="Roboto"/>
          <w:b/>
          <w:bCs/>
          <w:sz w:val="18"/>
          <w:szCs w:val="18"/>
          <w:lang w:val="fr-FR"/>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39D1FF2" w:rsidR="001D711A" w:rsidRPr="0043207B" w:rsidRDefault="001D711A" w:rsidP="001D711A">
      <w:pPr>
        <w:pStyle w:val="Ingenafstand"/>
        <w:rPr>
          <w:rFonts w:ascii="Roboto" w:hAnsi="Roboto" w:cs="Times New Roman"/>
          <w:sz w:val="18"/>
          <w:szCs w:val="18"/>
          <w:lang w:val="da-DK"/>
        </w:rPr>
      </w:pPr>
      <w:proofErr w:type="spellStart"/>
      <w:r w:rsidRPr="0043207B">
        <w:rPr>
          <w:rFonts w:ascii="Roboto" w:hAnsi="Roboto" w:cs="Times New Roman"/>
          <w:sz w:val="18"/>
          <w:szCs w:val="18"/>
          <w:lang w:val="da-DK"/>
        </w:rPr>
        <w:t>Email</w:t>
      </w:r>
      <w:proofErr w:type="spellEnd"/>
      <w:r w:rsidRPr="0043207B">
        <w:rPr>
          <w:rFonts w:ascii="Roboto" w:hAnsi="Roboto" w:cs="Times New Roman"/>
          <w:sz w:val="18"/>
          <w:szCs w:val="18"/>
          <w:lang w:val="da-DK"/>
        </w:rPr>
        <w:t xml:space="preserve">: </w:t>
      </w:r>
      <w:hyperlink r:id="rId9" w:history="1">
        <w:r w:rsidR="00EF6167" w:rsidRPr="0043207B">
          <w:rPr>
            <w:rStyle w:val="Hyperlink"/>
            <w:rFonts w:ascii="Roboto" w:hAnsi="Roboto" w:cs="Times New Roman"/>
            <w:sz w:val="18"/>
            <w:szCs w:val="18"/>
            <w:lang w:val="da-DK"/>
          </w:rPr>
          <w:t>christoffer.rasmus.vissing.01@regionh</w:t>
        </w:r>
      </w:hyperlink>
      <w:r w:rsidRPr="0043207B">
        <w:rPr>
          <w:rFonts w:ascii="Roboto" w:hAnsi="Roboto" w:cs="Times New Roman"/>
          <w:sz w:val="18"/>
          <w:szCs w:val="18"/>
          <w:lang w:val="da-DK"/>
        </w:rPr>
        <w:t>.dk</w:t>
      </w:r>
    </w:p>
    <w:p w14:paraId="7FDB389F" w14:textId="5BC6EE47" w:rsidR="001D711A" w:rsidRPr="00A56582" w:rsidRDefault="001D711A" w:rsidP="001D711A">
      <w:pPr>
        <w:pStyle w:val="Ingenafstand"/>
        <w:rPr>
          <w:rFonts w:ascii="Roboto" w:hAnsi="Roboto" w:cs="Times New Roman"/>
          <w:sz w:val="18"/>
          <w:szCs w:val="18"/>
        </w:rPr>
      </w:pPr>
      <w:r w:rsidRPr="00A56582">
        <w:rPr>
          <w:rFonts w:ascii="Roboto" w:hAnsi="Roboto" w:cs="Times New Roman"/>
          <w:sz w:val="18"/>
          <w:szCs w:val="18"/>
        </w:rPr>
        <w:t>Tel: +45 20 86 63 96</w:t>
      </w:r>
      <w:r w:rsidR="00F15144" w:rsidRPr="00A56582">
        <w:rPr>
          <w:rFonts w:ascii="Roboto" w:hAnsi="Roboto" w:cs="Times New Roman"/>
          <w:sz w:val="18"/>
          <w:szCs w:val="18"/>
        </w:rPr>
        <w:t xml:space="preserve"> / </w:t>
      </w:r>
      <w:r w:rsidR="00F15144" w:rsidRPr="00A56582">
        <w:rPr>
          <w:rFonts w:ascii="Roboto" w:hAnsi="Roboto"/>
          <w:sz w:val="18"/>
          <w:szCs w:val="18"/>
        </w:rPr>
        <w:t>+1 857-707-2233</w:t>
      </w:r>
    </w:p>
    <w:p w14:paraId="18183449" w14:textId="77777777" w:rsidR="001D711A" w:rsidRPr="00A56582"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268039C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EF6167">
        <w:rPr>
          <w:rFonts w:ascii="Roboto" w:hAnsi="Roboto"/>
          <w:sz w:val="18"/>
          <w:szCs w:val="18"/>
          <w:lang w:val="en-US"/>
        </w:rPr>
        <w:t>343</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501B72AA"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397258">
        <w:rPr>
          <w:rFonts w:ascii="Roboto" w:hAnsi="Roboto"/>
          <w:sz w:val="18"/>
          <w:szCs w:val="18"/>
          <w:lang w:val="en-US"/>
        </w:rPr>
        <w:t>3355</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8D4CAA">
          <w:footerReference w:type="even" r:id="rId10"/>
          <w:footerReference w:type="default" r:id="rId11"/>
          <w:pgSz w:w="12240" w:h="15840"/>
          <w:pgMar w:top="1440" w:right="1440" w:bottom="992" w:left="1259" w:header="720" w:footer="720" w:gutter="0"/>
          <w:cols w:space="720"/>
          <w:titlePg/>
          <w:docGrid w:linePitch="360"/>
        </w:sectPr>
      </w:pPr>
      <w:bookmarkStart w:id="1"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8694188"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 xml:space="preserve">Rare variants in sarcomere genes </w:t>
      </w:r>
      <w:r w:rsidR="00B816F2">
        <w:rPr>
          <w:rFonts w:ascii="Roboto" w:hAnsi="Roboto"/>
          <w:sz w:val="22"/>
          <w:szCs w:val="22"/>
          <w:lang w:val="en-US"/>
        </w:rPr>
        <w:t>are an important</w:t>
      </w:r>
      <w:r w:rsidR="00317261">
        <w:rPr>
          <w:rFonts w:ascii="Roboto" w:hAnsi="Roboto"/>
          <w:sz w:val="22"/>
          <w:szCs w:val="22"/>
          <w:lang w:val="en-US"/>
        </w:rPr>
        <w:t xml:space="preserve"> </w:t>
      </w:r>
      <w:r w:rsidR="007C7784" w:rsidRPr="00945228">
        <w:rPr>
          <w:rFonts w:ascii="Roboto" w:hAnsi="Roboto"/>
          <w:sz w:val="22"/>
          <w:szCs w:val="22"/>
          <w:lang w:val="en-US"/>
        </w:rPr>
        <w:t xml:space="preserve">cause </w:t>
      </w:r>
      <w:r w:rsidR="00B816F2">
        <w:rPr>
          <w:rFonts w:ascii="Roboto" w:hAnsi="Roboto"/>
          <w:sz w:val="22"/>
          <w:szCs w:val="22"/>
          <w:lang w:val="en-US"/>
        </w:rPr>
        <w:t xml:space="preserve">of </w:t>
      </w:r>
      <w:r w:rsidR="007C7784" w:rsidRPr="00945228">
        <w:rPr>
          <w:rFonts w:ascii="Roboto" w:hAnsi="Roboto"/>
          <w:sz w:val="22"/>
          <w:szCs w:val="22"/>
          <w:lang w:val="en-US"/>
        </w:rPr>
        <w:t>h</w:t>
      </w:r>
      <w:r w:rsidRPr="00945228">
        <w:rPr>
          <w:rFonts w:ascii="Roboto" w:hAnsi="Roboto"/>
          <w:sz w:val="22"/>
          <w:szCs w:val="22"/>
          <w:lang w:val="en-US"/>
        </w:rPr>
        <w:t>ypertrophic cardiomyopathy (HCM)</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w:t>
      </w:r>
      <w:r w:rsidR="00B970ED">
        <w:rPr>
          <w:rFonts w:ascii="Roboto" w:hAnsi="Roboto"/>
          <w:sz w:val="22"/>
          <w:szCs w:val="22"/>
          <w:lang w:val="en-US"/>
        </w:rPr>
        <w:t xml:space="preserve"> </w:t>
      </w:r>
      <w:r w:rsidR="00473475">
        <w:rPr>
          <w:rFonts w:ascii="Roboto" w:hAnsi="Roboto"/>
          <w:sz w:val="22"/>
          <w:szCs w:val="22"/>
          <w:lang w:val="en-US"/>
        </w:rPr>
        <w:t>s</w:t>
      </w:r>
      <w:r w:rsidR="00B970ED">
        <w:rPr>
          <w:rFonts w:ascii="Roboto" w:hAnsi="Roboto"/>
          <w:sz w:val="22"/>
          <w:szCs w:val="22"/>
          <w:lang w:val="en-US"/>
        </w:rPr>
        <w:t>ubstrate</w:t>
      </w:r>
      <w:r w:rsidR="00AE61C5" w:rsidRPr="00945228">
        <w:rPr>
          <w:rFonts w:ascii="Roboto" w:hAnsi="Roboto"/>
          <w:sz w:val="22"/>
          <w:szCs w:val="22"/>
          <w:lang w:val="en-US"/>
        </w:rPr>
        <w:t xml:space="preserve"> have been identified</w:t>
      </w:r>
      <w:r w:rsidR="00317261">
        <w:rPr>
          <w:rFonts w:ascii="Roboto" w:hAnsi="Roboto"/>
          <w:sz w:val="22"/>
          <w:szCs w:val="22"/>
          <w:lang w:val="en-US"/>
        </w:rPr>
        <w:t xml:space="preserve"> </w:t>
      </w:r>
      <w:r w:rsidR="002609A5" w:rsidRPr="00945228">
        <w:rPr>
          <w:rFonts w:ascii="Roboto" w:hAnsi="Roboto"/>
          <w:sz w:val="22"/>
          <w:szCs w:val="22"/>
          <w:lang w:val="en-US"/>
        </w:rPr>
        <w:t>but</w:t>
      </w:r>
      <w:r w:rsidR="004636E0" w:rsidRPr="00945228">
        <w:rPr>
          <w:rFonts w:ascii="Roboto" w:hAnsi="Roboto"/>
          <w:sz w:val="22"/>
          <w:szCs w:val="22"/>
          <w:lang w:val="en-US"/>
        </w:rPr>
        <w:t xml:space="preserve"> </w:t>
      </w:r>
      <w:r w:rsidR="00317261">
        <w:rPr>
          <w:rFonts w:ascii="Roboto" w:hAnsi="Roboto"/>
          <w:sz w:val="22"/>
          <w:szCs w:val="22"/>
          <w:lang w:val="en-US"/>
        </w:rPr>
        <w:t xml:space="preserve">are underexplored, </w:t>
      </w:r>
      <w:r w:rsidR="008C0952">
        <w:rPr>
          <w:rFonts w:ascii="Roboto" w:hAnsi="Roboto"/>
          <w:sz w:val="22"/>
          <w:szCs w:val="22"/>
          <w:lang w:val="en-US"/>
        </w:rPr>
        <w:t>particularly</w:t>
      </w:r>
      <w:r w:rsidR="00B970ED">
        <w:rPr>
          <w:rFonts w:ascii="Roboto" w:hAnsi="Roboto"/>
          <w:sz w:val="22"/>
          <w:szCs w:val="22"/>
          <w:lang w:val="en-US"/>
        </w:rPr>
        <w:t xml:space="preserve"> </w:t>
      </w:r>
      <w:r w:rsidR="00754B2F">
        <w:rPr>
          <w:rFonts w:ascii="Roboto" w:hAnsi="Roboto"/>
          <w:sz w:val="22"/>
          <w:szCs w:val="22"/>
          <w:lang w:val="en-US"/>
        </w:rPr>
        <w:t>regarding</w:t>
      </w:r>
      <w:r w:rsidR="00797C2D">
        <w:rPr>
          <w:rFonts w:ascii="Roboto" w:hAnsi="Roboto"/>
          <w:sz w:val="22"/>
          <w:szCs w:val="22"/>
          <w:lang w:val="en-US"/>
        </w:rPr>
        <w:t xml:space="preserve"> </w:t>
      </w:r>
      <w:r w:rsidR="00317261">
        <w:rPr>
          <w:rFonts w:ascii="Roboto" w:hAnsi="Roboto"/>
          <w:sz w:val="22"/>
          <w:szCs w:val="22"/>
          <w:lang w:val="en-US"/>
        </w:rPr>
        <w:t xml:space="preserve">the </w:t>
      </w:r>
      <w:r w:rsidR="000C5E36">
        <w:rPr>
          <w:rFonts w:ascii="Roboto" w:hAnsi="Roboto"/>
          <w:sz w:val="22"/>
          <w:szCs w:val="22"/>
          <w:lang w:val="en-US"/>
        </w:rPr>
        <w:t xml:space="preserve">impact and sequence </w:t>
      </w:r>
      <w:r w:rsidR="008E1D94">
        <w:rPr>
          <w:rFonts w:ascii="Roboto" w:hAnsi="Roboto"/>
          <w:sz w:val="22"/>
          <w:szCs w:val="22"/>
          <w:lang w:val="en-US"/>
        </w:rPr>
        <w:t>of cardiovascular comorbidities</w:t>
      </w:r>
      <w:r w:rsidR="00B970ED">
        <w:rPr>
          <w:rFonts w:ascii="Roboto" w:hAnsi="Roboto"/>
          <w:sz w:val="22"/>
          <w:szCs w:val="22"/>
          <w:lang w:val="en-US"/>
        </w:rPr>
        <w:t xml:space="preserve"> </w:t>
      </w:r>
      <w:r w:rsidR="000C5E36">
        <w:rPr>
          <w:rFonts w:ascii="Roboto" w:hAnsi="Roboto"/>
          <w:sz w:val="22"/>
          <w:szCs w:val="22"/>
          <w:lang w:val="en-US"/>
        </w:rPr>
        <w:t xml:space="preserve">and </w:t>
      </w:r>
      <w:r w:rsidR="00B970ED" w:rsidRPr="0064335B">
        <w:rPr>
          <w:rFonts w:ascii="Roboto" w:hAnsi="Roboto"/>
          <w:sz w:val="22"/>
          <w:szCs w:val="22"/>
          <w:lang w:val="en-US"/>
        </w:rPr>
        <w:t>events</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0E14A6FD"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w:t>
      </w:r>
      <w:r w:rsidR="00C17E0A">
        <w:rPr>
          <w:rFonts w:ascii="Roboto" w:hAnsi="Roboto"/>
          <w:sz w:val="22"/>
          <w:szCs w:val="22"/>
          <w:lang w:val="en-US"/>
        </w:rPr>
        <w:t xml:space="preserve">genotyped </w:t>
      </w:r>
      <w:r w:rsidRPr="00907D0E">
        <w:rPr>
          <w:rFonts w:ascii="Roboto" w:hAnsi="Roboto"/>
          <w:sz w:val="22"/>
          <w:szCs w:val="22"/>
          <w:lang w:val="en-US"/>
        </w:rPr>
        <w:t>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317261">
        <w:rPr>
          <w:rFonts w:ascii="Roboto" w:hAnsi="Roboto" w:cs="Times"/>
          <w:sz w:val="22"/>
          <w:szCs w:val="22"/>
          <w:lang w:val="en-US"/>
        </w:rPr>
        <w:t>P</w:t>
      </w:r>
      <w:r w:rsidR="00784843" w:rsidRPr="00907D0E">
        <w:rPr>
          <w:rFonts w:ascii="Roboto" w:hAnsi="Roboto" w:cs="Times"/>
          <w:sz w:val="22"/>
          <w:szCs w:val="22"/>
          <w:lang w:val="en-US"/>
        </w:rPr>
        <w:t xml:space="preserve">atients </w:t>
      </w:r>
      <w:r w:rsidR="00317261">
        <w:rPr>
          <w:rFonts w:ascii="Roboto" w:hAnsi="Roboto" w:cs="Times"/>
          <w:sz w:val="22"/>
          <w:szCs w:val="22"/>
          <w:lang w:val="en-US"/>
        </w:rPr>
        <w:t>were</w:t>
      </w:r>
      <w:r w:rsidR="00784843" w:rsidRPr="00907D0E">
        <w:rPr>
          <w:rFonts w:ascii="Roboto" w:hAnsi="Roboto" w:cs="Times"/>
          <w:sz w:val="22"/>
          <w:szCs w:val="22"/>
          <w:lang w:val="en-US"/>
        </w:rPr>
        <w:t xml:space="preserve"> classified </w:t>
      </w:r>
      <w:r w:rsidR="00473475">
        <w:rPr>
          <w:rFonts w:ascii="Roboto" w:hAnsi="Roboto" w:cs="Times"/>
          <w:sz w:val="22"/>
          <w:szCs w:val="22"/>
          <w:lang w:val="en-US"/>
        </w:rPr>
        <w:t>as</w:t>
      </w:r>
      <w:r w:rsidR="00784843" w:rsidRPr="00907D0E">
        <w:rPr>
          <w:rFonts w:ascii="Roboto" w:hAnsi="Roboto" w:cs="Times"/>
          <w:sz w:val="22"/>
          <w:szCs w:val="22"/>
          <w:lang w:val="en-US"/>
        </w:rPr>
        <w:t xml:space="preserv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 xml:space="preserve">The </w:t>
      </w:r>
      <w:r w:rsidR="00317261">
        <w:rPr>
          <w:rFonts w:ascii="Roboto" w:hAnsi="Roboto"/>
          <w:sz w:val="22"/>
          <w:szCs w:val="22"/>
          <w:lang w:val="en-US"/>
        </w:rPr>
        <w:t>influence</w:t>
      </w:r>
      <w:r w:rsidR="00DD7732">
        <w:rPr>
          <w:rFonts w:ascii="Roboto" w:hAnsi="Roboto"/>
          <w:sz w:val="22"/>
          <w:szCs w:val="22"/>
          <w:lang w:val="en-US"/>
        </w:rPr>
        <w:t xml:space="preserve"> of genetic status </w:t>
      </w:r>
      <w:r w:rsidR="000C5E36">
        <w:rPr>
          <w:rFonts w:ascii="Roboto" w:hAnsi="Roboto"/>
          <w:sz w:val="22"/>
          <w:szCs w:val="22"/>
          <w:lang w:val="en-US"/>
        </w:rPr>
        <w:t>and</w:t>
      </w:r>
      <w:r w:rsidR="00DD7732">
        <w:rPr>
          <w:rFonts w:ascii="Roboto" w:hAnsi="Roboto"/>
          <w:sz w:val="22"/>
          <w:szCs w:val="22"/>
          <w:lang w:val="en-US"/>
        </w:rPr>
        <w:t xml:space="preserve"> the</w:t>
      </w:r>
      <w:r w:rsidR="00DE7EDA" w:rsidRPr="00907D0E">
        <w:rPr>
          <w:rFonts w:ascii="Roboto" w:hAnsi="Roboto"/>
          <w:sz w:val="22"/>
          <w:szCs w:val="22"/>
          <w:lang w:val="en-US"/>
        </w:rPr>
        <w:t xml:space="preserve"> sequence of cardiovascular events were assessed in time-varying Cox proportional hazards models.</w:t>
      </w:r>
    </w:p>
    <w:p w14:paraId="21C108B2" w14:textId="49D3492C"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0C5E36">
        <w:rPr>
          <w:rFonts w:ascii="Roboto" w:hAnsi="Roboto"/>
          <w:sz w:val="22"/>
          <w:szCs w:val="22"/>
          <w:lang w:val="en-US"/>
        </w:rPr>
        <w:t>, p&lt;0.001</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AE6F82">
        <w:rPr>
          <w:rFonts w:ascii="Roboto" w:hAnsi="Roboto"/>
          <w:sz w:val="22"/>
          <w:szCs w:val="22"/>
          <w:lang w:val="en-US"/>
        </w:rPr>
        <w:t xml:space="preserve"> (ASI)</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AE6F82">
        <w:rPr>
          <w:rFonts w:ascii="Roboto" w:hAnsi="Roboto"/>
          <w:sz w:val="22"/>
          <w:szCs w:val="22"/>
          <w:lang w:val="en-US"/>
        </w:rPr>
        <w:t xml:space="preserve"> (ASI ratio </w:t>
      </w:r>
      <w:r w:rsidR="00AE6F82" w:rsidRPr="001529A1">
        <w:rPr>
          <w:rFonts w:ascii="Roboto" w:hAnsi="Roboto"/>
          <w:sz w:val="22"/>
          <w:szCs w:val="22"/>
          <w:lang w:val="en-US"/>
        </w:rPr>
        <w:t xml:space="preserve">1.24 </w:t>
      </w:r>
      <w:r w:rsidR="00AE6F82">
        <w:rPr>
          <w:rFonts w:ascii="Roboto" w:hAnsi="Roboto"/>
          <w:sz w:val="22"/>
          <w:szCs w:val="22"/>
          <w:lang w:val="en-US"/>
        </w:rPr>
        <w:t>[</w:t>
      </w:r>
      <w:r w:rsidR="00AE6F82" w:rsidRPr="001529A1">
        <w:rPr>
          <w:rFonts w:ascii="Roboto" w:hAnsi="Roboto"/>
          <w:sz w:val="22"/>
          <w:szCs w:val="22"/>
          <w:lang w:val="en-US"/>
        </w:rPr>
        <w:t>CI 1.13</w:t>
      </w:r>
      <w:r w:rsidR="00AE6F82">
        <w:rPr>
          <w:rFonts w:ascii="Roboto" w:hAnsi="Roboto"/>
          <w:sz w:val="22"/>
          <w:szCs w:val="22"/>
          <w:lang w:val="en-US"/>
        </w:rPr>
        <w:t>-</w:t>
      </w:r>
      <w:r w:rsidR="00AE6F82" w:rsidRPr="001529A1">
        <w:rPr>
          <w:rFonts w:ascii="Roboto" w:hAnsi="Roboto"/>
          <w:sz w:val="22"/>
          <w:szCs w:val="22"/>
          <w:lang w:val="en-US"/>
        </w:rPr>
        <w:t>1.37</w:t>
      </w:r>
      <w:r w:rsidR="00AE6F82">
        <w:rPr>
          <w:rFonts w:ascii="Roboto" w:hAnsi="Roboto"/>
          <w:sz w:val="22"/>
          <w:szCs w:val="22"/>
          <w:lang w:val="en-US"/>
        </w:rPr>
        <w:t>])</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AE6F82">
        <w:rPr>
          <w:rFonts w:ascii="Roboto" w:hAnsi="Roboto"/>
          <w:sz w:val="22"/>
          <w:szCs w:val="22"/>
          <w:lang w:val="en-US"/>
        </w:rPr>
        <w:t xml:space="preserve"> (ASI ratio </w:t>
      </w:r>
      <w:r w:rsidR="00AE6F82" w:rsidRPr="001529A1">
        <w:rPr>
          <w:rFonts w:ascii="Roboto" w:hAnsi="Roboto"/>
          <w:sz w:val="22"/>
          <w:szCs w:val="22"/>
          <w:lang w:val="en-US"/>
        </w:rPr>
        <w:t>1.</w:t>
      </w:r>
      <w:r w:rsidR="00AE6F82">
        <w:rPr>
          <w:rFonts w:ascii="Roboto" w:hAnsi="Roboto"/>
          <w:sz w:val="22"/>
          <w:szCs w:val="22"/>
          <w:lang w:val="en-US"/>
        </w:rPr>
        <w:t>22</w:t>
      </w:r>
      <w:r w:rsidR="00AE6F82" w:rsidRPr="001529A1">
        <w:rPr>
          <w:rFonts w:ascii="Roboto" w:hAnsi="Roboto"/>
          <w:sz w:val="22"/>
          <w:szCs w:val="22"/>
          <w:lang w:val="en-US"/>
        </w:rPr>
        <w:t xml:space="preserve"> </w:t>
      </w:r>
      <w:r w:rsidR="00AE6F82">
        <w:rPr>
          <w:rFonts w:ascii="Roboto" w:hAnsi="Roboto"/>
          <w:sz w:val="22"/>
          <w:szCs w:val="22"/>
          <w:lang w:val="en-US"/>
        </w:rPr>
        <w:t>[</w:t>
      </w:r>
      <w:r w:rsidR="00AE6F82" w:rsidRPr="001529A1">
        <w:rPr>
          <w:rFonts w:ascii="Roboto" w:hAnsi="Roboto"/>
          <w:sz w:val="22"/>
          <w:szCs w:val="22"/>
          <w:lang w:val="en-US"/>
        </w:rPr>
        <w:t>CI 1.</w:t>
      </w:r>
      <w:r w:rsidR="00AE6F82">
        <w:rPr>
          <w:rFonts w:ascii="Roboto" w:hAnsi="Roboto"/>
          <w:sz w:val="22"/>
          <w:szCs w:val="22"/>
          <w:lang w:val="en-US"/>
        </w:rPr>
        <w:t>0</w:t>
      </w:r>
      <w:r w:rsidR="00AE6F82" w:rsidRPr="001529A1">
        <w:rPr>
          <w:rFonts w:ascii="Roboto" w:hAnsi="Roboto"/>
          <w:sz w:val="22"/>
          <w:szCs w:val="22"/>
          <w:lang w:val="en-US"/>
        </w:rPr>
        <w:t>7</w:t>
      </w:r>
      <w:r w:rsidR="00AE6F82">
        <w:rPr>
          <w:rFonts w:ascii="Roboto" w:hAnsi="Roboto"/>
          <w:sz w:val="22"/>
          <w:szCs w:val="22"/>
          <w:lang w:val="en-US"/>
        </w:rPr>
        <w:t>-</w:t>
      </w:r>
      <w:r w:rsidR="00AE6F82" w:rsidRPr="001529A1">
        <w:rPr>
          <w:rFonts w:ascii="Roboto" w:hAnsi="Roboto"/>
          <w:sz w:val="22"/>
          <w:szCs w:val="22"/>
          <w:lang w:val="en-US"/>
        </w:rPr>
        <w:t>1.</w:t>
      </w:r>
      <w:r w:rsidR="00AE6F82">
        <w:rPr>
          <w:rFonts w:ascii="Roboto" w:hAnsi="Roboto"/>
          <w:sz w:val="22"/>
          <w:szCs w:val="22"/>
          <w:lang w:val="en-US"/>
        </w:rPr>
        <w:t>39])</w:t>
      </w:r>
      <w:r w:rsidR="00F54EFA" w:rsidRPr="00907D0E">
        <w:rPr>
          <w:rFonts w:ascii="Roboto" w:hAnsi="Roboto"/>
          <w:sz w:val="22"/>
          <w:szCs w:val="22"/>
          <w:lang w:val="en-US"/>
        </w:rPr>
        <w:t xml:space="preserve"> and ventricular arrhythmias</w:t>
      </w:r>
      <w:r w:rsidR="00AE6F82">
        <w:rPr>
          <w:rFonts w:ascii="Roboto" w:hAnsi="Roboto"/>
          <w:sz w:val="22"/>
          <w:szCs w:val="22"/>
          <w:lang w:val="en-US"/>
        </w:rPr>
        <w:t xml:space="preserve"> (ASI ratio </w:t>
      </w:r>
      <w:r w:rsidR="00AE6F82" w:rsidRPr="00040F1C">
        <w:rPr>
          <w:rFonts w:ascii="Roboto" w:hAnsi="Roboto"/>
          <w:sz w:val="22"/>
          <w:szCs w:val="22"/>
          <w:lang w:val="en-US"/>
        </w:rPr>
        <w:t>1.3</w:t>
      </w:r>
      <w:r w:rsidR="00AE6F82">
        <w:rPr>
          <w:rFonts w:ascii="Roboto" w:hAnsi="Roboto"/>
          <w:sz w:val="22"/>
          <w:szCs w:val="22"/>
          <w:lang w:val="en-US"/>
        </w:rPr>
        <w:t>0</w:t>
      </w:r>
      <w:r w:rsidR="00AE6F82" w:rsidRPr="00040F1C">
        <w:rPr>
          <w:rFonts w:ascii="Roboto" w:hAnsi="Roboto"/>
          <w:sz w:val="22"/>
          <w:szCs w:val="22"/>
          <w:lang w:val="en-US"/>
        </w:rPr>
        <w:t xml:space="preserve"> </w:t>
      </w:r>
      <w:r w:rsidR="00AE6F82">
        <w:rPr>
          <w:rFonts w:ascii="Roboto" w:hAnsi="Roboto"/>
          <w:sz w:val="22"/>
          <w:szCs w:val="22"/>
          <w:lang w:val="en-US"/>
        </w:rPr>
        <w:t>[</w:t>
      </w:r>
      <w:r w:rsidR="00AE6F82" w:rsidRPr="00040F1C">
        <w:rPr>
          <w:rFonts w:ascii="Roboto" w:hAnsi="Roboto"/>
          <w:sz w:val="22"/>
          <w:szCs w:val="22"/>
          <w:lang w:val="en-US"/>
        </w:rPr>
        <w:t>CI 1.1</w:t>
      </w:r>
      <w:r w:rsidR="00AE6F82">
        <w:rPr>
          <w:rFonts w:ascii="Roboto" w:hAnsi="Roboto"/>
          <w:sz w:val="22"/>
          <w:szCs w:val="22"/>
          <w:lang w:val="en-US"/>
        </w:rPr>
        <w:t>1-</w:t>
      </w:r>
      <w:r w:rsidR="00AE6F82" w:rsidRPr="00D928F0">
        <w:rPr>
          <w:rFonts w:ascii="Roboto" w:hAnsi="Roboto"/>
          <w:sz w:val="22"/>
          <w:szCs w:val="22"/>
          <w:lang w:val="en-US"/>
        </w:rPr>
        <w:t>1.5</w:t>
      </w:r>
      <w:r w:rsidR="00AE6F82">
        <w:rPr>
          <w:rFonts w:ascii="Roboto" w:hAnsi="Roboto"/>
          <w:sz w:val="22"/>
          <w:szCs w:val="22"/>
          <w:lang w:val="en-US"/>
        </w:rPr>
        <w:t>2])</w:t>
      </w:r>
      <w:r w:rsidR="00AE60F7" w:rsidRPr="00907D0E">
        <w:rPr>
          <w:rFonts w:ascii="Roboto" w:hAnsi="Roboto"/>
          <w:sz w:val="22"/>
          <w:szCs w:val="22"/>
          <w:lang w:val="en-US"/>
        </w:rPr>
        <w:t>.</w:t>
      </w:r>
      <w:r w:rsidR="006A5983" w:rsidRPr="00907D0E">
        <w:rPr>
          <w:rFonts w:ascii="Roboto" w:hAnsi="Roboto"/>
          <w:sz w:val="22"/>
          <w:szCs w:val="22"/>
          <w:lang w:val="en-US"/>
        </w:rPr>
        <w:t xml:space="preserve"> </w:t>
      </w:r>
      <w:r w:rsidR="0036707C">
        <w:rPr>
          <w:rFonts w:ascii="Roboto" w:hAnsi="Roboto"/>
          <w:sz w:val="22"/>
          <w:szCs w:val="22"/>
          <w:lang w:val="en-US"/>
        </w:rPr>
        <w:t>The</w:t>
      </w:r>
      <w:r w:rsidR="000C5E36">
        <w:rPr>
          <w:rFonts w:ascii="Roboto" w:hAnsi="Roboto"/>
          <w:sz w:val="22"/>
          <w:szCs w:val="22"/>
          <w:lang w:val="en-US"/>
        </w:rPr>
        <w:t>re was almost double the</w:t>
      </w:r>
      <w:r w:rsidR="0036707C">
        <w:rPr>
          <w:rFonts w:ascii="Roboto" w:hAnsi="Roboto"/>
          <w:sz w:val="22"/>
          <w:szCs w:val="22"/>
          <w:lang w:val="en-US"/>
        </w:rPr>
        <w:t xml:space="preserve"> risk </w:t>
      </w:r>
      <w:r w:rsidR="0004277A">
        <w:rPr>
          <w:rFonts w:ascii="Roboto" w:hAnsi="Roboto"/>
          <w:sz w:val="22"/>
          <w:szCs w:val="22"/>
          <w:lang w:val="en-US"/>
        </w:rPr>
        <w:t>of HCM-related death (</w:t>
      </w:r>
      <w:r w:rsidR="0036707C" w:rsidRPr="00BE00B8">
        <w:rPr>
          <w:rFonts w:ascii="Roboto" w:hAnsi="Roboto"/>
          <w:sz w:val="22"/>
          <w:szCs w:val="22"/>
          <w:lang w:val="en-US"/>
        </w:rPr>
        <w:t>sudden cardiac death, heart failure</w:t>
      </w:r>
      <w:r w:rsidR="0004277A">
        <w:rPr>
          <w:rFonts w:ascii="Roboto" w:hAnsi="Roboto"/>
          <w:sz w:val="22"/>
          <w:szCs w:val="22"/>
          <w:lang w:val="en-US"/>
        </w:rPr>
        <w:t xml:space="preserve"> or</w:t>
      </w:r>
      <w:r w:rsidR="0036707C">
        <w:rPr>
          <w:rFonts w:ascii="Roboto" w:hAnsi="Roboto"/>
          <w:sz w:val="22"/>
          <w:szCs w:val="22"/>
          <w:lang w:val="en-US"/>
        </w:rPr>
        <w:t xml:space="preserve"> </w:t>
      </w:r>
      <w:r w:rsidR="0036707C" w:rsidRPr="00BE00B8">
        <w:rPr>
          <w:rFonts w:ascii="Roboto" w:hAnsi="Roboto"/>
          <w:sz w:val="22"/>
          <w:szCs w:val="22"/>
          <w:lang w:val="en-US"/>
        </w:rPr>
        <w:t>stroke</w:t>
      </w:r>
      <w:r w:rsidR="0004277A">
        <w:rPr>
          <w:rFonts w:ascii="Roboto" w:hAnsi="Roboto"/>
          <w:sz w:val="22"/>
          <w:szCs w:val="22"/>
          <w:lang w:val="en-US"/>
        </w:rPr>
        <w:t xml:space="preserve">) in </w:t>
      </w:r>
      <w:proofErr w:type="spellStart"/>
      <w:r w:rsidR="0004277A">
        <w:rPr>
          <w:rFonts w:ascii="Roboto" w:hAnsi="Roboto"/>
          <w:sz w:val="22"/>
          <w:szCs w:val="22"/>
          <w:lang w:val="en-US"/>
        </w:rPr>
        <w:t>sarcomeric</w:t>
      </w:r>
      <w:proofErr w:type="spellEnd"/>
      <w:r w:rsidR="0004277A">
        <w:rPr>
          <w:rFonts w:ascii="Roboto" w:hAnsi="Roboto"/>
          <w:sz w:val="22"/>
          <w:szCs w:val="22"/>
          <w:lang w:val="en-US"/>
        </w:rPr>
        <w:t xml:space="preserve"> HCM</w:t>
      </w:r>
      <w:r w:rsidR="00703EA6">
        <w:rPr>
          <w:rFonts w:ascii="Roboto" w:hAnsi="Roboto"/>
          <w:sz w:val="22"/>
          <w:szCs w:val="22"/>
          <w:lang w:val="en-US"/>
        </w:rPr>
        <w:t xml:space="preserve"> (HR 1.75 [CI 1.26-2.55])</w:t>
      </w:r>
      <w:r w:rsidR="0036707C" w:rsidRPr="00907D0E">
        <w:rPr>
          <w:rFonts w:ascii="Roboto" w:hAnsi="Roboto"/>
          <w:sz w:val="22"/>
          <w:szCs w:val="22"/>
          <w:lang w:val="en-US"/>
        </w:rPr>
        <w:t xml:space="preserve">. </w:t>
      </w:r>
    </w:p>
    <w:p w14:paraId="7F6E1E76" w14:textId="5CD097AE" w:rsidR="00FF4CC9" w:rsidRDefault="00AE6F82" w:rsidP="000B140C">
      <w:pPr>
        <w:spacing w:line="360" w:lineRule="auto"/>
        <w:rPr>
          <w:rFonts w:ascii="Roboto" w:hAnsi="Roboto"/>
          <w:sz w:val="22"/>
          <w:szCs w:val="22"/>
          <w:lang w:val="en-US"/>
        </w:rPr>
      </w:pPr>
      <w:r>
        <w:rPr>
          <w:rFonts w:ascii="Roboto" w:hAnsi="Roboto"/>
          <w:sz w:val="22"/>
          <w:szCs w:val="22"/>
          <w:lang w:val="en-US"/>
        </w:rPr>
        <w:t>In time-to-event analysis</w:t>
      </w:r>
      <w:r w:rsidR="000C5E36">
        <w:rPr>
          <w:rFonts w:ascii="Roboto" w:hAnsi="Roboto"/>
          <w:sz w:val="22"/>
          <w:szCs w:val="22"/>
          <w:lang w:val="en-US"/>
        </w:rPr>
        <w:t>,</w:t>
      </w:r>
      <w:r w:rsidR="00B970ED">
        <w:rPr>
          <w:rFonts w:ascii="Roboto" w:hAnsi="Roboto"/>
          <w:sz w:val="22"/>
          <w:szCs w:val="22"/>
          <w:lang w:val="en-US"/>
        </w:rPr>
        <w:t xml:space="preserve"> a</w:t>
      </w:r>
      <w:r w:rsidR="00D803C7">
        <w:rPr>
          <w:rFonts w:ascii="Roboto" w:hAnsi="Roboto"/>
          <w:sz w:val="22"/>
          <w:szCs w:val="22"/>
          <w:lang w:val="en-US"/>
        </w:rPr>
        <w:t>trial fibrillation</w:t>
      </w:r>
      <w:r w:rsidR="00945228">
        <w:rPr>
          <w:rFonts w:ascii="Roboto" w:hAnsi="Roboto"/>
          <w:sz w:val="22"/>
          <w:szCs w:val="22"/>
          <w:lang w:val="en-US"/>
        </w:rPr>
        <w:t xml:space="preserve"> </w:t>
      </w:r>
      <w:r w:rsidR="00B970ED">
        <w:rPr>
          <w:rFonts w:ascii="Roboto" w:hAnsi="Roboto"/>
          <w:sz w:val="22"/>
          <w:szCs w:val="22"/>
          <w:lang w:val="en-US"/>
        </w:rPr>
        <w:t>was associated with</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8E5B00">
        <w:rPr>
          <w:rFonts w:ascii="Roboto" w:hAnsi="Roboto"/>
          <w:sz w:val="22"/>
          <w:szCs w:val="22"/>
          <w:lang w:val="en-US"/>
        </w:rPr>
        <w:t xml:space="preserve">The detrimental effects of </w:t>
      </w:r>
      <w:r w:rsidR="00DD7732">
        <w:rPr>
          <w:rFonts w:ascii="Roboto" w:hAnsi="Roboto"/>
          <w:sz w:val="22"/>
          <w:szCs w:val="22"/>
          <w:lang w:val="en-US"/>
        </w:rPr>
        <w:t xml:space="preserve">atrial fibrillation </w:t>
      </w:r>
      <w:r w:rsidR="00B96EAC">
        <w:rPr>
          <w:rFonts w:ascii="Roboto" w:hAnsi="Roboto"/>
          <w:sz w:val="22"/>
          <w:szCs w:val="22"/>
          <w:lang w:val="en-US"/>
        </w:rPr>
        <w:t>and LV systolic d</w:t>
      </w:r>
      <w:r w:rsidR="001977C7">
        <w:rPr>
          <w:rFonts w:ascii="Roboto" w:hAnsi="Roboto"/>
          <w:sz w:val="22"/>
          <w:szCs w:val="22"/>
          <w:lang w:val="en-US"/>
        </w:rPr>
        <w:t>y</w:t>
      </w:r>
      <w:r w:rsidR="00B96EAC">
        <w:rPr>
          <w:rFonts w:ascii="Roboto" w:hAnsi="Roboto"/>
          <w:sz w:val="22"/>
          <w:szCs w:val="22"/>
          <w:lang w:val="en-US"/>
        </w:rPr>
        <w:t>sfunction</w:t>
      </w:r>
      <w:r w:rsidR="008E5B00">
        <w:rPr>
          <w:rFonts w:ascii="Roboto" w:hAnsi="Roboto"/>
          <w:sz w:val="22"/>
          <w:szCs w:val="22"/>
          <w:lang w:val="en-US"/>
        </w:rPr>
        <w:t xml:space="preserve"> for </w:t>
      </w:r>
      <w:r w:rsidR="000C5E36">
        <w:rPr>
          <w:rFonts w:ascii="Roboto" w:hAnsi="Roboto"/>
          <w:sz w:val="22"/>
          <w:szCs w:val="22"/>
          <w:lang w:val="en-US"/>
        </w:rPr>
        <w:t xml:space="preserve">leading to these </w:t>
      </w:r>
      <w:r w:rsidR="008E5B00">
        <w:rPr>
          <w:rFonts w:ascii="Roboto" w:hAnsi="Roboto"/>
          <w:sz w:val="22"/>
          <w:szCs w:val="22"/>
          <w:lang w:val="en-US"/>
        </w:rPr>
        <w:t xml:space="preserve">outcomes </w:t>
      </w:r>
      <w:r w:rsidR="009577E5">
        <w:rPr>
          <w:rFonts w:ascii="Roboto" w:hAnsi="Roboto"/>
          <w:sz w:val="22"/>
          <w:szCs w:val="22"/>
          <w:lang w:val="en-US"/>
        </w:rPr>
        <w:t xml:space="preserve">were </w:t>
      </w:r>
      <w:r w:rsidR="008E5B00">
        <w:rPr>
          <w:rFonts w:ascii="Roboto" w:hAnsi="Roboto"/>
          <w:sz w:val="22"/>
          <w:szCs w:val="22"/>
          <w:lang w:val="en-US"/>
        </w:rPr>
        <w:t xml:space="preserve">approximately twice as high in </w:t>
      </w:r>
      <w:proofErr w:type="spellStart"/>
      <w:r w:rsidR="008E5B00">
        <w:rPr>
          <w:rFonts w:ascii="Roboto" w:hAnsi="Roboto"/>
          <w:sz w:val="22"/>
          <w:szCs w:val="22"/>
          <w:lang w:val="en-US"/>
        </w:rPr>
        <w:t>sarcomeric</w:t>
      </w:r>
      <w:proofErr w:type="spellEnd"/>
      <w:r w:rsidR="008E5B00">
        <w:rPr>
          <w:rFonts w:ascii="Roboto" w:hAnsi="Roboto"/>
          <w:sz w:val="22"/>
          <w:szCs w:val="22"/>
          <w:lang w:val="en-US"/>
        </w:rPr>
        <w:t xml:space="preserve"> HCM versus non-</w:t>
      </w:r>
      <w:proofErr w:type="spellStart"/>
      <w:r w:rsidR="008E5B00">
        <w:rPr>
          <w:rFonts w:ascii="Roboto" w:hAnsi="Roboto"/>
          <w:sz w:val="22"/>
          <w:szCs w:val="22"/>
          <w:lang w:val="en-US"/>
        </w:rPr>
        <w:t>sarcomeric</w:t>
      </w:r>
      <w:proofErr w:type="spellEnd"/>
      <w:r w:rsidR="008E5B00">
        <w:rPr>
          <w:rFonts w:ascii="Roboto" w:hAnsi="Roboto"/>
          <w:sz w:val="22"/>
          <w:szCs w:val="22"/>
          <w:lang w:val="en-US"/>
        </w:rPr>
        <w:t xml:space="preserve"> HCM</w:t>
      </w:r>
      <w:r w:rsidR="009E41E7">
        <w:rPr>
          <w:rFonts w:ascii="Roboto" w:hAnsi="Roboto"/>
          <w:sz w:val="22"/>
          <w:szCs w:val="22"/>
          <w:lang w:val="en-US"/>
        </w:rPr>
        <w:t>.</w:t>
      </w:r>
      <w:r w:rsidR="00D803C7">
        <w:rPr>
          <w:rFonts w:ascii="Roboto" w:hAnsi="Roboto"/>
          <w:sz w:val="22"/>
          <w:szCs w:val="22"/>
          <w:lang w:val="en-US"/>
        </w:rPr>
        <w:t xml:space="preserve"> </w:t>
      </w:r>
      <w:r w:rsidR="00B970ED">
        <w:rPr>
          <w:rFonts w:ascii="Roboto" w:hAnsi="Roboto"/>
          <w:sz w:val="22"/>
          <w:szCs w:val="22"/>
          <w:lang w:val="en-US"/>
        </w:rPr>
        <w:t xml:space="preserve">Obesity, hypertension, and LV obstruction were not associated with </w:t>
      </w:r>
      <w:r w:rsidR="009577E5">
        <w:rPr>
          <w:rFonts w:ascii="Roboto" w:hAnsi="Roboto"/>
          <w:sz w:val="22"/>
          <w:szCs w:val="22"/>
          <w:lang w:val="en-US"/>
        </w:rPr>
        <w:t>advanced</w:t>
      </w:r>
      <w:r w:rsidR="00B970ED">
        <w:rPr>
          <w:rFonts w:ascii="Roboto" w:hAnsi="Roboto"/>
          <w:sz w:val="22"/>
          <w:szCs w:val="22"/>
          <w:lang w:val="en-US"/>
        </w:rPr>
        <w:t xml:space="preserve"> heart failure, stroke, ventricular arrhythmias</w:t>
      </w:r>
      <w:r w:rsidR="00245B74">
        <w:rPr>
          <w:rFonts w:ascii="Roboto" w:hAnsi="Roboto"/>
          <w:sz w:val="22"/>
          <w:szCs w:val="22"/>
          <w:lang w:val="en-US"/>
        </w:rPr>
        <w:t>,</w:t>
      </w:r>
      <w:r w:rsidR="00B970ED">
        <w:rPr>
          <w:rFonts w:ascii="Roboto" w:hAnsi="Roboto"/>
          <w:sz w:val="22"/>
          <w:szCs w:val="22"/>
          <w:lang w:val="en-US"/>
        </w:rPr>
        <w:t xml:space="preserve"> or death</w:t>
      </w:r>
      <w:r w:rsidR="00A56582">
        <w:rPr>
          <w:rFonts w:ascii="Roboto" w:hAnsi="Roboto"/>
          <w:sz w:val="22"/>
          <w:szCs w:val="22"/>
          <w:lang w:val="en-US"/>
        </w:rPr>
        <w:t>.</w:t>
      </w:r>
    </w:p>
    <w:p w14:paraId="72D090CF" w14:textId="21386B82" w:rsidR="00F775AF" w:rsidRDefault="001D711A" w:rsidP="002707A5">
      <w:pPr>
        <w:spacing w:line="360" w:lineRule="auto"/>
        <w:rPr>
          <w:rFonts w:ascii="Roboto" w:hAnsi="Roboto"/>
          <w:sz w:val="22"/>
          <w:szCs w:val="22"/>
          <w:lang w:val="en-US"/>
        </w:rPr>
      </w:pPr>
      <w:r w:rsidRPr="00907D0E">
        <w:rPr>
          <w:rFonts w:ascii="Roboto" w:hAnsi="Roboto"/>
          <w:b/>
          <w:bCs/>
          <w:i/>
          <w:iCs/>
          <w:sz w:val="22"/>
          <w:szCs w:val="22"/>
          <w:lang w:val="en-US"/>
        </w:rPr>
        <w:t>Conclusions</w:t>
      </w:r>
      <w:r w:rsidRPr="00907D0E">
        <w:rPr>
          <w:rFonts w:ascii="Roboto" w:hAnsi="Roboto"/>
          <w:sz w:val="22"/>
          <w:szCs w:val="22"/>
          <w:lang w:val="en-US"/>
        </w:rPr>
        <w:t>:</w:t>
      </w:r>
      <w:r w:rsidR="00B96EAC">
        <w:rPr>
          <w:rFonts w:ascii="Roboto" w:hAnsi="Roboto"/>
          <w:sz w:val="22"/>
          <w:szCs w:val="22"/>
          <w:lang w:val="en-US"/>
        </w:rPr>
        <w:t xml:space="preserve"> </w:t>
      </w:r>
      <w:r w:rsidR="009577E5">
        <w:rPr>
          <w:rFonts w:ascii="Roboto" w:hAnsi="Roboto"/>
          <w:sz w:val="22"/>
          <w:szCs w:val="22"/>
          <w:lang w:val="en-US"/>
        </w:rPr>
        <w:t>The genetic substrate</w:t>
      </w:r>
      <w:r w:rsidR="00235157">
        <w:rPr>
          <w:rFonts w:ascii="Roboto" w:hAnsi="Roboto"/>
          <w:sz w:val="22"/>
          <w:szCs w:val="22"/>
          <w:lang w:val="en-US"/>
        </w:rPr>
        <w:t xml:space="preserve"> </w:t>
      </w:r>
      <w:r w:rsidR="009577E5">
        <w:rPr>
          <w:rFonts w:ascii="Roboto" w:hAnsi="Roboto"/>
          <w:sz w:val="22"/>
          <w:szCs w:val="22"/>
          <w:lang w:val="en-US"/>
        </w:rPr>
        <w:t>of</w:t>
      </w:r>
      <w:r w:rsidR="00235157">
        <w:rPr>
          <w:rFonts w:ascii="Roboto" w:hAnsi="Roboto"/>
          <w:sz w:val="22"/>
          <w:szCs w:val="22"/>
          <w:lang w:val="en-US"/>
        </w:rPr>
        <w:t xml:space="preserve"> patients with HCM </w:t>
      </w:r>
      <w:r w:rsidR="00FE6DAB">
        <w:rPr>
          <w:rFonts w:ascii="Roboto" w:hAnsi="Roboto"/>
          <w:sz w:val="22"/>
          <w:szCs w:val="22"/>
          <w:lang w:val="en-US"/>
        </w:rPr>
        <w:t xml:space="preserve">influences </w:t>
      </w:r>
      <w:r w:rsidR="00100B81">
        <w:rPr>
          <w:rFonts w:ascii="Roboto" w:hAnsi="Roboto"/>
          <w:sz w:val="22"/>
          <w:szCs w:val="22"/>
          <w:lang w:val="en-US"/>
        </w:rPr>
        <w:t>clinical course</w:t>
      </w:r>
      <w:r w:rsidR="00B34297">
        <w:rPr>
          <w:rFonts w:ascii="Roboto" w:hAnsi="Roboto"/>
          <w:sz w:val="22"/>
          <w:szCs w:val="22"/>
          <w:lang w:val="en-US"/>
        </w:rPr>
        <w:t xml:space="preserve"> and</w:t>
      </w:r>
      <w:r w:rsidR="009577E5">
        <w:rPr>
          <w:rFonts w:ascii="Roboto" w:hAnsi="Roboto"/>
          <w:sz w:val="22"/>
          <w:szCs w:val="22"/>
          <w:lang w:val="en-US"/>
        </w:rPr>
        <w:t xml:space="preserve"> the</w:t>
      </w:r>
      <w:r w:rsidR="00B34297">
        <w:rPr>
          <w:rFonts w:ascii="Roboto" w:hAnsi="Roboto"/>
          <w:sz w:val="22"/>
          <w:szCs w:val="22"/>
          <w:lang w:val="en-US"/>
        </w:rPr>
        <w:t xml:space="preserve"> </w:t>
      </w:r>
      <w:r w:rsidR="009577E5">
        <w:rPr>
          <w:rFonts w:ascii="Roboto" w:hAnsi="Roboto"/>
          <w:sz w:val="22"/>
          <w:szCs w:val="22"/>
          <w:lang w:val="en-US"/>
        </w:rPr>
        <w:t>impact</w:t>
      </w:r>
      <w:r w:rsidR="00FE6DAB">
        <w:rPr>
          <w:rFonts w:ascii="Roboto" w:hAnsi="Roboto"/>
          <w:sz w:val="22"/>
          <w:szCs w:val="22"/>
          <w:lang w:val="en-US"/>
        </w:rPr>
        <w:t xml:space="preserve"> of</w:t>
      </w:r>
      <w:r w:rsidR="00100B81">
        <w:rPr>
          <w:rFonts w:ascii="Roboto" w:hAnsi="Roboto"/>
          <w:sz w:val="22"/>
          <w:szCs w:val="22"/>
          <w:lang w:val="en-US"/>
        </w:rPr>
        <w:t xml:space="preserve"> cardiovascular comorbidities</w:t>
      </w:r>
      <w:r w:rsidR="000C5E36">
        <w:rPr>
          <w:rFonts w:ascii="Roboto" w:hAnsi="Roboto"/>
          <w:sz w:val="22"/>
          <w:szCs w:val="22"/>
          <w:lang w:val="en-US"/>
        </w:rPr>
        <w:t xml:space="preserve"> on adverse outcomes</w:t>
      </w:r>
      <w:r w:rsidR="00B96EAC">
        <w:rPr>
          <w:rFonts w:ascii="Roboto" w:hAnsi="Roboto"/>
          <w:sz w:val="22"/>
          <w:szCs w:val="22"/>
          <w:lang w:val="en-US"/>
        </w:rPr>
        <w:t xml:space="preserve">. </w:t>
      </w:r>
      <w:bookmarkEnd w:id="1"/>
      <w:r w:rsidR="00CC498B">
        <w:rPr>
          <w:rFonts w:ascii="Roboto" w:hAnsi="Roboto"/>
          <w:sz w:val="22"/>
          <w:szCs w:val="22"/>
          <w:lang w:val="en-US"/>
        </w:rPr>
        <w:t>Obesity</w:t>
      </w:r>
      <w:r w:rsidR="00B96EAC">
        <w:rPr>
          <w:rFonts w:ascii="Roboto" w:hAnsi="Roboto"/>
          <w:sz w:val="22"/>
          <w:szCs w:val="22"/>
          <w:lang w:val="en-US"/>
        </w:rPr>
        <w:t>,</w:t>
      </w:r>
      <w:r w:rsidR="00CC498B">
        <w:rPr>
          <w:rFonts w:ascii="Roboto" w:hAnsi="Roboto"/>
          <w:sz w:val="22"/>
          <w:szCs w:val="22"/>
          <w:lang w:val="en-US"/>
        </w:rPr>
        <w:t xml:space="preserve"> hypertension</w:t>
      </w:r>
      <w:r w:rsidR="0036707C">
        <w:rPr>
          <w:rFonts w:ascii="Roboto" w:hAnsi="Roboto"/>
          <w:sz w:val="22"/>
          <w:szCs w:val="22"/>
          <w:lang w:val="en-US"/>
        </w:rPr>
        <w:t>,</w:t>
      </w:r>
      <w:r w:rsidR="00B96EAC">
        <w:rPr>
          <w:rFonts w:ascii="Roboto" w:hAnsi="Roboto"/>
          <w:sz w:val="22"/>
          <w:szCs w:val="22"/>
          <w:lang w:val="en-US"/>
        </w:rPr>
        <w:t xml:space="preserve"> and LV obstruction</w:t>
      </w:r>
      <w:r w:rsidR="00CC498B">
        <w:rPr>
          <w:rFonts w:ascii="Roboto" w:hAnsi="Roboto"/>
          <w:sz w:val="22"/>
          <w:szCs w:val="22"/>
          <w:lang w:val="en-US"/>
        </w:rPr>
        <w:t xml:space="preserve"> </w:t>
      </w:r>
      <w:r w:rsidR="00B96EAC">
        <w:rPr>
          <w:rFonts w:ascii="Roboto" w:hAnsi="Roboto"/>
          <w:sz w:val="22"/>
          <w:szCs w:val="22"/>
          <w:lang w:val="en-US"/>
        </w:rPr>
        <w:t>are central features</w:t>
      </w:r>
      <w:r w:rsidR="00CC498B">
        <w:rPr>
          <w:rFonts w:ascii="Roboto" w:hAnsi="Roboto"/>
          <w:sz w:val="22"/>
          <w:szCs w:val="22"/>
          <w:lang w:val="en-US"/>
        </w:rPr>
        <w:t xml:space="preserve"> </w:t>
      </w:r>
      <w:r w:rsidR="00D11CD7">
        <w:rPr>
          <w:rFonts w:ascii="Roboto" w:hAnsi="Roboto"/>
          <w:sz w:val="22"/>
          <w:szCs w:val="22"/>
          <w:lang w:val="en-US"/>
        </w:rPr>
        <w:t>of</w:t>
      </w:r>
      <w:r w:rsidR="00CC498B">
        <w:rPr>
          <w:rFonts w:ascii="Roboto" w:hAnsi="Roboto"/>
          <w:sz w:val="22"/>
          <w:szCs w:val="22"/>
          <w:lang w:val="en-US"/>
        </w:rPr>
        <w:t xml:space="preserve">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w:t>
      </w:r>
      <w:r w:rsidR="0036707C">
        <w:rPr>
          <w:rFonts w:ascii="Roboto" w:hAnsi="Roboto"/>
          <w:sz w:val="22"/>
          <w:szCs w:val="22"/>
          <w:lang w:val="en-US"/>
        </w:rPr>
        <w:t>HCM but not associated with excess risk of serious adverse events</w:t>
      </w:r>
      <w:r w:rsidR="00FE6DAB">
        <w:rPr>
          <w:rFonts w:ascii="Roboto" w:hAnsi="Roboto"/>
          <w:sz w:val="22"/>
          <w:szCs w:val="22"/>
          <w:lang w:val="en-US"/>
        </w:rPr>
        <w:t>.</w:t>
      </w:r>
      <w:r w:rsidR="008C0952">
        <w:rPr>
          <w:rFonts w:ascii="Roboto" w:hAnsi="Roboto"/>
          <w:sz w:val="22"/>
          <w:szCs w:val="22"/>
          <w:lang w:val="en-US"/>
        </w:rPr>
        <w:t xml:space="preserve"> </w:t>
      </w:r>
      <w:proofErr w:type="spellStart"/>
      <w:r w:rsidR="008C0952">
        <w:rPr>
          <w:rFonts w:ascii="Roboto" w:hAnsi="Roboto"/>
          <w:sz w:val="22"/>
          <w:szCs w:val="22"/>
          <w:lang w:val="en-US"/>
        </w:rPr>
        <w:t>S</w:t>
      </w:r>
      <w:r w:rsidR="00100B81">
        <w:rPr>
          <w:rFonts w:ascii="Roboto" w:hAnsi="Roboto"/>
          <w:sz w:val="22"/>
          <w:szCs w:val="22"/>
          <w:lang w:val="en-US"/>
        </w:rPr>
        <w:t>arcomeric</w:t>
      </w:r>
      <w:proofErr w:type="spellEnd"/>
      <w:r w:rsidR="00100B81">
        <w:rPr>
          <w:rFonts w:ascii="Roboto" w:hAnsi="Roboto"/>
          <w:sz w:val="22"/>
          <w:szCs w:val="22"/>
          <w:lang w:val="en-US"/>
        </w:rPr>
        <w:t xml:space="preserve"> HCM </w:t>
      </w:r>
      <w:r w:rsidR="008C0952">
        <w:rPr>
          <w:rFonts w:ascii="Roboto" w:hAnsi="Roboto"/>
          <w:sz w:val="22"/>
          <w:szCs w:val="22"/>
          <w:lang w:val="en-US"/>
        </w:rPr>
        <w:t xml:space="preserve">was </w:t>
      </w:r>
      <w:r w:rsidR="00FE6DAB">
        <w:rPr>
          <w:rFonts w:ascii="Roboto" w:hAnsi="Roboto"/>
          <w:sz w:val="22"/>
          <w:szCs w:val="22"/>
          <w:lang w:val="en-US"/>
        </w:rPr>
        <w:t>associate</w:t>
      </w:r>
      <w:r w:rsidR="008C0952">
        <w:rPr>
          <w:rFonts w:ascii="Roboto" w:hAnsi="Roboto"/>
          <w:sz w:val="22"/>
          <w:szCs w:val="22"/>
          <w:lang w:val="en-US"/>
        </w:rPr>
        <w:t>d</w:t>
      </w:r>
      <w:r w:rsidR="00FE6DAB">
        <w:rPr>
          <w:rFonts w:ascii="Roboto" w:hAnsi="Roboto"/>
          <w:sz w:val="22"/>
          <w:szCs w:val="22"/>
          <w:lang w:val="en-US"/>
        </w:rPr>
        <w:t xml:space="preserve"> with</w:t>
      </w:r>
      <w:r w:rsidR="008E5B00">
        <w:rPr>
          <w:rFonts w:ascii="Roboto" w:hAnsi="Roboto"/>
          <w:sz w:val="22"/>
          <w:szCs w:val="22"/>
          <w:lang w:val="en-US"/>
        </w:rPr>
        <w:t xml:space="preserve"> more severe heart failure, arrhythmias, </w:t>
      </w:r>
      <w:r w:rsidR="008C0952">
        <w:rPr>
          <w:rFonts w:ascii="Roboto" w:hAnsi="Roboto"/>
          <w:sz w:val="22"/>
          <w:szCs w:val="22"/>
          <w:lang w:val="en-US"/>
        </w:rPr>
        <w:t>higher risk of HCM-related mortality, and worse outcomes related to atrial fibrillation and LV systolic dysfunction.</w:t>
      </w:r>
      <w:r w:rsidR="00703EA6">
        <w:rPr>
          <w:rFonts w:ascii="Roboto" w:hAnsi="Roboto"/>
          <w:sz w:val="22"/>
          <w:szCs w:val="22"/>
          <w:lang w:val="en-US"/>
        </w:rPr>
        <w:t xml:space="preserve"> </w:t>
      </w:r>
      <w:r w:rsidR="00703EA6" w:rsidRPr="008C0952">
        <w:rPr>
          <w:rFonts w:ascii="Roboto" w:hAnsi="Roboto"/>
          <w:sz w:val="22"/>
          <w:szCs w:val="22"/>
          <w:lang w:val="en-US"/>
        </w:rPr>
        <w:t xml:space="preserve">These findings have implications </w:t>
      </w:r>
      <w:r w:rsidR="008C0952">
        <w:rPr>
          <w:rFonts w:ascii="Roboto" w:hAnsi="Roboto"/>
          <w:sz w:val="22"/>
          <w:szCs w:val="22"/>
          <w:lang w:val="en-US"/>
        </w:rPr>
        <w:t>for</w:t>
      </w:r>
      <w:r w:rsidR="008C0952" w:rsidRPr="008C0952">
        <w:rPr>
          <w:rFonts w:ascii="Roboto" w:hAnsi="Roboto"/>
          <w:sz w:val="22"/>
          <w:szCs w:val="22"/>
          <w:lang w:val="en-US"/>
        </w:rPr>
        <w:t xml:space="preserve"> </w:t>
      </w:r>
      <w:r w:rsidR="00703EA6" w:rsidRPr="008C0952">
        <w:rPr>
          <w:rFonts w:ascii="Roboto" w:hAnsi="Roboto"/>
          <w:sz w:val="22"/>
          <w:szCs w:val="22"/>
          <w:lang w:val="en-US"/>
        </w:rPr>
        <w:t xml:space="preserve">risk stratification and </w:t>
      </w:r>
      <w:r w:rsidR="008C0952">
        <w:rPr>
          <w:rFonts w:ascii="Roboto" w:hAnsi="Roboto"/>
          <w:sz w:val="22"/>
          <w:szCs w:val="22"/>
          <w:lang w:val="en-US"/>
        </w:rPr>
        <w:t>managing</w:t>
      </w:r>
      <w:r w:rsidR="008E5B00">
        <w:rPr>
          <w:rFonts w:ascii="Roboto" w:hAnsi="Roboto"/>
          <w:sz w:val="22"/>
          <w:szCs w:val="22"/>
          <w:lang w:val="en-US"/>
        </w:rPr>
        <w:t xml:space="preserve"> patients according to gen</w:t>
      </w:r>
      <w:r w:rsidR="008C0952">
        <w:rPr>
          <w:rFonts w:ascii="Roboto" w:hAnsi="Roboto"/>
          <w:sz w:val="22"/>
          <w:szCs w:val="22"/>
          <w:lang w:val="en-US"/>
        </w:rPr>
        <w:t xml:space="preserve">otype </w:t>
      </w:r>
      <w:r w:rsidR="008E5B00">
        <w:rPr>
          <w:rFonts w:ascii="Roboto" w:hAnsi="Roboto"/>
          <w:sz w:val="22"/>
          <w:szCs w:val="22"/>
          <w:lang w:val="en-US"/>
        </w:rPr>
        <w:t>and comorbidities</w:t>
      </w:r>
      <w:r w:rsidR="00703EA6" w:rsidRPr="008C0952">
        <w:rPr>
          <w:rFonts w:ascii="Roboto" w:hAnsi="Roboto"/>
          <w:sz w:val="22"/>
          <w:szCs w:val="22"/>
          <w:lang w:val="en-US"/>
        </w:rPr>
        <w:t>.</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387097C8"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r>
        <w:rPr>
          <w:rFonts w:ascii="Roboto" w:hAnsi="Roboto"/>
          <w:sz w:val="22"/>
          <w:szCs w:val="22"/>
        </w:rPr>
        <w:t xml:space="preserve"> 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r w:rsidR="00907D0E">
        <w:rPr>
          <w:rFonts w:ascii="Roboto" w:hAnsi="Roboto"/>
          <w:sz w:val="22"/>
          <w:szCs w:val="22"/>
        </w:rPr>
        <w:t>,</w:t>
      </w:r>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6014E354" w:rsidR="002F7734" w:rsidRPr="006231BB"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w:t>
      </w:r>
      <w:proofErr w:type="gramStart"/>
      <w:r w:rsidRPr="002F7734">
        <w:rPr>
          <w:rFonts w:ascii="Roboto" w:hAnsi="Roboto"/>
          <w:sz w:val="22"/>
          <w:szCs w:val="22"/>
        </w:rPr>
        <w:t>HCM</w:t>
      </w:r>
      <w:proofErr w:type="gramEnd"/>
      <w:r w:rsidRPr="002F7734">
        <w:rPr>
          <w:rFonts w:ascii="Roboto" w:hAnsi="Roboto"/>
          <w:sz w:val="22"/>
          <w:szCs w:val="22"/>
        </w:rPr>
        <w:t xml:space="preserve"> </w:t>
      </w:r>
    </w:p>
    <w:p w14:paraId="1C6203FB" w14:textId="77777777" w:rsidR="006231BB" w:rsidRDefault="006231BB" w:rsidP="006231BB">
      <w:pPr>
        <w:pStyle w:val="Listeafsnit"/>
        <w:spacing w:line="480" w:lineRule="auto"/>
        <w:ind w:left="360"/>
        <w:rPr>
          <w:rFonts w:ascii="Roboto" w:hAnsi="Roboto"/>
          <w:b/>
          <w:bCs/>
          <w:sz w:val="22"/>
          <w:szCs w:val="22"/>
        </w:rPr>
      </w:pPr>
    </w:p>
    <w:p w14:paraId="2AB83CC2" w14:textId="73E8BBDD" w:rsidR="00201C66" w:rsidRPr="001F2967" w:rsidRDefault="00201C66" w:rsidP="006231BB">
      <w:pPr>
        <w:spacing w:line="480" w:lineRule="auto"/>
        <w:rPr>
          <w:rFonts w:ascii="Roboto" w:hAnsi="Roboto"/>
          <w:b/>
          <w:bCs/>
          <w:sz w:val="22"/>
          <w:szCs w:val="22"/>
          <w:lang w:val="en-US"/>
        </w:rPr>
      </w:pPr>
      <w:r w:rsidRPr="001F2967">
        <w:rPr>
          <w:rFonts w:ascii="Roboto" w:hAnsi="Roboto"/>
          <w:b/>
          <w:bCs/>
          <w:sz w:val="22"/>
          <w:szCs w:val="22"/>
          <w:lang w:val="en-US"/>
        </w:rPr>
        <w:t>What are the clinical implications?</w:t>
      </w:r>
    </w:p>
    <w:p w14:paraId="030FE6F8" w14:textId="6C6C9D7D"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 xml:space="preserve">aggressive management of comorbidities and vigilant surveillance for </w:t>
      </w:r>
      <w:r w:rsidR="00201C66" w:rsidRPr="00201C66">
        <w:rPr>
          <w:rFonts w:ascii="Roboto" w:hAnsi="Roboto"/>
          <w:sz w:val="22"/>
          <w:szCs w:val="22"/>
        </w:rPr>
        <w:t xml:space="preserve">cardiac arrhythmias and LV </w:t>
      </w:r>
      <w:r w:rsidR="008C0952">
        <w:rPr>
          <w:rFonts w:ascii="Roboto" w:hAnsi="Roboto"/>
          <w:sz w:val="22"/>
          <w:szCs w:val="22"/>
        </w:rPr>
        <w:t xml:space="preserve">systolic </w:t>
      </w:r>
      <w:r w:rsidR="00201C66" w:rsidRPr="00201C66">
        <w:rPr>
          <w:rFonts w:ascii="Roboto" w:hAnsi="Roboto"/>
          <w:sz w:val="22"/>
          <w:szCs w:val="22"/>
        </w:rPr>
        <w:t>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06CB7F0D" w14:textId="591137F4" w:rsidR="00397258" w:rsidRPr="00391E8B" w:rsidRDefault="00397258" w:rsidP="00201C66">
      <w:pPr>
        <w:spacing w:line="480" w:lineRule="auto"/>
        <w:rPr>
          <w:rFonts w:ascii="Roboto" w:hAnsi="Roboto"/>
          <w:sz w:val="22"/>
          <w:szCs w:val="22"/>
          <w:lang w:val="en-US"/>
        </w:rPr>
      </w:pPr>
      <w:r>
        <w:rPr>
          <w:rFonts w:ascii="Roboto" w:hAnsi="Roboto"/>
          <w:sz w:val="22"/>
          <w:szCs w:val="22"/>
          <w:lang w:val="en-US"/>
        </w:rPr>
        <w:t>SCD = Sudden cardiac death</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1EE630C8"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w:t>
      </w:r>
      <w:r w:rsidR="00245B74">
        <w:rPr>
          <w:rFonts w:ascii="Roboto" w:hAnsi="Roboto"/>
          <w:sz w:val="22"/>
          <w:szCs w:val="22"/>
          <w:lang w:val="en-US"/>
        </w:rPr>
        <w:t>Prior</w:t>
      </w:r>
      <w:r w:rsidR="00245B74" w:rsidRPr="00391E8B">
        <w:rPr>
          <w:rFonts w:ascii="Roboto" w:hAnsi="Roboto"/>
          <w:sz w:val="22"/>
          <w:szCs w:val="22"/>
          <w:lang w:val="en-US"/>
        </w:rPr>
        <w:t xml:space="preserve"> </w:t>
      </w:r>
      <w:r w:rsidRPr="00391E8B">
        <w:rPr>
          <w:rFonts w:ascii="Roboto" w:hAnsi="Roboto"/>
          <w:sz w:val="22"/>
          <w:szCs w:val="22"/>
          <w:lang w:val="en-US"/>
        </w:rPr>
        <w:t>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w:t>
      </w:r>
      <w:r w:rsidR="006231BB">
        <w:rPr>
          <w:rFonts w:ascii="Roboto" w:hAnsi="Roboto"/>
          <w:sz w:val="22"/>
          <w:szCs w:val="22"/>
          <w:lang w:val="en-US"/>
        </w:rPr>
        <w:t>necessary</w:t>
      </w:r>
      <w:r w:rsidRPr="00391E8B">
        <w:rPr>
          <w:rFonts w:ascii="Roboto" w:hAnsi="Roboto"/>
          <w:sz w:val="22"/>
          <w:szCs w:val="22"/>
          <w:lang w:val="en-US"/>
        </w:rPr>
        <w:t xml:space="preserve">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6231BB">
        <w:rPr>
          <w:rFonts w:ascii="Roboto" w:hAnsi="Roboto"/>
          <w:sz w:val="22"/>
          <w:szCs w:val="22"/>
          <w:lang w:val="en-US"/>
        </w:rPr>
        <w:t xml:space="preserve"> assessing the impact of comorbidities and</w:t>
      </w:r>
      <w:r w:rsidRPr="00391E8B">
        <w:rPr>
          <w:rFonts w:ascii="Roboto" w:hAnsi="Roboto"/>
          <w:sz w:val="22"/>
          <w:szCs w:val="22"/>
          <w:lang w:val="en-US"/>
        </w:rPr>
        <w:t xml:space="preserve"> </w:t>
      </w:r>
      <w:r w:rsidR="00CA4258" w:rsidRPr="00391E8B">
        <w:rPr>
          <w:rFonts w:ascii="Roboto" w:hAnsi="Roboto"/>
          <w:sz w:val="22"/>
          <w:szCs w:val="22"/>
          <w:lang w:val="en-US"/>
        </w:rPr>
        <w:t>characterizing</w:t>
      </w:r>
      <w:r w:rsidR="00245B74">
        <w:rPr>
          <w:rFonts w:ascii="Roboto" w:hAnsi="Roboto"/>
          <w:sz w:val="22"/>
          <w:szCs w:val="22"/>
          <w:lang w:val="en-US"/>
        </w:rPr>
        <w:t xml:space="preserve"> longitudinal</w:t>
      </w:r>
      <w:r w:rsidR="00CA4258" w:rsidRPr="00391E8B">
        <w:rPr>
          <w:rFonts w:ascii="Roboto" w:hAnsi="Roboto"/>
          <w:sz w:val="22"/>
          <w:szCs w:val="22"/>
          <w:lang w:val="en-US"/>
        </w:rPr>
        <w:t xml:space="preserve"> </w:t>
      </w:r>
      <w:r w:rsidRPr="00391E8B">
        <w:rPr>
          <w:rFonts w:ascii="Roboto" w:hAnsi="Roboto"/>
          <w:sz w:val="22"/>
          <w:szCs w:val="22"/>
          <w:lang w:val="en-US"/>
        </w:rPr>
        <w:t xml:space="preserve">clinical </w:t>
      </w:r>
      <w:r w:rsidR="00245B74">
        <w:rPr>
          <w:rFonts w:ascii="Roboto" w:hAnsi="Roboto"/>
          <w:sz w:val="22"/>
          <w:szCs w:val="22"/>
          <w:lang w:val="en-US"/>
        </w:rPr>
        <w:t>course</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64C26F86"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w:t>
      </w:r>
      <w:r w:rsidR="005A18B9">
        <w:rPr>
          <w:rFonts w:ascii="Roboto" w:hAnsi="Roboto"/>
          <w:sz w:val="22"/>
          <w:szCs w:val="22"/>
          <w:lang w:val="en-US"/>
        </w:rPr>
        <w:t>2</w:t>
      </w:r>
      <w:r w:rsidR="001D711A" w:rsidRPr="00391E8B">
        <w:rPr>
          <w:rFonts w:ascii="Roboto" w:hAnsi="Roboto"/>
          <w:sz w:val="22"/>
          <w:szCs w:val="22"/>
          <w:lang w:val="en-US"/>
        </w:rPr>
        <w:t xml:space="preserve"> international</w:t>
      </w:r>
      <w:r w:rsidR="00241DE5">
        <w:rPr>
          <w:rFonts w:ascii="Roboto" w:hAnsi="Roboto"/>
          <w:sz w:val="22"/>
          <w:szCs w:val="22"/>
          <w:lang w:val="en-US"/>
        </w:rPr>
        <w:t xml:space="preserve"> </w:t>
      </w:r>
      <w:r w:rsidR="001D711A" w:rsidRPr="00391E8B">
        <w:rPr>
          <w:rFonts w:ascii="Roboto" w:hAnsi="Roboto"/>
          <w:sz w:val="22"/>
          <w:szCs w:val="22"/>
          <w:lang w:val="en-US"/>
        </w:rPr>
        <w:t xml:space="preserve">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03A3ADF" w14:textId="77777777" w:rsidR="006231BB" w:rsidRDefault="006231BB" w:rsidP="001D711A">
      <w:pPr>
        <w:spacing w:line="480" w:lineRule="auto"/>
        <w:rPr>
          <w:rFonts w:ascii="Roboto" w:hAnsi="Roboto"/>
          <w:b/>
          <w:bCs/>
          <w:i/>
          <w:iCs/>
          <w:sz w:val="22"/>
          <w:szCs w:val="22"/>
          <w:lang w:val="en-US"/>
        </w:rPr>
      </w:pPr>
    </w:p>
    <w:p w14:paraId="03CCA419" w14:textId="6B5A3F45"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1A2C8B8" w14:textId="77777777" w:rsidR="006231BB" w:rsidRDefault="006231BB" w:rsidP="005B164B">
      <w:pPr>
        <w:spacing w:line="480" w:lineRule="auto"/>
        <w:rPr>
          <w:rFonts w:ascii="Roboto" w:hAnsi="Roboto"/>
          <w:b/>
          <w:bCs/>
          <w:i/>
          <w:iCs/>
          <w:sz w:val="22"/>
          <w:szCs w:val="22"/>
          <w:lang w:val="en-US"/>
        </w:rPr>
      </w:pPr>
    </w:p>
    <w:p w14:paraId="4F9458EE" w14:textId="3516AACA"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2A44F719"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w:t>
      </w:r>
      <w:r w:rsidR="00662775">
        <w:rPr>
          <w:rFonts w:ascii="Roboto" w:hAnsi="Roboto"/>
          <w:sz w:val="22"/>
          <w:szCs w:val="22"/>
        </w:rPr>
        <w:t>body</w:t>
      </w:r>
      <w:r w:rsidR="00397258">
        <w:rPr>
          <w:rFonts w:ascii="Roboto" w:hAnsi="Roboto"/>
          <w:sz w:val="22"/>
          <w:szCs w:val="22"/>
        </w:rPr>
        <w:t xml:space="preserve"> </w:t>
      </w:r>
      <w:r w:rsidR="00662775">
        <w:rPr>
          <w:rFonts w:ascii="Roboto" w:hAnsi="Roboto"/>
          <w:sz w:val="22"/>
          <w:szCs w:val="22"/>
        </w:rPr>
        <w:t>mass index</w:t>
      </w:r>
      <w:r w:rsidRPr="00C11D6C">
        <w:rPr>
          <w:rFonts w:ascii="Roboto" w:hAnsi="Roboto"/>
          <w:sz w:val="22"/>
          <w:szCs w:val="22"/>
        </w:rPr>
        <w:t xml:space="preserve">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2757A516"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881562">
        <w:rPr>
          <w:rFonts w:ascii="Roboto" w:hAnsi="Roboto"/>
          <w:sz w:val="22"/>
          <w:szCs w:val="22"/>
        </w:rPr>
        <w:t xml:space="preserve"> </w:t>
      </w:r>
      <w:r w:rsidR="00D50E7D" w:rsidRPr="00C11D6C">
        <w:rPr>
          <w:rFonts w:ascii="Roboto" w:hAnsi="Roboto"/>
          <w:sz w:val="22"/>
          <w:szCs w:val="22"/>
        </w:rPr>
        <w:t>implantation</w:t>
      </w:r>
      <w:r w:rsidRPr="00C11D6C">
        <w:rPr>
          <w:rFonts w:ascii="Roboto" w:hAnsi="Roboto"/>
          <w:sz w:val="22"/>
          <w:szCs w:val="22"/>
        </w:rPr>
        <w:t>.</w:t>
      </w:r>
    </w:p>
    <w:p w14:paraId="092AF4ED" w14:textId="7353EEFD"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w:t>
      </w:r>
      <w:r w:rsidR="005B164B" w:rsidRPr="00C11D6C">
        <w:rPr>
          <w:rFonts w:ascii="Roboto" w:hAnsi="Roboto"/>
          <w:sz w:val="22"/>
          <w:szCs w:val="22"/>
        </w:rPr>
        <w:t>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2"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35AF85A3"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 xml:space="preserve">&lt;30, 31-45, 46-55, 56-65 </w:t>
      </w:r>
      <w:r w:rsidR="009E16F1">
        <w:rPr>
          <w:rFonts w:ascii="Roboto" w:hAnsi="Roboto"/>
          <w:sz w:val="22"/>
          <w:szCs w:val="22"/>
          <w:lang w:val="en-GB"/>
        </w:rPr>
        <w:lastRenderedPageBreak/>
        <w:t>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7BB5674E"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w:t>
      </w:r>
      <w:r w:rsidR="00397258">
        <w:rPr>
          <w:rFonts w:ascii="Roboto" w:hAnsi="Roboto"/>
          <w:sz w:val="22"/>
          <w:szCs w:val="22"/>
          <w:lang w:val="en-US"/>
        </w:rPr>
        <w:t xml:space="preserve"> assist device</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2"/>
    <w:p w14:paraId="6670D36A" w14:textId="70676BF3"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w:t>
      </w:r>
      <w:r w:rsidR="0031226B">
        <w:rPr>
          <w:rFonts w:ascii="Roboto" w:hAnsi="Roboto"/>
          <w:sz w:val="22"/>
          <w:szCs w:val="22"/>
          <w:lang w:val="en-US"/>
        </w:rPr>
        <w:t>2</w:t>
      </w:r>
      <w:r w:rsidRPr="00040F1C">
        <w:rPr>
          <w:rFonts w:ascii="Roboto" w:hAnsi="Roboto"/>
          <w:sz w:val="22"/>
          <w:szCs w:val="22"/>
          <w:lang w:val="en-US"/>
        </w:rPr>
        <w:t>.</w:t>
      </w:r>
      <w:r w:rsidR="0031226B">
        <w:rPr>
          <w:rFonts w:ascii="Roboto" w:hAnsi="Roboto"/>
          <w:sz w:val="22"/>
          <w:szCs w:val="22"/>
          <w:lang w:val="en-GB"/>
        </w:rPr>
        <w:t>2</w:t>
      </w:r>
      <w:r w:rsidRPr="00DB6D77">
        <w:rPr>
          <w:rFonts w:ascii="Roboto" w:hAnsi="Roboto"/>
          <w:sz w:val="22"/>
          <w:szCs w:val="22"/>
          <w:lang w:val="en-GB"/>
        </w:rPr>
        <w:t xml:space="preserve">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0FDBCF37" w:rsidR="00317FF7" w:rsidRPr="008B3566" w:rsidRDefault="006231BB" w:rsidP="001D711A">
      <w:pPr>
        <w:spacing w:line="480" w:lineRule="auto"/>
        <w:rPr>
          <w:rFonts w:ascii="Roboto" w:hAnsi="Roboto"/>
          <w:sz w:val="22"/>
          <w:szCs w:val="22"/>
          <w:lang w:val="en-US"/>
        </w:rPr>
      </w:pPr>
      <w:r>
        <w:rPr>
          <w:rFonts w:ascii="Roboto" w:hAnsi="Roboto"/>
          <w:sz w:val="22"/>
          <w:szCs w:val="22"/>
          <w:lang w:val="en-US"/>
        </w:rPr>
        <w:t>We studied</w:t>
      </w:r>
      <w:r w:rsidR="001D711A" w:rsidRPr="00040F1C">
        <w:rPr>
          <w:rFonts w:ascii="Roboto" w:hAnsi="Roboto"/>
          <w:sz w:val="22"/>
          <w:szCs w:val="22"/>
          <w:lang w:val="en-US"/>
        </w:rPr>
        <w:t xml:space="preserve"> </w:t>
      </w:r>
      <w:r w:rsidR="00DA50F5" w:rsidRPr="00040F1C">
        <w:rPr>
          <w:rFonts w:ascii="Roboto" w:hAnsi="Roboto"/>
          <w:sz w:val="22"/>
          <w:szCs w:val="22"/>
          <w:lang w:val="en-US"/>
        </w:rPr>
        <w:t>5</w:t>
      </w:r>
      <w:r w:rsidR="001D711A"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001D711A"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001D711A"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P/</w:t>
      </w:r>
      <w:r w:rsidR="00397258">
        <w:rPr>
          <w:rFonts w:ascii="Roboto" w:hAnsi="Roboto"/>
          <w:sz w:val="22"/>
          <w:szCs w:val="22"/>
          <w:lang w:val="en-US"/>
        </w:rPr>
        <w:t>L</w:t>
      </w:r>
      <w:r w:rsidR="00DA50F5" w:rsidRPr="00040F1C">
        <w:rPr>
          <w:rFonts w:ascii="Roboto" w:hAnsi="Roboto"/>
          <w:sz w:val="22"/>
          <w:szCs w:val="22"/>
          <w:lang w:val="en-US"/>
        </w:rPr>
        <w:t>P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001D711A" w:rsidRPr="00040F1C">
        <w:rPr>
          <w:rFonts w:ascii="Roboto" w:hAnsi="Roboto"/>
          <w:sz w:val="22"/>
          <w:szCs w:val="22"/>
          <w:lang w:val="en-US"/>
        </w:rPr>
        <w:t>.</w:t>
      </w:r>
      <w:r w:rsidR="00DA50F5" w:rsidRPr="00040F1C">
        <w:rPr>
          <w:rFonts w:ascii="Roboto" w:hAnsi="Roboto"/>
          <w:sz w:val="22"/>
          <w:szCs w:val="22"/>
          <w:lang w:val="en-US"/>
        </w:rPr>
        <w:t xml:space="preserve"> Median age </w:t>
      </w:r>
      <w:r w:rsidR="00317FF7" w:rsidRPr="00040F1C">
        <w:rPr>
          <w:rFonts w:ascii="Roboto" w:hAnsi="Roboto"/>
          <w:sz w:val="22"/>
          <w:szCs w:val="22"/>
          <w:lang w:val="en-US"/>
        </w:rPr>
        <w:t>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317FF7" w:rsidRPr="008B3566">
        <w:rPr>
          <w:rFonts w:ascii="Roboto" w:hAnsi="Roboto"/>
          <w:sz w:val="22"/>
          <w:szCs w:val="22"/>
          <w:lang w:val="en-US"/>
        </w:rPr>
        <w:t xml:space="preserve">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 xml:space="preserve">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7138722B"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w:t>
      </w:r>
      <w:r w:rsidR="000F4274">
        <w:rPr>
          <w:rFonts w:ascii="Roboto" w:hAnsi="Roboto"/>
          <w:b/>
          <w:bCs/>
          <w:sz w:val="22"/>
          <w:szCs w:val="22"/>
          <w:lang w:val="en-US"/>
        </w:rPr>
        <w:t>C</w:t>
      </w:r>
      <w:r w:rsidRPr="008B3566">
        <w:rPr>
          <w:rFonts w:ascii="Roboto" w:hAnsi="Roboto"/>
          <w:b/>
          <w:bCs/>
          <w:sz w:val="22"/>
          <w:szCs w:val="22"/>
          <w:lang w:val="en-US"/>
        </w:rPr>
        <w:t xml:space="preserve">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00EB3831"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0F4274">
        <w:rPr>
          <w:rFonts w:ascii="Roboto" w:hAnsi="Roboto"/>
          <w:sz w:val="22"/>
          <w:szCs w:val="22"/>
          <w:lang w:val="en-US"/>
        </w:rPr>
        <w:t xml:space="preserve"> or</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18B8A51F" w:rsidR="005B44F4" w:rsidRDefault="00AC1A8D" w:rsidP="004C619B">
      <w:pPr>
        <w:spacing w:line="480" w:lineRule="auto"/>
        <w:rPr>
          <w:rFonts w:ascii="Roboto" w:hAnsi="Roboto"/>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w:t>
      </w:r>
      <w:r w:rsidR="00E85176" w:rsidRPr="00391E8B">
        <w:rPr>
          <w:rFonts w:ascii="Roboto" w:hAnsi="Roboto"/>
          <w:sz w:val="22"/>
          <w:szCs w:val="22"/>
          <w:lang w:val="en-US"/>
        </w:rPr>
        <w:t>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0F4274">
        <w:rPr>
          <w:rFonts w:ascii="Roboto" w:hAnsi="Roboto"/>
          <w:sz w:val="22"/>
          <w:szCs w:val="22"/>
          <w:lang w:val="en-US"/>
        </w:rPr>
        <w:t xml:space="preserve"> and septal reduction therapy (RR </w:t>
      </w:r>
      <w:r w:rsidR="00073741">
        <w:rPr>
          <w:rFonts w:ascii="Roboto" w:hAnsi="Roboto"/>
          <w:sz w:val="22"/>
          <w:szCs w:val="22"/>
          <w:lang w:val="en-US"/>
        </w:rPr>
        <w:t>1.24 [CI 1.11-1.38]</w:t>
      </w:r>
      <w:r w:rsidR="000F4274">
        <w:rPr>
          <w:rFonts w:ascii="Roboto" w:hAnsi="Roboto"/>
          <w:sz w:val="22"/>
          <w:szCs w:val="22"/>
          <w:lang w:val="en-US"/>
        </w:rPr>
        <w:t>)</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 xml:space="preserve">for non-sustained ventricular tachycardias 1.40 [CI 1.27-1.53] and RR for </w:t>
      </w:r>
      <w:r w:rsidR="00397258">
        <w:rPr>
          <w:rFonts w:ascii="Roboto" w:hAnsi="Roboto"/>
          <w:sz w:val="22"/>
          <w:szCs w:val="22"/>
          <w:lang w:val="en-US"/>
        </w:rPr>
        <w:t xml:space="preserve">the </w:t>
      </w:r>
      <w:r w:rsidR="008A4E67" w:rsidRPr="00391E8B">
        <w:rPr>
          <w:rFonts w:ascii="Roboto" w:hAnsi="Roboto"/>
          <w:sz w:val="22"/>
          <w:szCs w:val="22"/>
          <w:lang w:val="en-US"/>
        </w:rPr>
        <w:t xml:space="preserve">composite </w:t>
      </w:r>
      <w:r w:rsidR="00397258">
        <w:rPr>
          <w:rFonts w:ascii="Roboto" w:hAnsi="Roboto"/>
          <w:sz w:val="22"/>
          <w:szCs w:val="22"/>
          <w:lang w:val="en-US"/>
        </w:rPr>
        <w:t>ventricular arrhythmia outcome</w:t>
      </w:r>
      <w:r w:rsidR="008A4E67" w:rsidRPr="00391E8B">
        <w:rPr>
          <w:rFonts w:ascii="Roboto" w:hAnsi="Roboto"/>
          <w:sz w:val="22"/>
          <w:szCs w:val="22"/>
          <w:lang w:val="en-US"/>
        </w:rPr>
        <w:t xml:space="preserve"> 1.82 [CI 1.52-2.17])</w:t>
      </w:r>
      <w:r w:rsidR="00EF6167">
        <w:rPr>
          <w:rFonts w:ascii="Roboto" w:hAnsi="Roboto"/>
          <w:sz w:val="22"/>
          <w:szCs w:val="22"/>
          <w:lang w:val="en-US"/>
        </w:rPr>
        <w:t>,</w:t>
      </w:r>
      <w:r w:rsidR="004C619B" w:rsidRPr="00391E8B">
        <w:rPr>
          <w:rFonts w:ascii="Roboto" w:hAnsi="Roboto"/>
          <w:sz w:val="22"/>
          <w:szCs w:val="22"/>
          <w:lang w:val="en-US"/>
        </w:rPr>
        <w:t xml:space="preserve"> </w:t>
      </w:r>
      <w:r w:rsidR="00EF6167">
        <w:rPr>
          <w:rFonts w:ascii="Roboto" w:hAnsi="Roboto"/>
          <w:sz w:val="22"/>
          <w:szCs w:val="22"/>
          <w:lang w:val="en-US"/>
        </w:rPr>
        <w:t>advanced heart failure (</w:t>
      </w:r>
      <w:r w:rsidR="00EF6167" w:rsidRPr="00391E8B">
        <w:rPr>
          <w:rFonts w:ascii="Roboto" w:hAnsi="Roboto"/>
          <w:sz w:val="22"/>
          <w:szCs w:val="22"/>
          <w:lang w:val="en-US"/>
        </w:rPr>
        <w:t xml:space="preserve">RR </w:t>
      </w:r>
      <w:r w:rsidR="00AC2A89">
        <w:rPr>
          <w:rFonts w:ascii="Roboto" w:hAnsi="Roboto"/>
          <w:sz w:val="22"/>
          <w:szCs w:val="22"/>
          <w:lang w:val="en-US"/>
        </w:rPr>
        <w:t xml:space="preserve">for </w:t>
      </w:r>
      <w:r w:rsidR="00AC2A89" w:rsidRPr="00391E8B">
        <w:rPr>
          <w:rFonts w:ascii="Roboto" w:hAnsi="Roboto"/>
          <w:sz w:val="22"/>
          <w:szCs w:val="22"/>
          <w:lang w:val="en-US"/>
        </w:rPr>
        <w:t xml:space="preserve">left ventricular systolic dysfunction </w:t>
      </w:r>
      <w:r w:rsidR="00EF6167" w:rsidRPr="00391E8B">
        <w:rPr>
          <w:rFonts w:ascii="Roboto" w:hAnsi="Roboto"/>
          <w:sz w:val="22"/>
          <w:szCs w:val="22"/>
          <w:lang w:val="en-US"/>
        </w:rPr>
        <w:t>1.68 [CI 1.42-1.98]</w:t>
      </w:r>
      <w:r w:rsidR="00EF6167">
        <w:rPr>
          <w:rFonts w:ascii="Roboto" w:hAnsi="Roboto"/>
          <w:sz w:val="22"/>
          <w:szCs w:val="22"/>
          <w:lang w:val="en-US"/>
        </w:rPr>
        <w:t xml:space="preserve"> and </w:t>
      </w:r>
      <w:r w:rsidR="00AC2A89">
        <w:rPr>
          <w:rFonts w:ascii="Roboto" w:hAnsi="Roboto"/>
          <w:sz w:val="22"/>
          <w:szCs w:val="22"/>
          <w:lang w:val="en-US"/>
        </w:rPr>
        <w:t>RR for cardiac transplantation 3.11 [CI 2.07-4.67]</w:t>
      </w:r>
      <w:r w:rsidR="004C619B" w:rsidRPr="00391E8B">
        <w:rPr>
          <w:rFonts w:ascii="Roboto" w:hAnsi="Roboto"/>
          <w:sz w:val="22"/>
          <w:szCs w:val="22"/>
          <w:lang w:val="en-US"/>
        </w:rPr>
        <w:t>)</w:t>
      </w:r>
      <w:r w:rsidR="00EF6167">
        <w:rPr>
          <w:rFonts w:ascii="Roboto" w:hAnsi="Roboto"/>
          <w:sz w:val="22"/>
          <w:szCs w:val="22"/>
          <w:lang w:val="en-US"/>
        </w:rPr>
        <w:t xml:space="preserve"> and HCM-related mortality (RR</w:t>
      </w:r>
      <w:r w:rsidR="00AC2A89">
        <w:rPr>
          <w:rFonts w:ascii="Roboto" w:hAnsi="Roboto"/>
          <w:sz w:val="22"/>
          <w:szCs w:val="22"/>
          <w:lang w:val="en-US"/>
        </w:rPr>
        <w:t xml:space="preserve"> 2.67</w:t>
      </w:r>
      <w:r w:rsidR="00EF6167">
        <w:rPr>
          <w:rFonts w:ascii="Roboto" w:hAnsi="Roboto"/>
          <w:sz w:val="22"/>
          <w:szCs w:val="22"/>
          <w:lang w:val="en-US"/>
        </w:rPr>
        <w:t xml:space="preserve"> [CI </w:t>
      </w:r>
      <w:r w:rsidR="00AC2A89">
        <w:rPr>
          <w:rFonts w:ascii="Roboto" w:hAnsi="Roboto"/>
          <w:sz w:val="22"/>
          <w:szCs w:val="22"/>
          <w:lang w:val="en-US"/>
        </w:rPr>
        <w:t>1.95</w:t>
      </w:r>
      <w:r w:rsidR="00EF6167">
        <w:rPr>
          <w:rFonts w:ascii="Roboto" w:hAnsi="Roboto"/>
          <w:sz w:val="22"/>
          <w:szCs w:val="22"/>
          <w:lang w:val="en-US"/>
        </w:rPr>
        <w:t>-</w:t>
      </w:r>
      <w:r w:rsidR="00AC2A89">
        <w:rPr>
          <w:rFonts w:ascii="Roboto" w:hAnsi="Roboto"/>
          <w:sz w:val="22"/>
          <w:szCs w:val="22"/>
          <w:lang w:val="en-US"/>
        </w:rPr>
        <w:t>3.67</w:t>
      </w:r>
      <w:r w:rsidR="00EF6167">
        <w:rPr>
          <w:rFonts w:ascii="Roboto" w:hAnsi="Roboto"/>
          <w:sz w:val="22"/>
          <w:szCs w:val="22"/>
          <w:lang w:val="en-US"/>
        </w:rPr>
        <w:t>])</w:t>
      </w:r>
      <w:r w:rsidR="004C619B" w:rsidRPr="00391E8B">
        <w:rPr>
          <w:rFonts w:ascii="Roboto" w:hAnsi="Roboto"/>
          <w:sz w:val="22"/>
          <w:szCs w:val="22"/>
          <w:lang w:val="en-US"/>
        </w:rPr>
        <w:t xml:space="preserve">. </w:t>
      </w:r>
    </w:p>
    <w:p w14:paraId="715FB1E4" w14:textId="401A65C2" w:rsidR="00C81C49" w:rsidRPr="00040F1C" w:rsidRDefault="00036BA5" w:rsidP="00BF182A">
      <w:pPr>
        <w:spacing w:line="480" w:lineRule="auto"/>
        <w:rPr>
          <w:rFonts w:ascii="Roboto" w:hAnsi="Roboto"/>
          <w:sz w:val="22"/>
          <w:szCs w:val="22"/>
          <w:lang w:val="en-US"/>
        </w:rPr>
      </w:pPr>
      <w:r>
        <w:rPr>
          <w:rFonts w:ascii="Roboto" w:hAnsi="Roboto"/>
          <w:sz w:val="22"/>
          <w:szCs w:val="22"/>
          <w:lang w:val="en-US"/>
        </w:rPr>
        <w:t>Although slight differences could be detected, m</w:t>
      </w:r>
      <w:r w:rsidRPr="00391E8B">
        <w:rPr>
          <w:rFonts w:ascii="Roboto" w:hAnsi="Roboto"/>
          <w:sz w:val="22"/>
          <w:szCs w:val="22"/>
          <w:lang w:val="en-US"/>
        </w:rPr>
        <w:t xml:space="preserve">easures of cardiac function and </w:t>
      </w:r>
      <w:r>
        <w:rPr>
          <w:rFonts w:ascii="Roboto" w:hAnsi="Roboto"/>
          <w:sz w:val="22"/>
          <w:szCs w:val="22"/>
          <w:lang w:val="en-US"/>
        </w:rPr>
        <w:t>LV wall thickness</w:t>
      </w:r>
      <w:r w:rsidRPr="00391E8B">
        <w:rPr>
          <w:rFonts w:ascii="Roboto" w:hAnsi="Roboto"/>
          <w:sz w:val="22"/>
          <w:szCs w:val="22"/>
          <w:lang w:val="en-US"/>
        </w:rPr>
        <w:t xml:space="preserve"> were similar between the two groups.</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3D4DCFDC"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ongitudinal follow</w:t>
      </w:r>
      <w:r w:rsidR="008B3D84">
        <w:rPr>
          <w:rFonts w:ascii="Roboto" w:hAnsi="Roboto"/>
          <w:b/>
          <w:bCs/>
          <w:sz w:val="22"/>
          <w:szCs w:val="22"/>
          <w:lang w:val="en-US"/>
        </w:rPr>
        <w:t>-</w:t>
      </w:r>
      <w:r w:rsidR="00C02CAE" w:rsidRPr="003A41F5">
        <w:rPr>
          <w:rFonts w:ascii="Roboto" w:hAnsi="Roboto"/>
          <w:b/>
          <w:bCs/>
          <w:sz w:val="22"/>
          <w:szCs w:val="22"/>
          <w:lang w:val="en-US"/>
        </w:rPr>
        <w:t xml:space="preserve">up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r w:rsidR="00907D0E">
        <w:rPr>
          <w:rFonts w:ascii="Roboto" w:hAnsi="Roboto"/>
          <w:sz w:val="22"/>
          <w:szCs w:val="22"/>
          <w:lang w:val="en-US"/>
        </w:rPr>
        <w:t>,</w:t>
      </w:r>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4B81A014"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205ABD">
        <w:rPr>
          <w:rFonts w:ascii="Roboto" w:hAnsi="Roboto"/>
          <w:sz w:val="22"/>
          <w:szCs w:val="22"/>
          <w:lang w:val="en-US"/>
        </w:rPr>
        <w:t xml:space="preserve"> (</w:t>
      </w:r>
      <w:r w:rsidR="00205ABD">
        <w:rPr>
          <w:rFonts w:ascii="Roboto" w:hAnsi="Roboto"/>
          <w:b/>
          <w:bCs/>
          <w:sz w:val="22"/>
          <w:szCs w:val="22"/>
          <w:lang w:val="en-US"/>
        </w:rPr>
        <w:t>supplementary figure 2</w:t>
      </w:r>
      <w:r w:rsidR="00205ABD">
        <w:rPr>
          <w:rFonts w:ascii="Roboto" w:hAnsi="Roboto"/>
          <w:sz w:val="22"/>
          <w:szCs w:val="22"/>
          <w:lang w:val="en-US"/>
        </w:rPr>
        <w:t>)</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r w:rsidR="00205ABD">
        <w:rPr>
          <w:rFonts w:ascii="Roboto" w:hAnsi="Roboto"/>
          <w:sz w:val="22"/>
          <w:szCs w:val="22"/>
          <w:lang w:val="en-US"/>
        </w:rPr>
        <w:t xml:space="preserve"> (</w:t>
      </w:r>
      <w:r w:rsidR="00205ABD">
        <w:rPr>
          <w:rFonts w:ascii="Roboto" w:hAnsi="Roboto"/>
          <w:b/>
          <w:bCs/>
          <w:sz w:val="22"/>
          <w:szCs w:val="22"/>
          <w:lang w:val="en-US"/>
        </w:rPr>
        <w:t>supplementary figure 3</w:t>
      </w:r>
      <w:r w:rsidR="00205ABD" w:rsidRPr="00EF2CA0">
        <w:rPr>
          <w:rFonts w:ascii="Roboto" w:hAnsi="Roboto"/>
          <w:sz w:val="22"/>
          <w:szCs w:val="22"/>
          <w:lang w:val="en-US"/>
        </w:rPr>
        <w:t>)</w:t>
      </w:r>
      <w:r w:rsidR="00A175F9" w:rsidRPr="00040F1C">
        <w:rPr>
          <w:rFonts w:ascii="Roboto" w:hAnsi="Roboto"/>
          <w:sz w:val="22"/>
          <w:szCs w:val="22"/>
          <w:lang w:val="en-US"/>
        </w:rPr>
        <w:t>.</w:t>
      </w:r>
    </w:p>
    <w:p w14:paraId="690C64B2" w14:textId="26CF8E8D"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036BA5">
        <w:rPr>
          <w:rFonts w:ascii="Roboto" w:hAnsi="Roboto"/>
          <w:sz w:val="22"/>
          <w:szCs w:val="22"/>
          <w:lang w:val="en-US"/>
        </w:rPr>
        <w:t>clinical</w:t>
      </w:r>
      <w:r w:rsidR="00036BA5" w:rsidRPr="00040F1C">
        <w:rPr>
          <w:rFonts w:ascii="Roboto" w:hAnsi="Roboto"/>
          <w:sz w:val="22"/>
          <w:szCs w:val="22"/>
          <w:lang w:val="en-US"/>
        </w:rPr>
        <w:t xml:space="preserv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036BA5">
        <w:rPr>
          <w:rFonts w:ascii="Roboto" w:hAnsi="Roboto"/>
          <w:sz w:val="22"/>
          <w:szCs w:val="22"/>
          <w:lang w:val="en-US"/>
        </w:rPr>
        <w:t xml:space="preserve"> throughout life</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w:t>
      </w:r>
      <w:r w:rsidR="00662775">
        <w:rPr>
          <w:rFonts w:ascii="Roboto" w:hAnsi="Roboto"/>
          <w:sz w:val="22"/>
          <w:szCs w:val="22"/>
          <w:lang w:val="en-US"/>
        </w:rPr>
        <w:t xml:space="preserve"> ejection fraction</w:t>
      </w:r>
      <w:r w:rsidR="00EB68FB" w:rsidRPr="00040F1C">
        <w:rPr>
          <w:rFonts w:ascii="Roboto" w:hAnsi="Roboto"/>
          <w:sz w:val="22"/>
          <w:szCs w:val="22"/>
          <w:lang w:val="en-US"/>
        </w:rPr>
        <w:t>&lt;50%)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but the distribution of incident events was wide</w:t>
      </w:r>
      <w:r w:rsidR="00413FB0">
        <w:rPr>
          <w:rFonts w:ascii="Roboto" w:hAnsi="Roboto"/>
          <w:sz w:val="22"/>
          <w:szCs w:val="22"/>
          <w:lang w:val="en-US"/>
        </w:rPr>
        <w:t>r</w:t>
      </w:r>
      <w:r w:rsidR="00BB654F" w:rsidRPr="00040F1C">
        <w:rPr>
          <w:rFonts w:ascii="Roboto" w:hAnsi="Roboto"/>
          <w:sz w:val="22"/>
          <w:szCs w:val="22"/>
          <w:lang w:val="en-US"/>
        </w:rPr>
        <w:t xml:space="preserve">; spread over </w:t>
      </w:r>
      <w:r w:rsidR="00413FB0">
        <w:rPr>
          <w:rFonts w:ascii="Roboto" w:hAnsi="Roboto"/>
          <w:sz w:val="22"/>
          <w:szCs w:val="22"/>
          <w:lang w:val="en-US"/>
        </w:rPr>
        <w:t>more of the lifespan</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w:t>
      </w:r>
      <w:r w:rsidR="00BB654F" w:rsidRPr="00040F1C">
        <w:rPr>
          <w:rFonts w:ascii="Roboto" w:hAnsi="Roboto"/>
          <w:sz w:val="22"/>
          <w:szCs w:val="22"/>
          <w:lang w:val="en-US"/>
        </w:rPr>
        <w:lastRenderedPageBreak/>
        <w:t xml:space="preserve">contrast, there was </w:t>
      </w:r>
      <w:r w:rsidR="0069060A" w:rsidRPr="00040F1C">
        <w:rPr>
          <w:rFonts w:ascii="Roboto" w:hAnsi="Roboto"/>
          <w:sz w:val="22"/>
          <w:szCs w:val="22"/>
          <w:lang w:val="en-US"/>
        </w:rPr>
        <w:t xml:space="preserve">a </w:t>
      </w:r>
      <w:r w:rsidR="00413FB0">
        <w:rPr>
          <w:rFonts w:ascii="Roboto" w:hAnsi="Roboto"/>
          <w:sz w:val="22"/>
          <w:szCs w:val="22"/>
          <w:lang w:val="en-US"/>
        </w:rPr>
        <w:t xml:space="preserve">slightly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w:t>
      </w:r>
      <w:r w:rsidR="00413FB0">
        <w:rPr>
          <w:rFonts w:ascii="Roboto" w:hAnsi="Roboto"/>
          <w:sz w:val="22"/>
          <w:szCs w:val="22"/>
          <w:lang w:val="en-US"/>
        </w:rPr>
        <w:t>event</w:t>
      </w:r>
      <w:r w:rsidR="001E0DCC" w:rsidRPr="00040F1C">
        <w:rPr>
          <w:rFonts w:ascii="Roboto" w:hAnsi="Roboto"/>
          <w:sz w:val="22"/>
          <w:szCs w:val="22"/>
          <w:lang w:val="en-US"/>
        </w:rPr>
        <w:t xml:space="preserve">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 xml:space="preserve">centered around the </w:t>
      </w:r>
      <w:r w:rsidR="00413FB0">
        <w:rPr>
          <w:rFonts w:ascii="Roboto" w:hAnsi="Roboto"/>
          <w:sz w:val="22"/>
          <w:szCs w:val="22"/>
          <w:lang w:val="en-US"/>
        </w:rPr>
        <w:t>age HCM would be diagnosed</w:t>
      </w:r>
      <w:r w:rsidR="004629A8" w:rsidRPr="00040F1C">
        <w:rPr>
          <w:rFonts w:ascii="Roboto" w:hAnsi="Roboto"/>
          <w:sz w:val="22"/>
          <w:szCs w:val="22"/>
          <w:lang w:val="en-US"/>
        </w:rPr>
        <w:t>.</w:t>
      </w:r>
      <w:r w:rsidR="00BD14EE" w:rsidRPr="00040F1C">
        <w:rPr>
          <w:rFonts w:ascii="Roboto" w:hAnsi="Roboto"/>
          <w:sz w:val="22"/>
          <w:szCs w:val="22"/>
          <w:lang w:val="en-US"/>
        </w:rPr>
        <w:t xml:space="preserve"> </w:t>
      </w:r>
    </w:p>
    <w:p w14:paraId="7DC15CF0" w14:textId="0A46C74F" w:rsidR="00BB654F" w:rsidRDefault="00BB654F" w:rsidP="00DB6D77">
      <w:pPr>
        <w:spacing w:line="480" w:lineRule="auto"/>
        <w:rPr>
          <w:rFonts w:ascii="Roboto" w:hAnsi="Roboto"/>
          <w:b/>
          <w:bCs/>
          <w:sz w:val="22"/>
          <w:szCs w:val="22"/>
          <w:lang w:val="en-US"/>
        </w:rPr>
      </w:pPr>
    </w:p>
    <w:p w14:paraId="2CC93530" w14:textId="77777777" w:rsidR="00D35FAB" w:rsidRPr="00431AEB" w:rsidRDefault="00D35FAB" w:rsidP="00D35FAB">
      <w:pPr>
        <w:spacing w:line="480" w:lineRule="auto"/>
        <w:rPr>
          <w:rFonts w:ascii="Roboto" w:hAnsi="Roboto"/>
          <w:b/>
          <w:bCs/>
          <w:sz w:val="22"/>
          <w:szCs w:val="22"/>
          <w:lang w:val="en-US"/>
        </w:rPr>
      </w:pPr>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p>
    <w:p w14:paraId="5858D446" w14:textId="04A7D83B" w:rsidR="00D35FAB" w:rsidRDefault="00D35FAB" w:rsidP="00D35FAB">
      <w:pPr>
        <w:spacing w:line="480" w:lineRule="auto"/>
        <w:rPr>
          <w:rFonts w:ascii="Roboto" w:hAnsi="Roboto"/>
          <w:sz w:val="22"/>
          <w:szCs w:val="22"/>
          <w:lang w:val="en-US"/>
        </w:rPr>
      </w:pPr>
      <w:r w:rsidRPr="00431AEB">
        <w:rPr>
          <w:rFonts w:ascii="Roboto" w:hAnsi="Roboto"/>
          <w:sz w:val="22"/>
          <w:szCs w:val="22"/>
          <w:lang w:val="en-US"/>
        </w:rPr>
        <w:t xml:space="preserve">Finally, we investigated the timing and causes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A total of 5</w:t>
      </w:r>
      <w:r>
        <w:rPr>
          <w:rFonts w:ascii="Roboto" w:hAnsi="Roboto"/>
          <w:sz w:val="22"/>
          <w:szCs w:val="22"/>
          <w:lang w:val="en-US"/>
        </w:rPr>
        <w:t>9</w:t>
      </w:r>
      <w:r w:rsidRPr="003A41F5">
        <w:rPr>
          <w:rFonts w:ascii="Roboto" w:hAnsi="Roboto"/>
          <w:sz w:val="22"/>
          <w:szCs w:val="22"/>
          <w:lang w:val="en-US"/>
        </w:rPr>
        <w:t xml:space="preserve">1 (9.9%) patients died during follow-up, with similar all-cause mortality in patients with </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and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(10% and 9.</w:t>
      </w:r>
      <w:r>
        <w:rPr>
          <w:rFonts w:ascii="Roboto" w:hAnsi="Roboto"/>
          <w:sz w:val="22"/>
          <w:szCs w:val="22"/>
          <w:lang w:val="en-US"/>
        </w:rPr>
        <w:t>6</w:t>
      </w:r>
      <w:r w:rsidRPr="003A41F5">
        <w:rPr>
          <w:rFonts w:ascii="Roboto" w:hAnsi="Roboto"/>
          <w:sz w:val="22"/>
          <w:szCs w:val="22"/>
          <w:lang w:val="en-US"/>
        </w:rPr>
        <w:t>% respectively). However, the mean age at death was</w:t>
      </w:r>
      <w:r>
        <w:rPr>
          <w:rFonts w:ascii="Roboto" w:hAnsi="Roboto"/>
          <w:sz w:val="22"/>
          <w:szCs w:val="22"/>
          <w:lang w:val="en-US"/>
        </w:rPr>
        <w:t xml:space="preserve"> 8.1 years</w:t>
      </w:r>
      <w:r w:rsidRPr="00431AEB">
        <w:rPr>
          <w:rFonts w:ascii="Roboto" w:hAnsi="Roboto"/>
          <w:sz w:val="22"/>
          <w:szCs w:val="22"/>
          <w:lang w:val="en-US"/>
        </w:rPr>
        <w:t xml:space="preserve"> lower (</w:t>
      </w:r>
      <w:r>
        <w:rPr>
          <w:rFonts w:ascii="Roboto" w:hAnsi="Roboto"/>
          <w:sz w:val="22"/>
          <w:szCs w:val="22"/>
          <w:lang w:val="en-US"/>
        </w:rPr>
        <w:t>CI: 5.6 to 10.5</w:t>
      </w:r>
      <w:r w:rsidRPr="00431AEB">
        <w:rPr>
          <w:rFonts w:ascii="Roboto" w:hAnsi="Roboto"/>
          <w:sz w:val="22"/>
          <w:szCs w:val="22"/>
          <w:lang w:val="en-US"/>
        </w:rPr>
        <w:t>, p &lt;0.001)</w:t>
      </w:r>
      <w:r>
        <w:rPr>
          <w:rFonts w:ascii="Roboto" w:hAnsi="Roboto"/>
          <w:sz w:val="22"/>
          <w:szCs w:val="22"/>
          <w:lang w:val="en-US"/>
        </w:rPr>
        <w:t xml:space="preserve"> in </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Pr="00431AEB">
        <w:rPr>
          <w:rFonts w:ascii="Roboto" w:hAnsi="Roboto"/>
          <w:sz w:val="22"/>
          <w:szCs w:val="22"/>
          <w:lang w:val="en-US"/>
        </w:rPr>
        <w:t xml:space="preserve">, </w:t>
      </w:r>
      <w:r>
        <w:rPr>
          <w:rFonts w:ascii="Roboto" w:hAnsi="Roboto"/>
          <w:sz w:val="22"/>
          <w:szCs w:val="22"/>
          <w:lang w:val="en-US"/>
        </w:rPr>
        <w:t>resulting in a</w:t>
      </w:r>
      <w:r w:rsidRPr="00431AEB">
        <w:rPr>
          <w:rFonts w:ascii="Roboto" w:hAnsi="Roboto"/>
          <w:sz w:val="22"/>
          <w:szCs w:val="22"/>
          <w:lang w:val="en-US"/>
        </w:rPr>
        <w:t xml:space="preserve"> standardized incidence ratio 1.</w:t>
      </w:r>
      <w:r>
        <w:rPr>
          <w:rFonts w:ascii="Roboto" w:hAnsi="Roboto"/>
          <w:sz w:val="22"/>
          <w:szCs w:val="22"/>
          <w:lang w:val="en-US"/>
        </w:rPr>
        <w:t>3</w:t>
      </w:r>
      <w:r w:rsidRPr="00431AEB">
        <w:rPr>
          <w:rFonts w:ascii="Roboto" w:hAnsi="Roboto"/>
          <w:sz w:val="22"/>
          <w:szCs w:val="22"/>
          <w:lang w:val="en-US"/>
        </w:rPr>
        <w:t>2 [CI: 1.1</w:t>
      </w:r>
      <w:r>
        <w:rPr>
          <w:rFonts w:ascii="Roboto" w:hAnsi="Roboto"/>
          <w:sz w:val="22"/>
          <w:szCs w:val="22"/>
          <w:lang w:val="en-US"/>
        </w:rPr>
        <w:t>8</w:t>
      </w:r>
      <w:r w:rsidRPr="00431AEB">
        <w:rPr>
          <w:rFonts w:ascii="Roboto" w:hAnsi="Roboto"/>
          <w:sz w:val="22"/>
          <w:szCs w:val="22"/>
          <w:lang w:val="en-US"/>
        </w:rPr>
        <w:t xml:space="preserve"> to 1.4</w:t>
      </w:r>
      <w:r>
        <w:rPr>
          <w:rFonts w:ascii="Roboto" w:hAnsi="Roboto"/>
          <w:sz w:val="22"/>
          <w:szCs w:val="22"/>
          <w:lang w:val="en-US"/>
        </w:rPr>
        <w:t>8</w:t>
      </w:r>
      <w:r w:rsidRPr="00431AEB">
        <w:rPr>
          <w:rFonts w:ascii="Roboto" w:hAnsi="Roboto"/>
          <w:sz w:val="22"/>
          <w:szCs w:val="22"/>
          <w:lang w:val="en-US"/>
        </w:rPr>
        <w:t xml:space="preserve">]) </w:t>
      </w:r>
      <w:r w:rsidRPr="00741F94">
        <w:rPr>
          <w:rFonts w:ascii="Roboto" w:hAnsi="Roboto"/>
          <w:sz w:val="22"/>
          <w:szCs w:val="22"/>
          <w:lang w:val="en-US"/>
        </w:rPr>
        <w:t>for all-cause mortality</w:t>
      </w:r>
      <w:r>
        <w:rPr>
          <w:rFonts w:ascii="Roboto" w:hAnsi="Roboto"/>
          <w:sz w:val="22"/>
          <w:szCs w:val="22"/>
          <w:lang w:val="en-US"/>
        </w:rPr>
        <w:t xml:space="preserve">, or a hazard ratio of 1.48 (CI: 1.25 to 1.75, p &lt;0.001) using age as the timescale, left-truncated at first </w:t>
      </w:r>
      <w:proofErr w:type="spellStart"/>
      <w:r>
        <w:rPr>
          <w:rFonts w:ascii="Roboto" w:hAnsi="Roboto"/>
          <w:sz w:val="22"/>
          <w:szCs w:val="22"/>
          <w:lang w:val="en-US"/>
        </w:rPr>
        <w:t>SHaRe</w:t>
      </w:r>
      <w:proofErr w:type="spellEnd"/>
      <w:r>
        <w:rPr>
          <w:rFonts w:ascii="Roboto" w:hAnsi="Roboto"/>
          <w:sz w:val="22"/>
          <w:szCs w:val="22"/>
          <w:lang w:val="en-US"/>
        </w:rPr>
        <w:t xml:space="preserve"> visit</w:t>
      </w:r>
      <w:r w:rsidRPr="003A41F5">
        <w:rPr>
          <w:rFonts w:ascii="Roboto" w:hAnsi="Roboto"/>
          <w:sz w:val="22"/>
          <w:szCs w:val="22"/>
          <w:lang w:val="en-US"/>
        </w:rPr>
        <w:t xml:space="preserve">. </w:t>
      </w:r>
      <w:r w:rsidRPr="00DF613E">
        <w:rPr>
          <w:rFonts w:ascii="Roboto" w:hAnsi="Roboto"/>
          <w:b/>
          <w:bCs/>
          <w:sz w:val="22"/>
          <w:szCs w:val="22"/>
          <w:lang w:val="en-US"/>
        </w:rPr>
        <w:t xml:space="preserve">Table </w:t>
      </w:r>
      <w:r w:rsidR="0031226B">
        <w:rPr>
          <w:rFonts w:ascii="Roboto" w:hAnsi="Roboto"/>
          <w:b/>
          <w:bCs/>
          <w:sz w:val="22"/>
          <w:szCs w:val="22"/>
          <w:lang w:val="en-US"/>
        </w:rPr>
        <w:t>2</w:t>
      </w:r>
      <w:r w:rsidRPr="00DF613E">
        <w:rPr>
          <w:rFonts w:ascii="Roboto" w:hAnsi="Roboto"/>
          <w:sz w:val="22"/>
          <w:szCs w:val="22"/>
          <w:lang w:val="en-US"/>
        </w:rPr>
        <w:t xml:space="preserve"> summarizes causes of death.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were more likely to die from sudden cardiac death (</w:t>
      </w:r>
      <w:r>
        <w:rPr>
          <w:rFonts w:ascii="Roboto" w:hAnsi="Roboto"/>
          <w:sz w:val="22"/>
          <w:szCs w:val="22"/>
          <w:lang w:val="en-US"/>
        </w:rPr>
        <w:t>19</w:t>
      </w:r>
      <w:r w:rsidRPr="00DF613E">
        <w:rPr>
          <w:rFonts w:ascii="Roboto" w:hAnsi="Roboto"/>
          <w:sz w:val="22"/>
          <w:szCs w:val="22"/>
          <w:lang w:val="en-US"/>
        </w:rPr>
        <w:t>% versus 1</w:t>
      </w:r>
      <w:r>
        <w:rPr>
          <w:rFonts w:ascii="Roboto" w:hAnsi="Roboto"/>
          <w:sz w:val="22"/>
          <w:szCs w:val="22"/>
          <w:lang w:val="en-US"/>
        </w:rPr>
        <w:t>0</w:t>
      </w:r>
      <w:r w:rsidRPr="00DF613E">
        <w:rPr>
          <w:rFonts w:ascii="Roboto" w:hAnsi="Roboto"/>
          <w:sz w:val="22"/>
          <w:szCs w:val="22"/>
          <w:lang w:val="en-US"/>
        </w:rPr>
        <w:t>% of deaths) and heart failure (2</w:t>
      </w:r>
      <w:r>
        <w:rPr>
          <w:rFonts w:ascii="Roboto" w:hAnsi="Roboto"/>
          <w:sz w:val="22"/>
          <w:szCs w:val="22"/>
          <w:lang w:val="en-US"/>
        </w:rPr>
        <w:t>6</w:t>
      </w:r>
      <w:r w:rsidRPr="00DF613E">
        <w:rPr>
          <w:rFonts w:ascii="Roboto" w:hAnsi="Roboto"/>
          <w:sz w:val="22"/>
          <w:szCs w:val="22"/>
          <w:lang w:val="en-US"/>
        </w:rPr>
        <w:t xml:space="preserve"> versus 9% of deaths). Overall, </w:t>
      </w:r>
      <w:r w:rsidR="00EF2CA0">
        <w:rPr>
          <w:rFonts w:ascii="Roboto" w:hAnsi="Roboto"/>
          <w:sz w:val="22"/>
          <w:szCs w:val="22"/>
          <w:lang w:val="en-US"/>
        </w:rPr>
        <w:t xml:space="preserve">patients with </w:t>
      </w:r>
      <w:proofErr w:type="spellStart"/>
      <w:r w:rsidR="00EF2CA0">
        <w:rPr>
          <w:rFonts w:ascii="Roboto" w:hAnsi="Roboto"/>
          <w:sz w:val="22"/>
          <w:szCs w:val="22"/>
          <w:lang w:val="en-US"/>
        </w:rPr>
        <w:t>sarcomeric</w:t>
      </w:r>
      <w:proofErr w:type="spellEnd"/>
      <w:r w:rsidR="00EF2CA0">
        <w:rPr>
          <w:rFonts w:ascii="Roboto" w:hAnsi="Roboto"/>
          <w:sz w:val="22"/>
          <w:szCs w:val="22"/>
          <w:lang w:val="en-US"/>
        </w:rPr>
        <w:t xml:space="preserve"> HCM had</w:t>
      </w:r>
      <w:r w:rsidRPr="00DF613E">
        <w:rPr>
          <w:rFonts w:ascii="Roboto" w:hAnsi="Roboto"/>
          <w:sz w:val="22"/>
          <w:szCs w:val="22"/>
          <w:lang w:val="en-US"/>
        </w:rPr>
        <w:t xml:space="preserve"> an odds ratio of 2.7</w:t>
      </w:r>
      <w:r>
        <w:rPr>
          <w:rFonts w:ascii="Roboto" w:hAnsi="Roboto"/>
          <w:sz w:val="22"/>
          <w:szCs w:val="22"/>
          <w:lang w:val="en-US"/>
        </w:rPr>
        <w:t>6</w:t>
      </w:r>
      <w:r w:rsidRPr="00DF613E">
        <w:rPr>
          <w:rFonts w:ascii="Roboto" w:hAnsi="Roboto"/>
          <w:sz w:val="22"/>
          <w:szCs w:val="22"/>
          <w:lang w:val="en-US"/>
        </w:rPr>
        <w:t xml:space="preserve"> (CI: 1.9</w:t>
      </w:r>
      <w:r>
        <w:rPr>
          <w:rFonts w:ascii="Roboto" w:hAnsi="Roboto"/>
          <w:sz w:val="22"/>
          <w:szCs w:val="22"/>
          <w:lang w:val="en-US"/>
        </w:rPr>
        <w:t>8</w:t>
      </w:r>
      <w:r w:rsidRPr="00DF613E">
        <w:rPr>
          <w:rFonts w:ascii="Roboto" w:hAnsi="Roboto"/>
          <w:sz w:val="22"/>
          <w:szCs w:val="22"/>
          <w:lang w:val="en-US"/>
        </w:rPr>
        <w:t xml:space="preserve"> to 3.8</w:t>
      </w:r>
      <w:r>
        <w:rPr>
          <w:rFonts w:ascii="Roboto" w:hAnsi="Roboto"/>
          <w:sz w:val="22"/>
          <w:szCs w:val="22"/>
          <w:lang w:val="en-US"/>
        </w:rPr>
        <w:t>9</w:t>
      </w:r>
      <w:r w:rsidRPr="00DF613E">
        <w:rPr>
          <w:rFonts w:ascii="Roboto" w:hAnsi="Roboto"/>
          <w:sz w:val="22"/>
          <w:szCs w:val="22"/>
          <w:lang w:val="en-US"/>
        </w:rPr>
        <w:t xml:space="preserve">, p&lt;0.001) of dying of either heart failure or sudden cardiac death. The cumulative incidence of HCM-related death (heart failure, stroke or SCD), from time of </w:t>
      </w:r>
      <w:r>
        <w:rPr>
          <w:rFonts w:ascii="Roboto" w:hAnsi="Roboto"/>
          <w:sz w:val="22"/>
          <w:szCs w:val="22"/>
          <w:lang w:val="en-US"/>
        </w:rPr>
        <w:t>first</w:t>
      </w:r>
      <w:r w:rsidRPr="00DF613E">
        <w:rPr>
          <w:rFonts w:ascii="Roboto" w:hAnsi="Roboto"/>
          <w:sz w:val="22"/>
          <w:szCs w:val="22"/>
          <w:lang w:val="en-US"/>
        </w:rPr>
        <w:t xml:space="preserve"> </w:t>
      </w:r>
      <w:proofErr w:type="spellStart"/>
      <w:r w:rsidRPr="00DF613E">
        <w:rPr>
          <w:rFonts w:ascii="Roboto" w:hAnsi="Roboto"/>
          <w:sz w:val="22"/>
          <w:szCs w:val="22"/>
          <w:lang w:val="en-US"/>
        </w:rPr>
        <w:t>SHaRe</w:t>
      </w:r>
      <w:proofErr w:type="spellEnd"/>
      <w:r>
        <w:rPr>
          <w:rFonts w:ascii="Roboto" w:hAnsi="Roboto"/>
          <w:sz w:val="22"/>
          <w:szCs w:val="22"/>
          <w:lang w:val="en-US"/>
        </w:rPr>
        <w:t xml:space="preserve"> visit,</w:t>
      </w:r>
      <w:r w:rsidRPr="00DF613E">
        <w:rPr>
          <w:rFonts w:ascii="Roboto" w:hAnsi="Roboto"/>
          <w:sz w:val="22"/>
          <w:szCs w:val="22"/>
          <w:lang w:val="en-US"/>
        </w:rPr>
        <w:t xml:space="preserve"> and the age-specific incidence of HCM-related</w:t>
      </w:r>
      <w:r w:rsidR="00AC2A89">
        <w:rPr>
          <w:rFonts w:ascii="Roboto" w:hAnsi="Roboto"/>
          <w:sz w:val="22"/>
          <w:szCs w:val="22"/>
          <w:lang w:val="en-US"/>
        </w:rPr>
        <w:t xml:space="preserve"> </w:t>
      </w:r>
      <w:r w:rsidRPr="00DF613E">
        <w:rPr>
          <w:rFonts w:ascii="Roboto" w:hAnsi="Roboto"/>
          <w:sz w:val="22"/>
          <w:szCs w:val="22"/>
          <w:lang w:val="en-US"/>
        </w:rPr>
        <w:t xml:space="preserve">death is shown in </w:t>
      </w:r>
      <w:r w:rsidRPr="00DF613E">
        <w:rPr>
          <w:rFonts w:ascii="Roboto" w:hAnsi="Roboto"/>
          <w:b/>
          <w:bCs/>
          <w:sz w:val="22"/>
          <w:szCs w:val="22"/>
          <w:lang w:val="en-US"/>
        </w:rPr>
        <w:t xml:space="preserve">Figure </w:t>
      </w:r>
      <w:r w:rsidR="00EF2CA0">
        <w:rPr>
          <w:rFonts w:ascii="Roboto" w:hAnsi="Roboto"/>
          <w:b/>
          <w:bCs/>
          <w:sz w:val="22"/>
          <w:szCs w:val="22"/>
          <w:lang w:val="en-US"/>
        </w:rPr>
        <w:t>3</w:t>
      </w:r>
      <w:r w:rsidRPr="00DF613E">
        <w:rPr>
          <w:rFonts w:ascii="Roboto" w:hAnsi="Roboto"/>
          <w:sz w:val="22"/>
          <w:szCs w:val="22"/>
          <w:lang w:val="en-US"/>
        </w:rPr>
        <w:t xml:space="preserve">.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had a higher cumulative incidence of HCM-related death</w:t>
      </w:r>
      <w:r>
        <w:rPr>
          <w:rFonts w:ascii="Roboto" w:hAnsi="Roboto"/>
          <w:sz w:val="22"/>
          <w:szCs w:val="22"/>
          <w:lang w:val="en-US"/>
        </w:rPr>
        <w:t xml:space="preserve"> during follow-up</w:t>
      </w:r>
      <w:r w:rsidRPr="00DF613E">
        <w:rPr>
          <w:rFonts w:ascii="Roboto" w:hAnsi="Roboto"/>
          <w:sz w:val="22"/>
          <w:szCs w:val="22"/>
          <w:lang w:val="en-US"/>
        </w:rPr>
        <w:t xml:space="preserve"> (HR 1.</w:t>
      </w:r>
      <w:r>
        <w:rPr>
          <w:rFonts w:ascii="Roboto" w:hAnsi="Roboto"/>
          <w:sz w:val="22"/>
          <w:szCs w:val="22"/>
          <w:lang w:val="en-US"/>
        </w:rPr>
        <w:t>75</w:t>
      </w:r>
      <w:r w:rsidRPr="00DF613E">
        <w:rPr>
          <w:rFonts w:ascii="Roboto" w:hAnsi="Roboto"/>
          <w:sz w:val="22"/>
          <w:szCs w:val="22"/>
          <w:lang w:val="en-US"/>
        </w:rPr>
        <w:t xml:space="preserve"> [CI: 1.2</w:t>
      </w:r>
      <w:r>
        <w:rPr>
          <w:rFonts w:ascii="Roboto" w:hAnsi="Roboto"/>
          <w:sz w:val="22"/>
          <w:szCs w:val="22"/>
          <w:lang w:val="en-US"/>
        </w:rPr>
        <w:t>6</w:t>
      </w:r>
      <w:r w:rsidRPr="00DF613E">
        <w:rPr>
          <w:rFonts w:ascii="Roboto" w:hAnsi="Roboto"/>
          <w:sz w:val="22"/>
          <w:szCs w:val="22"/>
          <w:lang w:val="en-US"/>
        </w:rPr>
        <w:t xml:space="preserve"> to 2.</w:t>
      </w:r>
      <w:r>
        <w:rPr>
          <w:rFonts w:ascii="Roboto" w:hAnsi="Roboto"/>
          <w:sz w:val="22"/>
          <w:szCs w:val="22"/>
          <w:lang w:val="en-US"/>
        </w:rPr>
        <w:t>44</w:t>
      </w:r>
      <w:r w:rsidRPr="00DF613E">
        <w:rPr>
          <w:rFonts w:ascii="Roboto" w:hAnsi="Roboto"/>
          <w:sz w:val="22"/>
          <w:szCs w:val="22"/>
          <w:lang w:val="en-US"/>
        </w:rPr>
        <w:t xml:space="preserve">, p </w:t>
      </w:r>
      <w:r>
        <w:rPr>
          <w:rFonts w:ascii="Roboto" w:hAnsi="Roboto"/>
          <w:sz w:val="22"/>
          <w:szCs w:val="22"/>
          <w:lang w:val="en-US"/>
        </w:rPr>
        <w:t>&lt;</w:t>
      </w:r>
      <w:r w:rsidRPr="00DF613E">
        <w:rPr>
          <w:rFonts w:ascii="Roboto" w:hAnsi="Roboto"/>
          <w:sz w:val="22"/>
          <w:szCs w:val="22"/>
          <w:lang w:val="en-US"/>
        </w:rPr>
        <w:t>0.00</w:t>
      </w:r>
      <w:r>
        <w:rPr>
          <w:rFonts w:ascii="Roboto" w:hAnsi="Roboto"/>
          <w:sz w:val="22"/>
          <w:szCs w:val="22"/>
          <w:lang w:val="en-US"/>
        </w:rPr>
        <w:t>1</w:t>
      </w:r>
      <w:r w:rsidRPr="00DF613E">
        <w:rPr>
          <w:rFonts w:ascii="Roboto" w:hAnsi="Roboto"/>
          <w:sz w:val="22"/>
          <w:szCs w:val="22"/>
          <w:lang w:val="en-US"/>
        </w:rPr>
        <w:t>]), and a significantly higher age-specific incidence in patients older than 45 years of age, with an overall standardized incidence ratio of 2.</w:t>
      </w:r>
      <w:r>
        <w:rPr>
          <w:rFonts w:ascii="Roboto" w:hAnsi="Roboto"/>
          <w:sz w:val="22"/>
          <w:szCs w:val="22"/>
          <w:lang w:val="en-US"/>
        </w:rPr>
        <w:t>18</w:t>
      </w:r>
      <w:r w:rsidRPr="00DF613E">
        <w:rPr>
          <w:rFonts w:ascii="Roboto" w:hAnsi="Roboto"/>
          <w:sz w:val="22"/>
          <w:szCs w:val="22"/>
          <w:lang w:val="en-US"/>
        </w:rPr>
        <w:t xml:space="preserve"> (CI: 1.</w:t>
      </w:r>
      <w:r>
        <w:rPr>
          <w:rFonts w:ascii="Roboto" w:hAnsi="Roboto"/>
          <w:sz w:val="22"/>
          <w:szCs w:val="22"/>
          <w:lang w:val="en-US"/>
        </w:rPr>
        <w:t>83</w:t>
      </w:r>
      <w:r w:rsidRPr="00DF613E">
        <w:rPr>
          <w:rFonts w:ascii="Roboto" w:hAnsi="Roboto"/>
          <w:sz w:val="22"/>
          <w:szCs w:val="22"/>
          <w:lang w:val="en-US"/>
        </w:rPr>
        <w:t xml:space="preserve"> to 2.</w:t>
      </w:r>
      <w:r>
        <w:rPr>
          <w:rFonts w:ascii="Roboto" w:hAnsi="Roboto"/>
          <w:sz w:val="22"/>
          <w:szCs w:val="22"/>
          <w:lang w:val="en-US"/>
        </w:rPr>
        <w:t>5</w:t>
      </w:r>
      <w:r w:rsidRPr="00DF613E">
        <w:rPr>
          <w:rFonts w:ascii="Roboto" w:hAnsi="Roboto"/>
          <w:sz w:val="22"/>
          <w:szCs w:val="22"/>
          <w:lang w:val="en-US"/>
        </w:rPr>
        <w:t xml:space="preserve">7) for HCM-related death in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p>
    <w:p w14:paraId="3C8EB9EF" w14:textId="77777777" w:rsidR="00D35FAB" w:rsidRPr="00040F1C" w:rsidRDefault="00D35FAB" w:rsidP="00D35FAB">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490BEC89"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if </w:t>
      </w:r>
      <w:r w:rsidR="00413FB0">
        <w:rPr>
          <w:rFonts w:ascii="Roboto" w:hAnsi="Roboto"/>
          <w:sz w:val="22"/>
          <w:szCs w:val="22"/>
          <w:lang w:val="en-US"/>
        </w:rPr>
        <w:t>timing</w:t>
      </w:r>
      <w:r w:rsidR="002573A9" w:rsidRPr="00907D0E">
        <w:rPr>
          <w:rFonts w:ascii="Roboto" w:hAnsi="Roboto"/>
          <w:sz w:val="22"/>
          <w:szCs w:val="22"/>
          <w:lang w:val="en-US"/>
        </w:rPr>
        <w:t xml:space="preserve"> </w:t>
      </w:r>
      <w:r w:rsidR="00413FB0">
        <w:rPr>
          <w:rFonts w:ascii="Roboto" w:hAnsi="Roboto"/>
          <w:sz w:val="22"/>
          <w:szCs w:val="22"/>
          <w:lang w:val="en-US"/>
        </w:rPr>
        <w:t>differed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 xml:space="preserve">on eight cardiovascular </w:t>
      </w:r>
      <w:r w:rsidR="00CC3ED5" w:rsidRPr="00431AEB">
        <w:rPr>
          <w:rFonts w:ascii="Roboto" w:hAnsi="Roboto"/>
          <w:sz w:val="22"/>
          <w:szCs w:val="22"/>
          <w:lang w:val="en-US"/>
        </w:rPr>
        <w:lastRenderedPageBreak/>
        <w:t>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63053C0B"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r w:rsidR="00C52160">
        <w:rPr>
          <w:rFonts w:ascii="Roboto" w:hAnsi="Roboto"/>
          <w:sz w:val="22"/>
          <w:szCs w:val="22"/>
          <w:lang w:val="en-US"/>
        </w:rPr>
        <w:t>multiple</w:t>
      </w:r>
      <w:r w:rsidR="00C52160" w:rsidRPr="00431AEB">
        <w:rPr>
          <w:rFonts w:ascii="Roboto" w:hAnsi="Roboto"/>
          <w:sz w:val="22"/>
          <w:szCs w:val="22"/>
          <w:lang w:val="en-US"/>
        </w:rPr>
        <w:t xml:space="preserve"> </w:t>
      </w:r>
      <w:r w:rsidR="003B08C6" w:rsidRPr="00431AEB">
        <w:rPr>
          <w:rFonts w:ascii="Roboto" w:hAnsi="Roboto"/>
          <w:sz w:val="22"/>
          <w:szCs w:val="22"/>
          <w:lang w:val="en-US"/>
        </w:rPr>
        <w:t>modifier</w:t>
      </w:r>
      <w:r w:rsidR="00D52FCA" w:rsidRPr="00431AEB">
        <w:rPr>
          <w:rFonts w:ascii="Roboto" w:hAnsi="Roboto"/>
          <w:sz w:val="22"/>
          <w:szCs w:val="22"/>
          <w:lang w:val="en-US"/>
        </w:rPr>
        <w:t>-outcome pairs</w:t>
      </w:r>
      <w:r w:rsidR="00C52160">
        <w:rPr>
          <w:rFonts w:ascii="Roboto" w:hAnsi="Roboto"/>
          <w:sz w:val="22"/>
          <w:szCs w:val="22"/>
          <w:lang w:val="en-US"/>
        </w:rPr>
        <w:t xml:space="preserve">, </w:t>
      </w:r>
      <w:r w:rsidR="003C3095">
        <w:rPr>
          <w:rFonts w:ascii="Roboto" w:hAnsi="Roboto"/>
          <w:sz w:val="22"/>
          <w:szCs w:val="22"/>
          <w:lang w:val="en-US"/>
        </w:rPr>
        <w:t>with one</w:t>
      </w:r>
      <w:r w:rsidR="00070043">
        <w:rPr>
          <w:rFonts w:ascii="Roboto" w:hAnsi="Roboto"/>
          <w:sz w:val="22"/>
          <w:szCs w:val="22"/>
          <w:lang w:val="en-US"/>
        </w:rPr>
        <w:t xml:space="preserve"> </w:t>
      </w:r>
      <w:r w:rsidR="00413FB0">
        <w:rPr>
          <w:rFonts w:ascii="Roboto" w:hAnsi="Roboto"/>
          <w:sz w:val="22"/>
          <w:szCs w:val="22"/>
          <w:lang w:val="en-US"/>
        </w:rPr>
        <w:t>preced</w:t>
      </w:r>
      <w:r w:rsidR="003C3095">
        <w:rPr>
          <w:rFonts w:ascii="Roboto" w:hAnsi="Roboto"/>
          <w:sz w:val="22"/>
          <w:szCs w:val="22"/>
          <w:lang w:val="en-US"/>
        </w:rPr>
        <w:t>ing</w:t>
      </w:r>
      <w:r w:rsidR="00413FB0">
        <w:rPr>
          <w:rFonts w:ascii="Roboto" w:hAnsi="Roboto"/>
          <w:sz w:val="22"/>
          <w:szCs w:val="22"/>
          <w:lang w:val="en-US"/>
        </w:rPr>
        <w:t xml:space="preserve"> </w:t>
      </w:r>
      <w:r w:rsidR="003C3095">
        <w:rPr>
          <w:rFonts w:ascii="Roboto" w:hAnsi="Roboto"/>
          <w:sz w:val="22"/>
          <w:szCs w:val="22"/>
          <w:lang w:val="en-US"/>
        </w:rPr>
        <w:t>the</w:t>
      </w:r>
      <w:r w:rsidR="00413FB0">
        <w:rPr>
          <w:rFonts w:ascii="Roboto" w:hAnsi="Roboto"/>
          <w:sz w:val="22"/>
          <w:szCs w:val="22"/>
          <w:lang w:val="en-US"/>
        </w:rPr>
        <w:t xml:space="preserve"> other</w:t>
      </w:r>
      <w:r w:rsidR="00525D5A">
        <w:rPr>
          <w:rFonts w:ascii="Roboto" w:hAnsi="Roboto"/>
          <w:sz w:val="22"/>
          <w:szCs w:val="22"/>
          <w:lang w:val="en-US"/>
        </w:rPr>
        <w:t xml:space="preserve"> </w:t>
      </w:r>
      <w:r w:rsidRPr="00431AEB">
        <w:rPr>
          <w:rFonts w:ascii="Roboto" w:hAnsi="Roboto"/>
          <w:sz w:val="22"/>
          <w:szCs w:val="22"/>
          <w:lang w:val="en-US"/>
        </w:rPr>
        <w:t>(</w:t>
      </w:r>
      <w:r w:rsidRPr="00431AEB">
        <w:rPr>
          <w:rFonts w:ascii="Roboto" w:hAnsi="Roboto"/>
          <w:b/>
          <w:bCs/>
          <w:sz w:val="22"/>
          <w:szCs w:val="22"/>
          <w:lang w:val="en-US"/>
        </w:rPr>
        <w:t xml:space="preserve">Figure </w:t>
      </w:r>
      <w:r w:rsidR="00EF6167">
        <w:rPr>
          <w:rFonts w:ascii="Roboto" w:hAnsi="Roboto"/>
          <w:b/>
          <w:bCs/>
          <w:sz w:val="22"/>
          <w:szCs w:val="22"/>
          <w:lang w:val="en-US"/>
        </w:rPr>
        <w:t>4</w:t>
      </w:r>
      <w:r w:rsidRPr="0054323F">
        <w:rPr>
          <w:rFonts w:ascii="Roboto" w:hAnsi="Roboto"/>
          <w:sz w:val="22"/>
          <w:szCs w:val="22"/>
          <w:lang w:val="en-US"/>
        </w:rPr>
        <w:t>)</w:t>
      </w:r>
      <w:r w:rsidR="00136696" w:rsidRPr="001F2967">
        <w:rPr>
          <w:rFonts w:ascii="Roboto" w:hAnsi="Roboto"/>
          <w:sz w:val="22"/>
          <w:szCs w:val="22"/>
          <w:lang w:val="en-US"/>
        </w:rPr>
        <w:t>, i.e.</w:t>
      </w:r>
      <w:r w:rsidR="00136696">
        <w:rPr>
          <w:rFonts w:ascii="Roboto" w:hAnsi="Roboto"/>
          <w:sz w:val="22"/>
          <w:szCs w:val="22"/>
          <w:lang w:val="en-US"/>
        </w:rPr>
        <w:t xml:space="preserve"> the occurrence of </w:t>
      </w:r>
      <w:r w:rsidR="00413FB0">
        <w:rPr>
          <w:rFonts w:ascii="Roboto" w:hAnsi="Roboto"/>
          <w:sz w:val="22"/>
          <w:szCs w:val="22"/>
          <w:lang w:val="en-US"/>
        </w:rPr>
        <w:t>one</w:t>
      </w:r>
      <w:r w:rsidR="00136696">
        <w:rPr>
          <w:rFonts w:ascii="Roboto" w:hAnsi="Roboto"/>
          <w:sz w:val="22"/>
          <w:szCs w:val="22"/>
          <w:lang w:val="en-US"/>
        </w:rPr>
        <w:t xml:space="preserve"> increased the</w:t>
      </w:r>
      <w:r w:rsidR="0054323F">
        <w:rPr>
          <w:rFonts w:ascii="Roboto" w:hAnsi="Roboto"/>
          <w:sz w:val="22"/>
          <w:szCs w:val="22"/>
          <w:lang w:val="en-US"/>
        </w:rPr>
        <w:t xml:space="preserve"> subsequent</w:t>
      </w:r>
      <w:r w:rsidR="00136696">
        <w:rPr>
          <w:rFonts w:ascii="Roboto" w:hAnsi="Roboto"/>
          <w:sz w:val="22"/>
          <w:szCs w:val="22"/>
          <w:lang w:val="en-US"/>
        </w:rPr>
        <w:t xml:space="preserve"> occurrence of </w:t>
      </w:r>
      <w:r w:rsidR="00413FB0">
        <w:rPr>
          <w:rFonts w:ascii="Roboto" w:hAnsi="Roboto"/>
          <w:sz w:val="22"/>
          <w:szCs w:val="22"/>
          <w:lang w:val="en-US"/>
        </w:rPr>
        <w:t>the other</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a higher 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w:t>
      </w:r>
      <w:r w:rsidR="0054323F">
        <w:rPr>
          <w:rFonts w:ascii="Roboto" w:hAnsi="Roboto"/>
          <w:sz w:val="22"/>
          <w:szCs w:val="22"/>
          <w:lang w:val="en-US"/>
        </w:rPr>
        <w:t>was associated</w:t>
      </w:r>
      <w:r w:rsidR="00A008C6" w:rsidRPr="00431AEB">
        <w:rPr>
          <w:rFonts w:ascii="Roboto" w:hAnsi="Roboto"/>
          <w:sz w:val="22"/>
          <w:szCs w:val="22"/>
          <w:lang w:val="en-US"/>
        </w:rPr>
        <w:t xml:space="preserve">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stroke</w:t>
      </w:r>
      <w:r w:rsidR="004A1BC5">
        <w:rPr>
          <w:rFonts w:ascii="Roboto" w:hAnsi="Roboto"/>
          <w:sz w:val="22"/>
          <w:szCs w:val="22"/>
          <w:lang w:val="en-US"/>
        </w:rPr>
        <w:t>,</w:t>
      </w:r>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3C3095">
        <w:rPr>
          <w:rFonts w:ascii="Roboto" w:hAnsi="Roboto"/>
          <w:sz w:val="22"/>
          <w:szCs w:val="22"/>
          <w:lang w:val="en-US"/>
        </w:rPr>
        <w:t>was associated with the most subsequent events with</w:t>
      </w:r>
      <w:r w:rsidR="00F85441">
        <w:rPr>
          <w:rFonts w:ascii="Roboto" w:hAnsi="Roboto"/>
          <w:sz w:val="22"/>
          <w:szCs w:val="22"/>
          <w:lang w:val="en-US"/>
        </w:rPr>
        <w:t xml:space="preserve">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1C683F20"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934456">
        <w:rPr>
          <w:rFonts w:ascii="Roboto" w:hAnsi="Roboto"/>
          <w:sz w:val="22"/>
          <w:szCs w:val="22"/>
          <w:lang w:val="en-US"/>
        </w:rPr>
        <w:t xml:space="preserve"> was performed to determine how</w:t>
      </w:r>
      <w:r w:rsidR="00A961C0" w:rsidRPr="00431AEB">
        <w:rPr>
          <w:rFonts w:ascii="Roboto" w:hAnsi="Roboto"/>
          <w:sz w:val="22"/>
          <w:szCs w:val="22"/>
          <w:lang w:val="en-US"/>
        </w:rPr>
        <w:t xml:space="preserve">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8B3D84">
        <w:rPr>
          <w:rFonts w:ascii="Roboto" w:hAnsi="Roboto"/>
          <w:sz w:val="22"/>
          <w:szCs w:val="22"/>
          <w:lang w:val="en-US"/>
        </w:rPr>
        <w:t>.</w:t>
      </w:r>
      <w:r w:rsidR="00BC0D22" w:rsidRPr="00040F1C">
        <w:rPr>
          <w:rFonts w:ascii="Roboto" w:hAnsi="Roboto"/>
          <w:sz w:val="22"/>
          <w:szCs w:val="22"/>
          <w:lang w:val="en-US"/>
        </w:rPr>
        <w:t xml:space="preserve"> </w:t>
      </w:r>
      <w:r w:rsidR="00BC0D22" w:rsidRPr="00040F1C">
        <w:rPr>
          <w:rFonts w:ascii="Roboto" w:hAnsi="Roboto"/>
          <w:b/>
          <w:bCs/>
          <w:sz w:val="22"/>
          <w:szCs w:val="22"/>
          <w:lang w:val="en-US"/>
        </w:rPr>
        <w:t xml:space="preserve">Figure </w:t>
      </w:r>
      <w:r w:rsidR="00EF6167">
        <w:rPr>
          <w:rFonts w:ascii="Roboto" w:hAnsi="Roboto"/>
          <w:b/>
          <w:bCs/>
          <w:sz w:val="22"/>
          <w:szCs w:val="22"/>
          <w:lang w:val="en-US"/>
        </w:rPr>
        <w:t>5</w:t>
      </w:r>
      <w:r w:rsidR="00934456">
        <w:rPr>
          <w:rFonts w:ascii="Roboto" w:hAnsi="Roboto"/>
          <w:sz w:val="22"/>
          <w:szCs w:val="22"/>
          <w:lang w:val="en-US"/>
        </w:rPr>
        <w:t xml:space="preserve"> shows the time-adjusted hazard ratios for </w:t>
      </w:r>
      <w:r w:rsidR="0052778E">
        <w:rPr>
          <w:rFonts w:ascii="Roboto" w:hAnsi="Roboto"/>
          <w:sz w:val="22"/>
          <w:szCs w:val="22"/>
          <w:lang w:val="en-US"/>
        </w:rPr>
        <w:t>modifier</w:t>
      </w:r>
      <w:r w:rsidR="00934456">
        <w:rPr>
          <w:rFonts w:ascii="Roboto" w:hAnsi="Roboto"/>
          <w:sz w:val="22"/>
          <w:szCs w:val="22"/>
          <w:lang w:val="en-US"/>
        </w:rPr>
        <w:t>-outcome pairs, stratified by genotype</w:t>
      </w:r>
      <w:r w:rsidRPr="00040F1C">
        <w:rPr>
          <w:rFonts w:ascii="Roboto" w:hAnsi="Roboto"/>
          <w:sz w:val="22"/>
          <w:szCs w:val="22"/>
          <w:lang w:val="en-US"/>
        </w:rPr>
        <w:t>.</w:t>
      </w:r>
      <w:r w:rsidR="00934456">
        <w:rPr>
          <w:rFonts w:ascii="Roboto" w:hAnsi="Roboto"/>
          <w:sz w:val="22"/>
          <w:szCs w:val="22"/>
          <w:lang w:val="en-US"/>
        </w:rPr>
        <w:t xml:space="preserve"> </w:t>
      </w:r>
      <w:r w:rsidR="0052778E">
        <w:rPr>
          <w:rFonts w:ascii="Roboto" w:hAnsi="Roboto"/>
          <w:sz w:val="22"/>
          <w:szCs w:val="22"/>
          <w:lang w:val="en-US"/>
        </w:rPr>
        <w:t>E</w:t>
      </w:r>
      <w:r w:rsidR="00934456">
        <w:rPr>
          <w:rFonts w:ascii="Roboto" w:hAnsi="Roboto"/>
          <w:sz w:val="22"/>
          <w:szCs w:val="22"/>
          <w:lang w:val="en-US"/>
        </w:rPr>
        <w:t>ffect ratios</w:t>
      </w:r>
      <w:r w:rsidR="0052778E">
        <w:rPr>
          <w:rFonts w:ascii="Roboto" w:hAnsi="Roboto"/>
          <w:sz w:val="22"/>
          <w:szCs w:val="22"/>
          <w:lang w:val="en-US"/>
        </w:rPr>
        <w:t xml:space="preserve"> were calculated</w:t>
      </w:r>
      <w:r w:rsidR="00934456">
        <w:rPr>
          <w:rFonts w:ascii="Roboto" w:hAnsi="Roboto"/>
          <w:sz w:val="22"/>
          <w:szCs w:val="22"/>
          <w:lang w:val="en-US"/>
        </w:rPr>
        <w:t xml:space="preserve"> to determine the differential impact of the exposure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versus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w:t>
      </w:r>
      <w:r w:rsidRPr="00040F1C">
        <w:rPr>
          <w:rFonts w:ascii="Roboto" w:hAnsi="Roboto"/>
          <w:sz w:val="22"/>
          <w:szCs w:val="22"/>
          <w:lang w:val="en-US"/>
        </w:rPr>
        <w:t xml:space="preserve"> </w:t>
      </w:r>
      <w:r w:rsidR="003C3095">
        <w:rPr>
          <w:rFonts w:ascii="Roboto" w:hAnsi="Roboto"/>
          <w:sz w:val="22"/>
          <w:szCs w:val="22"/>
          <w:lang w:val="en-US"/>
        </w:rPr>
        <w:t xml:space="preserve">The impact of hypertension and obesity </w:t>
      </w:r>
      <w:r w:rsidR="00934456">
        <w:rPr>
          <w:rFonts w:ascii="Roboto" w:hAnsi="Roboto"/>
          <w:sz w:val="22"/>
          <w:szCs w:val="22"/>
          <w:lang w:val="en-US"/>
        </w:rPr>
        <w:t>for subsequent development of LV obstruction was</w:t>
      </w:r>
      <w:r w:rsidR="003C3095">
        <w:rPr>
          <w:rFonts w:ascii="Roboto" w:hAnsi="Roboto"/>
          <w:sz w:val="22"/>
          <w:szCs w:val="22"/>
          <w:lang w:val="en-US"/>
        </w:rPr>
        <w:t xml:space="preserve"> greater in non-</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w:t>
      </w:r>
      <w:r w:rsidR="00934456">
        <w:rPr>
          <w:rFonts w:ascii="Roboto" w:hAnsi="Roboto"/>
          <w:sz w:val="22"/>
          <w:szCs w:val="22"/>
          <w:lang w:val="en-US"/>
        </w:rPr>
        <w:t xml:space="preserve"> (</w:t>
      </w:r>
      <w:r w:rsidR="00934456" w:rsidRPr="00431AEB">
        <w:rPr>
          <w:rFonts w:ascii="Roboto" w:hAnsi="Roboto"/>
          <w:sz w:val="22"/>
          <w:szCs w:val="22"/>
          <w:lang w:val="en-US"/>
        </w:rPr>
        <w:t>effect ratio 2.</w:t>
      </w:r>
      <w:r w:rsidR="00934456">
        <w:rPr>
          <w:rFonts w:ascii="Roboto" w:hAnsi="Roboto"/>
          <w:sz w:val="22"/>
          <w:szCs w:val="22"/>
          <w:lang w:val="en-US"/>
        </w:rPr>
        <w:t>20</w:t>
      </w:r>
      <w:r w:rsidR="00934456" w:rsidRPr="00431AEB">
        <w:rPr>
          <w:rFonts w:ascii="Roboto" w:hAnsi="Roboto"/>
          <w:sz w:val="22"/>
          <w:szCs w:val="22"/>
          <w:lang w:val="en-US"/>
        </w:rPr>
        <w:t xml:space="preserve"> [CI 1.</w:t>
      </w:r>
      <w:r w:rsidR="00934456">
        <w:rPr>
          <w:rFonts w:ascii="Roboto" w:hAnsi="Roboto"/>
          <w:sz w:val="22"/>
          <w:szCs w:val="22"/>
          <w:lang w:val="en-US"/>
        </w:rPr>
        <w:t>7</w:t>
      </w:r>
      <w:r w:rsidR="00934456" w:rsidRPr="00431AEB">
        <w:rPr>
          <w:rFonts w:ascii="Roboto" w:hAnsi="Roboto"/>
          <w:sz w:val="22"/>
          <w:szCs w:val="22"/>
          <w:lang w:val="en-US"/>
        </w:rPr>
        <w:t>9-2.6</w:t>
      </w:r>
      <w:r w:rsidR="00934456">
        <w:rPr>
          <w:rFonts w:ascii="Roboto" w:hAnsi="Roboto"/>
          <w:sz w:val="22"/>
          <w:szCs w:val="22"/>
          <w:lang w:val="en-US"/>
        </w:rPr>
        <w:t>9</w:t>
      </w:r>
      <w:r w:rsidR="00934456" w:rsidRPr="00431AEB">
        <w:rPr>
          <w:rFonts w:ascii="Roboto" w:hAnsi="Roboto"/>
          <w:sz w:val="22"/>
          <w:szCs w:val="22"/>
          <w:lang w:val="en-US"/>
        </w:rPr>
        <w:t>]) for obesity and 2.</w:t>
      </w:r>
      <w:r w:rsidR="00934456">
        <w:rPr>
          <w:rFonts w:ascii="Roboto" w:hAnsi="Roboto"/>
          <w:sz w:val="22"/>
          <w:szCs w:val="22"/>
          <w:lang w:val="en-US"/>
        </w:rPr>
        <w:t>70</w:t>
      </w:r>
      <w:r w:rsidR="00934456" w:rsidRPr="00431AEB">
        <w:rPr>
          <w:rFonts w:ascii="Roboto" w:hAnsi="Roboto"/>
          <w:sz w:val="22"/>
          <w:szCs w:val="22"/>
          <w:lang w:val="en-US"/>
        </w:rPr>
        <w:t xml:space="preserve"> [CI 2.</w:t>
      </w:r>
      <w:r w:rsidR="00934456">
        <w:rPr>
          <w:rFonts w:ascii="Roboto" w:hAnsi="Roboto"/>
          <w:sz w:val="22"/>
          <w:szCs w:val="22"/>
          <w:lang w:val="en-US"/>
        </w:rPr>
        <w:t>20</w:t>
      </w:r>
      <w:r w:rsidR="00934456" w:rsidRPr="00431AEB">
        <w:rPr>
          <w:rFonts w:ascii="Roboto" w:hAnsi="Roboto"/>
          <w:sz w:val="22"/>
          <w:szCs w:val="22"/>
          <w:lang w:val="en-US"/>
        </w:rPr>
        <w:t>-3.3</w:t>
      </w:r>
      <w:r w:rsidR="00934456">
        <w:rPr>
          <w:rFonts w:ascii="Roboto" w:hAnsi="Roboto"/>
          <w:sz w:val="22"/>
          <w:szCs w:val="22"/>
          <w:lang w:val="en-US"/>
        </w:rPr>
        <w:t>1</w:t>
      </w:r>
      <w:r w:rsidR="00934456" w:rsidRPr="00431AEB">
        <w:rPr>
          <w:rFonts w:ascii="Roboto" w:hAnsi="Roboto"/>
          <w:sz w:val="22"/>
          <w:szCs w:val="22"/>
          <w:lang w:val="en-US"/>
        </w:rPr>
        <w:t xml:space="preserve"> for hypertension)</w:t>
      </w:r>
      <w:r w:rsidR="003C3095">
        <w:rPr>
          <w:rFonts w:ascii="Roboto" w:hAnsi="Roboto"/>
          <w:sz w:val="22"/>
          <w:szCs w:val="22"/>
          <w:lang w:val="en-US"/>
        </w:rPr>
        <w:t xml:space="preserve">. The impact of </w:t>
      </w:r>
      <w:r w:rsidR="003C3095">
        <w:rPr>
          <w:rFonts w:ascii="Roboto" w:hAnsi="Roboto"/>
          <w:sz w:val="22"/>
          <w:szCs w:val="22"/>
          <w:lang w:val="en-US"/>
        </w:rPr>
        <w:lastRenderedPageBreak/>
        <w:t>obstruction, atrial fibrillation</w:t>
      </w:r>
      <w:r w:rsidR="0054323F">
        <w:rPr>
          <w:rFonts w:ascii="Roboto" w:hAnsi="Roboto"/>
          <w:sz w:val="22"/>
          <w:szCs w:val="22"/>
          <w:lang w:val="en-US"/>
        </w:rPr>
        <w:t>,</w:t>
      </w:r>
      <w:r w:rsidR="003C3095">
        <w:rPr>
          <w:rFonts w:ascii="Roboto" w:hAnsi="Roboto"/>
          <w:sz w:val="22"/>
          <w:szCs w:val="22"/>
          <w:lang w:val="en-US"/>
        </w:rPr>
        <w:t xml:space="preserve"> and ventricular arrhythmias</w:t>
      </w:r>
      <w:r w:rsidR="00934456">
        <w:rPr>
          <w:rFonts w:ascii="Roboto" w:hAnsi="Roboto"/>
          <w:sz w:val="22"/>
          <w:szCs w:val="22"/>
          <w:lang w:val="en-US"/>
        </w:rPr>
        <w:t xml:space="preserve"> for the development of subsequent adverse events</w:t>
      </w:r>
      <w:r w:rsidR="003C3095">
        <w:rPr>
          <w:rFonts w:ascii="Roboto" w:hAnsi="Roboto"/>
          <w:sz w:val="22"/>
          <w:szCs w:val="22"/>
          <w:lang w:val="en-US"/>
        </w:rPr>
        <w:t xml:space="preserve"> </w:t>
      </w:r>
      <w:r w:rsidR="00934456">
        <w:rPr>
          <w:rFonts w:ascii="Roboto" w:hAnsi="Roboto"/>
          <w:sz w:val="22"/>
          <w:szCs w:val="22"/>
          <w:lang w:val="en-US"/>
        </w:rPr>
        <w:t>was</w:t>
      </w:r>
      <w:r w:rsidR="003C3095">
        <w:rPr>
          <w:rFonts w:ascii="Roboto" w:hAnsi="Roboto"/>
          <w:sz w:val="22"/>
          <w:szCs w:val="22"/>
          <w:lang w:val="en-US"/>
        </w:rPr>
        <w:t xml:space="preserve"> greater in </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 </w:t>
      </w:r>
      <w:r w:rsidR="0054323F" w:rsidRPr="00431AEB">
        <w:rPr>
          <w:rFonts w:ascii="Roboto" w:hAnsi="Roboto"/>
          <w:sz w:val="22"/>
          <w:szCs w:val="22"/>
          <w:lang w:val="en-US"/>
        </w:rPr>
        <w:t xml:space="preserve">LV systolic dysfunction conferred higher risk in </w:t>
      </w:r>
      <w:proofErr w:type="spellStart"/>
      <w:r w:rsidR="0054323F" w:rsidRPr="00431AEB">
        <w:rPr>
          <w:rFonts w:ascii="Roboto" w:hAnsi="Roboto"/>
          <w:sz w:val="22"/>
          <w:szCs w:val="22"/>
          <w:lang w:val="en-US"/>
        </w:rPr>
        <w:t>sarcomeric</w:t>
      </w:r>
      <w:proofErr w:type="spellEnd"/>
      <w:r w:rsidR="0054323F" w:rsidRPr="00431AEB">
        <w:rPr>
          <w:rFonts w:ascii="Roboto" w:hAnsi="Roboto"/>
          <w:sz w:val="22"/>
          <w:szCs w:val="22"/>
          <w:lang w:val="en-US"/>
        </w:rPr>
        <w:t xml:space="preserve"> HCM regarding developing NYHA class III-IV symptoms (effect ratio </w:t>
      </w:r>
      <w:r w:rsidR="0054323F">
        <w:rPr>
          <w:rFonts w:ascii="Roboto" w:hAnsi="Roboto"/>
          <w:sz w:val="22"/>
          <w:szCs w:val="22"/>
          <w:lang w:val="en-US"/>
        </w:rPr>
        <w:t>2</w:t>
      </w:r>
      <w:r w:rsidR="0054323F" w:rsidRPr="00431AEB">
        <w:rPr>
          <w:rFonts w:ascii="Roboto" w:hAnsi="Roboto"/>
          <w:sz w:val="22"/>
          <w:szCs w:val="22"/>
          <w:lang w:val="en-US"/>
        </w:rPr>
        <w:t>.</w:t>
      </w:r>
      <w:r w:rsidR="0054323F">
        <w:rPr>
          <w:rFonts w:ascii="Roboto" w:hAnsi="Roboto"/>
          <w:sz w:val="22"/>
          <w:szCs w:val="22"/>
          <w:lang w:val="en-US"/>
        </w:rPr>
        <w:t>6</w:t>
      </w:r>
      <w:r w:rsidR="0054323F" w:rsidRPr="00431AEB">
        <w:rPr>
          <w:rFonts w:ascii="Roboto" w:hAnsi="Roboto"/>
          <w:sz w:val="22"/>
          <w:szCs w:val="22"/>
          <w:lang w:val="en-US"/>
        </w:rPr>
        <w:t>5 [CI 1.</w:t>
      </w:r>
      <w:r w:rsidR="0054323F">
        <w:rPr>
          <w:rFonts w:ascii="Roboto" w:hAnsi="Roboto"/>
          <w:sz w:val="22"/>
          <w:szCs w:val="22"/>
          <w:lang w:val="en-US"/>
        </w:rPr>
        <w:t>50</w:t>
      </w:r>
      <w:r w:rsidR="0054323F" w:rsidRPr="00431AEB">
        <w:rPr>
          <w:rFonts w:ascii="Roboto" w:hAnsi="Roboto"/>
          <w:sz w:val="22"/>
          <w:szCs w:val="22"/>
          <w:lang w:val="en-US"/>
        </w:rPr>
        <w:t>-</w:t>
      </w:r>
      <w:r w:rsidR="0054323F">
        <w:rPr>
          <w:rFonts w:ascii="Roboto" w:hAnsi="Roboto"/>
          <w:sz w:val="22"/>
          <w:szCs w:val="22"/>
          <w:lang w:val="en-US"/>
        </w:rPr>
        <w:t>4</w:t>
      </w:r>
      <w:r w:rsidR="0054323F" w:rsidRPr="00431AEB">
        <w:rPr>
          <w:rFonts w:ascii="Roboto" w:hAnsi="Roboto"/>
          <w:sz w:val="22"/>
          <w:szCs w:val="22"/>
          <w:lang w:val="en-US"/>
        </w:rPr>
        <w:t>.7</w:t>
      </w:r>
      <w:r w:rsidR="0054323F">
        <w:rPr>
          <w:rFonts w:ascii="Roboto" w:hAnsi="Roboto"/>
          <w:sz w:val="22"/>
          <w:szCs w:val="22"/>
          <w:lang w:val="en-US"/>
        </w:rPr>
        <w:t>1</w:t>
      </w:r>
      <w:r w:rsidR="0054323F" w:rsidRPr="00431AEB">
        <w:rPr>
          <w:rFonts w:ascii="Roboto" w:hAnsi="Roboto"/>
          <w:sz w:val="22"/>
          <w:szCs w:val="22"/>
          <w:lang w:val="en-US"/>
        </w:rPr>
        <w:t>]) and death (effect ratio 1.</w:t>
      </w:r>
      <w:r w:rsidR="0054323F">
        <w:rPr>
          <w:rFonts w:ascii="Roboto" w:hAnsi="Roboto"/>
          <w:sz w:val="22"/>
          <w:szCs w:val="22"/>
          <w:lang w:val="en-US"/>
        </w:rPr>
        <w:t>9</w:t>
      </w:r>
      <w:r w:rsidR="0054323F" w:rsidRPr="00431AEB">
        <w:rPr>
          <w:rFonts w:ascii="Roboto" w:hAnsi="Roboto"/>
          <w:sz w:val="22"/>
          <w:szCs w:val="22"/>
          <w:lang w:val="en-US"/>
        </w:rPr>
        <w:t>5 [CI 1.</w:t>
      </w:r>
      <w:r w:rsidR="0054323F">
        <w:rPr>
          <w:rFonts w:ascii="Roboto" w:hAnsi="Roboto"/>
          <w:sz w:val="22"/>
          <w:szCs w:val="22"/>
          <w:lang w:val="en-US"/>
        </w:rPr>
        <w:t>3</w:t>
      </w:r>
      <w:r w:rsidR="0054323F" w:rsidRPr="00431AEB">
        <w:rPr>
          <w:rFonts w:ascii="Roboto" w:hAnsi="Roboto"/>
          <w:sz w:val="22"/>
          <w:szCs w:val="22"/>
          <w:lang w:val="en-US"/>
        </w:rPr>
        <w:t>2-2.</w:t>
      </w:r>
      <w:r w:rsidR="0054323F">
        <w:rPr>
          <w:rFonts w:ascii="Roboto" w:hAnsi="Roboto"/>
          <w:sz w:val="22"/>
          <w:szCs w:val="22"/>
          <w:lang w:val="en-US"/>
        </w:rPr>
        <w:t>22</w:t>
      </w:r>
      <w:r w:rsidR="0054323F" w:rsidRPr="00431AEB">
        <w:rPr>
          <w:rFonts w:ascii="Roboto" w:hAnsi="Roboto"/>
          <w:sz w:val="22"/>
          <w:szCs w:val="22"/>
          <w:lang w:val="en-US"/>
        </w:rPr>
        <w:t>]).</w:t>
      </w:r>
      <w:r w:rsidR="0054323F">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w:t>
      </w:r>
      <w:r w:rsidR="00934456">
        <w:rPr>
          <w:rFonts w:ascii="Roboto" w:hAnsi="Roboto"/>
          <w:sz w:val="22"/>
          <w:szCs w:val="22"/>
          <w:lang w:val="en-US"/>
        </w:rPr>
        <w:t xml:space="preserv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relative to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 atrial fibrillation </w:t>
      </w:r>
      <w:r w:rsidR="004C5855" w:rsidRPr="00431AEB">
        <w:rPr>
          <w:rFonts w:ascii="Roboto" w:hAnsi="Roboto"/>
          <w:sz w:val="22"/>
          <w:szCs w:val="22"/>
          <w:lang w:val="en-US"/>
        </w:rPr>
        <w:t>increas</w:t>
      </w:r>
      <w:r w:rsidR="00934456">
        <w:rPr>
          <w:rFonts w:ascii="Roboto" w:hAnsi="Roboto"/>
          <w:sz w:val="22"/>
          <w:szCs w:val="22"/>
          <w:lang w:val="en-US"/>
        </w:rPr>
        <w:t>ed</w:t>
      </w:r>
      <w:r w:rsidR="004C5855" w:rsidRPr="00431AEB">
        <w:rPr>
          <w:rFonts w:ascii="Roboto" w:hAnsi="Roboto"/>
          <w:sz w:val="22"/>
          <w:szCs w:val="22"/>
          <w:lang w:val="en-US"/>
        </w:rPr>
        <w:t xml:space="preserve">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w:t>
      </w:r>
      <w:r w:rsidR="00D51E41" w:rsidRPr="00431AEB">
        <w:rPr>
          <w:rFonts w:ascii="Roboto" w:hAnsi="Roboto"/>
          <w:sz w:val="22"/>
          <w:szCs w:val="22"/>
          <w:lang w:val="en-US"/>
        </w:rPr>
        <w:t xml:space="preserve">. </w:t>
      </w:r>
    </w:p>
    <w:p w14:paraId="153D0B02" w14:textId="38043DEC" w:rsidR="00580470" w:rsidRPr="00DF613E" w:rsidRDefault="00B83119" w:rsidP="00AE4D82">
      <w:pPr>
        <w:spacing w:line="480" w:lineRule="auto"/>
        <w:rPr>
          <w:rFonts w:ascii="Roboto" w:hAnsi="Roboto"/>
          <w:sz w:val="22"/>
          <w:szCs w:val="22"/>
          <w:lang w:val="en-US"/>
        </w:rPr>
      </w:pPr>
      <w:r w:rsidRPr="00431AEB">
        <w:rPr>
          <w:rFonts w:ascii="Roboto" w:hAnsi="Roboto"/>
          <w:sz w:val="22"/>
          <w:szCs w:val="22"/>
          <w:lang w:val="en-US"/>
        </w:rPr>
        <w:t xml:space="preserve"> </w:t>
      </w:r>
    </w:p>
    <w:p w14:paraId="6A9A6F2A" w14:textId="77777777" w:rsidR="0031226B" w:rsidRDefault="0031226B">
      <w:pPr>
        <w:rPr>
          <w:rFonts w:ascii="Roboto" w:hAnsi="Roboto"/>
          <w:b/>
          <w:bCs/>
          <w:sz w:val="22"/>
          <w:szCs w:val="22"/>
          <w:lang w:val="en-US"/>
        </w:rPr>
      </w:pPr>
      <w:r>
        <w:rPr>
          <w:rFonts w:ascii="Roboto" w:hAnsi="Roboto"/>
          <w:b/>
          <w:bCs/>
          <w:sz w:val="22"/>
          <w:szCs w:val="22"/>
          <w:lang w:val="en-US"/>
        </w:rPr>
        <w:br w:type="page"/>
      </w:r>
    </w:p>
    <w:p w14:paraId="61DC0006" w14:textId="7342F41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5B48C020"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8B3D84">
        <w:rPr>
          <w:rFonts w:ascii="Roboto" w:hAnsi="Roboto"/>
          <w:sz w:val="22"/>
          <w:szCs w:val="22"/>
          <w:lang w:val="en-US"/>
        </w:rPr>
        <w:t xml:space="preserve">the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r w:rsidR="00A2067F">
        <w:rPr>
          <w:rFonts w:ascii="Roboto" w:hAnsi="Roboto"/>
          <w:sz w:val="22"/>
          <w:szCs w:val="22"/>
          <w:lang w:val="en-US"/>
        </w:rPr>
        <w:t xml:space="preserve">two major subtypes of HCM: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A2547C">
        <w:rPr>
          <w:rFonts w:ascii="Roboto" w:hAnsi="Roboto"/>
          <w:sz w:val="22"/>
          <w:szCs w:val="22"/>
          <w:lang w:val="en-US"/>
        </w:rPr>
        <w:t>.</w:t>
      </w:r>
      <w:r w:rsidR="00D35FAB">
        <w:rPr>
          <w:rFonts w:ascii="Roboto" w:hAnsi="Roboto"/>
          <w:sz w:val="22"/>
          <w:szCs w:val="22"/>
          <w:lang w:val="en-US"/>
        </w:rPr>
        <w:t xml:space="preserve"> </w:t>
      </w:r>
      <w:proofErr w:type="spellStart"/>
      <w:r w:rsidR="00D35FAB">
        <w:rPr>
          <w:rFonts w:ascii="Roboto" w:hAnsi="Roboto"/>
          <w:sz w:val="22"/>
          <w:szCs w:val="22"/>
          <w:lang w:val="en-US"/>
        </w:rPr>
        <w:t>S</w:t>
      </w:r>
      <w:r w:rsidR="00AE4D82" w:rsidRPr="00DF613E">
        <w:rPr>
          <w:rFonts w:ascii="Roboto" w:hAnsi="Roboto"/>
          <w:sz w:val="22"/>
          <w:szCs w:val="22"/>
          <w:lang w:val="en-US"/>
        </w:rPr>
        <w:t>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w:t>
      </w:r>
      <w:r w:rsidR="00335B40">
        <w:rPr>
          <w:rFonts w:ascii="Roboto" w:hAnsi="Roboto"/>
          <w:sz w:val="22"/>
          <w:szCs w:val="22"/>
          <w:lang w:val="en-US"/>
        </w:rPr>
        <w:t xml:space="preserve"> </w:t>
      </w:r>
      <w:r w:rsidRPr="00DF613E">
        <w:rPr>
          <w:rFonts w:ascii="Roboto" w:hAnsi="Roboto"/>
          <w:sz w:val="22"/>
          <w:szCs w:val="22"/>
          <w:lang w:val="en-US"/>
        </w:rPr>
        <w:t xml:space="preserve">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r w:rsidR="00335B40">
        <w:rPr>
          <w:rFonts w:ascii="Roboto" w:hAnsi="Roboto"/>
          <w:sz w:val="22"/>
          <w:szCs w:val="22"/>
          <w:lang w:val="en-US"/>
        </w:rPr>
        <w:t xml:space="preserve"> at </w:t>
      </w:r>
      <w:r w:rsidR="0054323F">
        <w:rPr>
          <w:rFonts w:ascii="Roboto" w:hAnsi="Roboto"/>
          <w:sz w:val="22"/>
          <w:szCs w:val="22"/>
          <w:lang w:val="en-US"/>
        </w:rPr>
        <w:t>diagnosis</w:t>
      </w:r>
      <w:r w:rsidR="00335B40">
        <w:rPr>
          <w:rFonts w:ascii="Roboto" w:hAnsi="Roboto"/>
          <w:sz w:val="22"/>
          <w:szCs w:val="22"/>
          <w:lang w:val="en-US"/>
        </w:rPr>
        <w:t>,</w:t>
      </w:r>
      <w:r w:rsidR="00D35FAB">
        <w:rPr>
          <w:rFonts w:ascii="Roboto" w:hAnsi="Roboto"/>
          <w:sz w:val="22"/>
          <w:szCs w:val="22"/>
          <w:lang w:val="en-US"/>
        </w:rPr>
        <w:t xml:space="preserve">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335B40">
        <w:rPr>
          <w:rFonts w:ascii="Roboto" w:hAnsi="Roboto"/>
          <w:sz w:val="22"/>
          <w:szCs w:val="22"/>
          <w:lang w:val="en-US"/>
        </w:rPr>
        <w:t>, and an</w:t>
      </w:r>
      <w:r w:rsidR="00EC0FCE" w:rsidRPr="00DF613E">
        <w:rPr>
          <w:rFonts w:ascii="Roboto" w:hAnsi="Roboto"/>
          <w:sz w:val="22"/>
          <w:szCs w:val="22"/>
          <w:lang w:val="en-US"/>
        </w:rPr>
        <w:t xml:space="preserve"> </w:t>
      </w:r>
      <w:r w:rsidR="00AE4D82" w:rsidRPr="00DF613E">
        <w:rPr>
          <w:rFonts w:ascii="Roboto" w:hAnsi="Roboto"/>
          <w:sz w:val="22"/>
          <w:szCs w:val="22"/>
          <w:lang w:val="en-US"/>
        </w:rPr>
        <w:t>HCM-related mortality</w:t>
      </w:r>
      <w:r w:rsidR="00EC0FCE" w:rsidRPr="00DF613E">
        <w:rPr>
          <w:rFonts w:ascii="Roboto" w:hAnsi="Roboto"/>
          <w:sz w:val="22"/>
          <w:szCs w:val="22"/>
          <w:lang w:val="en-US"/>
        </w:rPr>
        <w:t>-rate 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00A2067F">
        <w:rPr>
          <w:rFonts w:ascii="Roboto" w:hAnsi="Roboto"/>
          <w:sz w:val="22"/>
          <w:szCs w:val="22"/>
          <w:lang w:val="en-US"/>
        </w:rPr>
        <w:t>. Furthermore, b</w:t>
      </w:r>
      <w:r w:rsidR="008D66E8">
        <w:rPr>
          <w:rFonts w:ascii="Roboto" w:hAnsi="Roboto"/>
          <w:sz w:val="22"/>
          <w:szCs w:val="22"/>
          <w:lang w:val="en-US"/>
        </w:rPr>
        <w:t>oth atrial fibrillation</w:t>
      </w:r>
      <w:r w:rsidR="00EB5A65">
        <w:rPr>
          <w:rFonts w:ascii="Roboto" w:hAnsi="Roboto"/>
          <w:sz w:val="22"/>
          <w:szCs w:val="22"/>
          <w:lang w:val="en-US"/>
        </w:rPr>
        <w:t xml:space="preserve"> and LV systolic dysfunction were significantly more impactful in </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conferring a greater risk of heart failure and death compared with non-</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78D4F402"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w:t>
      </w:r>
      <w:r w:rsidR="00EB5A65">
        <w:rPr>
          <w:rFonts w:ascii="Roboto" w:hAnsi="Roboto"/>
          <w:b/>
          <w:bCs/>
          <w:sz w:val="22"/>
          <w:szCs w:val="22"/>
          <w:lang w:val="en-US"/>
        </w:rPr>
        <w:t xml:space="preserve">Cardiovascular </w:t>
      </w:r>
      <w:r w:rsidRPr="00CC498B">
        <w:rPr>
          <w:rFonts w:ascii="Roboto" w:hAnsi="Roboto"/>
          <w:b/>
          <w:bCs/>
          <w:sz w:val="22"/>
          <w:szCs w:val="22"/>
          <w:lang w:val="en-US"/>
        </w:rPr>
        <w:t>Comorbidities</w:t>
      </w:r>
    </w:p>
    <w:p w14:paraId="4B2E481E" w14:textId="369561CD" w:rsidR="008F135E" w:rsidRPr="00DF613E" w:rsidRDefault="00EC3708" w:rsidP="00790484">
      <w:pPr>
        <w:spacing w:line="480" w:lineRule="auto"/>
        <w:rPr>
          <w:rFonts w:ascii="Roboto" w:hAnsi="Roboto"/>
          <w:sz w:val="22"/>
          <w:szCs w:val="22"/>
          <w:lang w:val="en-US"/>
        </w:rPr>
      </w:pPr>
      <w:r>
        <w:rPr>
          <w:rFonts w:ascii="Roboto" w:hAnsi="Roboto"/>
          <w:sz w:val="22"/>
          <w:szCs w:val="22"/>
          <w:lang w:val="en-US"/>
        </w:rPr>
        <w:t>As reported previously</w:t>
      </w:r>
      <w:r w:rsidR="00875D58" w:rsidRPr="00CC498B">
        <w:rPr>
          <w:rFonts w:ascii="Roboto" w:hAnsi="Roboto"/>
          <w:sz w:val="22"/>
          <w:szCs w:val="22"/>
          <w:lang w:val="en-US"/>
        </w:rPr>
        <w:t xml:space="preserve">, we </w:t>
      </w:r>
      <w:r w:rsidR="00827161" w:rsidRPr="00CC498B">
        <w:rPr>
          <w:rFonts w:ascii="Roboto" w:hAnsi="Roboto"/>
          <w:sz w:val="22"/>
          <w:szCs w:val="22"/>
          <w:lang w:val="en-US"/>
        </w:rPr>
        <w:t xml:space="preserve">found </w:t>
      </w:r>
      <w:r w:rsidR="00875D58" w:rsidRPr="00CC498B">
        <w:rPr>
          <w:rFonts w:ascii="Roboto" w:hAnsi="Roboto"/>
          <w:sz w:val="22"/>
          <w:szCs w:val="22"/>
          <w:lang w:val="en-US"/>
        </w:rPr>
        <w:t>that patients with non-</w:t>
      </w:r>
      <w:proofErr w:type="spellStart"/>
      <w:r w:rsidR="00875D58" w:rsidRPr="00CC498B">
        <w:rPr>
          <w:rFonts w:ascii="Roboto" w:hAnsi="Roboto"/>
          <w:sz w:val="22"/>
          <w:szCs w:val="22"/>
          <w:lang w:val="en-US"/>
        </w:rPr>
        <w:t>sarcomeric</w:t>
      </w:r>
      <w:proofErr w:type="spellEnd"/>
      <w:r w:rsidR="00875D58"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r w:rsidR="007100EB">
        <w:rPr>
          <w:rFonts w:ascii="Roboto" w:hAnsi="Roboto"/>
          <w:sz w:val="22"/>
          <w:szCs w:val="22"/>
          <w:lang w:val="en-US"/>
        </w:rPr>
        <w:t xml:space="preserve">of </w:t>
      </w:r>
      <w:r w:rsidR="00EB5A65">
        <w:rPr>
          <w:rFonts w:ascii="Roboto" w:hAnsi="Roboto"/>
          <w:sz w:val="22"/>
          <w:szCs w:val="22"/>
          <w:lang w:val="en-US"/>
        </w:rPr>
        <w:t>having</w:t>
      </w:r>
      <w:r w:rsidR="007100EB">
        <w:rPr>
          <w:rFonts w:ascii="Roboto" w:hAnsi="Roboto"/>
          <w:sz w:val="22"/>
          <w:szCs w:val="22"/>
          <w:lang w:val="en-US"/>
        </w:rPr>
        <w:t xml:space="preserve"> obstructive physiology </w:t>
      </w:r>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been </w:t>
      </w:r>
      <w:r w:rsidR="00AC2A89">
        <w:rPr>
          <w:rFonts w:ascii="Roboto" w:hAnsi="Roboto"/>
          <w:sz w:val="22"/>
          <w:szCs w:val="22"/>
          <w:lang w:val="en-US"/>
        </w:rPr>
        <w:t>linked</w:t>
      </w:r>
      <w:r w:rsidR="0084063E" w:rsidRPr="00DF613E">
        <w:rPr>
          <w:rFonts w:ascii="Roboto" w:hAnsi="Roboto"/>
          <w:sz w:val="22"/>
          <w:szCs w:val="22"/>
          <w:lang w:val="en-US"/>
        </w:rPr>
        <w:t xml:space="preserve">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AC2A89">
        <w:rPr>
          <w:rFonts w:ascii="Roboto" w:hAnsi="Roboto"/>
          <w:sz w:val="22"/>
          <w:szCs w:val="22"/>
          <w:lang w:val="en-US"/>
        </w:rPr>
        <w:t>associated</w:t>
      </w:r>
      <w:r w:rsidR="00FA685D" w:rsidRPr="00DF613E">
        <w:rPr>
          <w:rFonts w:ascii="Roboto" w:hAnsi="Roboto"/>
          <w:sz w:val="22"/>
          <w:szCs w:val="22"/>
          <w:lang w:val="en-US"/>
        </w:rPr>
        <w:t xml:space="preserve"> </w:t>
      </w:r>
      <w:r w:rsidR="00AC2A89">
        <w:rPr>
          <w:rFonts w:ascii="Roboto" w:hAnsi="Roboto"/>
          <w:sz w:val="22"/>
          <w:szCs w:val="22"/>
          <w:lang w:val="en-US"/>
        </w:rPr>
        <w:t>with</w:t>
      </w:r>
      <w:r w:rsidR="00FA685D" w:rsidRPr="00DF613E">
        <w:rPr>
          <w:rFonts w:ascii="Roboto" w:hAnsi="Roboto"/>
          <w:sz w:val="22"/>
          <w:szCs w:val="22"/>
          <w:lang w:val="en-US"/>
        </w:rPr>
        <w:t xml:space="preserve"> </w:t>
      </w:r>
      <w:r w:rsidR="006463CE" w:rsidRPr="00DF613E">
        <w:rPr>
          <w:rFonts w:ascii="Roboto" w:hAnsi="Roboto"/>
          <w:sz w:val="22"/>
          <w:szCs w:val="22"/>
          <w:lang w:val="en-US"/>
        </w:rPr>
        <w:t xml:space="preserve">these </w:t>
      </w:r>
      <w:r w:rsidR="00AC2A89">
        <w:rPr>
          <w:rFonts w:ascii="Roboto" w:hAnsi="Roboto"/>
          <w:sz w:val="22"/>
          <w:szCs w:val="22"/>
          <w:lang w:val="en-US"/>
        </w:rPr>
        <w:t xml:space="preserve">adverse </w:t>
      </w:r>
      <w:r w:rsidR="006463CE" w:rsidRPr="00DF613E">
        <w:rPr>
          <w:rFonts w:ascii="Roboto" w:hAnsi="Roboto"/>
          <w:sz w:val="22"/>
          <w:szCs w:val="22"/>
          <w:lang w:val="en-US"/>
        </w:rPr>
        <w:t>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AC2A89">
        <w:rPr>
          <w:rFonts w:ascii="Roboto" w:hAnsi="Roboto"/>
          <w:sz w:val="22"/>
          <w:szCs w:val="22"/>
          <w:lang w:val="en-US"/>
        </w:rPr>
        <w:t xml:space="preserve">, </w:t>
      </w:r>
      <w:r w:rsidR="005C0A8A">
        <w:rPr>
          <w:rFonts w:ascii="Roboto" w:hAnsi="Roboto"/>
          <w:sz w:val="22"/>
          <w:szCs w:val="22"/>
          <w:lang w:val="en-US"/>
        </w:rPr>
        <w:t>both in the overall</w:t>
      </w:r>
      <w:r w:rsidR="00AC2A89">
        <w:rPr>
          <w:rFonts w:ascii="Roboto" w:hAnsi="Roboto"/>
          <w:sz w:val="22"/>
          <w:szCs w:val="22"/>
          <w:lang w:val="en-US"/>
        </w:rPr>
        <w:t xml:space="preserve"> </w:t>
      </w:r>
      <w:r w:rsidR="005C0A8A">
        <w:rPr>
          <w:rFonts w:ascii="Roboto" w:hAnsi="Roboto"/>
          <w:sz w:val="22"/>
          <w:szCs w:val="22"/>
          <w:lang w:val="en-US"/>
        </w:rPr>
        <w:t>cohort and within th</w:t>
      </w:r>
      <w:r w:rsidR="00AC2A89">
        <w:rPr>
          <w:rFonts w:ascii="Roboto" w:hAnsi="Roboto"/>
          <w:sz w:val="22"/>
          <w:szCs w:val="22"/>
          <w:lang w:val="en-US"/>
        </w:rPr>
        <w:t xml:space="preserve">e </w:t>
      </w:r>
      <w:proofErr w:type="spellStart"/>
      <w:r w:rsidR="00AC2A89">
        <w:rPr>
          <w:rFonts w:ascii="Roboto" w:hAnsi="Roboto"/>
          <w:sz w:val="22"/>
          <w:szCs w:val="22"/>
          <w:lang w:val="en-US"/>
        </w:rPr>
        <w:t>sarcomeric</w:t>
      </w:r>
      <w:proofErr w:type="spellEnd"/>
      <w:r w:rsidR="00AC2A89">
        <w:rPr>
          <w:rFonts w:ascii="Roboto" w:hAnsi="Roboto"/>
          <w:sz w:val="22"/>
          <w:szCs w:val="22"/>
          <w:lang w:val="en-US"/>
        </w:rPr>
        <w:t xml:space="preserve"> or non-</w:t>
      </w:r>
      <w:proofErr w:type="spellStart"/>
      <w:r w:rsidR="00AC2A89">
        <w:rPr>
          <w:rFonts w:ascii="Roboto" w:hAnsi="Roboto"/>
          <w:sz w:val="22"/>
          <w:szCs w:val="22"/>
          <w:lang w:val="en-US"/>
        </w:rPr>
        <w:t>sarcomeric</w:t>
      </w:r>
      <w:proofErr w:type="spellEnd"/>
      <w:r w:rsidR="00AC2A89">
        <w:rPr>
          <w:rFonts w:ascii="Roboto" w:hAnsi="Roboto"/>
          <w:sz w:val="22"/>
          <w:szCs w:val="22"/>
          <w:lang w:val="en-US"/>
        </w:rPr>
        <w:t xml:space="preserve"> HCM </w:t>
      </w:r>
      <w:r w:rsidR="005C0A8A">
        <w:rPr>
          <w:rFonts w:ascii="Roboto" w:hAnsi="Roboto"/>
          <w:sz w:val="22"/>
          <w:szCs w:val="22"/>
          <w:lang w:val="en-US"/>
        </w:rPr>
        <w:t xml:space="preserve">subgroups </w:t>
      </w:r>
      <w:r w:rsidR="00AC2A89">
        <w:rPr>
          <w:rFonts w:ascii="Roboto" w:hAnsi="Roboto"/>
          <w:sz w:val="22"/>
          <w:szCs w:val="22"/>
          <w:lang w:val="en-US"/>
        </w:rPr>
        <w:t>individually</w:t>
      </w:r>
      <w:r w:rsidR="006463CE" w:rsidRPr="00DF613E">
        <w:rPr>
          <w:rFonts w:ascii="Roboto" w:hAnsi="Roboto"/>
          <w:sz w:val="22"/>
          <w:szCs w:val="22"/>
          <w:lang w:val="en-US"/>
        </w:rPr>
        <w:t xml:space="preserve">. </w:t>
      </w:r>
      <w:r w:rsidR="00523C29">
        <w:rPr>
          <w:rFonts w:ascii="Roboto" w:hAnsi="Roboto"/>
          <w:sz w:val="22"/>
          <w:szCs w:val="22"/>
          <w:lang w:val="en-US"/>
        </w:rPr>
        <w:tab/>
      </w:r>
    </w:p>
    <w:p w14:paraId="49917606" w14:textId="54F69B2E"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w:t>
      </w:r>
      <w:r w:rsidR="004A1BC5">
        <w:rPr>
          <w:rFonts w:ascii="Roboto" w:hAnsi="Roboto"/>
          <w:sz w:val="22"/>
          <w:szCs w:val="22"/>
          <w:lang w:val="en-US"/>
        </w:rPr>
        <w:t>.</w:t>
      </w:r>
      <w:r w:rsidR="00581BBC">
        <w:rPr>
          <w:rFonts w:ascii="Roboto" w:hAnsi="Roboto"/>
          <w:sz w:val="22"/>
          <w:szCs w:val="22"/>
          <w:lang w:val="en-US"/>
        </w:rPr>
        <w:t xml:space="preserve"> </w:t>
      </w:r>
      <w:r w:rsidR="00EC3708">
        <w:rPr>
          <w:rFonts w:ascii="Roboto" w:hAnsi="Roboto"/>
          <w:sz w:val="22"/>
          <w:szCs w:val="22"/>
          <w:lang w:val="en-US"/>
        </w:rPr>
        <w:t>The consistency of these findings</w:t>
      </w:r>
      <w:r w:rsidR="00581BBC">
        <w:rPr>
          <w:rFonts w:ascii="Roboto" w:hAnsi="Roboto"/>
          <w:sz w:val="22"/>
          <w:szCs w:val="22"/>
          <w:lang w:val="en-US"/>
        </w:rPr>
        <w:t xml:space="preserve"> </w:t>
      </w:r>
      <w:r w:rsidR="001F2967">
        <w:rPr>
          <w:rFonts w:ascii="Roboto" w:hAnsi="Roboto"/>
          <w:sz w:val="22"/>
          <w:szCs w:val="22"/>
          <w:lang w:val="en-US"/>
        </w:rPr>
        <w:t>support</w:t>
      </w:r>
      <w:r w:rsidR="00646167">
        <w:rPr>
          <w:rFonts w:ascii="Roboto" w:hAnsi="Roboto"/>
          <w:sz w:val="22"/>
          <w:szCs w:val="22"/>
          <w:lang w:val="en-US"/>
        </w:rPr>
        <w:t>s</w:t>
      </w:r>
      <w:r w:rsidR="00581BBC">
        <w:rPr>
          <w:rFonts w:ascii="Roboto" w:hAnsi="Roboto"/>
          <w:sz w:val="22"/>
          <w:szCs w:val="22"/>
          <w:lang w:val="en-US"/>
        </w:rPr>
        <w:t xml:space="preserve"> </w:t>
      </w:r>
      <w:r w:rsidR="00646167">
        <w:rPr>
          <w:rFonts w:ascii="Roboto" w:hAnsi="Roboto"/>
          <w:sz w:val="22"/>
          <w:szCs w:val="22"/>
          <w:lang w:val="en-US"/>
        </w:rPr>
        <w:t>the</w:t>
      </w:r>
      <w:r w:rsidR="00581BBC">
        <w:rPr>
          <w:rFonts w:ascii="Roboto" w:hAnsi="Roboto"/>
          <w:sz w:val="22"/>
          <w:szCs w:val="22"/>
          <w:lang w:val="en-US"/>
        </w:rPr>
        <w:t xml:space="preserve"> hypothesis that hypertension and obesity may be in the causal pathway that lead</w:t>
      </w:r>
      <w:r w:rsidR="00A2067F">
        <w:rPr>
          <w:rFonts w:ascii="Roboto" w:hAnsi="Roboto"/>
          <w:sz w:val="22"/>
          <w:szCs w:val="22"/>
          <w:lang w:val="en-US"/>
        </w:rPr>
        <w:t>s</w:t>
      </w:r>
      <w:r w:rsidR="00581BBC">
        <w:rPr>
          <w:rFonts w:ascii="Roboto" w:hAnsi="Roboto"/>
          <w:sz w:val="22"/>
          <w:szCs w:val="22"/>
          <w:lang w:val="en-US"/>
        </w:rPr>
        <w:t xml:space="preserve"> to developing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6204C38"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The </w:t>
      </w:r>
      <w:r w:rsidR="00581BBC">
        <w:rPr>
          <w:rFonts w:ascii="Roboto" w:hAnsi="Roboto"/>
          <w:b/>
          <w:bCs/>
          <w:sz w:val="22"/>
          <w:szCs w:val="22"/>
          <w:lang w:val="en-US"/>
        </w:rPr>
        <w:t>Prevalence of and Impact of</w:t>
      </w:r>
      <w:r w:rsidR="00A5713E">
        <w:rPr>
          <w:rFonts w:ascii="Roboto" w:hAnsi="Roboto"/>
          <w:b/>
          <w:bCs/>
          <w:sz w:val="22"/>
          <w:szCs w:val="22"/>
          <w:lang w:val="en-US"/>
        </w:rPr>
        <w:t xml:space="preserve">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70F8FAE2"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A2067F">
        <w:rPr>
          <w:rFonts w:ascii="Roboto" w:hAnsi="Roboto"/>
          <w:sz w:val="22"/>
          <w:szCs w:val="22"/>
          <w:lang w:val="en-US"/>
        </w:rPr>
        <w:t>Moreover, t</w:t>
      </w:r>
      <w:r w:rsidR="00C42F04" w:rsidRPr="00DF613E">
        <w:rPr>
          <w:rFonts w:ascii="Roboto" w:hAnsi="Roboto"/>
          <w:sz w:val="22"/>
          <w:szCs w:val="22"/>
          <w:lang w:val="en-US"/>
        </w:rPr>
        <w: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00A2067F">
        <w:rPr>
          <w:rFonts w:ascii="Roboto" w:hAnsi="Roboto"/>
          <w:sz w:val="22"/>
          <w:szCs w:val="22"/>
          <w:lang w:val="en-US"/>
        </w:rPr>
        <w:t xml:space="preserve"> than non-</w:t>
      </w:r>
      <w:proofErr w:type="spellStart"/>
      <w:r w:rsidR="00A2067F">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581BBC">
        <w:rPr>
          <w:rFonts w:ascii="Roboto" w:hAnsi="Roboto"/>
          <w:sz w:val="22"/>
          <w:szCs w:val="22"/>
          <w:lang w:val="en-US"/>
        </w:rPr>
        <w:t>From a clinical perspective, t</w:t>
      </w:r>
      <w:r w:rsidR="00F904AB" w:rsidRPr="00DF613E">
        <w:rPr>
          <w:rFonts w:ascii="Roboto" w:hAnsi="Roboto"/>
          <w:sz w:val="22"/>
          <w:szCs w:val="22"/>
          <w:lang w:val="en-US"/>
        </w:rPr>
        <w:t>h</w:t>
      </w:r>
      <w:r w:rsidRPr="00DF613E">
        <w:rPr>
          <w:rFonts w:ascii="Roboto" w:hAnsi="Roboto"/>
          <w:sz w:val="22"/>
          <w:szCs w:val="22"/>
          <w:lang w:val="en-US"/>
        </w:rPr>
        <w:t>ese findings</w:t>
      </w:r>
      <w:r w:rsidR="00F904AB" w:rsidRPr="00DF613E">
        <w:rPr>
          <w:rFonts w:ascii="Roboto" w:hAnsi="Roboto"/>
          <w:sz w:val="22"/>
          <w:szCs w:val="22"/>
          <w:lang w:val="en-US"/>
        </w:rPr>
        <w:t xml:space="preserve"> suggest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w:t>
      </w:r>
      <w:r w:rsidR="00581BBC">
        <w:rPr>
          <w:rFonts w:ascii="Roboto" w:hAnsi="Roboto"/>
          <w:sz w:val="22"/>
          <w:szCs w:val="22"/>
          <w:lang w:val="en-US"/>
        </w:rPr>
        <w:t>worse</w:t>
      </w:r>
      <w:r w:rsidR="001F2967">
        <w:rPr>
          <w:rFonts w:ascii="Roboto" w:hAnsi="Roboto"/>
          <w:sz w:val="22"/>
          <w:szCs w:val="22"/>
          <w:lang w:val="en-US"/>
        </w:rPr>
        <w:t xml:space="preserve"> </w:t>
      </w:r>
      <w:r w:rsidR="00FC7180" w:rsidRPr="00DF613E">
        <w:rPr>
          <w:rFonts w:ascii="Roboto" w:hAnsi="Roboto"/>
          <w:sz w:val="22"/>
          <w:szCs w:val="22"/>
          <w:lang w:val="en-US"/>
        </w:rPr>
        <w:t>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appropriate.</w:t>
      </w:r>
      <w:r w:rsidR="00AA7BBD" w:rsidRPr="00DF613E">
        <w:rPr>
          <w:rFonts w:ascii="Roboto" w:hAnsi="Roboto"/>
          <w:sz w:val="22"/>
          <w:szCs w:val="22"/>
          <w:lang w:val="en-US"/>
        </w:rPr>
        <w:t xml:space="preserve"> </w:t>
      </w:r>
    </w:p>
    <w:p w14:paraId="3537E5F9" w14:textId="7B382CD6"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w:t>
      </w:r>
      <w:r w:rsidR="00EC3708">
        <w:rPr>
          <w:rFonts w:ascii="Roboto" w:hAnsi="Roboto"/>
          <w:sz w:val="22"/>
          <w:szCs w:val="22"/>
          <w:lang w:val="en-US"/>
        </w:rPr>
        <w:t>almost 4</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all-cause mortality rates</w:t>
      </w:r>
      <w:r w:rsidR="00A2067F">
        <w:rPr>
          <w:rFonts w:ascii="Roboto" w:hAnsi="Roboto"/>
          <w:sz w:val="22"/>
          <w:szCs w:val="22"/>
          <w:lang w:val="en-US"/>
        </w:rPr>
        <w:t>.</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prior studies </w:t>
      </w:r>
      <w:r w:rsidR="00A2067F">
        <w:rPr>
          <w:rFonts w:ascii="Roboto" w:hAnsi="Roboto"/>
          <w:sz w:val="22"/>
          <w:szCs w:val="22"/>
          <w:lang w:val="en-US"/>
        </w:rPr>
        <w:t xml:space="preserve">did not </w:t>
      </w:r>
      <w:r w:rsidR="005D332F">
        <w:rPr>
          <w:rFonts w:ascii="Roboto" w:hAnsi="Roboto"/>
          <w:sz w:val="22"/>
          <w:szCs w:val="22"/>
          <w:lang w:val="en-US"/>
        </w:rPr>
        <w:t xml:space="preserve">investigate the difference in age-specific 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Clinical I</w:t>
      </w:r>
      <w:r w:rsidR="00DB6D77" w:rsidRPr="00DF613E">
        <w:rPr>
          <w:rFonts w:ascii="Roboto" w:hAnsi="Roboto"/>
          <w:b/>
          <w:bCs/>
          <w:sz w:val="22"/>
          <w:szCs w:val="22"/>
          <w:lang w:val="en-US"/>
        </w:rPr>
        <w:t>mplications</w:t>
      </w:r>
    </w:p>
    <w:p w14:paraId="0C9A26A6" w14:textId="69F086FC" w:rsidR="00F6627E" w:rsidRPr="00DF613E" w:rsidRDefault="00A2067F" w:rsidP="00F6627E">
      <w:pPr>
        <w:spacing w:line="480" w:lineRule="auto"/>
        <w:rPr>
          <w:rFonts w:ascii="Roboto" w:hAnsi="Roboto"/>
          <w:sz w:val="22"/>
          <w:szCs w:val="22"/>
          <w:lang w:val="en-US"/>
        </w:rPr>
      </w:pPr>
      <w:r>
        <w:rPr>
          <w:rFonts w:ascii="Roboto" w:hAnsi="Roboto"/>
          <w:sz w:val="22"/>
          <w:szCs w:val="22"/>
          <w:lang w:val="en-US"/>
        </w:rPr>
        <w:t>F</w:t>
      </w:r>
      <w:r w:rsidR="006A4628" w:rsidRPr="00DF613E">
        <w:rPr>
          <w:rFonts w:ascii="Roboto" w:hAnsi="Roboto"/>
          <w:sz w:val="22"/>
          <w:szCs w:val="22"/>
          <w:lang w:val="en-US"/>
        </w:rPr>
        <w:t>indings from this study have implications for clinical practice and future research in HCM. Non-</w:t>
      </w:r>
      <w:proofErr w:type="spellStart"/>
      <w:r w:rsidR="006A4628" w:rsidRPr="00DF613E">
        <w:rPr>
          <w:rFonts w:ascii="Roboto" w:hAnsi="Roboto"/>
          <w:sz w:val="22"/>
          <w:szCs w:val="22"/>
          <w:lang w:val="en-US"/>
        </w:rPr>
        <w:t>sarcomeric</w:t>
      </w:r>
      <w:proofErr w:type="spellEnd"/>
      <w:r w:rsidR="006A4628"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006A4628" w:rsidRPr="00DF613E">
        <w:rPr>
          <w:rFonts w:ascii="Roboto" w:hAnsi="Roboto"/>
          <w:sz w:val="22"/>
          <w:szCs w:val="22"/>
          <w:lang w:val="en-US"/>
        </w:rPr>
        <w:t xml:space="preserve"> and LV obstruction</w:t>
      </w:r>
      <w:r w:rsidR="00CC498B">
        <w:rPr>
          <w:rFonts w:ascii="Roboto" w:hAnsi="Roboto"/>
          <w:sz w:val="22"/>
          <w:szCs w:val="22"/>
          <w:lang w:val="en-US"/>
        </w:rPr>
        <w:t xml:space="preserve"> but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w:t>
      </w:r>
      <w:r w:rsidR="00CC498B">
        <w:rPr>
          <w:rFonts w:ascii="Roboto" w:hAnsi="Roboto"/>
          <w:sz w:val="22"/>
          <w:szCs w:val="22"/>
          <w:lang w:val="en-US"/>
        </w:rPr>
        <w:t>, reinforcing the importance of</w:t>
      </w:r>
      <w:r w:rsidR="006A4628"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006A4628"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006A4628"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w:t>
      </w:r>
      <w:r w:rsidR="00EC3708">
        <w:rPr>
          <w:rFonts w:ascii="Roboto" w:hAnsi="Roboto"/>
          <w:sz w:val="22"/>
          <w:szCs w:val="22"/>
          <w:lang w:val="en-US"/>
        </w:rPr>
        <w:t xml:space="preserve">atrial and ventricular </w:t>
      </w:r>
      <w:r w:rsidR="00D04DBA" w:rsidRPr="00DF613E">
        <w:rPr>
          <w:rFonts w:ascii="Roboto" w:hAnsi="Roboto"/>
          <w:sz w:val="22"/>
          <w:szCs w:val="22"/>
          <w:lang w:val="en-US"/>
        </w:rPr>
        <w:t>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r w:rsidR="00AE7D20" w:rsidRPr="00DF613E">
        <w:rPr>
          <w:rFonts w:ascii="Roboto" w:hAnsi="Roboto"/>
          <w:sz w:val="22"/>
          <w:szCs w:val="22"/>
          <w:lang w:val="en-US"/>
        </w:rPr>
        <w:t>These findings suggest that implementing information regarding genetic substrate</w:t>
      </w:r>
      <w:r w:rsidR="00087C51">
        <w:rPr>
          <w:rFonts w:ascii="Roboto" w:hAnsi="Roboto"/>
          <w:sz w:val="22"/>
          <w:szCs w:val="22"/>
          <w:lang w:val="en-US"/>
        </w:rPr>
        <w:t xml:space="preserve"> </w:t>
      </w:r>
      <w:r w:rsidR="00AE7D20" w:rsidRPr="00DF613E">
        <w:rPr>
          <w:rFonts w:ascii="Roboto" w:hAnsi="Roboto"/>
          <w:sz w:val="22"/>
          <w:szCs w:val="22"/>
          <w:lang w:val="en-US"/>
        </w:rPr>
        <w:t xml:space="preserve">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 xml:space="preserve">models could improve model performance and better guide management decisions regarding primary prevention ICD.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As such, findings may 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lastRenderedPageBreak/>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4859130E"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w:t>
      </w:r>
      <w:r w:rsidR="00A2067F">
        <w:rPr>
          <w:rFonts w:ascii="Roboto" w:hAnsi="Roboto"/>
          <w:sz w:val="22"/>
          <w:szCs w:val="22"/>
          <w:lang w:val="en-US"/>
        </w:rPr>
        <w:t xml:space="preserve">greater </w:t>
      </w:r>
      <w:r>
        <w:rPr>
          <w:rFonts w:ascii="Roboto" w:hAnsi="Roboto"/>
          <w:sz w:val="22"/>
          <w:szCs w:val="22"/>
          <w:lang w:val="en-US"/>
        </w:rPr>
        <w:t>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 xml:space="preserve">were associated with </w:t>
      </w:r>
      <w:r w:rsidR="00A2067F">
        <w:rPr>
          <w:rFonts w:ascii="Roboto" w:hAnsi="Roboto"/>
          <w:sz w:val="22"/>
          <w:szCs w:val="22"/>
          <w:lang w:val="en-US"/>
        </w:rPr>
        <w:t>more</w:t>
      </w:r>
      <w:r>
        <w:rPr>
          <w:rFonts w:ascii="Roboto" w:hAnsi="Roboto"/>
          <w:sz w:val="22"/>
          <w:szCs w:val="22"/>
          <w:lang w:val="en-US"/>
        </w:rPr>
        <w:t xml:space="preserve">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1967127B"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FA3F42">
        <w:rPr>
          <w:rFonts w:ascii="Roboto" w:hAnsi="Roboto"/>
          <w:sz w:val="22"/>
          <w:szCs w:val="22"/>
          <w:lang w:val="en-GB"/>
        </w:rPr>
        <w:t xml:space="preserve"> and</w:t>
      </w:r>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8D4CAA">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7B561D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4908C74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4D350F0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010EFAD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7D6265F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3173E10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46586ED6"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419B8C2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18999764" w:rsidR="006A6C59" w:rsidRPr="000F427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0F4274">
              <w:rPr>
                <w:rFonts w:ascii="Roboto" w:eastAsia="Helvetica" w:hAnsi="Roboto"/>
                <w:bCs/>
                <w:color w:val="000000"/>
                <w:sz w:val="21"/>
                <w:szCs w:val="21"/>
                <w:lang w:val="en-US"/>
              </w:rPr>
              <w:t xml:space="preserve">    LV </w:t>
            </w:r>
            <w:r w:rsidR="00C52160" w:rsidRPr="000F4274">
              <w:rPr>
                <w:rFonts w:ascii="Roboto" w:eastAsia="Helvetica" w:hAnsi="Roboto"/>
                <w:bCs/>
                <w:color w:val="000000"/>
                <w:sz w:val="21"/>
                <w:szCs w:val="21"/>
                <w:lang w:val="en-US"/>
              </w:rPr>
              <w:t>ejection fraction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7290E11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w:t>
            </w:r>
            <w:r w:rsidR="006A6C59" w:rsidRPr="007C4859">
              <w:rPr>
                <w:rFonts w:ascii="Roboto" w:hAnsi="Roboto" w:cs="Segoe UI"/>
                <w:color w:val="333333"/>
                <w:sz w:val="21"/>
                <w:szCs w:val="21"/>
              </w:rPr>
              <w:t>3</w:t>
            </w:r>
            <w:r>
              <w:rPr>
                <w:rFonts w:ascii="Roboto" w:hAnsi="Roboto" w:cs="Segoe UI"/>
                <w:color w:val="333333"/>
                <w:sz w:val="21"/>
                <w:szCs w:val="21"/>
              </w:rPr>
              <w:t>.7</w:t>
            </w:r>
            <w:r>
              <w:rPr>
                <w:rFonts w:ascii="Roboto" w:hAnsi="Roboto" w:cs="Segoe UI"/>
                <w:color w:val="333333"/>
                <w:sz w:val="21"/>
                <w:szCs w:val="21"/>
              </w:rPr>
              <w:sym w:font="Symbol" w:char="F0B1"/>
            </w:r>
            <w:r>
              <w:rPr>
                <w:rFonts w:ascii="Roboto" w:hAnsi="Roboto" w:cs="Segoe UI"/>
                <w:color w:val="333333"/>
                <w:sz w:val="21"/>
                <w:szCs w:val="21"/>
              </w:rPr>
              <w:t>10.4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3B18A0D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2F224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Obstructive</w:t>
            </w:r>
            <w:proofErr w:type="spellEnd"/>
            <w:r w:rsidR="00A5713E">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physiology</w:t>
            </w:r>
            <w:proofErr w:type="spellEnd"/>
            <w:r w:rsidR="00241DE5">
              <w:rPr>
                <w:rFonts w:ascii="Roboto" w:eastAsia="Helvetica" w:hAnsi="Roboto"/>
                <w:bCs/>
                <w:color w:val="000000"/>
                <w:sz w:val="21"/>
                <w:szCs w:val="21"/>
              </w:rPr>
              <w:t xml:space="preserve"> </w:t>
            </w:r>
            <w:r w:rsidR="00241DE5" w:rsidRPr="00391E8B">
              <w:rPr>
                <w:rFonts w:ascii="Roboto" w:hAnsi="Roboto"/>
                <w:sz w:val="22"/>
                <w:szCs w:val="22"/>
                <w:lang w:val="en-US"/>
              </w:rPr>
              <w:t>gradient &gt;30 mmHg</w:t>
            </w:r>
            <w:r w:rsidR="00241DE5">
              <w:rPr>
                <w:rFonts w:ascii="Roboto" w:hAnsi="Roboto"/>
                <w:sz w:val="22"/>
                <w:szCs w:val="22"/>
                <w:lang w:val="en-US"/>
              </w:rPr>
              <w:t>)</w:t>
            </w:r>
            <w:r w:rsidR="00C52160">
              <w:rPr>
                <w:rFonts w:ascii="Roboto" w:eastAsia="Helvetica" w:hAnsi="Roboto"/>
                <w:bCs/>
                <w:color w:val="000000"/>
                <w:sz w:val="21"/>
                <w:szCs w:val="21"/>
              </w:rPr>
              <w:t xml:space="preserve"> </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7E8B0188" w:rsidR="006A6C59" w:rsidRPr="00A62DC8" w:rsidRDefault="00A5713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467</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16%</w:t>
            </w:r>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5CBDB297" w:rsidR="006A6C59" w:rsidRPr="00A62DC8" w:rsidRDefault="00A5713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849</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29%</w:t>
            </w:r>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C1409A7"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10E5DF62"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40.2 ± 10.8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1F62E89"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40.0 ± 10.3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56A2E1A3" w:rsidR="006A6C59" w:rsidRPr="00FE233A"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FE233A">
              <w:rPr>
                <w:rFonts w:ascii="Roboto" w:eastAsia="Helvetica" w:hAnsi="Roboto"/>
                <w:color w:val="000000"/>
                <w:sz w:val="21"/>
                <w:szCs w:val="21"/>
              </w:rPr>
              <w:t>0.</w:t>
            </w:r>
            <w:r w:rsidR="00FE233A" w:rsidRPr="00FE233A">
              <w:rPr>
                <w:rFonts w:ascii="Roboto" w:eastAsia="Helvetica" w:hAnsi="Roboto"/>
                <w:color w:val="000000"/>
                <w:sz w:val="21"/>
                <w:szCs w:val="21"/>
              </w:rPr>
              <w:t>5</w:t>
            </w:r>
          </w:p>
        </w:tc>
      </w:tr>
      <w:tr w:rsidR="006A6C59" w:rsidRPr="00397258"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3D5DB892" w:rsidR="00A62DC8" w:rsidRPr="007C4859" w:rsidRDefault="00A62DC8" w:rsidP="001F2967">
            <w:pPr>
              <w:pBdr>
                <w:top w:val="none" w:sz="0" w:space="0" w:color="000000"/>
                <w:left w:val="none" w:sz="0" w:space="0" w:color="000000"/>
                <w:bottom w:val="none" w:sz="0" w:space="0" w:color="000000"/>
                <w:right w:val="none" w:sz="0" w:space="0" w:color="000000"/>
              </w:pBdr>
              <w:ind w:left="360" w:right="100" w:hanging="260"/>
              <w:rPr>
                <w:rFonts w:ascii="Roboto" w:hAnsi="Roboto"/>
                <w:sz w:val="21"/>
                <w:szCs w:val="21"/>
                <w:lang w:val="en-US"/>
              </w:rPr>
            </w:pPr>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0E50D131" w:rsidR="006A6C59" w:rsidRPr="00A62DC8"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rPr>
            </w:pPr>
            <w:r w:rsidRPr="00A62DC8">
              <w:rPr>
                <w:rFonts w:ascii="Roboto" w:eastAsia="Helvetica" w:hAnsi="Roboto"/>
                <w:bCs/>
                <w:color w:val="000000"/>
                <w:sz w:val="21"/>
                <w:szCs w:val="21"/>
              </w:rPr>
              <w:t xml:space="preserve">    </w:t>
            </w:r>
            <w:proofErr w:type="spellStart"/>
            <w:r w:rsidR="00D55B18">
              <w:rPr>
                <w:rFonts w:ascii="Roboto" w:eastAsia="Helvetica" w:hAnsi="Roboto"/>
                <w:bCs/>
                <w:color w:val="000000"/>
                <w:sz w:val="21"/>
                <w:szCs w:val="21"/>
              </w:rPr>
              <w:t>Resuscitated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01EE0FC1" w:rsidR="006A6C59" w:rsidRPr="00662775"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662775">
              <w:rPr>
                <w:rFonts w:ascii="Roboto" w:eastAsia="Helvetica" w:hAnsi="Roboto"/>
                <w:bCs/>
                <w:color w:val="000000"/>
                <w:sz w:val="21"/>
                <w:szCs w:val="21"/>
                <w:lang w:val="en-US"/>
              </w:rPr>
              <w:t xml:space="preserve">    LV systolic dysfunction (LV</w:t>
            </w:r>
            <w:r w:rsidR="00662775" w:rsidRPr="00662775">
              <w:rPr>
                <w:rFonts w:ascii="Roboto" w:eastAsia="Helvetica" w:hAnsi="Roboto"/>
                <w:bCs/>
                <w:color w:val="000000"/>
                <w:sz w:val="21"/>
                <w:szCs w:val="21"/>
                <w:lang w:val="en-US"/>
              </w:rPr>
              <w:t xml:space="preserve"> </w:t>
            </w:r>
            <w:r w:rsidR="00662775">
              <w:rPr>
                <w:rFonts w:ascii="Roboto" w:eastAsia="Helvetica" w:hAnsi="Roboto"/>
                <w:bCs/>
                <w:color w:val="000000"/>
                <w:sz w:val="21"/>
                <w:szCs w:val="21"/>
                <w:lang w:val="en-US"/>
              </w:rPr>
              <w:t>ejection fraction</w:t>
            </w:r>
            <w:r w:rsidRPr="00662775">
              <w:rPr>
                <w:rFonts w:ascii="Roboto" w:eastAsia="Helvetica" w:hAnsi="Roboto"/>
                <w:bCs/>
                <w:color w:val="000000"/>
                <w:sz w:val="21"/>
                <w:szCs w:val="21"/>
                <w:lang w:val="en-US"/>
              </w:rPr>
              <w:t>&lt;50%)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642F8303"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w:t>
            </w:r>
            <w:r w:rsidR="00662775">
              <w:rPr>
                <w:rFonts w:ascii="Roboto" w:eastAsia="Helvetica" w:hAnsi="Roboto"/>
                <w:bCs/>
                <w:color w:val="000000"/>
                <w:sz w:val="21"/>
                <w:szCs w:val="21"/>
                <w:lang w:val="en-US"/>
              </w:rPr>
              <w:t xml:space="preserve"> ejection fraction</w:t>
            </w:r>
            <w:r w:rsidRPr="007C4859">
              <w:rPr>
                <w:rFonts w:ascii="Roboto" w:eastAsia="Helvetica" w:hAnsi="Roboto"/>
                <w:bCs/>
                <w:color w:val="000000"/>
                <w:sz w:val="21"/>
                <w:szCs w:val="21"/>
                <w:lang w:val="en-US"/>
              </w:rPr>
              <w:t>&lt;35%)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18980EA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ESC</w:t>
            </w:r>
            <w:r w:rsidR="00241DE5">
              <w:rPr>
                <w:rFonts w:ascii="Roboto" w:eastAsia="Helvetica" w:hAnsi="Roboto"/>
                <w:b/>
                <w:color w:val="000000"/>
                <w:sz w:val="21"/>
                <w:szCs w:val="21"/>
              </w:rPr>
              <w:t xml:space="preserve"> SCD</w:t>
            </w:r>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43B6CC5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ED9F" w14:textId="014E1C13" w:rsidR="00A5713E" w:rsidRPr="00A62DC8" w:rsidRDefault="00A5713E" w:rsidP="00A5713E">
            <w:pPr>
              <w:pBdr>
                <w:top w:val="none" w:sz="0" w:space="0" w:color="000000"/>
                <w:left w:val="none" w:sz="0" w:space="0" w:color="000000"/>
                <w:bottom w:val="none" w:sz="0" w:space="0" w:color="000000"/>
                <w:right w:val="none" w:sz="0" w:space="0" w:color="000000"/>
              </w:pBdr>
              <w:ind w:left="300" w:right="100"/>
              <w:rPr>
                <w:rFonts w:ascii="Roboto" w:eastAsia="Helvetica" w:hAnsi="Roboto"/>
                <w:color w:val="000000"/>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DE21" w14:textId="2C97B0BD"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A62DC8">
              <w:rPr>
                <w:rFonts w:ascii="Roboto" w:eastAsia="Helvetica" w:hAnsi="Roboto"/>
                <w:color w:val="000000"/>
                <w:sz w:val="21"/>
                <w:szCs w:val="21"/>
              </w:rPr>
              <w:t>1,</w:t>
            </w:r>
            <w:r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Pr>
                <w:rFonts w:ascii="Roboto" w:eastAsia="Helvetica" w:hAnsi="Roboto"/>
                <w:color w:val="000000"/>
                <w:sz w:val="21"/>
                <w:szCs w:val="21"/>
              </w:rPr>
              <w:t>94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6B02" w14:textId="5264001A"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A62DC8">
              <w:rPr>
                <w:rFonts w:ascii="Roboto" w:eastAsia="Helvetica" w:hAnsi="Roboto"/>
                <w:color w:val="000000"/>
                <w:sz w:val="21"/>
                <w:szCs w:val="21"/>
              </w:rPr>
              <w:t>1,</w:t>
            </w:r>
            <w:r>
              <w:rPr>
                <w:rFonts w:ascii="Roboto" w:eastAsia="Helvetica" w:hAnsi="Roboto"/>
                <w:color w:val="000000"/>
                <w:sz w:val="21"/>
                <w:szCs w:val="21"/>
              </w:rPr>
              <w:t>242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0F76" w14:textId="77777777"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4C5853CA" w:rsidR="00A5713E" w:rsidRPr="00241DE5" w:rsidRDefault="00241DE5" w:rsidP="00A5713E">
            <w:pPr>
              <w:pBdr>
                <w:top w:val="none" w:sz="0" w:space="0" w:color="000000"/>
                <w:left w:val="none" w:sz="0" w:space="0" w:color="000000"/>
                <w:bottom w:val="none" w:sz="0" w:space="0" w:color="000000"/>
                <w:right w:val="none" w:sz="0" w:space="0" w:color="000000"/>
              </w:pBdr>
              <w:ind w:left="300" w:right="100"/>
              <w:rPr>
                <w:rFonts w:ascii="Roboto" w:hAnsi="Roboto"/>
                <w:sz w:val="21"/>
                <w:szCs w:val="21"/>
                <w:lang w:val="en-US"/>
              </w:rPr>
            </w:pPr>
            <w:r>
              <w:rPr>
                <w:rFonts w:ascii="Roboto" w:eastAsia="Helvetica" w:hAnsi="Roboto"/>
                <w:color w:val="000000"/>
                <w:sz w:val="21"/>
                <w:szCs w:val="21"/>
                <w:lang w:val="en-US"/>
              </w:rPr>
              <w:t xml:space="preserve">5- year risk </w:t>
            </w:r>
            <w:r w:rsidR="00A5713E" w:rsidRPr="00241DE5">
              <w:rPr>
                <w:rFonts w:ascii="Roboto" w:eastAsia="Helvetica" w:hAnsi="Roboto"/>
                <w:color w:val="000000"/>
                <w:sz w:val="21"/>
                <w:szCs w:val="21"/>
                <w:lang w:val="en-US"/>
              </w:rPr>
              <w:t xml:space="preserve">score </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5D310663"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2.3 (1.5 to 3.6)</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671FF981"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1.8 (1.3 to 2.7)</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3DA2E900"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sz w:val="21"/>
                <w:szCs w:val="21"/>
              </w:rPr>
              <w:t>&lt;0.001</w:t>
            </w:r>
          </w:p>
        </w:tc>
      </w:tr>
      <w:tr w:rsidR="00A5713E" w:rsidRPr="00397258"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053B5D5F" w:rsidR="00A5713E" w:rsidRPr="00C0216A" w:rsidRDefault="00A5713E" w:rsidP="00A5713E">
            <w:pPr>
              <w:pBdr>
                <w:top w:val="none" w:sz="0" w:space="0" w:color="000000"/>
                <w:left w:val="none" w:sz="0" w:space="0" w:color="000000"/>
                <w:bottom w:val="none" w:sz="0" w:space="0" w:color="000000"/>
                <w:right w:val="none" w:sz="0" w:space="0" w:color="000000"/>
              </w:pBdr>
              <w:ind w:left="100" w:right="100"/>
              <w:rPr>
                <w:rFonts w:ascii="Roboto" w:hAnsi="Roboto"/>
                <w:sz w:val="20"/>
                <w:szCs w:val="20"/>
                <w:lang w:val="en-US"/>
              </w:rPr>
            </w:pPr>
            <w:r w:rsidRPr="00C0216A">
              <w:rPr>
                <w:rFonts w:ascii="Roboto" w:eastAsia="Helvetica" w:hAnsi="Roboto"/>
                <w:color w:val="000000"/>
                <w:sz w:val="20"/>
                <w:szCs w:val="20"/>
                <w:lang w:val="en-US"/>
              </w:rPr>
              <w:t>n (%); Median (25% to 75%)</w:t>
            </w:r>
            <w:r w:rsidR="00C0216A" w:rsidRPr="00C0216A">
              <w:rPr>
                <w:rFonts w:ascii="Roboto" w:eastAsia="Helvetica" w:hAnsi="Roboto"/>
                <w:color w:val="000000"/>
                <w:sz w:val="20"/>
                <w:szCs w:val="20"/>
                <w:lang w:val="en-US"/>
              </w:rPr>
              <w:t xml:space="preserve"> </w:t>
            </w:r>
            <w:r w:rsidR="00C0216A" w:rsidRPr="00C0216A">
              <w:rPr>
                <w:rFonts w:ascii="Roboto" w:eastAsia="Helvetica" w:hAnsi="Roboto"/>
                <w:b/>
                <w:bCs/>
                <w:color w:val="000000"/>
                <w:sz w:val="20"/>
                <w:szCs w:val="20"/>
                <w:lang w:val="en-US"/>
              </w:rPr>
              <w:t xml:space="preserve">Abbreviations: </w:t>
            </w:r>
            <w:r w:rsidR="00C0216A" w:rsidRPr="00C0216A">
              <w:rPr>
                <w:rFonts w:ascii="Roboto" w:eastAsia="Helvetica" w:hAnsi="Roboto"/>
                <w:color w:val="000000"/>
                <w:sz w:val="20"/>
                <w:szCs w:val="20"/>
                <w:lang w:val="en-US"/>
              </w:rPr>
              <w:t>ESC</w:t>
            </w:r>
            <w:r w:rsidR="00C0216A">
              <w:rPr>
                <w:rFonts w:ascii="Roboto" w:eastAsia="Helvetica" w:hAnsi="Roboto"/>
                <w:color w:val="000000"/>
                <w:sz w:val="20"/>
                <w:szCs w:val="20"/>
                <w:lang w:val="en-US"/>
              </w:rPr>
              <w:t xml:space="preserve"> = European Society of Cardiology; HCM = hypertrophic cardiomyopathy; LV = left ventricle; SCD = sudden cardiac death</w:t>
            </w:r>
          </w:p>
        </w:tc>
      </w:tr>
      <w:tr w:rsidR="00A5713E" w:rsidRPr="00397258"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A5713E" w:rsidRPr="00C0216A" w:rsidRDefault="00A5713E" w:rsidP="00A5713E">
            <w:pPr>
              <w:pBdr>
                <w:top w:val="none" w:sz="0" w:space="0" w:color="000000"/>
                <w:left w:val="none" w:sz="0" w:space="0" w:color="000000"/>
                <w:bottom w:val="none" w:sz="0" w:space="0" w:color="000000"/>
                <w:right w:val="none" w:sz="0" w:space="0" w:color="000000"/>
              </w:pBdr>
              <w:ind w:right="100"/>
              <w:rPr>
                <w:rFonts w:ascii="Roboto" w:hAnsi="Roboto"/>
                <w:lang w:val="en-US"/>
              </w:rPr>
            </w:pPr>
          </w:p>
        </w:tc>
      </w:tr>
    </w:tbl>
    <w:p w14:paraId="3F96FF79" w14:textId="77777777" w:rsidR="006A6C59" w:rsidRPr="00C0216A" w:rsidRDefault="006A6C59">
      <w:pPr>
        <w:rPr>
          <w:rFonts w:ascii="Roboto" w:hAnsi="Roboto"/>
          <w:color w:val="000000"/>
          <w:lang w:val="en-US"/>
        </w:rPr>
      </w:pPr>
      <w:r w:rsidRPr="00C0216A">
        <w:rPr>
          <w:rFonts w:ascii="Roboto" w:hAnsi="Roboto"/>
          <w:color w:val="000000"/>
          <w:lang w:val="en-US"/>
        </w:rPr>
        <w:br w:type="page"/>
      </w:r>
    </w:p>
    <w:p w14:paraId="2467F023" w14:textId="12BBE9C1" w:rsidR="00F704D4" w:rsidRPr="007C4859" w:rsidRDefault="00F704D4">
      <w:pPr>
        <w:rPr>
          <w:rFonts w:ascii="Roboto" w:hAnsi="Roboto"/>
          <w:color w:val="000000"/>
          <w:lang w:val="en-US"/>
        </w:rPr>
      </w:pP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921"/>
        <w:gridCol w:w="1820"/>
        <w:gridCol w:w="2686"/>
        <w:gridCol w:w="1114"/>
      </w:tblGrid>
      <w:tr w:rsidR="006A6C59" w:rsidRPr="00397258"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02704109"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t xml:space="preserve">Table </w:t>
            </w:r>
            <w:r w:rsidR="0031226B">
              <w:rPr>
                <w:rFonts w:ascii="Roboto" w:hAnsi="Roboto" w:cs="Segoe UI"/>
                <w:b/>
                <w:bCs/>
                <w:color w:val="333333"/>
                <w:lang w:val="en-US"/>
              </w:rPr>
              <w:t>2</w:t>
            </w:r>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1F2967" w14:paraId="3DF44F61" w14:textId="77777777" w:rsidTr="00A56582">
        <w:trPr>
          <w:tblHeader/>
        </w:trPr>
        <w:tc>
          <w:tcPr>
            <w:tcW w:w="4111" w:type="dxa"/>
            <w:tcBorders>
              <w:top w:val="nil"/>
              <w:left w:val="nil"/>
              <w:bottom w:val="nil"/>
              <w:right w:val="nil"/>
            </w:tcBorders>
            <w:shd w:val="clear" w:color="auto" w:fill="FFFFFF"/>
            <w:tcMar>
              <w:top w:w="75" w:type="dxa"/>
              <w:left w:w="75" w:type="dxa"/>
              <w:bottom w:w="90" w:type="dxa"/>
              <w:right w:w="75" w:type="dxa"/>
            </w:tcMar>
            <w:vAlign w:val="bottom"/>
            <w:hideMark/>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1593" w:type="dxa"/>
            <w:tcBorders>
              <w:top w:val="nil"/>
              <w:left w:val="nil"/>
              <w:bottom w:val="nil"/>
              <w:right w:val="nil"/>
            </w:tcBorders>
            <w:shd w:val="clear" w:color="auto" w:fill="FFFFFF"/>
            <w:tcMar>
              <w:top w:w="75" w:type="dxa"/>
              <w:left w:w="75" w:type="dxa"/>
              <w:bottom w:w="90" w:type="dxa"/>
              <w:right w:w="75" w:type="dxa"/>
            </w:tcMar>
            <w:vAlign w:val="bottom"/>
            <w:hideMark/>
          </w:tcPr>
          <w:p w14:paraId="02B89FB1" w14:textId="5EE4A11E" w:rsidR="006A6C59" w:rsidRPr="007C4859" w:rsidRDefault="001F2967" w:rsidP="007C4859">
            <w:pPr>
              <w:spacing w:line="360" w:lineRule="auto"/>
              <w:jc w:val="center"/>
              <w:rPr>
                <w:rFonts w:ascii="Roboto" w:hAnsi="Roboto" w:cs="Segoe UI"/>
                <w:caps/>
                <w:color w:val="A9A9A9"/>
                <w:sz w:val="22"/>
                <w:szCs w:val="22"/>
              </w:rPr>
            </w:pPr>
            <w:r>
              <w:rPr>
                <w:rStyle w:val="Strk"/>
                <w:rFonts w:ascii="Roboto" w:hAnsi="Roboto" w:cs="Segoe UI"/>
                <w:caps/>
                <w:color w:val="A9A9A9"/>
                <w:sz w:val="22"/>
                <w:szCs w:val="22"/>
              </w:rPr>
              <w:t>Sarcomeric HCM</w:t>
            </w:r>
            <w:r w:rsidR="006A6C59" w:rsidRPr="007C4859">
              <w:rPr>
                <w:rFonts w:ascii="Roboto" w:hAnsi="Roboto" w:cs="Segoe UI"/>
                <w:caps/>
                <w:color w:val="A9A9A9"/>
                <w:sz w:val="22"/>
                <w:szCs w:val="22"/>
              </w:rPr>
              <w:t>, N = 2,999</w:t>
            </w:r>
          </w:p>
        </w:tc>
        <w:tc>
          <w:tcPr>
            <w:tcW w:w="2723" w:type="dxa"/>
            <w:tcBorders>
              <w:top w:val="nil"/>
              <w:left w:val="nil"/>
              <w:bottom w:val="nil"/>
              <w:right w:val="nil"/>
            </w:tcBorders>
            <w:shd w:val="clear" w:color="auto" w:fill="FFFFFF"/>
            <w:tcMar>
              <w:top w:w="75" w:type="dxa"/>
              <w:left w:w="75" w:type="dxa"/>
              <w:bottom w:w="90" w:type="dxa"/>
              <w:right w:w="75" w:type="dxa"/>
            </w:tcMar>
            <w:vAlign w:val="bottom"/>
            <w:hideMark/>
          </w:tcPr>
          <w:p w14:paraId="7FD2F01D" w14:textId="6EA0886F" w:rsidR="006A6C59" w:rsidRPr="007C4859" w:rsidRDefault="001F2967" w:rsidP="007C4859">
            <w:pPr>
              <w:spacing w:line="360" w:lineRule="auto"/>
              <w:jc w:val="center"/>
              <w:rPr>
                <w:rFonts w:ascii="Roboto" w:hAnsi="Roboto" w:cs="Segoe UI"/>
                <w:caps/>
                <w:color w:val="A9A9A9"/>
                <w:sz w:val="22"/>
                <w:szCs w:val="22"/>
              </w:rPr>
            </w:pPr>
            <w:r>
              <w:rPr>
                <w:rStyle w:val="Strk"/>
                <w:rFonts w:ascii="Roboto" w:hAnsi="Roboto" w:cs="Segoe UI"/>
                <w:caps/>
                <w:color w:val="A9A9A9"/>
                <w:sz w:val="22"/>
                <w:szCs w:val="22"/>
              </w:rPr>
              <w:t xml:space="preserve">Non-sarcomeric </w:t>
            </w:r>
            <w:proofErr w:type="gramStart"/>
            <w:r>
              <w:rPr>
                <w:rStyle w:val="Strk"/>
                <w:rFonts w:ascii="Roboto" w:hAnsi="Roboto" w:cs="Segoe UI"/>
                <w:caps/>
                <w:color w:val="A9A9A9"/>
                <w:sz w:val="22"/>
                <w:szCs w:val="22"/>
              </w:rPr>
              <w:t>HCM</w:t>
            </w:r>
            <w:r w:rsidR="006A6C59" w:rsidRPr="007C4859">
              <w:rPr>
                <w:rStyle w:val="Strk"/>
                <w:rFonts w:ascii="Roboto" w:hAnsi="Roboto" w:cs="Segoe UI"/>
                <w:caps/>
                <w:color w:val="A9A9A9"/>
                <w:sz w:val="22"/>
                <w:szCs w:val="22"/>
              </w:rPr>
              <w:t>(</w:t>
            </w:r>
            <w:proofErr w:type="gramEnd"/>
            <w:r w:rsidR="006A6C59" w:rsidRPr="007C4859">
              <w:rPr>
                <w:rStyle w:val="Strk"/>
                <w:rFonts w:ascii="Roboto" w:hAnsi="Roboto" w:cs="Segoe UI"/>
                <w:caps/>
                <w:color w:val="A9A9A9"/>
                <w:sz w:val="22"/>
                <w:szCs w:val="22"/>
              </w:rPr>
              <w:t>-)</w:t>
            </w:r>
            <w:r w:rsidR="006A6C59"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1F2967" w14:paraId="1741B391"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1F2967" w14:paraId="2D7B369D"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1F2967" w14:paraId="0C61666B"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8E6986"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5E685B0"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7926CA0F"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901E46C"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0B551FF0"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076FC8"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rFonts w:ascii="Roboto" w:hAnsi="Roboto"/>
          <w:color w:val="000000"/>
        </w:rPr>
      </w:pPr>
    </w:p>
    <w:p w14:paraId="55C8D467" w14:textId="60C95CB6" w:rsidR="005E755E" w:rsidRPr="001F2967" w:rsidRDefault="005E755E">
      <w:pPr>
        <w:rPr>
          <w:rFonts w:ascii="Roboto" w:hAnsi="Roboto"/>
          <w:color w:val="000000"/>
          <w:lang w:val="en-US"/>
        </w:rPr>
      </w:pPr>
      <w:r w:rsidRPr="001F2967">
        <w:rPr>
          <w:rFonts w:ascii="Roboto" w:hAnsi="Roboto"/>
          <w:color w:val="000000"/>
          <w:lang w:val="en-US"/>
        </w:rPr>
        <w:br w:type="page"/>
      </w:r>
    </w:p>
    <w:p w14:paraId="1489488A" w14:textId="77777777" w:rsidR="004C0055" w:rsidRPr="001F2967" w:rsidRDefault="004C0055" w:rsidP="007401B1">
      <w:pPr>
        <w:tabs>
          <w:tab w:val="left" w:pos="2650"/>
        </w:tabs>
        <w:spacing w:line="480" w:lineRule="auto"/>
        <w:rPr>
          <w:rFonts w:ascii="Roboto" w:hAnsi="Roboto"/>
          <w:lang w:val="en-US"/>
        </w:rPr>
      </w:pPr>
      <w:r w:rsidRPr="001F2967">
        <w:rPr>
          <w:rFonts w:ascii="Roboto" w:hAnsi="Roboto"/>
          <w:b/>
          <w:bCs/>
          <w:lang w:val="en-US"/>
        </w:rPr>
        <w:lastRenderedPageBreak/>
        <w:t xml:space="preserve">Figure </w:t>
      </w:r>
      <w:r w:rsidR="007401B1" w:rsidRPr="001F2967">
        <w:rPr>
          <w:rFonts w:ascii="Roboto" w:hAnsi="Roboto"/>
          <w:b/>
          <w:bCs/>
          <w:lang w:val="en-US"/>
        </w:rPr>
        <w:t>1</w:t>
      </w:r>
      <w:r w:rsidRPr="001F2967">
        <w:rPr>
          <w:rFonts w:ascii="Roboto" w:hAnsi="Roboto"/>
          <w:b/>
          <w:bCs/>
          <w:lang w:val="en-US"/>
        </w:rPr>
        <w:t xml:space="preserve">: </w:t>
      </w:r>
    </w:p>
    <w:p w14:paraId="71B096CB" w14:textId="2EBE969A" w:rsidR="004C0055" w:rsidRPr="007C4859" w:rsidRDefault="00BB5EBE" w:rsidP="002E4BE9">
      <w:pPr>
        <w:tabs>
          <w:tab w:val="left" w:pos="2650"/>
        </w:tabs>
        <w:spacing w:line="480" w:lineRule="auto"/>
        <w:rPr>
          <w:rFonts w:ascii="Roboto" w:hAnsi="Roboto"/>
          <w:lang w:val="en-US"/>
        </w:rPr>
      </w:pPr>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2">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r w:rsidR="00B14185" w:rsidRPr="007C4859">
        <w:rPr>
          <w:rFonts w:ascii="Roboto" w:hAnsi="Roboto"/>
          <w:b/>
          <w:bCs/>
          <w:sz w:val="22"/>
          <w:szCs w:val="22"/>
          <w:lang w:val="en-US"/>
        </w:rPr>
        <w:t xml:space="preserve">Legend: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Pr="001F2967">
        <w:rPr>
          <w:rFonts w:ascii="Roboto" w:hAnsi="Roboto"/>
          <w:b/>
          <w:bCs/>
          <w:sz w:val="22"/>
          <w:szCs w:val="22"/>
          <w:lang w:val="en-US"/>
        </w:rPr>
        <w:t>Abbreviations</w:t>
      </w:r>
      <w:r>
        <w:rPr>
          <w:rFonts w:ascii="Roboto" w:hAnsi="Roboto"/>
          <w:i/>
          <w:iCs/>
          <w:sz w:val="22"/>
          <w:szCs w:val="22"/>
          <w:lang w:val="en-US"/>
        </w:rPr>
        <w:t>:</w:t>
      </w:r>
      <w:r w:rsidRPr="00BB5EBE">
        <w:rPr>
          <w:rFonts w:ascii="Roboto" w:hAnsi="Roboto"/>
          <w:sz w:val="22"/>
          <w:szCs w:val="22"/>
          <w:lang w:val="en-US"/>
        </w:rPr>
        <w:t xml:space="preserve"> </w:t>
      </w:r>
      <w:r w:rsidRPr="001F2967">
        <w:rPr>
          <w:rFonts w:ascii="Roboto" w:hAnsi="Roboto"/>
          <w:i/>
          <w:iCs/>
          <w:sz w:val="22"/>
          <w:szCs w:val="22"/>
          <w:lang w:val="en-US"/>
        </w:rPr>
        <w:t>HCM</w:t>
      </w:r>
      <w:r>
        <w:rPr>
          <w:rFonts w:ascii="Roboto" w:hAnsi="Roboto"/>
          <w:sz w:val="22"/>
          <w:szCs w:val="22"/>
          <w:lang w:val="en-US"/>
        </w:rPr>
        <w:t xml:space="preserve"> = hypertrophic cardiomyopathy, </w:t>
      </w:r>
      <w:r w:rsidRPr="001F2967">
        <w:rPr>
          <w:rFonts w:ascii="Roboto" w:hAnsi="Roboto"/>
          <w:i/>
          <w:iCs/>
          <w:sz w:val="22"/>
          <w:szCs w:val="22"/>
          <w:lang w:val="en-US"/>
        </w:rPr>
        <w:t>ICD</w:t>
      </w:r>
      <w:r>
        <w:rPr>
          <w:rFonts w:ascii="Roboto" w:hAnsi="Roboto"/>
          <w:sz w:val="22"/>
          <w:szCs w:val="22"/>
          <w:lang w:val="en-US"/>
        </w:rPr>
        <w:t xml:space="preserve"> = implantable cardioverter defibrillator, </w:t>
      </w:r>
      <w:r w:rsidRPr="001F2967">
        <w:rPr>
          <w:rFonts w:ascii="Roboto" w:hAnsi="Roboto"/>
          <w:i/>
          <w:iCs/>
          <w:sz w:val="22"/>
          <w:szCs w:val="22"/>
          <w:lang w:val="en-US"/>
        </w:rPr>
        <w:t>LVSD</w:t>
      </w:r>
      <w:r>
        <w:rPr>
          <w:rFonts w:ascii="Roboto" w:hAnsi="Roboto"/>
          <w:sz w:val="22"/>
          <w:szCs w:val="22"/>
          <w:lang w:val="en-US"/>
        </w:rPr>
        <w:t xml:space="preserve"> = left ventricular systolic dysfunction, </w:t>
      </w:r>
      <w:r w:rsidRPr="001F2967">
        <w:rPr>
          <w:rFonts w:ascii="Roboto" w:hAnsi="Roboto"/>
          <w:i/>
          <w:iCs/>
          <w:sz w:val="22"/>
          <w:szCs w:val="22"/>
          <w:lang w:val="en-US"/>
        </w:rPr>
        <w:t>NSVT</w:t>
      </w:r>
      <w:r>
        <w:rPr>
          <w:rFonts w:ascii="Roboto" w:hAnsi="Roboto"/>
          <w:sz w:val="22"/>
          <w:szCs w:val="22"/>
          <w:lang w:val="en-US"/>
        </w:rPr>
        <w:t xml:space="preserve"> = non-sustained ventricular tachycardia, </w:t>
      </w:r>
      <w:r w:rsidRPr="001F2967">
        <w:rPr>
          <w:rFonts w:ascii="Roboto" w:hAnsi="Roboto"/>
          <w:i/>
          <w:iCs/>
          <w:sz w:val="22"/>
          <w:szCs w:val="22"/>
          <w:lang w:val="en-US"/>
        </w:rPr>
        <w:t>NYHA</w:t>
      </w:r>
      <w:r>
        <w:rPr>
          <w:rFonts w:ascii="Roboto" w:hAnsi="Roboto"/>
          <w:sz w:val="22"/>
          <w:szCs w:val="22"/>
          <w:lang w:val="en-US"/>
        </w:rPr>
        <w:t xml:space="preserve"> = New York Heart Association functional class, </w:t>
      </w:r>
      <w:r w:rsidRPr="001F2967">
        <w:rPr>
          <w:rFonts w:ascii="Roboto" w:hAnsi="Roboto"/>
          <w:i/>
          <w:iCs/>
          <w:sz w:val="22"/>
          <w:szCs w:val="22"/>
          <w:lang w:val="en-US"/>
        </w:rPr>
        <w:t>SRT</w:t>
      </w:r>
      <w:r>
        <w:rPr>
          <w:rFonts w:ascii="Roboto" w:hAnsi="Roboto"/>
          <w:sz w:val="22"/>
          <w:szCs w:val="22"/>
          <w:lang w:val="en-US"/>
        </w:rPr>
        <w:t xml:space="preserve"> = septal reduction therapy,</w:t>
      </w:r>
      <w:r w:rsidRPr="00BB5EBE">
        <w:rPr>
          <w:rFonts w:ascii="Roboto" w:hAnsi="Roboto"/>
          <w:sz w:val="22"/>
          <w:szCs w:val="22"/>
          <w:lang w:val="en-US"/>
        </w:rPr>
        <w:t xml:space="preserve"> </w:t>
      </w:r>
      <w:r w:rsidRPr="001F2967">
        <w:rPr>
          <w:rFonts w:ascii="Roboto" w:hAnsi="Roboto"/>
          <w:i/>
          <w:iCs/>
          <w:sz w:val="22"/>
          <w:szCs w:val="22"/>
          <w:lang w:val="en-US"/>
        </w:rPr>
        <w:t>VA</w:t>
      </w:r>
      <w:r>
        <w:rPr>
          <w:rFonts w:ascii="Roboto" w:hAnsi="Roboto"/>
          <w:sz w:val="22"/>
          <w:szCs w:val="22"/>
          <w:lang w:val="en-US"/>
        </w:rPr>
        <w:t xml:space="preserve"> = ventricular arrhythmia.</w:t>
      </w:r>
      <w:r w:rsidRPr="007C4859">
        <w:rPr>
          <w:rFonts w:ascii="Roboto" w:hAnsi="Roboto"/>
          <w:b/>
          <w:bCs/>
          <w:lang w:val="en-US"/>
        </w:rPr>
        <w:t xml:space="preserve"> </w:t>
      </w:r>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3342A1C9" w:rsidR="00426080" w:rsidRDefault="00F947A3" w:rsidP="00EA6D3E">
      <w:pPr>
        <w:spacing w:line="480" w:lineRule="auto"/>
        <w:ind w:left="-270"/>
        <w:rPr>
          <w:rFonts w:ascii="Roboto" w:hAnsi="Roboto"/>
        </w:rPr>
      </w:pPr>
      <w:r>
        <w:rPr>
          <w:rFonts w:ascii="Roboto" w:hAnsi="Roboto"/>
          <w:noProof/>
          <w14:ligatures w14:val="standardContextual"/>
        </w:rPr>
        <w:drawing>
          <wp:inline distT="0" distB="0" distL="0" distR="0" wp14:anchorId="767F9193" wp14:editId="01E5B371">
            <wp:extent cx="6058535" cy="4039235"/>
            <wp:effectExtent l="0" t="0" r="0" b="0"/>
            <wp:docPr id="104887254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2545" name="Billede 1048872545"/>
                    <pic:cNvPicPr/>
                  </pic:nvPicPr>
                  <pic:blipFill>
                    <a:blip r:embed="rId13">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r w:rsidRPr="007C4859">
        <w:rPr>
          <w:rFonts w:ascii="Roboto" w:hAnsi="Roboto"/>
          <w:b/>
          <w:bCs/>
          <w:sz w:val="22"/>
          <w:szCs w:val="22"/>
          <w:lang w:val="en-US"/>
        </w:rPr>
        <w:t>Legend:</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49990CCC" w14:textId="6AB0B8E4" w:rsidR="00EF6167" w:rsidRDefault="00EF6167" w:rsidP="00EF6167">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3</w:t>
      </w:r>
    </w:p>
    <w:p w14:paraId="0F8CBC43" w14:textId="77777777" w:rsidR="00EF6167" w:rsidRDefault="00EF6167" w:rsidP="00EF6167">
      <w:pPr>
        <w:rPr>
          <w:rFonts w:ascii="Roboto" w:hAnsi="Roboto"/>
          <w:b/>
          <w:bCs/>
        </w:rPr>
      </w:pPr>
      <w:r>
        <w:rPr>
          <w:rFonts w:ascii="Roboto" w:hAnsi="Roboto"/>
          <w:noProof/>
          <w14:ligatures w14:val="standardContextual"/>
        </w:rPr>
        <w:drawing>
          <wp:inline distT="0" distB="0" distL="0" distR="0" wp14:anchorId="2C931386" wp14:editId="2160BF91">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14">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251F1B20" w14:textId="77777777" w:rsidR="00EF6167" w:rsidRDefault="00EF6167" w:rsidP="00EF6167">
      <w:pPr>
        <w:rPr>
          <w:rFonts w:ascii="Roboto" w:hAnsi="Roboto"/>
          <w:b/>
          <w:bCs/>
        </w:rPr>
      </w:pPr>
    </w:p>
    <w:p w14:paraId="35606AB9" w14:textId="77777777" w:rsidR="00EF6167" w:rsidRDefault="00EF6167" w:rsidP="00EF6167">
      <w:pPr>
        <w:rPr>
          <w:rFonts w:ascii="Roboto" w:hAnsi="Roboto"/>
          <w:b/>
          <w:bCs/>
        </w:rPr>
      </w:pPr>
    </w:p>
    <w:p w14:paraId="01187954" w14:textId="73864057" w:rsidR="00EF6167" w:rsidRPr="00EF6167" w:rsidRDefault="00EF6167">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(sudden cardiovascular death, heart failure related death, and death due to stroke) in patients with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versus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(blue) HCM.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Pr>
          <w:rFonts w:ascii="Roboto" w:hAnsi="Roboto"/>
          <w:sz w:val="22"/>
          <w:szCs w:val="22"/>
          <w:lang w:val="en-US"/>
        </w:rPr>
        <w:t>first</w:t>
      </w:r>
      <w:r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 (ASI) rates, including total person-years at risk in each age-group. The standardized incidence ratio (SIR) has been added for each age-group at the bottom of the plot. </w:t>
      </w:r>
      <w:r w:rsidRPr="00EF6167">
        <w:rPr>
          <w:rFonts w:ascii="Roboto" w:hAnsi="Roboto"/>
          <w:b/>
          <w:bCs/>
          <w:lang w:val="en-US"/>
        </w:rPr>
        <w:br w:type="page"/>
      </w:r>
    </w:p>
    <w:p w14:paraId="12550DC8" w14:textId="140F7DFF" w:rsidR="005F2993" w:rsidRDefault="005F2993" w:rsidP="001D711A">
      <w:pPr>
        <w:spacing w:line="480" w:lineRule="auto"/>
        <w:rPr>
          <w:rFonts w:ascii="Roboto" w:hAnsi="Roboto"/>
        </w:rPr>
      </w:pPr>
      <w:commentRangeStart w:id="3"/>
      <w:proofErr w:type="spellStart"/>
      <w:r>
        <w:rPr>
          <w:rFonts w:ascii="Roboto" w:hAnsi="Roboto"/>
          <w:b/>
          <w:bCs/>
        </w:rPr>
        <w:lastRenderedPageBreak/>
        <w:t>Figure</w:t>
      </w:r>
      <w:proofErr w:type="spellEnd"/>
      <w:r>
        <w:rPr>
          <w:rFonts w:ascii="Roboto" w:hAnsi="Roboto"/>
          <w:b/>
          <w:bCs/>
        </w:rPr>
        <w:t xml:space="preserve"> </w:t>
      </w:r>
      <w:r w:rsidR="00AC2A89">
        <w:rPr>
          <w:rFonts w:ascii="Roboto" w:hAnsi="Roboto"/>
          <w:b/>
          <w:bCs/>
        </w:rPr>
        <w:t>4</w:t>
      </w:r>
      <w:r>
        <w:rPr>
          <w:rFonts w:ascii="Roboto" w:hAnsi="Roboto"/>
          <w:b/>
          <w:bCs/>
        </w:rPr>
        <w:t>:</w:t>
      </w:r>
      <w:commentRangeEnd w:id="3"/>
      <w:r w:rsidR="00A2067F">
        <w:rPr>
          <w:rStyle w:val="Kommentarhenvisning"/>
          <w:lang w:val="en-US" w:eastAsia="en-US"/>
        </w:rPr>
        <w:commentReference w:id="3"/>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9">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304BCFB4" w:rsidR="00E27B32" w:rsidRPr="007C4859" w:rsidRDefault="005F2993" w:rsidP="005F2993">
      <w:pPr>
        <w:tabs>
          <w:tab w:val="left" w:pos="3946"/>
        </w:tabs>
        <w:spacing w:line="480" w:lineRule="auto"/>
        <w:rPr>
          <w:rFonts w:ascii="Roboto" w:hAnsi="Roboto"/>
          <w:sz w:val="22"/>
          <w:szCs w:val="22"/>
          <w:lang w:val="en-US"/>
        </w:rPr>
      </w:pPr>
      <w:r w:rsidRPr="007C4859">
        <w:rPr>
          <w:rFonts w:ascii="Roboto" w:hAnsi="Roboto"/>
          <w:b/>
          <w:bCs/>
          <w:sz w:val="22"/>
          <w:szCs w:val="22"/>
          <w:lang w:val="en-US"/>
        </w:rPr>
        <w:t xml:space="preserve">Legend: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38B49A74" w14:textId="77777777" w:rsidR="00AC2A89" w:rsidRPr="00AC2A89" w:rsidRDefault="00E27B32" w:rsidP="0067560E">
      <w:pPr>
        <w:spacing w:line="480" w:lineRule="auto"/>
        <w:rPr>
          <w:rFonts w:ascii="Roboto" w:hAnsi="Roboto"/>
          <w:b/>
          <w:bCs/>
          <w:lang w:val="en-US"/>
        </w:rPr>
      </w:pPr>
      <w:r w:rsidRPr="00AC2A89">
        <w:rPr>
          <w:rFonts w:ascii="Roboto" w:hAnsi="Roboto"/>
          <w:b/>
          <w:bCs/>
          <w:lang w:val="en-US"/>
        </w:rPr>
        <w:lastRenderedPageBreak/>
        <w:t xml:space="preserve">Figure </w:t>
      </w:r>
      <w:r w:rsidR="00AC2A89" w:rsidRPr="00AC2A89">
        <w:rPr>
          <w:rFonts w:ascii="Roboto" w:hAnsi="Roboto"/>
          <w:b/>
          <w:bCs/>
          <w:lang w:val="en-US"/>
        </w:rPr>
        <w:t>5</w:t>
      </w:r>
      <w:r w:rsidRPr="00AC2A89">
        <w:rPr>
          <w:rFonts w:ascii="Roboto" w:hAnsi="Roboto"/>
          <w:b/>
          <w:bCs/>
          <w:lang w:val="en-US"/>
        </w:rPr>
        <w:t>:</w:t>
      </w:r>
    </w:p>
    <w:p w14:paraId="776FCD77" w14:textId="5BCB0CC0" w:rsidR="005F2993" w:rsidRPr="00AC2A89" w:rsidRDefault="00AC2A89" w:rsidP="0067560E">
      <w:pPr>
        <w:spacing w:line="480" w:lineRule="auto"/>
        <w:rPr>
          <w:rFonts w:ascii="Roboto" w:hAnsi="Roboto"/>
          <w:lang w:val="en-US"/>
        </w:rPr>
      </w:pPr>
      <w:r>
        <w:rPr>
          <w:rFonts w:ascii="Roboto" w:hAnsi="Roboto"/>
          <w:noProof/>
          <w14:ligatures w14:val="standardContextual"/>
        </w:rPr>
        <w:drawing>
          <wp:inline distT="0" distB="0" distL="0" distR="0" wp14:anchorId="17B4FD77" wp14:editId="752CF29E">
            <wp:extent cx="6058535" cy="3025140"/>
            <wp:effectExtent l="0" t="0" r="0" b="0"/>
            <wp:docPr id="108262052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20529" name="Billede 1082620529"/>
                    <pic:cNvPicPr/>
                  </pic:nvPicPr>
                  <pic:blipFill>
                    <a:blip r:embed="rId20">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r w:rsidR="00E27B32" w:rsidRPr="00AC2A89">
        <w:rPr>
          <w:rFonts w:ascii="Roboto" w:hAnsi="Roboto"/>
          <w:lang w:val="en-US"/>
        </w:rPr>
        <w:t xml:space="preserve"> </w:t>
      </w:r>
    </w:p>
    <w:p w14:paraId="595B75AA" w14:textId="178B27CD"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r w:rsidR="00385868" w:rsidRPr="007C4859">
        <w:rPr>
          <w:rFonts w:ascii="Roboto" w:hAnsi="Roboto"/>
          <w:sz w:val="22"/>
          <w:szCs w:val="22"/>
          <w:lang w:val="en-US"/>
        </w:rPr>
        <w:t>timescale</w:t>
      </w:r>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r w:rsidR="00087C51" w:rsidRPr="00087C51">
        <w:rPr>
          <w:rFonts w:ascii="Roboto" w:hAnsi="Roboto"/>
          <w:b/>
          <w:bCs/>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2BE18FB7" w14:textId="00426C75" w:rsidR="002B3BD2" w:rsidRPr="007C4859" w:rsidRDefault="002B3BD2" w:rsidP="003B159A">
      <w:pPr>
        <w:rPr>
          <w:rFonts w:ascii="Roboto" w:hAnsi="Roboto"/>
          <w:lang w:val="en-US"/>
        </w:rPr>
      </w:pPr>
    </w:p>
    <w:sectPr w:rsidR="002B3BD2" w:rsidRPr="007C4859" w:rsidSect="008D4CA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rolyn Ho" w:date="2024-02-11T14:23:00Z" w:initials="CH">
    <w:p w14:paraId="56C4EE37" w14:textId="77777777" w:rsidR="00A2067F" w:rsidRDefault="00A2067F" w:rsidP="00A2067F">
      <w:pPr>
        <w:pStyle w:val="Kommentartekst"/>
      </w:pPr>
      <w:r>
        <w:rPr>
          <w:rStyle w:val="Kommentarhenvisning"/>
        </w:rPr>
        <w:annotationRef/>
      </w:r>
      <w:r>
        <w:t>Need to renumber and re-order, moving up current F5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4EE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CF0649" w16cex:dateUtc="2024-02-11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4EE37" w16cid:durableId="7CCF06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C658" w14:textId="77777777" w:rsidR="008D4CAA" w:rsidRDefault="008D4CAA">
      <w:r>
        <w:separator/>
      </w:r>
    </w:p>
  </w:endnote>
  <w:endnote w:type="continuationSeparator" w:id="0">
    <w:p w14:paraId="18725C21" w14:textId="77777777" w:rsidR="008D4CAA" w:rsidRDefault="008D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2EFF" w:usb1="D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9A0E" w14:textId="77777777" w:rsidR="008D4CAA" w:rsidRDefault="008D4CAA">
      <w:r>
        <w:separator/>
      </w:r>
    </w:p>
  </w:footnote>
  <w:footnote w:type="continuationSeparator" w:id="0">
    <w:p w14:paraId="0F6BCD86" w14:textId="77777777" w:rsidR="008D4CAA" w:rsidRDefault="008D4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yn Ho">
    <w15:presenceInfo w15:providerId="Windows Live" w15:userId="a9d6495a80f40b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261EC"/>
    <w:rsid w:val="0003136F"/>
    <w:rsid w:val="00036BA5"/>
    <w:rsid w:val="00037938"/>
    <w:rsid w:val="00037B48"/>
    <w:rsid w:val="00040F1C"/>
    <w:rsid w:val="0004148E"/>
    <w:rsid w:val="0004277A"/>
    <w:rsid w:val="00044362"/>
    <w:rsid w:val="00045C43"/>
    <w:rsid w:val="00045FF8"/>
    <w:rsid w:val="00047633"/>
    <w:rsid w:val="00051EAF"/>
    <w:rsid w:val="00056EEB"/>
    <w:rsid w:val="00060459"/>
    <w:rsid w:val="00066095"/>
    <w:rsid w:val="00070043"/>
    <w:rsid w:val="00071707"/>
    <w:rsid w:val="00071ECC"/>
    <w:rsid w:val="00073741"/>
    <w:rsid w:val="0007751F"/>
    <w:rsid w:val="00080A63"/>
    <w:rsid w:val="0008357F"/>
    <w:rsid w:val="00087C51"/>
    <w:rsid w:val="000958D0"/>
    <w:rsid w:val="000A2466"/>
    <w:rsid w:val="000B140C"/>
    <w:rsid w:val="000B753D"/>
    <w:rsid w:val="000B76C9"/>
    <w:rsid w:val="000C157F"/>
    <w:rsid w:val="000C5E36"/>
    <w:rsid w:val="000C5F50"/>
    <w:rsid w:val="000C64C0"/>
    <w:rsid w:val="000D0076"/>
    <w:rsid w:val="000D3354"/>
    <w:rsid w:val="000E24D6"/>
    <w:rsid w:val="000E33AA"/>
    <w:rsid w:val="000E3A07"/>
    <w:rsid w:val="000E754A"/>
    <w:rsid w:val="000F3B75"/>
    <w:rsid w:val="000F4274"/>
    <w:rsid w:val="000F5521"/>
    <w:rsid w:val="000F668B"/>
    <w:rsid w:val="000F6E5D"/>
    <w:rsid w:val="000F7E82"/>
    <w:rsid w:val="00100304"/>
    <w:rsid w:val="00100B81"/>
    <w:rsid w:val="00102552"/>
    <w:rsid w:val="00105422"/>
    <w:rsid w:val="001056F4"/>
    <w:rsid w:val="00107191"/>
    <w:rsid w:val="00112385"/>
    <w:rsid w:val="00122A66"/>
    <w:rsid w:val="0012307E"/>
    <w:rsid w:val="0013085D"/>
    <w:rsid w:val="00132B28"/>
    <w:rsid w:val="001340F8"/>
    <w:rsid w:val="00136696"/>
    <w:rsid w:val="00152E8D"/>
    <w:rsid w:val="00153C85"/>
    <w:rsid w:val="00154659"/>
    <w:rsid w:val="00167E21"/>
    <w:rsid w:val="00171B3C"/>
    <w:rsid w:val="001748BF"/>
    <w:rsid w:val="0018036F"/>
    <w:rsid w:val="00185626"/>
    <w:rsid w:val="00187E3F"/>
    <w:rsid w:val="00190371"/>
    <w:rsid w:val="00191A92"/>
    <w:rsid w:val="00192803"/>
    <w:rsid w:val="0019303B"/>
    <w:rsid w:val="00193C32"/>
    <w:rsid w:val="001977C7"/>
    <w:rsid w:val="0019798E"/>
    <w:rsid w:val="001A2D03"/>
    <w:rsid w:val="001A6523"/>
    <w:rsid w:val="001B3DE8"/>
    <w:rsid w:val="001C070C"/>
    <w:rsid w:val="001C44CF"/>
    <w:rsid w:val="001C5964"/>
    <w:rsid w:val="001D30C0"/>
    <w:rsid w:val="001D711A"/>
    <w:rsid w:val="001D766A"/>
    <w:rsid w:val="001E0DCC"/>
    <w:rsid w:val="001E27DC"/>
    <w:rsid w:val="001E5A55"/>
    <w:rsid w:val="001E7F65"/>
    <w:rsid w:val="001F2967"/>
    <w:rsid w:val="00200626"/>
    <w:rsid w:val="00201C66"/>
    <w:rsid w:val="0020425B"/>
    <w:rsid w:val="002045AA"/>
    <w:rsid w:val="00205ABD"/>
    <w:rsid w:val="00214E3D"/>
    <w:rsid w:val="00223E49"/>
    <w:rsid w:val="00224206"/>
    <w:rsid w:val="00226DDB"/>
    <w:rsid w:val="002270D2"/>
    <w:rsid w:val="0023131F"/>
    <w:rsid w:val="00234724"/>
    <w:rsid w:val="00234D5E"/>
    <w:rsid w:val="00235157"/>
    <w:rsid w:val="00241DE5"/>
    <w:rsid w:val="0024227C"/>
    <w:rsid w:val="00245B74"/>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E513F"/>
    <w:rsid w:val="002F2FB6"/>
    <w:rsid w:val="002F3BB5"/>
    <w:rsid w:val="002F6C0F"/>
    <w:rsid w:val="002F7734"/>
    <w:rsid w:val="003001C9"/>
    <w:rsid w:val="00301B34"/>
    <w:rsid w:val="003107E7"/>
    <w:rsid w:val="0031226B"/>
    <w:rsid w:val="003157B8"/>
    <w:rsid w:val="00317261"/>
    <w:rsid w:val="00317FF7"/>
    <w:rsid w:val="003221BA"/>
    <w:rsid w:val="0032350E"/>
    <w:rsid w:val="0032641D"/>
    <w:rsid w:val="003323F6"/>
    <w:rsid w:val="00335B40"/>
    <w:rsid w:val="00341B85"/>
    <w:rsid w:val="0034252B"/>
    <w:rsid w:val="00345718"/>
    <w:rsid w:val="00350333"/>
    <w:rsid w:val="00351DC9"/>
    <w:rsid w:val="00353802"/>
    <w:rsid w:val="00353BD0"/>
    <w:rsid w:val="00360381"/>
    <w:rsid w:val="00360FE2"/>
    <w:rsid w:val="00361197"/>
    <w:rsid w:val="00362CA3"/>
    <w:rsid w:val="0036707C"/>
    <w:rsid w:val="0037016C"/>
    <w:rsid w:val="00370E07"/>
    <w:rsid w:val="0037248F"/>
    <w:rsid w:val="0037380B"/>
    <w:rsid w:val="00385868"/>
    <w:rsid w:val="00387275"/>
    <w:rsid w:val="0039001D"/>
    <w:rsid w:val="003911BC"/>
    <w:rsid w:val="00391E8B"/>
    <w:rsid w:val="00394A0C"/>
    <w:rsid w:val="0039526F"/>
    <w:rsid w:val="00397258"/>
    <w:rsid w:val="0039793A"/>
    <w:rsid w:val="003A41F5"/>
    <w:rsid w:val="003A633A"/>
    <w:rsid w:val="003B08C6"/>
    <w:rsid w:val="003B159A"/>
    <w:rsid w:val="003B5E2A"/>
    <w:rsid w:val="003C0184"/>
    <w:rsid w:val="003C0A32"/>
    <w:rsid w:val="003C1656"/>
    <w:rsid w:val="003C2490"/>
    <w:rsid w:val="003C3095"/>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13FB0"/>
    <w:rsid w:val="00422DA9"/>
    <w:rsid w:val="00426080"/>
    <w:rsid w:val="00430B72"/>
    <w:rsid w:val="00431AEB"/>
    <w:rsid w:val="0043207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3475"/>
    <w:rsid w:val="004754E7"/>
    <w:rsid w:val="0048195E"/>
    <w:rsid w:val="00482E50"/>
    <w:rsid w:val="004871C9"/>
    <w:rsid w:val="004877E1"/>
    <w:rsid w:val="004908BF"/>
    <w:rsid w:val="0049191A"/>
    <w:rsid w:val="00493348"/>
    <w:rsid w:val="004A06DA"/>
    <w:rsid w:val="004A1BC5"/>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3C29"/>
    <w:rsid w:val="0052401F"/>
    <w:rsid w:val="00525D5A"/>
    <w:rsid w:val="00526ED8"/>
    <w:rsid w:val="0052778E"/>
    <w:rsid w:val="00530695"/>
    <w:rsid w:val="005307F4"/>
    <w:rsid w:val="00535BD8"/>
    <w:rsid w:val="0053705B"/>
    <w:rsid w:val="0054323F"/>
    <w:rsid w:val="00547A32"/>
    <w:rsid w:val="00551AF1"/>
    <w:rsid w:val="00554798"/>
    <w:rsid w:val="005559AF"/>
    <w:rsid w:val="00556B72"/>
    <w:rsid w:val="00567A14"/>
    <w:rsid w:val="00575910"/>
    <w:rsid w:val="00575C41"/>
    <w:rsid w:val="00580470"/>
    <w:rsid w:val="00581BBC"/>
    <w:rsid w:val="0058399C"/>
    <w:rsid w:val="005868E2"/>
    <w:rsid w:val="00592E28"/>
    <w:rsid w:val="00595F0C"/>
    <w:rsid w:val="005A08A3"/>
    <w:rsid w:val="005A18B9"/>
    <w:rsid w:val="005A45D2"/>
    <w:rsid w:val="005A74BB"/>
    <w:rsid w:val="005B00FE"/>
    <w:rsid w:val="005B164B"/>
    <w:rsid w:val="005B2913"/>
    <w:rsid w:val="005B44F4"/>
    <w:rsid w:val="005C0A8A"/>
    <w:rsid w:val="005C1036"/>
    <w:rsid w:val="005C4292"/>
    <w:rsid w:val="005D1D14"/>
    <w:rsid w:val="005D332F"/>
    <w:rsid w:val="005D389F"/>
    <w:rsid w:val="005D6489"/>
    <w:rsid w:val="005E3EFD"/>
    <w:rsid w:val="005E42C7"/>
    <w:rsid w:val="005E755E"/>
    <w:rsid w:val="005F2993"/>
    <w:rsid w:val="005F3FDD"/>
    <w:rsid w:val="00615203"/>
    <w:rsid w:val="006174CC"/>
    <w:rsid w:val="0062278A"/>
    <w:rsid w:val="006231BB"/>
    <w:rsid w:val="00625C27"/>
    <w:rsid w:val="00626F13"/>
    <w:rsid w:val="00627F19"/>
    <w:rsid w:val="00630307"/>
    <w:rsid w:val="00630A55"/>
    <w:rsid w:val="00632C1C"/>
    <w:rsid w:val="00633B91"/>
    <w:rsid w:val="006368C7"/>
    <w:rsid w:val="00636E22"/>
    <w:rsid w:val="0064123F"/>
    <w:rsid w:val="00641A39"/>
    <w:rsid w:val="0064270F"/>
    <w:rsid w:val="0064335B"/>
    <w:rsid w:val="00646167"/>
    <w:rsid w:val="006463CE"/>
    <w:rsid w:val="0065030C"/>
    <w:rsid w:val="00651604"/>
    <w:rsid w:val="00653619"/>
    <w:rsid w:val="00662775"/>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4B43"/>
    <w:rsid w:val="006D51BB"/>
    <w:rsid w:val="006D62AB"/>
    <w:rsid w:val="006F06CE"/>
    <w:rsid w:val="006F102D"/>
    <w:rsid w:val="00702EEB"/>
    <w:rsid w:val="00703EA6"/>
    <w:rsid w:val="00705B1C"/>
    <w:rsid w:val="00706DA4"/>
    <w:rsid w:val="007100EB"/>
    <w:rsid w:val="00711E23"/>
    <w:rsid w:val="00724D30"/>
    <w:rsid w:val="00727D41"/>
    <w:rsid w:val="007401B1"/>
    <w:rsid w:val="007544D9"/>
    <w:rsid w:val="00754B2F"/>
    <w:rsid w:val="00755D3B"/>
    <w:rsid w:val="00757421"/>
    <w:rsid w:val="00762103"/>
    <w:rsid w:val="007621F1"/>
    <w:rsid w:val="007747EB"/>
    <w:rsid w:val="007748D5"/>
    <w:rsid w:val="00777B45"/>
    <w:rsid w:val="00780625"/>
    <w:rsid w:val="007811CD"/>
    <w:rsid w:val="00782C80"/>
    <w:rsid w:val="00783844"/>
    <w:rsid w:val="00783E74"/>
    <w:rsid w:val="00784843"/>
    <w:rsid w:val="00790484"/>
    <w:rsid w:val="0079278C"/>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3A13"/>
    <w:rsid w:val="00827161"/>
    <w:rsid w:val="0083228C"/>
    <w:rsid w:val="00832D41"/>
    <w:rsid w:val="00833357"/>
    <w:rsid w:val="0084063E"/>
    <w:rsid w:val="008410A5"/>
    <w:rsid w:val="008417BA"/>
    <w:rsid w:val="00842AF6"/>
    <w:rsid w:val="00850C14"/>
    <w:rsid w:val="00861833"/>
    <w:rsid w:val="00862521"/>
    <w:rsid w:val="00866EF8"/>
    <w:rsid w:val="00867A97"/>
    <w:rsid w:val="0087104C"/>
    <w:rsid w:val="00875D58"/>
    <w:rsid w:val="00881562"/>
    <w:rsid w:val="00893F12"/>
    <w:rsid w:val="00894A5E"/>
    <w:rsid w:val="00894D11"/>
    <w:rsid w:val="008A2E9A"/>
    <w:rsid w:val="008A4596"/>
    <w:rsid w:val="008A4E67"/>
    <w:rsid w:val="008A637F"/>
    <w:rsid w:val="008B3566"/>
    <w:rsid w:val="008B3D84"/>
    <w:rsid w:val="008B3EB1"/>
    <w:rsid w:val="008B59F9"/>
    <w:rsid w:val="008C0952"/>
    <w:rsid w:val="008C2203"/>
    <w:rsid w:val="008C5F58"/>
    <w:rsid w:val="008C7B68"/>
    <w:rsid w:val="008D4CAA"/>
    <w:rsid w:val="008D55D0"/>
    <w:rsid w:val="008D66E8"/>
    <w:rsid w:val="008E11EB"/>
    <w:rsid w:val="008E1D94"/>
    <w:rsid w:val="008E21C5"/>
    <w:rsid w:val="008E5B00"/>
    <w:rsid w:val="008F135E"/>
    <w:rsid w:val="008F6EC6"/>
    <w:rsid w:val="00900D32"/>
    <w:rsid w:val="00903497"/>
    <w:rsid w:val="0090368F"/>
    <w:rsid w:val="0090387A"/>
    <w:rsid w:val="00907D0E"/>
    <w:rsid w:val="00934456"/>
    <w:rsid w:val="0093697B"/>
    <w:rsid w:val="00941C96"/>
    <w:rsid w:val="009426C3"/>
    <w:rsid w:val="00945228"/>
    <w:rsid w:val="0094582D"/>
    <w:rsid w:val="00945B98"/>
    <w:rsid w:val="009470FC"/>
    <w:rsid w:val="00954CA0"/>
    <w:rsid w:val="009577E5"/>
    <w:rsid w:val="00960A37"/>
    <w:rsid w:val="0096305C"/>
    <w:rsid w:val="00966BD7"/>
    <w:rsid w:val="0097463A"/>
    <w:rsid w:val="00976566"/>
    <w:rsid w:val="00981E55"/>
    <w:rsid w:val="009859BB"/>
    <w:rsid w:val="0099151C"/>
    <w:rsid w:val="0099298A"/>
    <w:rsid w:val="00993A56"/>
    <w:rsid w:val="009A5AF9"/>
    <w:rsid w:val="009B21C5"/>
    <w:rsid w:val="009B33BC"/>
    <w:rsid w:val="009B3464"/>
    <w:rsid w:val="009B391A"/>
    <w:rsid w:val="009C07C4"/>
    <w:rsid w:val="009C1DBF"/>
    <w:rsid w:val="009C4FA6"/>
    <w:rsid w:val="009C7FDC"/>
    <w:rsid w:val="009D1EBF"/>
    <w:rsid w:val="009D2EF8"/>
    <w:rsid w:val="009D36E1"/>
    <w:rsid w:val="009D52A5"/>
    <w:rsid w:val="009E0DC7"/>
    <w:rsid w:val="009E16F1"/>
    <w:rsid w:val="009E1C4D"/>
    <w:rsid w:val="009E41E7"/>
    <w:rsid w:val="009E7B18"/>
    <w:rsid w:val="00A008C6"/>
    <w:rsid w:val="00A02633"/>
    <w:rsid w:val="00A031F7"/>
    <w:rsid w:val="00A03E37"/>
    <w:rsid w:val="00A12F57"/>
    <w:rsid w:val="00A175BD"/>
    <w:rsid w:val="00A175F9"/>
    <w:rsid w:val="00A201CC"/>
    <w:rsid w:val="00A2067F"/>
    <w:rsid w:val="00A22769"/>
    <w:rsid w:val="00A2547C"/>
    <w:rsid w:val="00A26503"/>
    <w:rsid w:val="00A330FA"/>
    <w:rsid w:val="00A45595"/>
    <w:rsid w:val="00A56582"/>
    <w:rsid w:val="00A5713E"/>
    <w:rsid w:val="00A62DC8"/>
    <w:rsid w:val="00A64C92"/>
    <w:rsid w:val="00A751D0"/>
    <w:rsid w:val="00A77028"/>
    <w:rsid w:val="00A85FE9"/>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2A89"/>
    <w:rsid w:val="00AC3788"/>
    <w:rsid w:val="00AC5E31"/>
    <w:rsid w:val="00AC5E6D"/>
    <w:rsid w:val="00AC7B4E"/>
    <w:rsid w:val="00AD1CB4"/>
    <w:rsid w:val="00AE167C"/>
    <w:rsid w:val="00AE4D82"/>
    <w:rsid w:val="00AE4DF8"/>
    <w:rsid w:val="00AE60F7"/>
    <w:rsid w:val="00AE61C5"/>
    <w:rsid w:val="00AE6F82"/>
    <w:rsid w:val="00AE7D20"/>
    <w:rsid w:val="00AF0B4C"/>
    <w:rsid w:val="00AF0B6D"/>
    <w:rsid w:val="00AF1777"/>
    <w:rsid w:val="00B0131A"/>
    <w:rsid w:val="00B04425"/>
    <w:rsid w:val="00B06391"/>
    <w:rsid w:val="00B136D1"/>
    <w:rsid w:val="00B13D40"/>
    <w:rsid w:val="00B14185"/>
    <w:rsid w:val="00B15850"/>
    <w:rsid w:val="00B215FC"/>
    <w:rsid w:val="00B24EA1"/>
    <w:rsid w:val="00B26E80"/>
    <w:rsid w:val="00B3368B"/>
    <w:rsid w:val="00B34297"/>
    <w:rsid w:val="00B37BF6"/>
    <w:rsid w:val="00B4257D"/>
    <w:rsid w:val="00B4367C"/>
    <w:rsid w:val="00B43F0E"/>
    <w:rsid w:val="00B4400C"/>
    <w:rsid w:val="00B564ED"/>
    <w:rsid w:val="00B56DBA"/>
    <w:rsid w:val="00B577A4"/>
    <w:rsid w:val="00B60920"/>
    <w:rsid w:val="00B64860"/>
    <w:rsid w:val="00B6657A"/>
    <w:rsid w:val="00B71340"/>
    <w:rsid w:val="00B71E8E"/>
    <w:rsid w:val="00B816F2"/>
    <w:rsid w:val="00B826BA"/>
    <w:rsid w:val="00B83119"/>
    <w:rsid w:val="00B865B0"/>
    <w:rsid w:val="00B907DF"/>
    <w:rsid w:val="00B9219B"/>
    <w:rsid w:val="00B93BAE"/>
    <w:rsid w:val="00B96EAC"/>
    <w:rsid w:val="00B970ED"/>
    <w:rsid w:val="00BA44FB"/>
    <w:rsid w:val="00BB098E"/>
    <w:rsid w:val="00BB2AC0"/>
    <w:rsid w:val="00BB3F00"/>
    <w:rsid w:val="00BB4539"/>
    <w:rsid w:val="00BB4E02"/>
    <w:rsid w:val="00BB58AF"/>
    <w:rsid w:val="00BB5EBE"/>
    <w:rsid w:val="00BB654F"/>
    <w:rsid w:val="00BB6553"/>
    <w:rsid w:val="00BC0D22"/>
    <w:rsid w:val="00BC7409"/>
    <w:rsid w:val="00BD1425"/>
    <w:rsid w:val="00BD14EE"/>
    <w:rsid w:val="00BD421C"/>
    <w:rsid w:val="00BD4725"/>
    <w:rsid w:val="00BE00E6"/>
    <w:rsid w:val="00BE15DA"/>
    <w:rsid w:val="00BE2D5C"/>
    <w:rsid w:val="00BE445B"/>
    <w:rsid w:val="00BF182A"/>
    <w:rsid w:val="00BF1DE4"/>
    <w:rsid w:val="00C009C7"/>
    <w:rsid w:val="00C00C90"/>
    <w:rsid w:val="00C01E6A"/>
    <w:rsid w:val="00C0216A"/>
    <w:rsid w:val="00C02764"/>
    <w:rsid w:val="00C02CAE"/>
    <w:rsid w:val="00C07642"/>
    <w:rsid w:val="00C113BB"/>
    <w:rsid w:val="00C114B4"/>
    <w:rsid w:val="00C11D6C"/>
    <w:rsid w:val="00C17E0A"/>
    <w:rsid w:val="00C21997"/>
    <w:rsid w:val="00C3381F"/>
    <w:rsid w:val="00C36010"/>
    <w:rsid w:val="00C40896"/>
    <w:rsid w:val="00C42F04"/>
    <w:rsid w:val="00C45E79"/>
    <w:rsid w:val="00C465D3"/>
    <w:rsid w:val="00C47A54"/>
    <w:rsid w:val="00C52160"/>
    <w:rsid w:val="00C53F57"/>
    <w:rsid w:val="00C55FA8"/>
    <w:rsid w:val="00C6106B"/>
    <w:rsid w:val="00C66B7E"/>
    <w:rsid w:val="00C72953"/>
    <w:rsid w:val="00C76C4C"/>
    <w:rsid w:val="00C817E1"/>
    <w:rsid w:val="00C8190E"/>
    <w:rsid w:val="00C81A0B"/>
    <w:rsid w:val="00C81C49"/>
    <w:rsid w:val="00C82067"/>
    <w:rsid w:val="00C82F9D"/>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215"/>
    <w:rsid w:val="00CD38FF"/>
    <w:rsid w:val="00CD5D89"/>
    <w:rsid w:val="00CD5EA9"/>
    <w:rsid w:val="00CD7900"/>
    <w:rsid w:val="00CE536D"/>
    <w:rsid w:val="00CF5CE8"/>
    <w:rsid w:val="00CF65F0"/>
    <w:rsid w:val="00CF7939"/>
    <w:rsid w:val="00D005DC"/>
    <w:rsid w:val="00D01BF0"/>
    <w:rsid w:val="00D04008"/>
    <w:rsid w:val="00D04DBA"/>
    <w:rsid w:val="00D06A7A"/>
    <w:rsid w:val="00D11238"/>
    <w:rsid w:val="00D11CD7"/>
    <w:rsid w:val="00D12475"/>
    <w:rsid w:val="00D21631"/>
    <w:rsid w:val="00D3112F"/>
    <w:rsid w:val="00D3206F"/>
    <w:rsid w:val="00D33261"/>
    <w:rsid w:val="00D35FAB"/>
    <w:rsid w:val="00D37B4E"/>
    <w:rsid w:val="00D50E7D"/>
    <w:rsid w:val="00D5141C"/>
    <w:rsid w:val="00D5159C"/>
    <w:rsid w:val="00D519C3"/>
    <w:rsid w:val="00D51E41"/>
    <w:rsid w:val="00D52FCA"/>
    <w:rsid w:val="00D55B18"/>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3727"/>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195A"/>
    <w:rsid w:val="00DD6282"/>
    <w:rsid w:val="00DD773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A15"/>
    <w:rsid w:val="00E41B5A"/>
    <w:rsid w:val="00E43070"/>
    <w:rsid w:val="00E44A57"/>
    <w:rsid w:val="00E44A75"/>
    <w:rsid w:val="00E45A09"/>
    <w:rsid w:val="00E5117D"/>
    <w:rsid w:val="00E610EA"/>
    <w:rsid w:val="00E63A7D"/>
    <w:rsid w:val="00E651EC"/>
    <w:rsid w:val="00E66BD0"/>
    <w:rsid w:val="00E6782D"/>
    <w:rsid w:val="00E7231C"/>
    <w:rsid w:val="00E835E2"/>
    <w:rsid w:val="00E845AD"/>
    <w:rsid w:val="00E85176"/>
    <w:rsid w:val="00E91741"/>
    <w:rsid w:val="00E92337"/>
    <w:rsid w:val="00E92720"/>
    <w:rsid w:val="00E9513A"/>
    <w:rsid w:val="00E963D9"/>
    <w:rsid w:val="00EA1AD0"/>
    <w:rsid w:val="00EA5AC4"/>
    <w:rsid w:val="00EA5ED7"/>
    <w:rsid w:val="00EA623F"/>
    <w:rsid w:val="00EA6D3E"/>
    <w:rsid w:val="00EA745E"/>
    <w:rsid w:val="00EB4178"/>
    <w:rsid w:val="00EB440E"/>
    <w:rsid w:val="00EB5A65"/>
    <w:rsid w:val="00EB68FB"/>
    <w:rsid w:val="00EC0DCC"/>
    <w:rsid w:val="00EC0FCE"/>
    <w:rsid w:val="00EC3708"/>
    <w:rsid w:val="00EC6968"/>
    <w:rsid w:val="00ED0AEE"/>
    <w:rsid w:val="00EE54A0"/>
    <w:rsid w:val="00EE54E5"/>
    <w:rsid w:val="00EE68C0"/>
    <w:rsid w:val="00EF036F"/>
    <w:rsid w:val="00EF29EF"/>
    <w:rsid w:val="00EF2CA0"/>
    <w:rsid w:val="00EF6167"/>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47A3"/>
    <w:rsid w:val="00F9674B"/>
    <w:rsid w:val="00FA0FD1"/>
    <w:rsid w:val="00FA3F42"/>
    <w:rsid w:val="00FA685D"/>
    <w:rsid w:val="00FB109B"/>
    <w:rsid w:val="00FB1A93"/>
    <w:rsid w:val="00FB2A36"/>
    <w:rsid w:val="00FC5FC2"/>
    <w:rsid w:val="00FC716E"/>
    <w:rsid w:val="00FC7180"/>
    <w:rsid w:val="00FD4F8B"/>
    <w:rsid w:val="00FE233A"/>
    <w:rsid w:val="00FE26BF"/>
    <w:rsid w:val="00FE6DAB"/>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21956945">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openxmlformats.org/officeDocument/2006/relationships/image" Target="media/image2.emf"/><Relationship Id="rId18" Type="http://schemas.microsoft.com/office/2018/08/relationships/commentsExtensible" Target="commentsExtensible.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emf"/><Relationship Id="rId17" Type="http://schemas.microsoft.com/office/2016/09/relationships/commentsIds" Target="commentsIds.xml"/><Relationship Id="rId25"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christoffer.rasmus.vissing.01@regionh" TargetMode="External"/><Relationship Id="rId14" Type="http://schemas.openxmlformats.org/officeDocument/2006/relationships/image" Target="media/image3.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27</Pages>
  <Words>18994</Words>
  <Characters>115868</Characters>
  <Application>Microsoft Office Word</Application>
  <DocSecurity>0</DocSecurity>
  <Lines>965</Lines>
  <Paragraphs>269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134593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7</cp:revision>
  <dcterms:created xsi:type="dcterms:W3CDTF">2024-02-12T10:24:00Z</dcterms:created>
  <dcterms:modified xsi:type="dcterms:W3CDTF">2024-02-12T14:25:00Z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