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891B8" w14:textId="77777777" w:rsidR="006B24AC" w:rsidRPr="00D522A7" w:rsidRDefault="006B24AC" w:rsidP="00991BF4">
      <w:pPr>
        <w:spacing w:after="0" w:line="240" w:lineRule="auto"/>
        <w:rPr>
          <w:rFonts w:ascii="Palatino Linotype" w:hAnsi="Palatino Linotype"/>
          <w:sz w:val="20"/>
          <w:szCs w:val="20"/>
        </w:rPr>
      </w:pPr>
    </w:p>
    <w:p w14:paraId="439ED472" w14:textId="3FD96305" w:rsidR="00DF7CFC" w:rsidRPr="00D522A7" w:rsidRDefault="006B24AC" w:rsidP="00991BF4">
      <w:pPr>
        <w:spacing w:after="0" w:line="240" w:lineRule="auto"/>
        <w:rPr>
          <w:rFonts w:ascii="Palatino Linotype" w:hAnsi="Palatino Linotype"/>
          <w:sz w:val="20"/>
          <w:szCs w:val="20"/>
        </w:rPr>
      </w:pPr>
      <w:r w:rsidRPr="00D522A7">
        <w:rPr>
          <w:rFonts w:ascii="Palatino Linotype" w:hAnsi="Palatino Linotype"/>
          <w:sz w:val="20"/>
          <w:szCs w:val="20"/>
        </w:rPr>
        <w:t>Joseph A. Hill, MD, PhD</w:t>
      </w:r>
      <w:r w:rsidRPr="00D522A7">
        <w:rPr>
          <w:rFonts w:ascii="Palatino Linotype" w:hAnsi="Palatino Linotype"/>
          <w:sz w:val="20"/>
          <w:szCs w:val="20"/>
        </w:rPr>
        <w:tab/>
      </w:r>
      <w:r w:rsidRPr="00D522A7">
        <w:rPr>
          <w:rFonts w:ascii="Palatino Linotype" w:hAnsi="Palatino Linotype"/>
          <w:sz w:val="20"/>
          <w:szCs w:val="20"/>
        </w:rPr>
        <w:tab/>
      </w:r>
      <w:r w:rsidRPr="00D522A7">
        <w:rPr>
          <w:rFonts w:ascii="Palatino Linotype" w:hAnsi="Palatino Linotype"/>
          <w:sz w:val="20"/>
          <w:szCs w:val="20"/>
        </w:rPr>
        <w:tab/>
      </w:r>
      <w:r w:rsidRPr="00D522A7">
        <w:rPr>
          <w:rFonts w:ascii="Palatino Linotype" w:hAnsi="Palatino Linotype"/>
          <w:sz w:val="20"/>
          <w:szCs w:val="20"/>
        </w:rPr>
        <w:tab/>
      </w:r>
      <w:r w:rsidRPr="00D522A7">
        <w:rPr>
          <w:rFonts w:ascii="Palatino Linotype" w:hAnsi="Palatino Linotype"/>
          <w:sz w:val="20"/>
          <w:szCs w:val="20"/>
        </w:rPr>
        <w:tab/>
      </w:r>
      <w:r w:rsidRPr="00D522A7">
        <w:rPr>
          <w:rFonts w:ascii="Palatino Linotype" w:hAnsi="Palatino Linotype"/>
          <w:sz w:val="20"/>
          <w:szCs w:val="20"/>
        </w:rPr>
        <w:tab/>
      </w:r>
      <w:r w:rsidRPr="00D522A7">
        <w:rPr>
          <w:rFonts w:ascii="Palatino Linotype" w:hAnsi="Palatino Linotype"/>
          <w:sz w:val="20"/>
          <w:szCs w:val="20"/>
        </w:rPr>
        <w:tab/>
      </w:r>
      <w:r w:rsidR="00A82408">
        <w:rPr>
          <w:rFonts w:ascii="Palatino Linotype" w:hAnsi="Palatino Linotype"/>
          <w:sz w:val="20"/>
          <w:szCs w:val="20"/>
        </w:rPr>
        <w:t>June</w:t>
      </w:r>
      <w:r w:rsidRPr="00D522A7">
        <w:rPr>
          <w:rFonts w:ascii="Palatino Linotype" w:hAnsi="Palatino Linotype"/>
          <w:sz w:val="20"/>
          <w:szCs w:val="20"/>
        </w:rPr>
        <w:t xml:space="preserve"> </w:t>
      </w:r>
      <w:r w:rsidR="00A82408">
        <w:rPr>
          <w:rFonts w:ascii="Palatino Linotype" w:hAnsi="Palatino Linotype"/>
          <w:sz w:val="20"/>
          <w:szCs w:val="20"/>
        </w:rPr>
        <w:t>16</w:t>
      </w:r>
      <w:r w:rsidRPr="00D522A7">
        <w:rPr>
          <w:rFonts w:ascii="Palatino Linotype" w:hAnsi="Palatino Linotype"/>
          <w:sz w:val="20"/>
          <w:szCs w:val="20"/>
        </w:rPr>
        <w:t>, 2025</w:t>
      </w:r>
      <w:r w:rsidRPr="00D522A7">
        <w:rPr>
          <w:rFonts w:ascii="Palatino Linotype" w:hAnsi="Palatino Linotype"/>
          <w:sz w:val="20"/>
          <w:szCs w:val="20"/>
        </w:rPr>
        <w:br/>
      </w:r>
      <w:r w:rsidRPr="00D522A7">
        <w:rPr>
          <w:rStyle w:val="Fremhv"/>
          <w:rFonts w:ascii="Palatino Linotype" w:hAnsi="Palatino Linotype"/>
          <w:sz w:val="20"/>
          <w:szCs w:val="20"/>
        </w:rPr>
        <w:t>Circulation</w:t>
      </w:r>
      <w:r w:rsidRPr="00D522A7">
        <w:rPr>
          <w:rStyle w:val="Fremhv"/>
          <w:rFonts w:ascii="Palatino Linotype" w:hAnsi="Palatino Linotype"/>
          <w:i w:val="0"/>
          <w:iCs w:val="0"/>
          <w:sz w:val="20"/>
          <w:szCs w:val="20"/>
        </w:rPr>
        <w:t>, E</w:t>
      </w:r>
      <w:r w:rsidRPr="00D522A7">
        <w:rPr>
          <w:rFonts w:ascii="Palatino Linotype" w:hAnsi="Palatino Linotype"/>
          <w:sz w:val="20"/>
          <w:szCs w:val="20"/>
        </w:rPr>
        <w:t xml:space="preserve">ditor-in-Chief </w:t>
      </w:r>
      <w:r w:rsidR="00991BF4" w:rsidRPr="00D522A7">
        <w:rPr>
          <w:rFonts w:ascii="Palatino Linotype" w:hAnsi="Palatino Linotype"/>
          <w:sz w:val="20"/>
          <w:szCs w:val="20"/>
        </w:rPr>
        <w:tab/>
      </w:r>
      <w:r w:rsidR="00991BF4" w:rsidRPr="00D522A7">
        <w:rPr>
          <w:rFonts w:ascii="Palatino Linotype" w:hAnsi="Palatino Linotype"/>
          <w:sz w:val="20"/>
          <w:szCs w:val="20"/>
        </w:rPr>
        <w:tab/>
      </w:r>
      <w:r w:rsidR="00991BF4" w:rsidRPr="00D522A7">
        <w:rPr>
          <w:rFonts w:ascii="Palatino Linotype" w:hAnsi="Palatino Linotype"/>
          <w:sz w:val="20"/>
          <w:szCs w:val="20"/>
        </w:rPr>
        <w:tab/>
      </w:r>
      <w:r w:rsidR="00991BF4" w:rsidRPr="00D522A7">
        <w:rPr>
          <w:rFonts w:ascii="Palatino Linotype" w:hAnsi="Palatino Linotype"/>
          <w:sz w:val="20"/>
          <w:szCs w:val="20"/>
        </w:rPr>
        <w:tab/>
      </w:r>
      <w:r w:rsidR="00991BF4" w:rsidRPr="00D522A7">
        <w:rPr>
          <w:rFonts w:ascii="Palatino Linotype" w:hAnsi="Palatino Linotype"/>
          <w:sz w:val="20"/>
          <w:szCs w:val="20"/>
        </w:rPr>
        <w:tab/>
      </w:r>
      <w:r w:rsidR="00991BF4" w:rsidRPr="00D522A7">
        <w:rPr>
          <w:rFonts w:ascii="Palatino Linotype" w:hAnsi="Palatino Linotype"/>
          <w:sz w:val="20"/>
          <w:szCs w:val="20"/>
        </w:rPr>
        <w:tab/>
      </w:r>
    </w:p>
    <w:p w14:paraId="56EB99BC" w14:textId="77777777" w:rsidR="00991BF4" w:rsidRPr="00D522A7" w:rsidRDefault="00991BF4" w:rsidP="00DF7CFC">
      <w:pPr>
        <w:rPr>
          <w:rFonts w:ascii="Palatino Linotype" w:hAnsi="Palatino Linotype"/>
          <w:sz w:val="20"/>
          <w:szCs w:val="20"/>
        </w:rPr>
      </w:pPr>
    </w:p>
    <w:p w14:paraId="5520BBE0" w14:textId="77777777"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t>Dear Dr. Hill,</w:t>
      </w:r>
    </w:p>
    <w:p w14:paraId="63D46886" w14:textId="6FD84476"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t xml:space="preserve">On behalf of all authors, we are pleased to submit our manuscript, </w:t>
      </w:r>
      <w:r w:rsidRPr="00D522A7">
        <w:rPr>
          <w:rStyle w:val="Strk"/>
          <w:rFonts w:ascii="Palatino Linotype" w:hAnsi="Palatino Linotype"/>
          <w:sz w:val="20"/>
          <w:szCs w:val="20"/>
        </w:rPr>
        <w:t>“Differences in Disease Trajectory, Comorbidities, and Mortality in Sarcomeric and Non-Sarcomeric Hypertrophic Cardiomyopathy,”</w:t>
      </w:r>
      <w:r w:rsidRPr="00D522A7">
        <w:rPr>
          <w:rFonts w:ascii="Palatino Linotype" w:hAnsi="Palatino Linotype"/>
          <w:sz w:val="20"/>
          <w:szCs w:val="20"/>
        </w:rPr>
        <w:t xml:space="preserve"> for consideration as an Original Research Article in </w:t>
      </w:r>
      <w:r w:rsidRPr="00D522A7">
        <w:rPr>
          <w:rStyle w:val="Fremhv"/>
          <w:rFonts w:ascii="Palatino Linotype" w:hAnsi="Palatino Linotype"/>
          <w:sz w:val="20"/>
          <w:szCs w:val="20"/>
        </w:rPr>
        <w:t>Circulation</w:t>
      </w:r>
      <w:r w:rsidRPr="00D522A7">
        <w:rPr>
          <w:rFonts w:ascii="Palatino Linotype" w:hAnsi="Palatino Linotype"/>
          <w:sz w:val="20"/>
          <w:szCs w:val="20"/>
        </w:rPr>
        <w:t>.</w:t>
      </w:r>
    </w:p>
    <w:p w14:paraId="66BAC8F3" w14:textId="2B456171"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t>Hypertrophic cardiomyopathy (HCM) is a heterogeneous disorder in which sarcomere‐gene variants are well-recognized drivers of adverse outcomes, yet more than half of affected patients are genetically elusive. How genotype influences the interplay among comorbidities, disease progression, and mortality has not been examined</w:t>
      </w:r>
      <w:r w:rsidR="00D522A7" w:rsidRPr="00D522A7">
        <w:rPr>
          <w:rFonts w:ascii="Palatino Linotype" w:hAnsi="Palatino Linotype"/>
          <w:sz w:val="20"/>
          <w:szCs w:val="20"/>
        </w:rPr>
        <w:t xml:space="preserve">. </w:t>
      </w:r>
      <w:r w:rsidRPr="00D522A7">
        <w:rPr>
          <w:rFonts w:ascii="Palatino Linotype" w:hAnsi="Palatino Linotype"/>
          <w:sz w:val="20"/>
          <w:szCs w:val="20"/>
        </w:rPr>
        <w:t xml:space="preserve">Our study addresses this gap by analyzing 6,120 patients enrolled in the international Sarcomeric Human Cardiomyopathy Registry (SHaRe) who underwent standardized genetic testing </w:t>
      </w:r>
      <w:r w:rsidR="00D522A7" w:rsidRPr="00D522A7">
        <w:rPr>
          <w:rFonts w:ascii="Palatino Linotype" w:hAnsi="Palatino Linotype"/>
          <w:sz w:val="20"/>
          <w:szCs w:val="20"/>
        </w:rPr>
        <w:t>with</w:t>
      </w:r>
      <w:r w:rsidRPr="00D522A7">
        <w:rPr>
          <w:rFonts w:ascii="Palatino Linotype" w:hAnsi="Palatino Linotype"/>
          <w:sz w:val="20"/>
          <w:szCs w:val="20"/>
        </w:rPr>
        <w:t xml:space="preserve"> a median 5.3 years of follow-up.</w:t>
      </w:r>
    </w:p>
    <w:p w14:paraId="26BBFE2D" w14:textId="77777777"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t>Our principal findings are:</w:t>
      </w:r>
    </w:p>
    <w:p w14:paraId="1512CD68" w14:textId="21AEB155" w:rsidR="006B24AC" w:rsidRPr="00D522A7" w:rsidRDefault="006B24AC" w:rsidP="006B24AC">
      <w:pPr>
        <w:pStyle w:val="NormalWeb"/>
        <w:numPr>
          <w:ilvl w:val="0"/>
          <w:numId w:val="1"/>
        </w:numPr>
        <w:rPr>
          <w:rFonts w:ascii="Palatino Linotype" w:hAnsi="Palatino Linotype"/>
          <w:sz w:val="20"/>
          <w:szCs w:val="20"/>
        </w:rPr>
      </w:pPr>
      <w:r w:rsidRPr="00D522A7">
        <w:rPr>
          <w:rStyle w:val="Strk"/>
          <w:rFonts w:ascii="Palatino Linotype" w:hAnsi="Palatino Linotype"/>
          <w:sz w:val="20"/>
          <w:szCs w:val="20"/>
        </w:rPr>
        <w:t>Sarcomeric HCM confers a distinctly malignant course.</w:t>
      </w:r>
      <w:r w:rsidRPr="00D522A7">
        <w:rPr>
          <w:rFonts w:ascii="Palatino Linotype" w:hAnsi="Palatino Linotype"/>
          <w:sz w:val="20"/>
          <w:szCs w:val="20"/>
        </w:rPr>
        <w:t xml:space="preserve"> Patients harboring pathogenic or likely pathogenic sarcomere variants experienced earlier disease onset, higher </w:t>
      </w:r>
      <w:r w:rsidR="00D522A7" w:rsidRPr="00D522A7">
        <w:rPr>
          <w:rFonts w:ascii="Palatino Linotype" w:hAnsi="Palatino Linotype"/>
          <w:sz w:val="20"/>
          <w:szCs w:val="20"/>
        </w:rPr>
        <w:t>burden</w:t>
      </w:r>
      <w:r w:rsidRPr="00D522A7">
        <w:rPr>
          <w:rFonts w:ascii="Palatino Linotype" w:hAnsi="Palatino Linotype"/>
          <w:sz w:val="20"/>
          <w:szCs w:val="20"/>
        </w:rPr>
        <w:t xml:space="preserve"> of atrial fibrillation, ventricular arrhythmias, and LV systolic dysfunction, and twice the rate of HCM-related death, dying on average 7.8 years younger than genotype-negative counterparts.</w:t>
      </w:r>
    </w:p>
    <w:p w14:paraId="0D5EC615" w14:textId="77777777" w:rsidR="006B24AC" w:rsidRPr="00D522A7" w:rsidRDefault="006B24AC" w:rsidP="006B24AC">
      <w:pPr>
        <w:pStyle w:val="NormalWeb"/>
        <w:numPr>
          <w:ilvl w:val="0"/>
          <w:numId w:val="1"/>
        </w:numPr>
        <w:rPr>
          <w:rFonts w:ascii="Palatino Linotype" w:hAnsi="Palatino Linotype"/>
          <w:sz w:val="20"/>
          <w:szCs w:val="20"/>
        </w:rPr>
      </w:pPr>
      <w:r w:rsidRPr="00D522A7">
        <w:rPr>
          <w:rStyle w:val="Strk"/>
          <w:rFonts w:ascii="Palatino Linotype" w:hAnsi="Palatino Linotype"/>
          <w:sz w:val="20"/>
          <w:szCs w:val="20"/>
        </w:rPr>
        <w:t>Non-sarcomeric HCM clusters with modifiable risk factors.</w:t>
      </w:r>
      <w:r w:rsidRPr="00D522A7">
        <w:rPr>
          <w:rFonts w:ascii="Palatino Linotype" w:hAnsi="Palatino Linotype"/>
          <w:sz w:val="20"/>
          <w:szCs w:val="20"/>
        </w:rPr>
        <w:t xml:space="preserve"> Obesity, hypertension, and LV outflow obstruction were nearly twice as prevalent in genotype-negative disease, suggesting a causal contribution of metabolic and haemodynamic stressors and underscoring the opportunity for aggressive risk-factor management.</w:t>
      </w:r>
    </w:p>
    <w:p w14:paraId="07E1C90E" w14:textId="77777777" w:rsidR="006B24AC" w:rsidRPr="00D522A7" w:rsidRDefault="006B24AC" w:rsidP="006B24AC">
      <w:pPr>
        <w:pStyle w:val="NormalWeb"/>
        <w:numPr>
          <w:ilvl w:val="0"/>
          <w:numId w:val="1"/>
        </w:numPr>
        <w:rPr>
          <w:rFonts w:ascii="Palatino Linotype" w:hAnsi="Palatino Linotype"/>
          <w:sz w:val="20"/>
          <w:szCs w:val="20"/>
        </w:rPr>
      </w:pPr>
      <w:r w:rsidRPr="00D522A7">
        <w:rPr>
          <w:rStyle w:val="Strk"/>
          <w:rFonts w:ascii="Palatino Linotype" w:hAnsi="Palatino Linotype"/>
          <w:sz w:val="20"/>
          <w:szCs w:val="20"/>
        </w:rPr>
        <w:t>Genotype modifies the impact of pivotal clinical events.</w:t>
      </w:r>
      <w:r w:rsidRPr="00D522A7">
        <w:rPr>
          <w:rFonts w:ascii="Palatino Linotype" w:hAnsi="Palatino Linotype"/>
          <w:sz w:val="20"/>
          <w:szCs w:val="20"/>
        </w:rPr>
        <w:t xml:space="preserve"> Atrial fibrillation and LV systolic dysfunction carried substantially greater downstream risk of ventricular arrhythmias, severe heart failure, and death in sarcomeric HCM, highlighting the need for heightened surveillance and earlier intervention in this subgroup.</w:t>
      </w:r>
    </w:p>
    <w:p w14:paraId="7BEAE51D" w14:textId="64F5F688"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t>These observations refine risk stratification</w:t>
      </w:r>
      <w:r w:rsidR="00D522A7" w:rsidRPr="00D522A7">
        <w:rPr>
          <w:rFonts w:ascii="Palatino Linotype" w:hAnsi="Palatino Linotype"/>
          <w:sz w:val="20"/>
          <w:szCs w:val="20"/>
        </w:rPr>
        <w:t xml:space="preserve"> and</w:t>
      </w:r>
      <w:r w:rsidRPr="00D522A7">
        <w:rPr>
          <w:rFonts w:ascii="Palatino Linotype" w:hAnsi="Palatino Linotype"/>
          <w:sz w:val="20"/>
          <w:szCs w:val="20"/>
        </w:rPr>
        <w:t xml:space="preserve"> illuminate genotype-specific therapeutic targets.</w:t>
      </w:r>
    </w:p>
    <w:p w14:paraId="16245C7A" w14:textId="4FEDDAC6"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t xml:space="preserve">The manuscript is original, has not been published, and is not under review elsewhere. All authors have read and approved the submission. Institutional review boards at all participating centers approved the study, and written informed consent was obtained from all participants. We believe our work will be of keen interest to </w:t>
      </w:r>
      <w:r w:rsidRPr="00D522A7">
        <w:rPr>
          <w:rStyle w:val="Fremhv"/>
          <w:rFonts w:ascii="Palatino Linotype" w:hAnsi="Palatino Linotype"/>
          <w:sz w:val="20"/>
          <w:szCs w:val="20"/>
        </w:rPr>
        <w:t>Circulation</w:t>
      </w:r>
      <w:r w:rsidRPr="00D522A7">
        <w:rPr>
          <w:rFonts w:ascii="Palatino Linotype" w:hAnsi="Palatino Linotype"/>
          <w:sz w:val="20"/>
          <w:szCs w:val="20"/>
        </w:rPr>
        <w:t>’s readership and would be honored by your consideration.</w:t>
      </w:r>
    </w:p>
    <w:p w14:paraId="0BFC7849" w14:textId="77777777"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lastRenderedPageBreak/>
        <w:t>Sincerely,</w:t>
      </w:r>
    </w:p>
    <w:p w14:paraId="6F9F3254" w14:textId="77777777" w:rsidR="006B24AC" w:rsidRPr="00D522A7" w:rsidRDefault="006B24AC" w:rsidP="006B24AC">
      <w:pPr>
        <w:pStyle w:val="NormalWeb"/>
        <w:rPr>
          <w:rFonts w:ascii="Palatino Linotype" w:hAnsi="Palatino Linotype"/>
          <w:sz w:val="20"/>
          <w:szCs w:val="20"/>
        </w:rPr>
      </w:pPr>
      <w:r w:rsidRPr="00D522A7">
        <w:rPr>
          <w:rStyle w:val="Strk"/>
          <w:rFonts w:ascii="Palatino Linotype" w:hAnsi="Palatino Linotype"/>
          <w:sz w:val="20"/>
          <w:szCs w:val="20"/>
        </w:rPr>
        <w:t>Carolyn Y. Ho, MD</w:t>
      </w:r>
      <w:r w:rsidRPr="00D522A7">
        <w:rPr>
          <w:rFonts w:ascii="Palatino Linotype" w:hAnsi="Palatino Linotype"/>
          <w:sz w:val="20"/>
          <w:szCs w:val="20"/>
        </w:rPr>
        <w:br/>
        <w:t>Professor of Medicine, Harvard Medical School</w:t>
      </w:r>
      <w:r w:rsidRPr="00D522A7">
        <w:rPr>
          <w:rFonts w:ascii="Palatino Linotype" w:hAnsi="Palatino Linotype"/>
          <w:sz w:val="20"/>
          <w:szCs w:val="20"/>
        </w:rPr>
        <w:br/>
        <w:t>Cardiovascular Division, Brigham and Women’s Hospital</w:t>
      </w:r>
      <w:r w:rsidRPr="00D522A7">
        <w:rPr>
          <w:rFonts w:ascii="Palatino Linotype" w:hAnsi="Palatino Linotype"/>
          <w:sz w:val="20"/>
          <w:szCs w:val="20"/>
        </w:rPr>
        <w:br/>
        <w:t>75 Francis Street, Boston, MA 02115, USA</w:t>
      </w:r>
      <w:r w:rsidRPr="00D522A7">
        <w:rPr>
          <w:rFonts w:ascii="Palatino Linotype" w:hAnsi="Palatino Linotype"/>
          <w:sz w:val="20"/>
          <w:szCs w:val="20"/>
        </w:rPr>
        <w:br/>
        <w:t xml:space="preserve">Tel 617-732-5685 | Fax 617-264-5265 | </w:t>
      </w:r>
      <w:hyperlink r:id="rId7" w:history="1">
        <w:r w:rsidRPr="00D522A7">
          <w:rPr>
            <w:rStyle w:val="Hyperlink"/>
            <w:rFonts w:ascii="Palatino Linotype" w:hAnsi="Palatino Linotype"/>
            <w:sz w:val="20"/>
            <w:szCs w:val="20"/>
          </w:rPr>
          <w:t>cho@bwh.harvard.edu</w:t>
        </w:r>
      </w:hyperlink>
    </w:p>
    <w:p w14:paraId="495AA7FE" w14:textId="77777777" w:rsidR="006B24AC" w:rsidRPr="00D522A7" w:rsidRDefault="006B24AC" w:rsidP="006B24AC">
      <w:pPr>
        <w:pStyle w:val="NormalWeb"/>
        <w:rPr>
          <w:rFonts w:ascii="Palatino Linotype" w:hAnsi="Palatino Linotype"/>
          <w:sz w:val="20"/>
          <w:szCs w:val="20"/>
        </w:rPr>
      </w:pPr>
      <w:r w:rsidRPr="00D522A7">
        <w:rPr>
          <w:rFonts w:ascii="Palatino Linotype" w:hAnsi="Palatino Linotype"/>
          <w:sz w:val="20"/>
          <w:szCs w:val="20"/>
        </w:rPr>
        <w:t>and</w:t>
      </w:r>
    </w:p>
    <w:p w14:paraId="35EB8F45" w14:textId="77777777" w:rsidR="006B24AC" w:rsidRPr="00D522A7" w:rsidRDefault="006B24AC" w:rsidP="006B24AC">
      <w:pPr>
        <w:pStyle w:val="NormalWeb"/>
        <w:rPr>
          <w:rFonts w:ascii="Palatino Linotype" w:hAnsi="Palatino Linotype"/>
          <w:sz w:val="20"/>
          <w:szCs w:val="20"/>
        </w:rPr>
      </w:pPr>
      <w:r w:rsidRPr="00D522A7">
        <w:rPr>
          <w:rStyle w:val="Strk"/>
          <w:rFonts w:ascii="Palatino Linotype" w:hAnsi="Palatino Linotype"/>
          <w:sz w:val="20"/>
          <w:szCs w:val="20"/>
        </w:rPr>
        <w:t>Christoffer R. Vissing, MD, PhD</w:t>
      </w:r>
      <w:r w:rsidRPr="00D522A7">
        <w:rPr>
          <w:rFonts w:ascii="Palatino Linotype" w:hAnsi="Palatino Linotype"/>
          <w:sz w:val="20"/>
          <w:szCs w:val="20"/>
        </w:rPr>
        <w:br/>
        <w:t>Department of Cardiology, Rigshospitalet, Copenhagen University Hospital</w:t>
      </w:r>
      <w:r w:rsidRPr="00D522A7">
        <w:rPr>
          <w:rFonts w:ascii="Palatino Linotype" w:hAnsi="Palatino Linotype"/>
          <w:sz w:val="20"/>
          <w:szCs w:val="20"/>
        </w:rPr>
        <w:br/>
        <w:t>Blegdamsvej 9, DK-2100 Copenhagen, Denmark</w:t>
      </w:r>
      <w:r w:rsidRPr="00D522A7">
        <w:rPr>
          <w:rFonts w:ascii="Palatino Linotype" w:hAnsi="Palatino Linotype"/>
          <w:sz w:val="20"/>
          <w:szCs w:val="20"/>
        </w:rPr>
        <w:br/>
        <w:t xml:space="preserve">Tel +45 2086 6396 | +1 857-707-2233 | </w:t>
      </w:r>
      <w:hyperlink r:id="rId8" w:history="1">
        <w:r w:rsidRPr="00D522A7">
          <w:rPr>
            <w:rStyle w:val="Hyperlink"/>
            <w:rFonts w:ascii="Palatino Linotype" w:hAnsi="Palatino Linotype"/>
            <w:sz w:val="20"/>
            <w:szCs w:val="20"/>
          </w:rPr>
          <w:t>christoffer.rasmus.vissing.01@regionh.dk</w:t>
        </w:r>
      </w:hyperlink>
    </w:p>
    <w:sectPr w:rsidR="006B24AC" w:rsidRPr="00D522A7" w:rsidSect="00E376B5">
      <w:footerReference w:type="default" r:id="rId9"/>
      <w:headerReference w:type="first" r:id="rId10"/>
      <w:footerReference w:type="first" r:id="rId11"/>
      <w:pgSz w:w="12240" w:h="15840" w:code="1"/>
      <w:pgMar w:top="1647" w:right="72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18211" w14:textId="77777777" w:rsidR="00673F95" w:rsidRDefault="00673F95" w:rsidP="00C00C3C">
      <w:pPr>
        <w:spacing w:after="0" w:line="240" w:lineRule="auto"/>
      </w:pPr>
      <w:r>
        <w:separator/>
      </w:r>
    </w:p>
  </w:endnote>
  <w:endnote w:type="continuationSeparator" w:id="0">
    <w:p w14:paraId="1A1CB695" w14:textId="77777777" w:rsidR="00673F95" w:rsidRDefault="00673F95" w:rsidP="00C0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D44" w14:textId="06045692" w:rsidR="00C00C3C" w:rsidRPr="00E376B5" w:rsidRDefault="00AB200B" w:rsidP="00E376B5">
    <w:pPr>
      <w:pStyle w:val="Sidefod"/>
    </w:pPr>
    <w:r w:rsidRPr="00E376B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2FA78" w14:textId="61529A74" w:rsidR="00E376B5" w:rsidRDefault="00E376B5" w:rsidP="00E376B5">
    <w:pPr>
      <w:spacing w:before="7" w:after="0" w:line="200" w:lineRule="exact"/>
      <w:rPr>
        <w:rFonts w:ascii="Times New Roman" w:eastAsiaTheme="minorEastAsia" w:hAnsi="Times New Roman" w:cs="Times New Roman"/>
        <w:noProof/>
        <w:color w:val="595959" w:themeColor="text1" w:themeTint="A6"/>
        <w:sz w:val="18"/>
        <w:szCs w:val="18"/>
      </w:rPr>
    </w:pPr>
    <w:r>
      <w:rPr>
        <w:noProof/>
      </w:rPr>
      <w:drawing>
        <wp:anchor distT="0" distB="0" distL="114300" distR="114300" simplePos="0" relativeHeight="251659264" behindDoc="1" locked="0" layoutInCell="1" allowOverlap="1" wp14:anchorId="27B69DBE" wp14:editId="58CDB0CF">
          <wp:simplePos x="0" y="0"/>
          <wp:positionH relativeFrom="page">
            <wp:posOffset>6496050</wp:posOffset>
          </wp:positionH>
          <wp:positionV relativeFrom="page">
            <wp:posOffset>9223798</wp:posOffset>
          </wp:positionV>
          <wp:extent cx="742950" cy="294005"/>
          <wp:effectExtent l="0" t="0" r="6350" b="0"/>
          <wp:wrapNone/>
          <wp:docPr id="4" name="Picture 4"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2940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color w:val="595959" w:themeColor="text1" w:themeTint="A6"/>
        <w:sz w:val="18"/>
        <w:szCs w:val="18"/>
      </w:rPr>
      <w:t>75 Francis Street, Boston, MA 02115</w:t>
    </w:r>
  </w:p>
  <w:p w14:paraId="769FA7BB" w14:textId="7BBB73B3" w:rsidR="00E376B5" w:rsidRDefault="00E376B5" w:rsidP="00E376B5">
    <w:pPr>
      <w:spacing w:before="7" w:after="0" w:line="200" w:lineRule="exact"/>
      <w:rPr>
        <w:rFonts w:ascii="Times New Roman" w:eastAsiaTheme="minorEastAsia" w:hAnsi="Times New Roman" w:cs="Times New Roman"/>
        <w:noProof/>
        <w:color w:val="595959" w:themeColor="text1" w:themeTint="A6"/>
        <w:sz w:val="18"/>
        <w:szCs w:val="18"/>
      </w:rPr>
    </w:pPr>
    <w:r>
      <w:rPr>
        <w:rFonts w:ascii="Times New Roman" w:eastAsiaTheme="minorEastAsia" w:hAnsi="Times New Roman" w:cs="Times New Roman"/>
        <w:noProof/>
        <w:color w:val="595959" w:themeColor="text1" w:themeTint="A6"/>
        <w:sz w:val="18"/>
        <w:szCs w:val="18"/>
      </w:rPr>
      <w:t xml:space="preserve">Appointments:857-307-4000 </w:t>
    </w:r>
    <w:r w:rsidRPr="00AB200B">
      <w:rPr>
        <w:rFonts w:ascii="Times New Roman" w:eastAsiaTheme="minorEastAsia" w:hAnsi="Times New Roman" w:cs="Times New Roman"/>
        <w:noProof/>
        <w:color w:val="595959" w:themeColor="text1" w:themeTint="A6"/>
        <w:sz w:val="18"/>
        <w:szCs w:val="18"/>
      </w:rPr>
      <w:t>|</w:t>
    </w:r>
    <w:r>
      <w:rPr>
        <w:rFonts w:ascii="Times New Roman" w:eastAsiaTheme="minorEastAsia" w:hAnsi="Times New Roman" w:cs="Times New Roman"/>
        <w:noProof/>
        <w:color w:val="595959" w:themeColor="text1" w:themeTint="A6"/>
        <w:sz w:val="18"/>
        <w:szCs w:val="18"/>
      </w:rPr>
      <w:t xml:space="preserve"> Fax: 617-264-5265 </w:t>
    </w:r>
    <w:r w:rsidRPr="00AB200B">
      <w:rPr>
        <w:rFonts w:ascii="Times New Roman" w:eastAsiaTheme="minorEastAsia" w:hAnsi="Times New Roman" w:cs="Times New Roman"/>
        <w:noProof/>
        <w:color w:val="595959" w:themeColor="text1" w:themeTint="A6"/>
        <w:sz w:val="18"/>
        <w:szCs w:val="18"/>
      </w:rPr>
      <w:t>|</w:t>
    </w:r>
    <w:r>
      <w:rPr>
        <w:rFonts w:ascii="Times New Roman" w:eastAsiaTheme="minorEastAsia" w:hAnsi="Times New Roman" w:cs="Times New Roman"/>
        <w:noProof/>
        <w:color w:val="595959" w:themeColor="text1" w:themeTint="A6"/>
        <w:sz w:val="18"/>
        <w:szCs w:val="18"/>
      </w:rPr>
      <w:t xml:space="preserve"> Academic Office: 617-732-7317</w:t>
    </w:r>
  </w:p>
  <w:p w14:paraId="65F29E7A" w14:textId="77777777" w:rsidR="00E376B5" w:rsidRPr="00AB200B" w:rsidRDefault="00E376B5" w:rsidP="00E376B5">
    <w:pPr>
      <w:spacing w:before="7" w:after="0" w:line="200" w:lineRule="exact"/>
      <w:rPr>
        <w:rFonts w:ascii="Times New Roman" w:eastAsiaTheme="minorEastAsia" w:hAnsi="Times New Roman" w:cs="Times New Roman"/>
        <w:noProof/>
        <w:color w:val="595959" w:themeColor="text1" w:themeTint="A6"/>
        <w:sz w:val="18"/>
        <w:szCs w:val="18"/>
      </w:rPr>
    </w:pPr>
    <w:r>
      <w:rPr>
        <w:rFonts w:ascii="Times New Roman" w:eastAsiaTheme="minorEastAsia" w:hAnsi="Times New Roman" w:cs="Times New Roman"/>
        <w:noProof/>
        <w:color w:val="595959" w:themeColor="text1" w:themeTint="A6"/>
        <w:sz w:val="18"/>
        <w:szCs w:val="18"/>
      </w:rPr>
      <w:t>Email:cho@bwh.harvard.edu</w:t>
    </w:r>
    <w:r>
      <w:rPr>
        <w:rFonts w:ascii="Times New Roman" w:eastAsiaTheme="minorEastAsia" w:hAnsi="Times New Roman" w:cs="Times New Roman"/>
        <w:noProof/>
        <w:color w:val="595959" w:themeColor="text1" w:themeTint="A6"/>
        <w:sz w:val="18"/>
        <w:szCs w:val="18"/>
      </w:rPr>
      <w:tab/>
      <w:t xml:space="preserve">                                                                                               </w:t>
    </w:r>
  </w:p>
  <w:p w14:paraId="068C9093" w14:textId="77777777" w:rsidR="00E376B5" w:rsidRDefault="00E376B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18B15" w14:textId="77777777" w:rsidR="00673F95" w:rsidRDefault="00673F95" w:rsidP="00C00C3C">
      <w:pPr>
        <w:spacing w:after="0" w:line="240" w:lineRule="auto"/>
      </w:pPr>
      <w:r>
        <w:separator/>
      </w:r>
    </w:p>
  </w:footnote>
  <w:footnote w:type="continuationSeparator" w:id="0">
    <w:p w14:paraId="06D00B91" w14:textId="77777777" w:rsidR="00673F95" w:rsidRDefault="00673F95" w:rsidP="00C00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8FB25" w14:textId="77777777" w:rsidR="006B24AC" w:rsidRPr="00224F3E" w:rsidRDefault="006B24AC" w:rsidP="006B24AC">
    <w:pPr>
      <w:pStyle w:val="Sidehoved"/>
      <w:ind w:left="-90"/>
    </w:pPr>
    <w:r>
      <w:rPr>
        <w:noProof/>
      </w:rPr>
      <w:drawing>
        <wp:inline distT="0" distB="0" distL="0" distR="0" wp14:anchorId="52A68A5B" wp14:editId="5A169CF3">
          <wp:extent cx="6400800" cy="102425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9605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0" cy="1024255"/>
                  </a:xfrm>
                  <a:prstGeom prst="rect">
                    <a:avLst/>
                  </a:prstGeom>
                </pic:spPr>
              </pic:pic>
            </a:graphicData>
          </a:graphic>
        </wp:inline>
      </w:drawing>
    </w:r>
  </w:p>
  <w:p w14:paraId="0BE78C6B" w14:textId="77777777" w:rsidR="006B24AC" w:rsidRPr="00224F3E" w:rsidRDefault="006B24AC" w:rsidP="006B24AC">
    <w:pPr>
      <w:pStyle w:val="Sidehoved"/>
      <w:ind w:left="-90"/>
      <w:rPr>
        <w:rFonts w:ascii="Palatino Linotype" w:hAnsi="Palatino Linotype" w:cs="Times New Roman"/>
        <w:b/>
        <w:sz w:val="24"/>
      </w:rPr>
    </w:pPr>
    <w:r w:rsidRPr="00224F3E">
      <w:rPr>
        <w:rFonts w:ascii="Palatino Linotype" w:hAnsi="Palatino Linotype" w:cs="Times New Roman"/>
        <w:b/>
        <w:sz w:val="24"/>
      </w:rPr>
      <w:t>Carolyn Ho, M.D.</w:t>
    </w:r>
    <w:r>
      <w:rPr>
        <w:rFonts w:ascii="Palatino Linotype" w:hAnsi="Palatino Linotype" w:cs="Times New Roman"/>
        <w:b/>
        <w:sz w:val="24"/>
      </w:rPr>
      <w:tab/>
    </w:r>
    <w:r>
      <w:rPr>
        <w:rFonts w:ascii="Palatino Linotype" w:hAnsi="Palatino Linotype" w:cs="Times New Roman"/>
        <w:b/>
        <w:sz w:val="24"/>
      </w:rPr>
      <w:tab/>
      <w:t>Christoffer R. Vissing, M.D., Ph.D.</w:t>
    </w:r>
  </w:p>
  <w:p w14:paraId="4D028D68" w14:textId="77777777" w:rsidR="006B24AC" w:rsidRPr="00224F3E" w:rsidRDefault="006B24AC" w:rsidP="006B24AC">
    <w:pPr>
      <w:pStyle w:val="Sidehoved"/>
      <w:ind w:left="-90"/>
      <w:rPr>
        <w:rFonts w:ascii="Palatino Linotype" w:hAnsi="Palatino Linotype" w:cs="Times New Roman"/>
        <w:sz w:val="20"/>
      </w:rPr>
    </w:pPr>
    <w:r w:rsidRPr="00224F3E">
      <w:rPr>
        <w:rFonts w:ascii="Palatino Linotype" w:hAnsi="Palatino Linotype" w:cs="Times New Roman"/>
        <w:sz w:val="20"/>
      </w:rPr>
      <w:t>Associate Professor of Medicine</w:t>
    </w:r>
    <w:r>
      <w:rPr>
        <w:rFonts w:ascii="Palatino Linotype" w:hAnsi="Palatino Linotype" w:cs="Times New Roman"/>
        <w:sz w:val="20"/>
      </w:rPr>
      <w:tab/>
    </w:r>
    <w:r>
      <w:rPr>
        <w:rFonts w:ascii="Palatino Linotype" w:hAnsi="Palatino Linotype" w:cs="Times New Roman"/>
        <w:sz w:val="20"/>
      </w:rPr>
      <w:tab/>
      <w:t>Department of Cardiology, Rigshospitalet</w:t>
    </w:r>
  </w:p>
  <w:p w14:paraId="75F7B2E2" w14:textId="77777777" w:rsidR="006B24AC" w:rsidRPr="00224F3E" w:rsidRDefault="006B24AC" w:rsidP="006B24AC">
    <w:pPr>
      <w:pStyle w:val="Sidehoved"/>
      <w:ind w:left="-90"/>
      <w:rPr>
        <w:rFonts w:ascii="Palatino Linotype" w:hAnsi="Palatino Linotype" w:cs="Times New Roman"/>
        <w:sz w:val="20"/>
      </w:rPr>
    </w:pPr>
    <w:r w:rsidRPr="00224F3E">
      <w:rPr>
        <w:rFonts w:ascii="Palatino Linotype" w:hAnsi="Palatino Linotype" w:cs="Times New Roman"/>
        <w:sz w:val="20"/>
      </w:rPr>
      <w:t>Medical Director, Cardiovascular Genetics Center</w:t>
    </w:r>
    <w:r>
      <w:rPr>
        <w:rFonts w:ascii="Palatino Linotype" w:hAnsi="Palatino Linotype" w:cs="Times New Roman"/>
        <w:sz w:val="20"/>
      </w:rPr>
      <w:tab/>
    </w:r>
    <w:r>
      <w:rPr>
        <w:rFonts w:ascii="Palatino Linotype" w:hAnsi="Palatino Linotype" w:cs="Times New Roman"/>
        <w:sz w:val="20"/>
      </w:rPr>
      <w:tab/>
      <w:t>Copenhagen University Hospital</w:t>
    </w:r>
  </w:p>
  <w:p w14:paraId="67F9D024" w14:textId="19D82083" w:rsidR="00E376B5" w:rsidRPr="006B24AC" w:rsidRDefault="006B24AC" w:rsidP="006B24AC">
    <w:pPr>
      <w:pStyle w:val="Sidehoved"/>
      <w:ind w:left="-90"/>
      <w:rPr>
        <w:rFonts w:ascii="Palatino Linotype" w:hAnsi="Palatino Linotype" w:cs="Times New Roman"/>
        <w:sz w:val="20"/>
      </w:rPr>
    </w:pPr>
    <w:r w:rsidRPr="00224F3E">
      <w:rPr>
        <w:rFonts w:ascii="Palatino Linotype" w:hAnsi="Palatino Linotype" w:cs="Times New Roman"/>
        <w:sz w:val="20"/>
      </w:rPr>
      <w:t>Cardiovascular Division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9E3C87"/>
    <w:multiLevelType w:val="multilevel"/>
    <w:tmpl w:val="95D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71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C3C"/>
    <w:rsid w:val="000C4B60"/>
    <w:rsid w:val="00100463"/>
    <w:rsid w:val="001B5668"/>
    <w:rsid w:val="001B6650"/>
    <w:rsid w:val="00221DEF"/>
    <w:rsid w:val="00224F3E"/>
    <w:rsid w:val="00290D2C"/>
    <w:rsid w:val="002A24EF"/>
    <w:rsid w:val="00325514"/>
    <w:rsid w:val="003269A0"/>
    <w:rsid w:val="00341C4C"/>
    <w:rsid w:val="00360DD7"/>
    <w:rsid w:val="003A2477"/>
    <w:rsid w:val="003E2040"/>
    <w:rsid w:val="00411556"/>
    <w:rsid w:val="00485036"/>
    <w:rsid w:val="004C167B"/>
    <w:rsid w:val="004F6386"/>
    <w:rsid w:val="00587635"/>
    <w:rsid w:val="005C4555"/>
    <w:rsid w:val="005C69DF"/>
    <w:rsid w:val="0064754F"/>
    <w:rsid w:val="00673F95"/>
    <w:rsid w:val="006B24AC"/>
    <w:rsid w:val="00705B6A"/>
    <w:rsid w:val="007101C6"/>
    <w:rsid w:val="00710414"/>
    <w:rsid w:val="0076117E"/>
    <w:rsid w:val="00781628"/>
    <w:rsid w:val="00847CFB"/>
    <w:rsid w:val="00883B39"/>
    <w:rsid w:val="008B1F2D"/>
    <w:rsid w:val="008D38EB"/>
    <w:rsid w:val="00927C00"/>
    <w:rsid w:val="00940ABA"/>
    <w:rsid w:val="00965BCC"/>
    <w:rsid w:val="00971DA5"/>
    <w:rsid w:val="00991BF4"/>
    <w:rsid w:val="009B0596"/>
    <w:rsid w:val="00A11557"/>
    <w:rsid w:val="00A450EA"/>
    <w:rsid w:val="00A82408"/>
    <w:rsid w:val="00A96C62"/>
    <w:rsid w:val="00AA126A"/>
    <w:rsid w:val="00AB200B"/>
    <w:rsid w:val="00B128AD"/>
    <w:rsid w:val="00C00C3C"/>
    <w:rsid w:val="00C179D9"/>
    <w:rsid w:val="00C23CC8"/>
    <w:rsid w:val="00C362D1"/>
    <w:rsid w:val="00CC6A75"/>
    <w:rsid w:val="00D020B8"/>
    <w:rsid w:val="00D37CFA"/>
    <w:rsid w:val="00D522A7"/>
    <w:rsid w:val="00D92AFF"/>
    <w:rsid w:val="00DF7CFC"/>
    <w:rsid w:val="00E23836"/>
    <w:rsid w:val="00E376B5"/>
    <w:rsid w:val="00E715EB"/>
    <w:rsid w:val="00ED26BC"/>
    <w:rsid w:val="00F05171"/>
    <w:rsid w:val="00FE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5EC7A"/>
  <w15:docId w15:val="{6D35E236-159B-4568-B336-B2CFC0C1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8AD"/>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00C3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C00C3C"/>
  </w:style>
  <w:style w:type="paragraph" w:styleId="Sidefod">
    <w:name w:val="footer"/>
    <w:basedOn w:val="Normal"/>
    <w:link w:val="SidefodTegn"/>
    <w:uiPriority w:val="99"/>
    <w:unhideWhenUsed/>
    <w:rsid w:val="00C00C3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C00C3C"/>
  </w:style>
  <w:style w:type="paragraph" w:styleId="Markeringsbobletekst">
    <w:name w:val="Balloon Text"/>
    <w:basedOn w:val="Normal"/>
    <w:link w:val="MarkeringsbobletekstTegn"/>
    <w:uiPriority w:val="99"/>
    <w:semiHidden/>
    <w:unhideWhenUsed/>
    <w:rsid w:val="00C00C3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0C3C"/>
    <w:rPr>
      <w:rFonts w:ascii="Tahoma" w:hAnsi="Tahoma" w:cs="Tahoma"/>
      <w:sz w:val="16"/>
      <w:szCs w:val="16"/>
    </w:rPr>
  </w:style>
  <w:style w:type="paragraph" w:styleId="NormalWeb">
    <w:name w:val="Normal (Web)"/>
    <w:basedOn w:val="Normal"/>
    <w:uiPriority w:val="99"/>
    <w:semiHidden/>
    <w:unhideWhenUsed/>
    <w:rsid w:val="006B24AC"/>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Fremhv">
    <w:name w:val="Emphasis"/>
    <w:basedOn w:val="Standardskrifttypeiafsnit"/>
    <w:uiPriority w:val="20"/>
    <w:qFormat/>
    <w:rsid w:val="006B24AC"/>
    <w:rPr>
      <w:i/>
      <w:iCs/>
    </w:rPr>
  </w:style>
  <w:style w:type="character" w:styleId="Strk">
    <w:name w:val="Strong"/>
    <w:basedOn w:val="Standardskrifttypeiafsnit"/>
    <w:uiPriority w:val="22"/>
    <w:qFormat/>
    <w:rsid w:val="006B24AC"/>
    <w:rPr>
      <w:b/>
      <w:bCs/>
    </w:rPr>
  </w:style>
  <w:style w:type="character" w:styleId="Hyperlink">
    <w:name w:val="Hyperlink"/>
    <w:basedOn w:val="Standardskrifttypeiafsnit"/>
    <w:uiPriority w:val="99"/>
    <w:semiHidden/>
    <w:unhideWhenUsed/>
    <w:rsid w:val="006B2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4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ffer.rasmus.vissing.01@regionh.d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o@bwh.harvard.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2570</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Standard Register Company</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Heard, Janine</dc:creator>
  <cp:lastModifiedBy>Christoffer Vissing</cp:lastModifiedBy>
  <cp:revision>3</cp:revision>
  <cp:lastPrinted>2016-08-09T18:06:00Z</cp:lastPrinted>
  <dcterms:created xsi:type="dcterms:W3CDTF">2025-05-21T11:57:00Z</dcterms:created>
  <dcterms:modified xsi:type="dcterms:W3CDTF">2025-06-16T10:52:00Z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