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1F05EC" w:rsidRDefault="00D07A78">
      <w:pPr>
        <w:spacing w:after="160" w:line="259" w:lineRule="auto"/>
        <w:rPr>
          <w:rFonts w:asciiTheme="minorHAnsi" w:hAnsiTheme="minorHAnsi"/>
          <w:b/>
          <w:color w:val="5B9BD5" w:themeColor="accent1"/>
          <w:sz w:val="32"/>
        </w:rPr>
      </w:pPr>
    </w:p>
    <w:p w14:paraId="3C4118AE" w14:textId="5256BF44" w:rsidR="00D07A78" w:rsidRPr="001F05EC" w:rsidRDefault="00D07A78" w:rsidP="00D07A78">
      <w:pPr>
        <w:autoSpaceDE w:val="0"/>
        <w:autoSpaceDN w:val="0"/>
        <w:adjustRightInd w:val="0"/>
        <w:jc w:val="center"/>
        <w:rPr>
          <w:rFonts w:asciiTheme="minorHAnsi" w:hAnsiTheme="minorHAnsi"/>
          <w:i/>
          <w:sz w:val="32"/>
        </w:rPr>
      </w:pPr>
      <w:r w:rsidRPr="001F05EC">
        <w:rPr>
          <w:rFonts w:asciiTheme="minorHAnsi" w:hAnsiTheme="minorHAnsi"/>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1F05EC" w:rsidRDefault="00D07A78" w:rsidP="00D07A78">
      <w:pPr>
        <w:autoSpaceDE w:val="0"/>
        <w:autoSpaceDN w:val="0"/>
        <w:adjustRightInd w:val="0"/>
        <w:spacing w:after="120"/>
        <w:jc w:val="center"/>
        <w:rPr>
          <w:rFonts w:asciiTheme="minorHAnsi" w:hAnsiTheme="minorHAnsi"/>
          <w:i/>
        </w:rPr>
      </w:pPr>
    </w:p>
    <w:p w14:paraId="01E1DBAE" w14:textId="77777777" w:rsidR="00D07A78" w:rsidRPr="001F05EC" w:rsidRDefault="00D07A78" w:rsidP="00D07A78">
      <w:pPr>
        <w:autoSpaceDE w:val="0"/>
        <w:autoSpaceDN w:val="0"/>
        <w:adjustRightInd w:val="0"/>
        <w:spacing w:after="120"/>
        <w:jc w:val="center"/>
        <w:rPr>
          <w:rFonts w:asciiTheme="minorHAnsi" w:hAnsiTheme="minorHAnsi"/>
          <w:i/>
        </w:rPr>
      </w:pPr>
      <w:r w:rsidRPr="001F05EC">
        <w:rPr>
          <w:rFonts w:asciiTheme="minorHAnsi" w:hAnsiTheme="minorHAnsi"/>
          <w:i/>
        </w:rPr>
        <w:t>Information and Communication Technologies</w:t>
      </w:r>
    </w:p>
    <w:p w14:paraId="50B54D72" w14:textId="77777777" w:rsidR="00D07A78" w:rsidRPr="001F05EC" w:rsidRDefault="00D07A78" w:rsidP="00D07A78">
      <w:pPr>
        <w:autoSpaceDE w:val="0"/>
        <w:autoSpaceDN w:val="0"/>
        <w:adjustRightInd w:val="0"/>
        <w:spacing w:after="120"/>
        <w:jc w:val="center"/>
        <w:rPr>
          <w:rFonts w:asciiTheme="minorHAnsi" w:hAnsiTheme="minorHAnsi"/>
          <w:sz w:val="16"/>
        </w:rPr>
      </w:pPr>
      <w:r w:rsidRPr="001F05EC">
        <w:rPr>
          <w:rFonts w:asciiTheme="minorHAnsi" w:hAnsiTheme="minorHAnsi"/>
          <w:i/>
        </w:rPr>
        <w:t>H2020-ICT-2015</w:t>
      </w:r>
    </w:p>
    <w:p w14:paraId="5668E0D6" w14:textId="1AD0CB3E" w:rsidR="00D07A78" w:rsidRPr="001F05EC" w:rsidRDefault="00D07A78" w:rsidP="00D07A78">
      <w:pPr>
        <w:jc w:val="center"/>
        <w:rPr>
          <w:rFonts w:asciiTheme="minorHAnsi" w:hAnsiTheme="minorHAnsi"/>
        </w:rPr>
      </w:pPr>
      <w:r w:rsidRPr="001F05EC">
        <w:rPr>
          <w:rFonts w:asciiTheme="minorHAnsi" w:hAnsiTheme="minorHAnsi"/>
        </w:rPr>
        <w:br/>
      </w:r>
      <w:r w:rsidRPr="001F05EC">
        <w:rPr>
          <w:rFonts w:asciiTheme="minorHAnsi" w:hAnsiTheme="minorHAnsi"/>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1F05EC" w:rsidRDefault="00D07A78" w:rsidP="00D07A78">
      <w:pPr>
        <w:rPr>
          <w:rFonts w:asciiTheme="minorHAnsi" w:hAnsiTheme="minorHAnsi"/>
        </w:rPr>
      </w:pPr>
      <w:r w:rsidRPr="001F05EC">
        <w:rPr>
          <w:rFonts w:asciiTheme="minorHAnsi" w:hAnsiTheme="minorHAnsi"/>
          <w:b/>
        </w:rPr>
        <w:t xml:space="preserve">Work </w:t>
      </w:r>
      <w:r w:rsidR="008112C0" w:rsidRPr="001F05EC">
        <w:rPr>
          <w:rFonts w:asciiTheme="minorHAnsi" w:hAnsiTheme="minorHAnsi"/>
          <w:b/>
        </w:rPr>
        <w:t>program</w:t>
      </w:r>
      <w:r w:rsidRPr="001F05EC">
        <w:rPr>
          <w:rFonts w:asciiTheme="minorHAnsi" w:hAnsiTheme="minorHAnsi"/>
          <w:b/>
        </w:rPr>
        <w:t xml:space="preserve"> topics addressed:</w:t>
      </w:r>
      <w:r w:rsidRPr="001F05EC">
        <w:rPr>
          <w:rFonts w:asciiTheme="minorHAnsi" w:hAnsiTheme="minorHAnsi"/>
        </w:rPr>
        <w:t xml:space="preserve"> </w:t>
      </w:r>
      <w:r w:rsidR="00DB6955" w:rsidRPr="001F05EC">
        <w:rPr>
          <w:rFonts w:asciiTheme="minorHAnsi" w:hAnsiTheme="minorHAnsi"/>
        </w:rPr>
        <w:t xml:space="preserve">FTIPilot-01-2016 </w:t>
      </w:r>
    </w:p>
    <w:p w14:paraId="065CF77D" w14:textId="00D57EC0" w:rsidR="00D07A78" w:rsidRPr="001F05EC" w:rsidRDefault="00D07A78" w:rsidP="00D07A78">
      <w:pPr>
        <w:rPr>
          <w:rFonts w:asciiTheme="minorHAnsi" w:hAnsiTheme="minorHAnsi"/>
        </w:rPr>
      </w:pPr>
      <w:r w:rsidRPr="001F05EC">
        <w:rPr>
          <w:rFonts w:asciiTheme="minorHAnsi" w:hAnsiTheme="minorHAnsi"/>
          <w:b/>
        </w:rPr>
        <w:t>Type of action:</w:t>
      </w:r>
      <w:r w:rsidRPr="001F05EC">
        <w:rPr>
          <w:rFonts w:asciiTheme="minorHAnsi" w:hAnsiTheme="minorHAnsi"/>
        </w:rPr>
        <w:t xml:space="preserve"> Innovation Action</w:t>
      </w:r>
    </w:p>
    <w:p w14:paraId="378F1BCD" w14:textId="532E85A0" w:rsidR="00D07A78" w:rsidRPr="001F05EC" w:rsidRDefault="00D07A78" w:rsidP="00D07A78">
      <w:pPr>
        <w:ind w:left="2127" w:hanging="2127"/>
        <w:rPr>
          <w:rFonts w:asciiTheme="minorHAnsi" w:hAnsiTheme="minorHAnsi"/>
        </w:rPr>
      </w:pPr>
      <w:r w:rsidRPr="001F05EC">
        <w:rPr>
          <w:rFonts w:asciiTheme="minorHAnsi" w:hAnsiTheme="minorHAnsi"/>
          <w:b/>
        </w:rPr>
        <w:t>Coordinating person:</w:t>
      </w:r>
      <w:r w:rsidRPr="001F05EC">
        <w:rPr>
          <w:rFonts w:asciiTheme="minorHAnsi" w:hAnsiTheme="minorHAnsi"/>
        </w:rPr>
        <w:t xml:space="preserve">  </w:t>
      </w:r>
      <w:r w:rsidR="00DB6955" w:rsidRPr="001F05EC">
        <w:rPr>
          <w:rFonts w:asciiTheme="minorHAnsi" w:hAnsiTheme="minorHAnsi"/>
        </w:rPr>
        <w:t>Dr. Martin</w:t>
      </w:r>
      <w:r w:rsidRPr="001F05EC">
        <w:rPr>
          <w:rFonts w:asciiTheme="minorHAnsi" w:hAnsiTheme="minorHAnsi"/>
        </w:rPr>
        <w:t xml:space="preserve"> </w:t>
      </w:r>
      <w:proofErr w:type="spellStart"/>
      <w:r w:rsidR="00DB6955" w:rsidRPr="001F05EC">
        <w:rPr>
          <w:rFonts w:asciiTheme="minorHAnsi" w:hAnsiTheme="minorHAnsi"/>
        </w:rPr>
        <w:t>Süßkraut</w:t>
      </w:r>
      <w:proofErr w:type="spellEnd"/>
      <w:r w:rsidRPr="001F05EC">
        <w:rPr>
          <w:rFonts w:asciiTheme="minorHAnsi" w:hAnsiTheme="minorHAnsi"/>
        </w:rPr>
        <w:t xml:space="preserve">, </w:t>
      </w:r>
      <w:r w:rsidR="00DB6955" w:rsidRPr="001F05EC">
        <w:rPr>
          <w:rFonts w:asciiTheme="minorHAnsi" w:hAnsiTheme="minorHAnsi"/>
        </w:rPr>
        <w:t>SIL</w:t>
      </w:r>
      <w:r w:rsidR="00D00739" w:rsidRPr="001F05EC">
        <w:rPr>
          <w:rFonts w:asciiTheme="minorHAnsi" w:hAnsiTheme="minorHAnsi"/>
        </w:rPr>
        <w:t xml:space="preserve">, </w:t>
      </w:r>
      <w:r w:rsidRPr="001F05EC">
        <w:rPr>
          <w:rFonts w:asciiTheme="minorHAnsi" w:hAnsiTheme="minorHAnsi"/>
        </w:rPr>
        <w:t xml:space="preserve">Email: </w:t>
      </w:r>
      <w:r w:rsidR="00DB6955" w:rsidRPr="001F05EC">
        <w:rPr>
          <w:rFonts w:asciiTheme="minorHAnsi" w:hAnsiTheme="minorHAnsi"/>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No.</w:t>
            </w:r>
          </w:p>
        </w:tc>
        <w:tc>
          <w:tcPr>
            <w:tcW w:w="4402" w:type="dxa"/>
            <w:shd w:val="clear" w:color="auto" w:fill="4F81BD"/>
            <w:vAlign w:val="center"/>
          </w:tcPr>
          <w:p w14:paraId="7684FEAB" w14:textId="4F8AB71B"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Participant organiz</w:t>
            </w:r>
            <w:r w:rsidR="00DB6955" w:rsidRPr="001F05EC">
              <w:rPr>
                <w:rFonts w:asciiTheme="minorHAnsi" w:hAnsiTheme="minorHAnsi"/>
                <w:b/>
                <w:color w:val="FFFFFF"/>
              </w:rPr>
              <w:t>ation name</w:t>
            </w:r>
          </w:p>
        </w:tc>
        <w:tc>
          <w:tcPr>
            <w:tcW w:w="943" w:type="dxa"/>
            <w:shd w:val="clear" w:color="auto" w:fill="4F81BD"/>
            <w:vAlign w:val="center"/>
          </w:tcPr>
          <w:p w14:paraId="672AE98B"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Short name</w:t>
            </w:r>
          </w:p>
        </w:tc>
        <w:tc>
          <w:tcPr>
            <w:tcW w:w="765" w:type="dxa"/>
            <w:shd w:val="clear" w:color="auto" w:fill="4F81BD"/>
            <w:vAlign w:val="center"/>
          </w:tcPr>
          <w:p w14:paraId="744E6A69" w14:textId="77777777" w:rsidR="00DB6955" w:rsidRPr="001F05EC" w:rsidRDefault="00DB6955" w:rsidP="00DB6955">
            <w:pPr>
              <w:spacing w:before="60" w:after="60"/>
              <w:ind w:left="34"/>
              <w:rPr>
                <w:rFonts w:asciiTheme="minorHAnsi" w:hAnsiTheme="minorHAnsi"/>
                <w:b/>
                <w:color w:val="FFFFFF"/>
              </w:rPr>
            </w:pPr>
            <w:proofErr w:type="spellStart"/>
            <w:r w:rsidRPr="001F05EC">
              <w:rPr>
                <w:rFonts w:asciiTheme="minorHAnsi" w:hAnsiTheme="minorHAnsi"/>
                <w:b/>
                <w:color w:val="FFFFFF"/>
              </w:rPr>
              <w:t>Coun</w:t>
            </w:r>
            <w:proofErr w:type="spellEnd"/>
            <w:r w:rsidRPr="001F05EC">
              <w:rPr>
                <w:rFonts w:asciiTheme="minorHAnsi" w:hAnsiTheme="minorHAnsi"/>
                <w:b/>
                <w:color w:val="FFFFFF"/>
              </w:rPr>
              <w:t>-try</w:t>
            </w:r>
          </w:p>
        </w:tc>
        <w:tc>
          <w:tcPr>
            <w:tcW w:w="1716" w:type="dxa"/>
            <w:shd w:val="clear" w:color="auto" w:fill="4F81BD"/>
            <w:vAlign w:val="center"/>
          </w:tcPr>
          <w:p w14:paraId="7F553414" w14:textId="4948E5CF"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 xml:space="preserve">Type of </w:t>
            </w:r>
            <w:r w:rsidRPr="001F05EC">
              <w:rPr>
                <w:rFonts w:asciiTheme="minorHAnsi" w:hAnsiTheme="minorHAnsi"/>
                <w:b/>
                <w:color w:val="FFFFFF"/>
              </w:rPr>
              <w:br/>
              <w:t>organiz</w:t>
            </w:r>
            <w:r w:rsidR="00DB6955" w:rsidRPr="001F05EC">
              <w:rPr>
                <w:rFonts w:asciiTheme="minorHAnsi" w:hAnsiTheme="minorHAnsi"/>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1F05EC" w:rsidRDefault="00DB6955" w:rsidP="00DB6955">
            <w:pPr>
              <w:spacing w:before="20" w:after="20"/>
              <w:jc w:val="center"/>
              <w:rPr>
                <w:rFonts w:asciiTheme="minorHAnsi" w:hAnsiTheme="minorHAnsi"/>
                <w:b/>
              </w:rPr>
            </w:pPr>
            <w:r w:rsidRPr="001F05EC">
              <w:rPr>
                <w:rFonts w:asciiTheme="minorHAnsi" w:hAnsiTheme="minorHAnsi"/>
                <w:b/>
              </w:rPr>
              <w:t xml:space="preserve">1 </w:t>
            </w:r>
            <w:r w:rsidRPr="001F05EC">
              <w:rPr>
                <w:rFonts w:asciiTheme="minorHAnsi" w:hAnsiTheme="minorHAnsi"/>
                <w:b/>
              </w:rPr>
              <w:br/>
            </w:r>
            <w:r w:rsidRPr="001F05EC">
              <w:rPr>
                <w:rFonts w:asciiTheme="minorHAnsi" w:hAnsiTheme="minorHAnsi"/>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2</w:t>
            </w:r>
          </w:p>
        </w:tc>
        <w:tc>
          <w:tcPr>
            <w:tcW w:w="4402" w:type="dxa"/>
            <w:vAlign w:val="center"/>
          </w:tcPr>
          <w:p w14:paraId="1F8728B5" w14:textId="0B5A15EF" w:rsidR="00DB6955" w:rsidRPr="00EB1E3C"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Lab</w:t>
            </w:r>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6BB296DA" w:rsidR="00DB6955" w:rsidRPr="00EB1E3C"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1F05EC" w:rsidRDefault="00E2276B" w:rsidP="00132D16">
      <w:pPr>
        <w:jc w:val="both"/>
        <w:rPr>
          <w:rFonts w:asciiTheme="minorHAnsi" w:hAnsiTheme="minorHAnsi"/>
          <w:b/>
        </w:rPr>
      </w:pPr>
    </w:p>
    <w:p w14:paraId="2FF52F42" w14:textId="77777777" w:rsidR="00580BAF" w:rsidRPr="001F05EC" w:rsidRDefault="00580BAF">
      <w:pPr>
        <w:spacing w:after="160" w:line="259" w:lineRule="auto"/>
        <w:rPr>
          <w:rFonts w:asciiTheme="minorHAnsi" w:hAnsiTheme="minorHAnsi"/>
          <w:b/>
        </w:rPr>
      </w:pPr>
      <w:r w:rsidRPr="001F05EC">
        <w:rPr>
          <w:rFonts w:asciiTheme="minorHAnsi" w:hAnsiTheme="minorHAnsi"/>
          <w:b/>
        </w:rPr>
        <w:br w:type="page"/>
      </w:r>
    </w:p>
    <w:p w14:paraId="5BD49242" w14:textId="0CC0E924" w:rsidR="00DB6955" w:rsidRPr="00243464" w:rsidRDefault="00DB6955" w:rsidP="00243464">
      <w:pPr>
        <w:jc w:val="both"/>
        <w:rPr>
          <w:rFonts w:asciiTheme="minorHAnsi" w:hAnsiTheme="minorHAnsi"/>
          <w:b/>
          <w:sz w:val="22"/>
          <w:szCs w:val="22"/>
        </w:rPr>
      </w:pPr>
      <w:r w:rsidRPr="001F05EC">
        <w:rPr>
          <w:rFonts w:asciiTheme="minorHAnsi" w:hAnsiTheme="minorHAnsi"/>
          <w:b/>
        </w:rPr>
        <w:lastRenderedPageBreak/>
        <w:t>Abstract:</w:t>
      </w:r>
      <w:r w:rsidR="00132D16" w:rsidRPr="001F05EC">
        <w:rPr>
          <w:rFonts w:asciiTheme="minorHAnsi" w:hAnsiTheme="minorHAnsi"/>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104AEB00"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w:t>
      </w:r>
      <w:r w:rsidRPr="00205D5A">
        <w:rPr>
          <w:rFonts w:asciiTheme="minorHAnsi" w:hAnsiTheme="minorHAnsi" w:cs="Lucida Grande"/>
          <w:color w:val="000000"/>
          <w:sz w:val="22"/>
          <w:szCs w:val="22"/>
        </w:rPr>
        <w:t>a</w:t>
      </w:r>
      <w:r w:rsidR="008C5148">
        <w:rPr>
          <w:rFonts w:asciiTheme="minorHAnsi" w:hAnsiTheme="minorHAnsi" w:cs="Lucida Grande"/>
          <w:color w:val="000000"/>
          <w:sz w:val="22"/>
          <w:szCs w:val="22"/>
        </w:rPr>
        <w:t>n</w:t>
      </w:r>
      <w:r w:rsidRPr="001F05EC">
        <w:rPr>
          <w:rFonts w:asciiTheme="minorHAnsi" w:hAnsiTheme="minorHAnsi"/>
          <w:color w:val="000000"/>
          <w:sz w:val="22"/>
        </w:rPr>
        <w:t xml:space="preserve"> </w:t>
      </w:r>
      <w:r w:rsidRPr="00243464">
        <w:rPr>
          <w:rFonts w:asciiTheme="minorHAnsi" w:hAnsiTheme="minorHAnsi" w:cs="Lucida Grande"/>
          <w:b/>
          <w:color w:val="000000"/>
          <w:sz w:val="22"/>
          <w:szCs w:val="22"/>
        </w:rPr>
        <w:t>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 xml:space="preserve">data at rest (e.g., on disk), in transmission (e.g., via Ethernet), and </w:t>
      </w:r>
      <w:r w:rsidR="00411621">
        <w:rPr>
          <w:rFonts w:asciiTheme="minorHAnsi" w:hAnsiTheme="minorHAnsi" w:cs="Lucida Grande"/>
          <w:color w:val="000000"/>
          <w:sz w:val="22"/>
          <w:szCs w:val="22"/>
        </w:rPr>
        <w:t>also</w:t>
      </w:r>
      <w:r w:rsidR="00DB6955" w:rsidRPr="00205D5A">
        <w:rPr>
          <w:rFonts w:asciiTheme="minorHAnsi" w:hAnsiTheme="minorHAnsi" w:cs="Lucida Grande"/>
          <w:color w:val="000000"/>
          <w:sz w:val="22"/>
          <w:szCs w:val="22"/>
        </w:rPr>
        <w:t xml:space="preserve"> </w:t>
      </w:r>
      <w:r w:rsidR="00DB6955" w:rsidRPr="001F05EC">
        <w:rPr>
          <w:rFonts w:asciiTheme="minorHAnsi" w:hAnsiTheme="minorHAnsi"/>
          <w:b/>
          <w:color w:val="000000"/>
          <w:sz w:val="22"/>
        </w:rPr>
        <w:t>during processing</w:t>
      </w:r>
      <w:r w:rsidR="00DB6955" w:rsidRPr="00243464">
        <w:rPr>
          <w:rFonts w:asciiTheme="minorHAnsi" w:hAnsiTheme="minorHAnsi" w:cs="Lucida Grande"/>
          <w:color w:val="000000"/>
          <w:sz w:val="22"/>
          <w:szCs w:val="22"/>
        </w:rPr>
        <w:t xml:space="preserve">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7CD8286"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w:t>
      </w:r>
      <w:r w:rsidR="00411621">
        <w:rPr>
          <w:rFonts w:asciiTheme="minorHAnsi" w:hAnsiTheme="minorHAnsi" w:cs="Lucida Grande"/>
          <w:color w:val="000000"/>
          <w:sz w:val="22"/>
          <w:szCs w:val="22"/>
        </w:rPr>
        <w:t>and</w:t>
      </w:r>
      <w:r w:rsidRPr="00205D5A">
        <w:rPr>
          <w:rFonts w:asciiTheme="minorHAnsi" w:hAnsiTheme="minorHAnsi" w:cs="Lucida Grande"/>
          <w:color w:val="000000"/>
          <w:sz w:val="22"/>
          <w:szCs w:val="22"/>
        </w:rPr>
        <w:t xml:space="preserve"> </w:t>
      </w:r>
      <w:r w:rsidRPr="00243464">
        <w:rPr>
          <w:rFonts w:asciiTheme="minorHAnsi" w:hAnsiTheme="minorHAnsi" w:cs="Lucida Grande"/>
          <w:color w:val="000000"/>
          <w:sz w:val="22"/>
          <w:szCs w:val="22"/>
        </w:rPr>
        <w:t xml:space="preserve">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EC0B74" w:rsidRPr="00243464">
        <w:rPr>
          <w:rFonts w:asciiTheme="minorHAnsi" w:hAnsiTheme="minorHAnsi" w:cs="Lucida Grande"/>
          <w:color w:val="000000"/>
          <w:sz w:val="22"/>
          <w:szCs w:val="22"/>
        </w:rPr>
        <w:t>.</w:t>
      </w:r>
    </w:p>
    <w:p w14:paraId="4EBC9E61" w14:textId="77777777" w:rsidR="00E2276B" w:rsidRPr="001F05EC" w:rsidRDefault="00E2276B" w:rsidP="00243464">
      <w:pPr>
        <w:spacing w:after="160"/>
        <w:rPr>
          <w:rFonts w:asciiTheme="minorHAnsi" w:hAnsiTheme="minorHAnsi"/>
          <w:b/>
          <w:color w:val="5B9BD5" w:themeColor="accent1"/>
          <w:sz w:val="32"/>
        </w:rPr>
      </w:pPr>
      <w:r w:rsidRPr="001F05EC">
        <w:rPr>
          <w:rFonts w:asciiTheme="minorHAnsi" w:hAnsiTheme="minorHAnsi"/>
          <w:b/>
          <w:color w:val="5B9BD5" w:themeColor="accent1"/>
          <w:sz w:val="32"/>
        </w:rPr>
        <w:br w:type="page"/>
      </w:r>
    </w:p>
    <w:p w14:paraId="5987EC8D" w14:textId="70E2FACE" w:rsidR="003D1B32" w:rsidRPr="001F05EC" w:rsidRDefault="00EC0B74" w:rsidP="00EC0B74">
      <w:pPr>
        <w:spacing w:before="240"/>
        <w:rPr>
          <w:rFonts w:asciiTheme="minorHAnsi" w:hAnsiTheme="minorHAnsi"/>
          <w:b/>
          <w:color w:val="5B9BD5" w:themeColor="accent1"/>
          <w:sz w:val="32"/>
        </w:rPr>
      </w:pPr>
      <w:r w:rsidRPr="001F05EC">
        <w:rPr>
          <w:rFonts w:asciiTheme="minorHAnsi" w:hAnsiTheme="minorHAnsi"/>
          <w:b/>
          <w:color w:val="5B9BD5" w:themeColor="accent1"/>
          <w:sz w:val="32"/>
        </w:rPr>
        <w:lastRenderedPageBreak/>
        <w:t>Table of Content</w:t>
      </w:r>
    </w:p>
    <w:p w14:paraId="11E592F1" w14:textId="77777777" w:rsidR="00442A7E" w:rsidRDefault="00774AAE">
      <w:pPr>
        <w:pStyle w:val="Verzeichnis1"/>
        <w:tabs>
          <w:tab w:val="left" w:pos="440"/>
          <w:tab w:val="right" w:leader="dot" w:pos="9062"/>
        </w:tabs>
        <w:rPr>
          <w:rFonts w:eastAsiaTheme="minorEastAsia"/>
          <w:b w:val="0"/>
          <w:bCs w:val="0"/>
          <w:noProof/>
          <w:lang w:val="de-DE" w:eastAsia="de-DE"/>
        </w:rPr>
      </w:pPr>
      <w:r w:rsidRPr="00EB1E3C">
        <w:rPr>
          <w:b w:val="0"/>
          <w:bCs w:val="0"/>
          <w:sz w:val="20"/>
          <w:szCs w:val="20"/>
        </w:rPr>
        <w:fldChar w:fldCharType="begin"/>
      </w:r>
      <w:r w:rsidRPr="00EB1E3C">
        <w:rPr>
          <w:b w:val="0"/>
          <w:bCs w:val="0"/>
          <w:sz w:val="20"/>
          <w:szCs w:val="20"/>
        </w:rPr>
        <w:instrText xml:space="preserve"> </w:instrText>
      </w:r>
      <w:r w:rsidR="00E52C3B">
        <w:rPr>
          <w:b w:val="0"/>
          <w:bCs w:val="0"/>
          <w:sz w:val="20"/>
          <w:szCs w:val="20"/>
        </w:rPr>
        <w:instrText>TOC</w:instrText>
      </w:r>
      <w:r w:rsidRPr="00EB1E3C">
        <w:rPr>
          <w:b w:val="0"/>
          <w:bCs w:val="0"/>
          <w:sz w:val="20"/>
          <w:szCs w:val="20"/>
        </w:rPr>
        <w:instrText xml:space="preserve"> \o "1-3" </w:instrText>
      </w:r>
      <w:r w:rsidRPr="00EB1E3C">
        <w:rPr>
          <w:b w:val="0"/>
          <w:bCs w:val="0"/>
          <w:sz w:val="20"/>
          <w:szCs w:val="20"/>
        </w:rPr>
        <w:fldChar w:fldCharType="separate"/>
      </w:r>
      <w:r w:rsidR="00442A7E" w:rsidRPr="003A7A5B">
        <w:rPr>
          <w:noProof/>
        </w:rPr>
        <w:t>1.</w:t>
      </w:r>
      <w:r w:rsidR="00442A7E">
        <w:rPr>
          <w:rFonts w:eastAsiaTheme="minorEastAsia"/>
          <w:b w:val="0"/>
          <w:bCs w:val="0"/>
          <w:noProof/>
          <w:lang w:val="de-DE" w:eastAsia="de-DE"/>
        </w:rPr>
        <w:tab/>
      </w:r>
      <w:r w:rsidR="00442A7E" w:rsidRPr="003A7A5B">
        <w:rPr>
          <w:noProof/>
        </w:rPr>
        <w:t>Excellence</w:t>
      </w:r>
      <w:r w:rsidR="00442A7E">
        <w:rPr>
          <w:noProof/>
        </w:rPr>
        <w:tab/>
      </w:r>
      <w:r w:rsidR="00442A7E">
        <w:rPr>
          <w:noProof/>
        </w:rPr>
        <w:fldChar w:fldCharType="begin"/>
      </w:r>
      <w:r w:rsidR="00442A7E">
        <w:rPr>
          <w:noProof/>
        </w:rPr>
        <w:instrText xml:space="preserve"> PAGEREF _Toc465163491 \h </w:instrText>
      </w:r>
      <w:r w:rsidR="00442A7E">
        <w:rPr>
          <w:noProof/>
        </w:rPr>
      </w:r>
      <w:r w:rsidR="00442A7E">
        <w:rPr>
          <w:noProof/>
        </w:rPr>
        <w:fldChar w:fldCharType="separate"/>
      </w:r>
      <w:r w:rsidR="00442A7E">
        <w:rPr>
          <w:noProof/>
        </w:rPr>
        <w:t>4</w:t>
      </w:r>
      <w:r w:rsidR="00442A7E">
        <w:rPr>
          <w:noProof/>
        </w:rPr>
        <w:fldChar w:fldCharType="end"/>
      </w:r>
    </w:p>
    <w:p w14:paraId="2F42CFF0"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1.1.</w:t>
      </w:r>
      <w:r>
        <w:rPr>
          <w:rFonts w:eastAsiaTheme="minorEastAsia"/>
          <w:b w:val="0"/>
          <w:bCs w:val="0"/>
          <w:noProof/>
          <w:sz w:val="24"/>
          <w:szCs w:val="24"/>
          <w:lang w:val="de-DE" w:eastAsia="de-DE"/>
        </w:rPr>
        <w:tab/>
      </w:r>
      <w:r w:rsidRPr="003A7A5B">
        <w:rPr>
          <w:noProof/>
        </w:rPr>
        <w:t>Objectives</w:t>
      </w:r>
      <w:r>
        <w:rPr>
          <w:noProof/>
        </w:rPr>
        <w:tab/>
      </w:r>
      <w:r>
        <w:rPr>
          <w:noProof/>
        </w:rPr>
        <w:fldChar w:fldCharType="begin"/>
      </w:r>
      <w:r>
        <w:rPr>
          <w:noProof/>
        </w:rPr>
        <w:instrText xml:space="preserve"> PAGEREF _Toc465163492 \h </w:instrText>
      </w:r>
      <w:r>
        <w:rPr>
          <w:noProof/>
        </w:rPr>
      </w:r>
      <w:r>
        <w:rPr>
          <w:noProof/>
        </w:rPr>
        <w:fldChar w:fldCharType="separate"/>
      </w:r>
      <w:r>
        <w:rPr>
          <w:noProof/>
        </w:rPr>
        <w:t>4</w:t>
      </w:r>
      <w:r>
        <w:rPr>
          <w:noProof/>
        </w:rPr>
        <w:fldChar w:fldCharType="end"/>
      </w:r>
    </w:p>
    <w:p w14:paraId="3130005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1.1.1.</w:t>
      </w:r>
      <w:r>
        <w:rPr>
          <w:rFonts w:eastAsiaTheme="minorEastAsia"/>
          <w:noProof/>
          <w:sz w:val="24"/>
          <w:szCs w:val="24"/>
          <w:lang w:val="de-DE" w:eastAsia="de-DE"/>
        </w:rPr>
        <w:tab/>
      </w:r>
      <w:r w:rsidRPr="003A7A5B">
        <w:rPr>
          <w:noProof/>
        </w:rPr>
        <w:t>Market Opportunity</w:t>
      </w:r>
      <w:r>
        <w:rPr>
          <w:noProof/>
        </w:rPr>
        <w:tab/>
      </w:r>
      <w:r>
        <w:rPr>
          <w:noProof/>
        </w:rPr>
        <w:fldChar w:fldCharType="begin"/>
      </w:r>
      <w:r>
        <w:rPr>
          <w:noProof/>
        </w:rPr>
        <w:instrText xml:space="preserve"> PAGEREF _Toc465163493 \h </w:instrText>
      </w:r>
      <w:r>
        <w:rPr>
          <w:noProof/>
        </w:rPr>
      </w:r>
      <w:r>
        <w:rPr>
          <w:noProof/>
        </w:rPr>
        <w:fldChar w:fldCharType="separate"/>
      </w:r>
      <w:r>
        <w:rPr>
          <w:noProof/>
        </w:rPr>
        <w:t>4</w:t>
      </w:r>
      <w:r>
        <w:rPr>
          <w:noProof/>
        </w:rPr>
        <w:fldChar w:fldCharType="end"/>
      </w:r>
    </w:p>
    <w:p w14:paraId="198A788E"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1.1.2.</w:t>
      </w:r>
      <w:r>
        <w:rPr>
          <w:rFonts w:eastAsiaTheme="minorEastAsia"/>
          <w:noProof/>
          <w:sz w:val="24"/>
          <w:szCs w:val="24"/>
          <w:lang w:val="de-DE" w:eastAsia="de-DE"/>
        </w:rPr>
        <w:tab/>
      </w:r>
      <w:r w:rsidRPr="003A7A5B">
        <w:rPr>
          <w:noProof/>
        </w:rPr>
        <w:t>Overall innovation project objectives</w:t>
      </w:r>
      <w:r>
        <w:rPr>
          <w:noProof/>
        </w:rPr>
        <w:tab/>
      </w:r>
      <w:r>
        <w:rPr>
          <w:noProof/>
        </w:rPr>
        <w:fldChar w:fldCharType="begin"/>
      </w:r>
      <w:r>
        <w:rPr>
          <w:noProof/>
        </w:rPr>
        <w:instrText xml:space="preserve"> PAGEREF _Toc465163494 \h </w:instrText>
      </w:r>
      <w:r>
        <w:rPr>
          <w:noProof/>
        </w:rPr>
      </w:r>
      <w:r>
        <w:rPr>
          <w:noProof/>
        </w:rPr>
        <w:fldChar w:fldCharType="separate"/>
      </w:r>
      <w:r>
        <w:rPr>
          <w:noProof/>
        </w:rPr>
        <w:t>4</w:t>
      </w:r>
      <w:r>
        <w:rPr>
          <w:noProof/>
        </w:rPr>
        <w:fldChar w:fldCharType="end"/>
      </w:r>
    </w:p>
    <w:p w14:paraId="703F9CBA"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1.1.3.</w:t>
      </w:r>
      <w:r>
        <w:rPr>
          <w:rFonts w:eastAsiaTheme="minorEastAsia"/>
          <w:noProof/>
          <w:sz w:val="24"/>
          <w:szCs w:val="24"/>
          <w:lang w:val="de-DE" w:eastAsia="de-DE"/>
        </w:rPr>
        <w:tab/>
      </w:r>
      <w:r w:rsidRPr="003A7A5B">
        <w:rPr>
          <w:noProof/>
        </w:rPr>
        <w:t>Specific objectives</w:t>
      </w:r>
      <w:r>
        <w:rPr>
          <w:noProof/>
        </w:rPr>
        <w:tab/>
      </w:r>
      <w:r>
        <w:rPr>
          <w:noProof/>
        </w:rPr>
        <w:fldChar w:fldCharType="begin"/>
      </w:r>
      <w:r>
        <w:rPr>
          <w:noProof/>
        </w:rPr>
        <w:instrText xml:space="preserve"> PAGEREF _Toc465163495 \h </w:instrText>
      </w:r>
      <w:r>
        <w:rPr>
          <w:noProof/>
        </w:rPr>
      </w:r>
      <w:r>
        <w:rPr>
          <w:noProof/>
        </w:rPr>
        <w:fldChar w:fldCharType="separate"/>
      </w:r>
      <w:r>
        <w:rPr>
          <w:noProof/>
        </w:rPr>
        <w:t>5</w:t>
      </w:r>
      <w:r>
        <w:rPr>
          <w:noProof/>
        </w:rPr>
        <w:fldChar w:fldCharType="end"/>
      </w:r>
    </w:p>
    <w:p w14:paraId="536C6DC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1.2.</w:t>
      </w:r>
      <w:r>
        <w:rPr>
          <w:rFonts w:eastAsiaTheme="minorEastAsia"/>
          <w:b w:val="0"/>
          <w:bCs w:val="0"/>
          <w:noProof/>
          <w:sz w:val="24"/>
          <w:szCs w:val="24"/>
          <w:lang w:val="de-DE" w:eastAsia="de-DE"/>
        </w:rPr>
        <w:tab/>
      </w:r>
      <w:r w:rsidRPr="003A7A5B">
        <w:rPr>
          <w:noProof/>
        </w:rPr>
        <w:t>Relation to the work program</w:t>
      </w:r>
      <w:r>
        <w:rPr>
          <w:noProof/>
        </w:rPr>
        <w:tab/>
      </w:r>
      <w:r>
        <w:rPr>
          <w:noProof/>
        </w:rPr>
        <w:fldChar w:fldCharType="begin"/>
      </w:r>
      <w:r>
        <w:rPr>
          <w:noProof/>
        </w:rPr>
        <w:instrText xml:space="preserve"> PAGEREF _Toc465163496 \h </w:instrText>
      </w:r>
      <w:r>
        <w:rPr>
          <w:noProof/>
        </w:rPr>
      </w:r>
      <w:r>
        <w:rPr>
          <w:noProof/>
        </w:rPr>
        <w:fldChar w:fldCharType="separate"/>
      </w:r>
      <w:r>
        <w:rPr>
          <w:noProof/>
        </w:rPr>
        <w:t>7</w:t>
      </w:r>
      <w:r>
        <w:rPr>
          <w:noProof/>
        </w:rPr>
        <w:fldChar w:fldCharType="end"/>
      </w:r>
    </w:p>
    <w:p w14:paraId="01BD306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1.3.</w:t>
      </w:r>
      <w:r>
        <w:rPr>
          <w:rFonts w:eastAsiaTheme="minorEastAsia"/>
          <w:b w:val="0"/>
          <w:bCs w:val="0"/>
          <w:noProof/>
          <w:sz w:val="24"/>
          <w:szCs w:val="24"/>
          <w:lang w:val="de-DE" w:eastAsia="de-DE"/>
        </w:rPr>
        <w:tab/>
      </w:r>
      <w:r w:rsidRPr="003A7A5B">
        <w:rPr>
          <w:noProof/>
        </w:rPr>
        <w:t>Concept and approach</w:t>
      </w:r>
      <w:r>
        <w:rPr>
          <w:noProof/>
        </w:rPr>
        <w:tab/>
      </w:r>
      <w:r>
        <w:rPr>
          <w:noProof/>
        </w:rPr>
        <w:fldChar w:fldCharType="begin"/>
      </w:r>
      <w:r>
        <w:rPr>
          <w:noProof/>
        </w:rPr>
        <w:instrText xml:space="preserve"> PAGEREF _Toc465163497 \h </w:instrText>
      </w:r>
      <w:r>
        <w:rPr>
          <w:noProof/>
        </w:rPr>
      </w:r>
      <w:r>
        <w:rPr>
          <w:noProof/>
        </w:rPr>
        <w:fldChar w:fldCharType="separate"/>
      </w:r>
      <w:r>
        <w:rPr>
          <w:noProof/>
        </w:rPr>
        <w:t>7</w:t>
      </w:r>
      <w:r>
        <w:rPr>
          <w:noProof/>
        </w:rPr>
        <w:fldChar w:fldCharType="end"/>
      </w:r>
    </w:p>
    <w:p w14:paraId="51F6E4F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1.3.1.</w:t>
      </w:r>
      <w:r>
        <w:rPr>
          <w:rFonts w:eastAsiaTheme="minorEastAsia"/>
          <w:noProof/>
          <w:sz w:val="24"/>
          <w:szCs w:val="24"/>
          <w:lang w:val="de-DE" w:eastAsia="de-DE"/>
        </w:rPr>
        <w:tab/>
      </w:r>
      <w:r w:rsidRPr="003A7A5B">
        <w:rPr>
          <w:noProof/>
        </w:rPr>
        <w:t>Overall Concept</w:t>
      </w:r>
      <w:r>
        <w:rPr>
          <w:noProof/>
        </w:rPr>
        <w:tab/>
      </w:r>
      <w:r>
        <w:rPr>
          <w:noProof/>
        </w:rPr>
        <w:fldChar w:fldCharType="begin"/>
      </w:r>
      <w:r>
        <w:rPr>
          <w:noProof/>
        </w:rPr>
        <w:instrText xml:space="preserve"> PAGEREF _Toc465163498 \h </w:instrText>
      </w:r>
      <w:r>
        <w:rPr>
          <w:noProof/>
        </w:rPr>
      </w:r>
      <w:r>
        <w:rPr>
          <w:noProof/>
        </w:rPr>
        <w:fldChar w:fldCharType="separate"/>
      </w:r>
      <w:r>
        <w:rPr>
          <w:noProof/>
        </w:rPr>
        <w:t>7</w:t>
      </w:r>
      <w:r>
        <w:rPr>
          <w:noProof/>
        </w:rPr>
        <w:fldChar w:fldCharType="end"/>
      </w:r>
    </w:p>
    <w:p w14:paraId="07B9BF4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1.3.2.</w:t>
      </w:r>
      <w:r>
        <w:rPr>
          <w:rFonts w:eastAsiaTheme="minorEastAsia"/>
          <w:noProof/>
          <w:sz w:val="24"/>
          <w:szCs w:val="24"/>
          <w:lang w:val="de-DE" w:eastAsia="de-DE"/>
        </w:rPr>
        <w:tab/>
      </w:r>
      <w:r w:rsidRPr="003A7A5B">
        <w:rPr>
          <w:noProof/>
        </w:rPr>
        <w:t>Strategy and approach</w:t>
      </w:r>
      <w:r>
        <w:rPr>
          <w:noProof/>
        </w:rPr>
        <w:tab/>
      </w:r>
      <w:r>
        <w:rPr>
          <w:noProof/>
        </w:rPr>
        <w:fldChar w:fldCharType="begin"/>
      </w:r>
      <w:r>
        <w:rPr>
          <w:noProof/>
        </w:rPr>
        <w:instrText xml:space="preserve"> PAGEREF _Toc465163499 \h </w:instrText>
      </w:r>
      <w:r>
        <w:rPr>
          <w:noProof/>
        </w:rPr>
      </w:r>
      <w:r>
        <w:rPr>
          <w:noProof/>
        </w:rPr>
        <w:fldChar w:fldCharType="separate"/>
      </w:r>
      <w:r>
        <w:rPr>
          <w:noProof/>
        </w:rPr>
        <w:t>9</w:t>
      </w:r>
      <w:r>
        <w:rPr>
          <w:noProof/>
        </w:rPr>
        <w:fldChar w:fldCharType="end"/>
      </w:r>
    </w:p>
    <w:p w14:paraId="7BEAF8F3"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1.4.</w:t>
      </w:r>
      <w:r>
        <w:rPr>
          <w:rFonts w:eastAsiaTheme="minorEastAsia"/>
          <w:b w:val="0"/>
          <w:bCs w:val="0"/>
          <w:noProof/>
          <w:sz w:val="24"/>
          <w:szCs w:val="24"/>
          <w:lang w:val="de-DE" w:eastAsia="de-DE"/>
        </w:rPr>
        <w:tab/>
      </w:r>
      <w:r w:rsidRPr="003A7A5B">
        <w:rPr>
          <w:noProof/>
        </w:rPr>
        <w:t>Ambition</w:t>
      </w:r>
      <w:r>
        <w:rPr>
          <w:noProof/>
        </w:rPr>
        <w:tab/>
      </w:r>
      <w:r>
        <w:rPr>
          <w:noProof/>
        </w:rPr>
        <w:fldChar w:fldCharType="begin"/>
      </w:r>
      <w:r>
        <w:rPr>
          <w:noProof/>
        </w:rPr>
        <w:instrText xml:space="preserve"> PAGEREF _Toc465163500 \h </w:instrText>
      </w:r>
      <w:r>
        <w:rPr>
          <w:noProof/>
        </w:rPr>
      </w:r>
      <w:r>
        <w:rPr>
          <w:noProof/>
        </w:rPr>
        <w:fldChar w:fldCharType="separate"/>
      </w:r>
      <w:r>
        <w:rPr>
          <w:noProof/>
        </w:rPr>
        <w:t>9</w:t>
      </w:r>
      <w:r>
        <w:rPr>
          <w:noProof/>
        </w:rPr>
        <w:fldChar w:fldCharType="end"/>
      </w:r>
    </w:p>
    <w:p w14:paraId="005D886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1.4.1.</w:t>
      </w:r>
      <w:r>
        <w:rPr>
          <w:rFonts w:eastAsiaTheme="minorEastAsia"/>
          <w:noProof/>
          <w:sz w:val="24"/>
          <w:szCs w:val="24"/>
          <w:lang w:val="de-DE" w:eastAsia="de-DE"/>
        </w:rPr>
        <w:tab/>
      </w:r>
      <w:r w:rsidRPr="003A7A5B">
        <w:rPr>
          <w:noProof/>
        </w:rPr>
        <w:t>Relation to other European projects</w:t>
      </w:r>
      <w:r>
        <w:rPr>
          <w:noProof/>
        </w:rPr>
        <w:tab/>
      </w:r>
      <w:r>
        <w:rPr>
          <w:noProof/>
        </w:rPr>
        <w:fldChar w:fldCharType="begin"/>
      </w:r>
      <w:r>
        <w:rPr>
          <w:noProof/>
        </w:rPr>
        <w:instrText xml:space="preserve"> PAGEREF _Toc465163501 \h </w:instrText>
      </w:r>
      <w:r>
        <w:rPr>
          <w:noProof/>
        </w:rPr>
      </w:r>
      <w:r>
        <w:rPr>
          <w:noProof/>
        </w:rPr>
        <w:fldChar w:fldCharType="separate"/>
      </w:r>
      <w:r>
        <w:rPr>
          <w:noProof/>
        </w:rPr>
        <w:t>10</w:t>
      </w:r>
      <w:r>
        <w:rPr>
          <w:noProof/>
        </w:rPr>
        <w:fldChar w:fldCharType="end"/>
      </w:r>
    </w:p>
    <w:p w14:paraId="1F46904A"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2.</w:t>
      </w:r>
      <w:r>
        <w:rPr>
          <w:rFonts w:eastAsiaTheme="minorEastAsia"/>
          <w:b w:val="0"/>
          <w:bCs w:val="0"/>
          <w:noProof/>
          <w:lang w:val="de-DE" w:eastAsia="de-DE"/>
        </w:rPr>
        <w:tab/>
      </w:r>
      <w:r w:rsidRPr="003A7A5B">
        <w:rPr>
          <w:noProof/>
        </w:rPr>
        <w:t>Impact</w:t>
      </w:r>
      <w:r>
        <w:rPr>
          <w:noProof/>
        </w:rPr>
        <w:tab/>
      </w:r>
      <w:r>
        <w:rPr>
          <w:noProof/>
        </w:rPr>
        <w:fldChar w:fldCharType="begin"/>
      </w:r>
      <w:r>
        <w:rPr>
          <w:noProof/>
        </w:rPr>
        <w:instrText xml:space="preserve"> PAGEREF _Toc465163502 \h </w:instrText>
      </w:r>
      <w:r>
        <w:rPr>
          <w:noProof/>
        </w:rPr>
      </w:r>
      <w:r>
        <w:rPr>
          <w:noProof/>
        </w:rPr>
        <w:fldChar w:fldCharType="separate"/>
      </w:r>
      <w:r>
        <w:rPr>
          <w:noProof/>
        </w:rPr>
        <w:t>11</w:t>
      </w:r>
      <w:r>
        <w:rPr>
          <w:noProof/>
        </w:rPr>
        <w:fldChar w:fldCharType="end"/>
      </w:r>
    </w:p>
    <w:p w14:paraId="711A3B8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2.1.</w:t>
      </w:r>
      <w:r>
        <w:rPr>
          <w:rFonts w:eastAsiaTheme="minorEastAsia"/>
          <w:b w:val="0"/>
          <w:bCs w:val="0"/>
          <w:noProof/>
          <w:sz w:val="24"/>
          <w:szCs w:val="24"/>
          <w:lang w:val="de-DE" w:eastAsia="de-DE"/>
        </w:rPr>
        <w:tab/>
      </w:r>
      <w:r w:rsidRPr="003A7A5B">
        <w:rPr>
          <w:noProof/>
        </w:rPr>
        <w:t>Expected impacts</w:t>
      </w:r>
      <w:r>
        <w:rPr>
          <w:noProof/>
        </w:rPr>
        <w:tab/>
      </w:r>
      <w:r>
        <w:rPr>
          <w:noProof/>
        </w:rPr>
        <w:fldChar w:fldCharType="begin"/>
      </w:r>
      <w:r>
        <w:rPr>
          <w:noProof/>
        </w:rPr>
        <w:instrText xml:space="preserve"> PAGEREF _Toc465163503 \h </w:instrText>
      </w:r>
      <w:r>
        <w:rPr>
          <w:noProof/>
        </w:rPr>
      </w:r>
      <w:r>
        <w:rPr>
          <w:noProof/>
        </w:rPr>
        <w:fldChar w:fldCharType="separate"/>
      </w:r>
      <w:r>
        <w:rPr>
          <w:noProof/>
        </w:rPr>
        <w:t>11</w:t>
      </w:r>
      <w:r>
        <w:rPr>
          <w:noProof/>
        </w:rPr>
        <w:fldChar w:fldCharType="end"/>
      </w:r>
    </w:p>
    <w:p w14:paraId="166B823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2.1.1.</w:t>
      </w:r>
      <w:r>
        <w:rPr>
          <w:rFonts w:eastAsiaTheme="minorEastAsia"/>
          <w:noProof/>
          <w:sz w:val="24"/>
          <w:szCs w:val="24"/>
          <w:lang w:val="de-DE" w:eastAsia="de-DE"/>
        </w:rPr>
        <w:tab/>
      </w:r>
      <w:r w:rsidRPr="003A7A5B">
        <w:rPr>
          <w:i/>
          <w:noProof/>
        </w:rPr>
        <w:t>Contributing to impacts from the work programme</w:t>
      </w:r>
      <w:r>
        <w:rPr>
          <w:noProof/>
        </w:rPr>
        <w:tab/>
      </w:r>
      <w:r>
        <w:rPr>
          <w:noProof/>
        </w:rPr>
        <w:fldChar w:fldCharType="begin"/>
      </w:r>
      <w:r>
        <w:rPr>
          <w:noProof/>
        </w:rPr>
        <w:instrText xml:space="preserve"> PAGEREF _Toc465163504 \h </w:instrText>
      </w:r>
      <w:r>
        <w:rPr>
          <w:noProof/>
        </w:rPr>
      </w:r>
      <w:r>
        <w:rPr>
          <w:noProof/>
        </w:rPr>
        <w:fldChar w:fldCharType="separate"/>
      </w:r>
      <w:r>
        <w:rPr>
          <w:noProof/>
        </w:rPr>
        <w:t>11</w:t>
      </w:r>
      <w:r>
        <w:rPr>
          <w:noProof/>
        </w:rPr>
        <w:fldChar w:fldCharType="end"/>
      </w:r>
    </w:p>
    <w:p w14:paraId="356E4FE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2.1.2.</w:t>
      </w:r>
      <w:r>
        <w:rPr>
          <w:rFonts w:eastAsiaTheme="minorEastAsia"/>
          <w:noProof/>
          <w:sz w:val="24"/>
          <w:szCs w:val="24"/>
          <w:lang w:val="de-DE" w:eastAsia="de-DE"/>
        </w:rPr>
        <w:tab/>
      </w:r>
      <w:r w:rsidRPr="003A7A5B">
        <w:rPr>
          <w:i/>
          <w:noProof/>
        </w:rPr>
        <w:t>Users and Container Usage</w:t>
      </w:r>
      <w:r>
        <w:rPr>
          <w:noProof/>
        </w:rPr>
        <w:tab/>
      </w:r>
      <w:r>
        <w:rPr>
          <w:noProof/>
        </w:rPr>
        <w:fldChar w:fldCharType="begin"/>
      </w:r>
      <w:r>
        <w:rPr>
          <w:noProof/>
        </w:rPr>
        <w:instrText xml:space="preserve"> PAGEREF _Toc465163505 \h </w:instrText>
      </w:r>
      <w:r>
        <w:rPr>
          <w:noProof/>
        </w:rPr>
      </w:r>
      <w:r>
        <w:rPr>
          <w:noProof/>
        </w:rPr>
        <w:fldChar w:fldCharType="separate"/>
      </w:r>
      <w:r>
        <w:rPr>
          <w:noProof/>
        </w:rPr>
        <w:t>12</w:t>
      </w:r>
      <w:r>
        <w:rPr>
          <w:noProof/>
        </w:rPr>
        <w:fldChar w:fldCharType="end"/>
      </w:r>
    </w:p>
    <w:p w14:paraId="63FCB41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2.1.3.</w:t>
      </w:r>
      <w:r>
        <w:rPr>
          <w:rFonts w:eastAsiaTheme="minorEastAsia"/>
          <w:noProof/>
          <w:sz w:val="24"/>
          <w:szCs w:val="24"/>
          <w:lang w:val="de-DE" w:eastAsia="de-DE"/>
        </w:rPr>
        <w:tab/>
      </w:r>
      <w:r w:rsidRPr="003A7A5B">
        <w:rPr>
          <w:i/>
          <w:noProof/>
        </w:rPr>
        <w:t>Economic Impact</w:t>
      </w:r>
      <w:r>
        <w:rPr>
          <w:noProof/>
        </w:rPr>
        <w:tab/>
      </w:r>
      <w:r>
        <w:rPr>
          <w:noProof/>
        </w:rPr>
        <w:fldChar w:fldCharType="begin"/>
      </w:r>
      <w:r>
        <w:rPr>
          <w:noProof/>
        </w:rPr>
        <w:instrText xml:space="preserve"> PAGEREF _Toc465163506 \h </w:instrText>
      </w:r>
      <w:r>
        <w:rPr>
          <w:noProof/>
        </w:rPr>
      </w:r>
      <w:r>
        <w:rPr>
          <w:noProof/>
        </w:rPr>
        <w:fldChar w:fldCharType="separate"/>
      </w:r>
      <w:r>
        <w:rPr>
          <w:noProof/>
        </w:rPr>
        <w:t>13</w:t>
      </w:r>
      <w:r>
        <w:rPr>
          <w:noProof/>
        </w:rPr>
        <w:fldChar w:fldCharType="end"/>
      </w:r>
    </w:p>
    <w:p w14:paraId="7096191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2.1.4.</w:t>
      </w:r>
      <w:r>
        <w:rPr>
          <w:rFonts w:eastAsiaTheme="minorEastAsia"/>
          <w:noProof/>
          <w:sz w:val="24"/>
          <w:szCs w:val="24"/>
          <w:lang w:val="de-DE" w:eastAsia="de-DE"/>
        </w:rPr>
        <w:tab/>
      </w:r>
      <w:r w:rsidRPr="003A7A5B">
        <w:rPr>
          <w:i/>
          <w:noProof/>
        </w:rPr>
        <w:t>Market analysis, assumptions and revenues</w:t>
      </w:r>
      <w:r>
        <w:rPr>
          <w:noProof/>
        </w:rPr>
        <w:tab/>
      </w:r>
      <w:r>
        <w:rPr>
          <w:noProof/>
        </w:rPr>
        <w:fldChar w:fldCharType="begin"/>
      </w:r>
      <w:r>
        <w:rPr>
          <w:noProof/>
        </w:rPr>
        <w:instrText xml:space="preserve"> PAGEREF _Toc465163507 \h </w:instrText>
      </w:r>
      <w:r>
        <w:rPr>
          <w:noProof/>
        </w:rPr>
      </w:r>
      <w:r>
        <w:rPr>
          <w:noProof/>
        </w:rPr>
        <w:fldChar w:fldCharType="separate"/>
      </w:r>
      <w:r>
        <w:rPr>
          <w:noProof/>
        </w:rPr>
        <w:t>14</w:t>
      </w:r>
      <w:r>
        <w:rPr>
          <w:noProof/>
        </w:rPr>
        <w:fldChar w:fldCharType="end"/>
      </w:r>
    </w:p>
    <w:p w14:paraId="494D8AC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2.1.5.</w:t>
      </w:r>
      <w:r>
        <w:rPr>
          <w:rFonts w:eastAsiaTheme="minorEastAsia"/>
          <w:noProof/>
          <w:sz w:val="24"/>
          <w:szCs w:val="24"/>
          <w:lang w:val="de-DE" w:eastAsia="de-DE"/>
        </w:rPr>
        <w:tab/>
      </w:r>
      <w:r w:rsidRPr="003A7A5B">
        <w:rPr>
          <w:noProof/>
        </w:rPr>
        <w:t>Alignment with EU strategies and policies</w:t>
      </w:r>
      <w:r>
        <w:rPr>
          <w:noProof/>
        </w:rPr>
        <w:tab/>
      </w:r>
      <w:r>
        <w:rPr>
          <w:noProof/>
        </w:rPr>
        <w:fldChar w:fldCharType="begin"/>
      </w:r>
      <w:r>
        <w:rPr>
          <w:noProof/>
        </w:rPr>
        <w:instrText xml:space="preserve"> PAGEREF _Toc465163508 \h </w:instrText>
      </w:r>
      <w:r>
        <w:rPr>
          <w:noProof/>
        </w:rPr>
      </w:r>
      <w:r>
        <w:rPr>
          <w:noProof/>
        </w:rPr>
        <w:fldChar w:fldCharType="separate"/>
      </w:r>
      <w:r>
        <w:rPr>
          <w:noProof/>
        </w:rPr>
        <w:t>14</w:t>
      </w:r>
      <w:r>
        <w:rPr>
          <w:noProof/>
        </w:rPr>
        <w:fldChar w:fldCharType="end"/>
      </w:r>
    </w:p>
    <w:p w14:paraId="3ED1E536"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2.2.</w:t>
      </w:r>
      <w:r>
        <w:rPr>
          <w:rFonts w:eastAsiaTheme="minorEastAsia"/>
          <w:b w:val="0"/>
          <w:bCs w:val="0"/>
          <w:noProof/>
          <w:sz w:val="24"/>
          <w:szCs w:val="24"/>
          <w:lang w:val="de-DE" w:eastAsia="de-DE"/>
        </w:rPr>
        <w:tab/>
      </w:r>
      <w:r w:rsidRPr="003A7A5B">
        <w:rPr>
          <w:noProof/>
        </w:rPr>
        <w:t>Measures to maximize impact</w:t>
      </w:r>
      <w:r>
        <w:rPr>
          <w:noProof/>
        </w:rPr>
        <w:tab/>
      </w:r>
      <w:r>
        <w:rPr>
          <w:noProof/>
        </w:rPr>
        <w:fldChar w:fldCharType="begin"/>
      </w:r>
      <w:r>
        <w:rPr>
          <w:noProof/>
        </w:rPr>
        <w:instrText xml:space="preserve"> PAGEREF _Toc465163509 \h </w:instrText>
      </w:r>
      <w:r>
        <w:rPr>
          <w:noProof/>
        </w:rPr>
      </w:r>
      <w:r>
        <w:rPr>
          <w:noProof/>
        </w:rPr>
        <w:fldChar w:fldCharType="separate"/>
      </w:r>
      <w:r>
        <w:rPr>
          <w:noProof/>
        </w:rPr>
        <w:t>14</w:t>
      </w:r>
      <w:r>
        <w:rPr>
          <w:noProof/>
        </w:rPr>
        <w:fldChar w:fldCharType="end"/>
      </w:r>
    </w:p>
    <w:p w14:paraId="1553183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2.2.1.</w:t>
      </w:r>
      <w:r>
        <w:rPr>
          <w:rFonts w:eastAsiaTheme="minorEastAsia"/>
          <w:noProof/>
          <w:sz w:val="24"/>
          <w:szCs w:val="24"/>
          <w:lang w:val="de-DE" w:eastAsia="de-DE"/>
        </w:rPr>
        <w:tab/>
      </w:r>
      <w:r w:rsidRPr="003A7A5B">
        <w:rPr>
          <w:noProof/>
        </w:rPr>
        <w:t>Dissemination and exploitation of results</w:t>
      </w:r>
      <w:r>
        <w:rPr>
          <w:noProof/>
        </w:rPr>
        <w:tab/>
      </w:r>
      <w:r>
        <w:rPr>
          <w:noProof/>
        </w:rPr>
        <w:fldChar w:fldCharType="begin"/>
      </w:r>
      <w:r>
        <w:rPr>
          <w:noProof/>
        </w:rPr>
        <w:instrText xml:space="preserve"> PAGEREF _Toc465163510 \h </w:instrText>
      </w:r>
      <w:r>
        <w:rPr>
          <w:noProof/>
        </w:rPr>
      </w:r>
      <w:r>
        <w:rPr>
          <w:noProof/>
        </w:rPr>
        <w:fldChar w:fldCharType="separate"/>
      </w:r>
      <w:r>
        <w:rPr>
          <w:noProof/>
        </w:rPr>
        <w:t>15</w:t>
      </w:r>
      <w:r>
        <w:rPr>
          <w:noProof/>
        </w:rPr>
        <w:fldChar w:fldCharType="end"/>
      </w:r>
    </w:p>
    <w:p w14:paraId="2FD3E5E5"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2.2.2.</w:t>
      </w:r>
      <w:r>
        <w:rPr>
          <w:rFonts w:eastAsiaTheme="minorEastAsia"/>
          <w:noProof/>
          <w:sz w:val="24"/>
          <w:szCs w:val="24"/>
          <w:lang w:val="de-DE" w:eastAsia="de-DE"/>
        </w:rPr>
        <w:tab/>
      </w:r>
      <w:r w:rsidRPr="003A7A5B">
        <w:rPr>
          <w:noProof/>
        </w:rPr>
        <w:t>Training and community building</w:t>
      </w:r>
      <w:r>
        <w:rPr>
          <w:noProof/>
        </w:rPr>
        <w:tab/>
      </w:r>
      <w:r>
        <w:rPr>
          <w:noProof/>
        </w:rPr>
        <w:fldChar w:fldCharType="begin"/>
      </w:r>
      <w:r>
        <w:rPr>
          <w:noProof/>
        </w:rPr>
        <w:instrText xml:space="preserve"> PAGEREF _Toc465163511 \h </w:instrText>
      </w:r>
      <w:r>
        <w:rPr>
          <w:noProof/>
        </w:rPr>
      </w:r>
      <w:r>
        <w:rPr>
          <w:noProof/>
        </w:rPr>
        <w:fldChar w:fldCharType="separate"/>
      </w:r>
      <w:r>
        <w:rPr>
          <w:noProof/>
        </w:rPr>
        <w:t>15</w:t>
      </w:r>
      <w:r>
        <w:rPr>
          <w:noProof/>
        </w:rPr>
        <w:fldChar w:fldCharType="end"/>
      </w:r>
    </w:p>
    <w:p w14:paraId="6F2750B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2.2.3.</w:t>
      </w:r>
      <w:r>
        <w:rPr>
          <w:rFonts w:eastAsiaTheme="minorEastAsia"/>
          <w:noProof/>
          <w:sz w:val="24"/>
          <w:szCs w:val="24"/>
          <w:lang w:val="de-DE" w:eastAsia="de-DE"/>
        </w:rPr>
        <w:tab/>
      </w:r>
      <w:r w:rsidRPr="003A7A5B">
        <w:rPr>
          <w:noProof/>
        </w:rPr>
        <w:t>Initial dissemination plans</w:t>
      </w:r>
      <w:r>
        <w:rPr>
          <w:noProof/>
        </w:rPr>
        <w:tab/>
      </w:r>
      <w:r>
        <w:rPr>
          <w:noProof/>
        </w:rPr>
        <w:fldChar w:fldCharType="begin"/>
      </w:r>
      <w:r>
        <w:rPr>
          <w:noProof/>
        </w:rPr>
        <w:instrText xml:space="preserve"> PAGEREF _Toc465163512 \h </w:instrText>
      </w:r>
      <w:r>
        <w:rPr>
          <w:noProof/>
        </w:rPr>
      </w:r>
      <w:r>
        <w:rPr>
          <w:noProof/>
        </w:rPr>
        <w:fldChar w:fldCharType="separate"/>
      </w:r>
      <w:r>
        <w:rPr>
          <w:noProof/>
        </w:rPr>
        <w:t>15</w:t>
      </w:r>
      <w:r>
        <w:rPr>
          <w:noProof/>
        </w:rPr>
        <w:fldChar w:fldCharType="end"/>
      </w:r>
    </w:p>
    <w:p w14:paraId="5250641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2.2.4.</w:t>
      </w:r>
      <w:r>
        <w:rPr>
          <w:rFonts w:eastAsiaTheme="minorEastAsia"/>
          <w:noProof/>
          <w:sz w:val="24"/>
          <w:szCs w:val="24"/>
          <w:lang w:val="de-DE" w:eastAsia="de-DE"/>
        </w:rPr>
        <w:tab/>
      </w:r>
      <w:r w:rsidRPr="003A7A5B">
        <w:rPr>
          <w:noProof/>
        </w:rPr>
        <w:t>Expected exploitable results &amp; Preliminary exploitation plans</w:t>
      </w:r>
      <w:r>
        <w:rPr>
          <w:noProof/>
        </w:rPr>
        <w:tab/>
      </w:r>
      <w:r>
        <w:rPr>
          <w:noProof/>
        </w:rPr>
        <w:fldChar w:fldCharType="begin"/>
      </w:r>
      <w:r>
        <w:rPr>
          <w:noProof/>
        </w:rPr>
        <w:instrText xml:space="preserve"> PAGEREF _Toc465163513 \h </w:instrText>
      </w:r>
      <w:r>
        <w:rPr>
          <w:noProof/>
        </w:rPr>
      </w:r>
      <w:r>
        <w:rPr>
          <w:noProof/>
        </w:rPr>
        <w:fldChar w:fldCharType="separate"/>
      </w:r>
      <w:r>
        <w:rPr>
          <w:noProof/>
        </w:rPr>
        <w:t>15</w:t>
      </w:r>
      <w:r>
        <w:rPr>
          <w:noProof/>
        </w:rPr>
        <w:fldChar w:fldCharType="end"/>
      </w:r>
    </w:p>
    <w:p w14:paraId="711D41BD"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2.2.5.</w:t>
      </w:r>
      <w:r>
        <w:rPr>
          <w:rFonts w:eastAsiaTheme="minorEastAsia"/>
          <w:noProof/>
          <w:sz w:val="24"/>
          <w:szCs w:val="24"/>
          <w:lang w:val="de-DE" w:eastAsia="de-DE"/>
        </w:rPr>
        <w:tab/>
      </w:r>
      <w:r w:rsidRPr="003A7A5B">
        <w:rPr>
          <w:noProof/>
        </w:rPr>
        <w:t>Research data management plan</w:t>
      </w:r>
      <w:r>
        <w:rPr>
          <w:noProof/>
        </w:rPr>
        <w:tab/>
      </w:r>
      <w:r>
        <w:rPr>
          <w:noProof/>
        </w:rPr>
        <w:fldChar w:fldCharType="begin"/>
      </w:r>
      <w:r>
        <w:rPr>
          <w:noProof/>
        </w:rPr>
        <w:instrText xml:space="preserve"> PAGEREF _Toc465163514 \h </w:instrText>
      </w:r>
      <w:r>
        <w:rPr>
          <w:noProof/>
        </w:rPr>
      </w:r>
      <w:r>
        <w:rPr>
          <w:noProof/>
        </w:rPr>
        <w:fldChar w:fldCharType="separate"/>
      </w:r>
      <w:r>
        <w:rPr>
          <w:noProof/>
        </w:rPr>
        <w:t>17</w:t>
      </w:r>
      <w:r>
        <w:rPr>
          <w:noProof/>
        </w:rPr>
        <w:fldChar w:fldCharType="end"/>
      </w:r>
    </w:p>
    <w:p w14:paraId="0A6FD903"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2.2.6.</w:t>
      </w:r>
      <w:r>
        <w:rPr>
          <w:rFonts w:eastAsiaTheme="minorEastAsia"/>
          <w:noProof/>
          <w:sz w:val="24"/>
          <w:szCs w:val="24"/>
          <w:lang w:val="de-DE" w:eastAsia="de-DE"/>
        </w:rPr>
        <w:tab/>
      </w:r>
      <w:r w:rsidRPr="003A7A5B">
        <w:rPr>
          <w:noProof/>
        </w:rPr>
        <w:t>Communication activities</w:t>
      </w:r>
      <w:r>
        <w:rPr>
          <w:noProof/>
        </w:rPr>
        <w:tab/>
      </w:r>
      <w:r>
        <w:rPr>
          <w:noProof/>
        </w:rPr>
        <w:fldChar w:fldCharType="begin"/>
      </w:r>
      <w:r>
        <w:rPr>
          <w:noProof/>
        </w:rPr>
        <w:instrText xml:space="preserve"> PAGEREF _Toc465163515 \h </w:instrText>
      </w:r>
      <w:r>
        <w:rPr>
          <w:noProof/>
        </w:rPr>
      </w:r>
      <w:r>
        <w:rPr>
          <w:noProof/>
        </w:rPr>
        <w:fldChar w:fldCharType="separate"/>
      </w:r>
      <w:r>
        <w:rPr>
          <w:noProof/>
        </w:rPr>
        <w:t>18</w:t>
      </w:r>
      <w:r>
        <w:rPr>
          <w:noProof/>
        </w:rPr>
        <w:fldChar w:fldCharType="end"/>
      </w:r>
    </w:p>
    <w:p w14:paraId="7FE50A8C"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3.</w:t>
      </w:r>
      <w:r>
        <w:rPr>
          <w:rFonts w:eastAsiaTheme="minorEastAsia"/>
          <w:b w:val="0"/>
          <w:bCs w:val="0"/>
          <w:noProof/>
          <w:lang w:val="de-DE" w:eastAsia="de-DE"/>
        </w:rPr>
        <w:tab/>
      </w:r>
      <w:r w:rsidRPr="003A7A5B">
        <w:rPr>
          <w:noProof/>
        </w:rPr>
        <w:t>Implementation</w:t>
      </w:r>
      <w:r>
        <w:rPr>
          <w:noProof/>
        </w:rPr>
        <w:tab/>
      </w:r>
      <w:r>
        <w:rPr>
          <w:noProof/>
        </w:rPr>
        <w:fldChar w:fldCharType="begin"/>
      </w:r>
      <w:r>
        <w:rPr>
          <w:noProof/>
        </w:rPr>
        <w:instrText xml:space="preserve"> PAGEREF _Toc465163516 \h </w:instrText>
      </w:r>
      <w:r>
        <w:rPr>
          <w:noProof/>
        </w:rPr>
      </w:r>
      <w:r>
        <w:rPr>
          <w:noProof/>
        </w:rPr>
        <w:fldChar w:fldCharType="separate"/>
      </w:r>
      <w:r>
        <w:rPr>
          <w:noProof/>
        </w:rPr>
        <w:t>18</w:t>
      </w:r>
      <w:r>
        <w:rPr>
          <w:noProof/>
        </w:rPr>
        <w:fldChar w:fldCharType="end"/>
      </w:r>
    </w:p>
    <w:p w14:paraId="10D2A17C"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3.1.</w:t>
      </w:r>
      <w:r>
        <w:rPr>
          <w:rFonts w:eastAsiaTheme="minorEastAsia"/>
          <w:b w:val="0"/>
          <w:bCs w:val="0"/>
          <w:noProof/>
          <w:sz w:val="24"/>
          <w:szCs w:val="24"/>
          <w:lang w:val="de-DE" w:eastAsia="de-DE"/>
        </w:rPr>
        <w:tab/>
      </w:r>
      <w:r w:rsidRPr="003A7A5B">
        <w:rPr>
          <w:noProof/>
        </w:rPr>
        <w:t>Work plan — Work packages, deliverables and milestones</w:t>
      </w:r>
      <w:r>
        <w:rPr>
          <w:noProof/>
        </w:rPr>
        <w:tab/>
      </w:r>
      <w:r>
        <w:rPr>
          <w:noProof/>
        </w:rPr>
        <w:fldChar w:fldCharType="begin"/>
      </w:r>
      <w:r>
        <w:rPr>
          <w:noProof/>
        </w:rPr>
        <w:instrText xml:space="preserve"> PAGEREF _Toc465163517 \h </w:instrText>
      </w:r>
      <w:r>
        <w:rPr>
          <w:noProof/>
        </w:rPr>
      </w:r>
      <w:r>
        <w:rPr>
          <w:noProof/>
        </w:rPr>
        <w:fldChar w:fldCharType="separate"/>
      </w:r>
      <w:r>
        <w:rPr>
          <w:noProof/>
        </w:rPr>
        <w:t>18</w:t>
      </w:r>
      <w:r>
        <w:rPr>
          <w:noProof/>
        </w:rPr>
        <w:fldChar w:fldCharType="end"/>
      </w:r>
    </w:p>
    <w:p w14:paraId="7B89D90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3.1.1.</w:t>
      </w:r>
      <w:r>
        <w:rPr>
          <w:rFonts w:eastAsiaTheme="minorEastAsia"/>
          <w:noProof/>
          <w:sz w:val="24"/>
          <w:szCs w:val="24"/>
          <w:lang w:val="de-DE" w:eastAsia="de-DE"/>
        </w:rPr>
        <w:tab/>
      </w:r>
      <w:r w:rsidRPr="003A7A5B">
        <w:rPr>
          <w:noProof/>
        </w:rPr>
        <w:t>Overall strategy of the work plan</w:t>
      </w:r>
      <w:r>
        <w:rPr>
          <w:noProof/>
        </w:rPr>
        <w:tab/>
      </w:r>
      <w:r>
        <w:rPr>
          <w:noProof/>
        </w:rPr>
        <w:fldChar w:fldCharType="begin"/>
      </w:r>
      <w:r>
        <w:rPr>
          <w:noProof/>
        </w:rPr>
        <w:instrText xml:space="preserve"> PAGEREF _Toc465163518 \h </w:instrText>
      </w:r>
      <w:r>
        <w:rPr>
          <w:noProof/>
        </w:rPr>
      </w:r>
      <w:r>
        <w:rPr>
          <w:noProof/>
        </w:rPr>
        <w:fldChar w:fldCharType="separate"/>
      </w:r>
      <w:r>
        <w:rPr>
          <w:noProof/>
        </w:rPr>
        <w:t>18</w:t>
      </w:r>
      <w:r>
        <w:rPr>
          <w:noProof/>
        </w:rPr>
        <w:fldChar w:fldCharType="end"/>
      </w:r>
    </w:p>
    <w:p w14:paraId="7256D5B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3.1.2.</w:t>
      </w:r>
      <w:r>
        <w:rPr>
          <w:rFonts w:eastAsiaTheme="minorEastAsia"/>
          <w:noProof/>
          <w:sz w:val="24"/>
          <w:szCs w:val="24"/>
          <w:lang w:val="de-DE" w:eastAsia="de-DE"/>
        </w:rPr>
        <w:tab/>
      </w:r>
      <w:r w:rsidRPr="003A7A5B">
        <w:rPr>
          <w:noProof/>
        </w:rPr>
        <w:t>Detailed description of work packages</w:t>
      </w:r>
      <w:r>
        <w:rPr>
          <w:noProof/>
        </w:rPr>
        <w:tab/>
      </w:r>
      <w:r>
        <w:rPr>
          <w:noProof/>
        </w:rPr>
        <w:fldChar w:fldCharType="begin"/>
      </w:r>
      <w:r>
        <w:rPr>
          <w:noProof/>
        </w:rPr>
        <w:instrText xml:space="preserve"> PAGEREF _Toc465163519 \h </w:instrText>
      </w:r>
      <w:r>
        <w:rPr>
          <w:noProof/>
        </w:rPr>
      </w:r>
      <w:r>
        <w:rPr>
          <w:noProof/>
        </w:rPr>
        <w:fldChar w:fldCharType="separate"/>
      </w:r>
      <w:r>
        <w:rPr>
          <w:noProof/>
        </w:rPr>
        <w:t>19</w:t>
      </w:r>
      <w:r>
        <w:rPr>
          <w:noProof/>
        </w:rPr>
        <w:fldChar w:fldCharType="end"/>
      </w:r>
    </w:p>
    <w:p w14:paraId="08521CD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3.1.3.</w:t>
      </w:r>
      <w:r>
        <w:rPr>
          <w:rFonts w:eastAsiaTheme="minorEastAsia"/>
          <w:noProof/>
          <w:sz w:val="24"/>
          <w:szCs w:val="24"/>
          <w:lang w:val="de-DE" w:eastAsia="de-DE"/>
        </w:rPr>
        <w:tab/>
      </w:r>
      <w:r w:rsidRPr="003A7A5B">
        <w:rPr>
          <w:noProof/>
        </w:rPr>
        <w:t>List of Work Packages</w:t>
      </w:r>
      <w:r>
        <w:rPr>
          <w:noProof/>
        </w:rPr>
        <w:tab/>
      </w:r>
      <w:r>
        <w:rPr>
          <w:noProof/>
        </w:rPr>
        <w:fldChar w:fldCharType="begin"/>
      </w:r>
      <w:r>
        <w:rPr>
          <w:noProof/>
        </w:rPr>
        <w:instrText xml:space="preserve"> PAGEREF _Toc465163520 \h </w:instrText>
      </w:r>
      <w:r>
        <w:rPr>
          <w:noProof/>
        </w:rPr>
      </w:r>
      <w:r>
        <w:rPr>
          <w:noProof/>
        </w:rPr>
        <w:fldChar w:fldCharType="separate"/>
      </w:r>
      <w:r>
        <w:rPr>
          <w:noProof/>
        </w:rPr>
        <w:t>26</w:t>
      </w:r>
      <w:r>
        <w:rPr>
          <w:noProof/>
        </w:rPr>
        <w:fldChar w:fldCharType="end"/>
      </w:r>
    </w:p>
    <w:p w14:paraId="5127FBC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3.1.4.</w:t>
      </w:r>
      <w:r>
        <w:rPr>
          <w:rFonts w:eastAsiaTheme="minorEastAsia"/>
          <w:noProof/>
          <w:sz w:val="24"/>
          <w:szCs w:val="24"/>
          <w:lang w:val="de-DE" w:eastAsia="de-DE"/>
        </w:rPr>
        <w:tab/>
      </w:r>
      <w:r w:rsidRPr="003A7A5B">
        <w:rPr>
          <w:noProof/>
        </w:rPr>
        <w:t>List of Deliverables</w:t>
      </w:r>
      <w:r>
        <w:rPr>
          <w:noProof/>
        </w:rPr>
        <w:tab/>
      </w:r>
      <w:r>
        <w:rPr>
          <w:noProof/>
        </w:rPr>
        <w:fldChar w:fldCharType="begin"/>
      </w:r>
      <w:r>
        <w:rPr>
          <w:noProof/>
        </w:rPr>
        <w:instrText xml:space="preserve"> PAGEREF _Toc465163521 \h </w:instrText>
      </w:r>
      <w:r>
        <w:rPr>
          <w:noProof/>
        </w:rPr>
      </w:r>
      <w:r>
        <w:rPr>
          <w:noProof/>
        </w:rPr>
        <w:fldChar w:fldCharType="separate"/>
      </w:r>
      <w:r>
        <w:rPr>
          <w:noProof/>
        </w:rPr>
        <w:t>26</w:t>
      </w:r>
      <w:r>
        <w:rPr>
          <w:noProof/>
        </w:rPr>
        <w:fldChar w:fldCharType="end"/>
      </w:r>
    </w:p>
    <w:p w14:paraId="05F1EAB1"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3.2.</w:t>
      </w:r>
      <w:r>
        <w:rPr>
          <w:rFonts w:eastAsiaTheme="minorEastAsia"/>
          <w:b w:val="0"/>
          <w:bCs w:val="0"/>
          <w:noProof/>
          <w:sz w:val="24"/>
          <w:szCs w:val="24"/>
          <w:lang w:val="de-DE" w:eastAsia="de-DE"/>
        </w:rPr>
        <w:tab/>
      </w:r>
      <w:r w:rsidRPr="003A7A5B">
        <w:rPr>
          <w:noProof/>
        </w:rPr>
        <w:t>Management structure and procedures</w:t>
      </w:r>
      <w:r>
        <w:rPr>
          <w:noProof/>
        </w:rPr>
        <w:tab/>
      </w:r>
      <w:r>
        <w:rPr>
          <w:noProof/>
        </w:rPr>
        <w:fldChar w:fldCharType="begin"/>
      </w:r>
      <w:r>
        <w:rPr>
          <w:noProof/>
        </w:rPr>
        <w:instrText xml:space="preserve"> PAGEREF _Toc465163522 \h </w:instrText>
      </w:r>
      <w:r>
        <w:rPr>
          <w:noProof/>
        </w:rPr>
      </w:r>
      <w:r>
        <w:rPr>
          <w:noProof/>
        </w:rPr>
        <w:fldChar w:fldCharType="separate"/>
      </w:r>
      <w:r>
        <w:rPr>
          <w:noProof/>
        </w:rPr>
        <w:t>27</w:t>
      </w:r>
      <w:r>
        <w:rPr>
          <w:noProof/>
        </w:rPr>
        <w:fldChar w:fldCharType="end"/>
      </w:r>
    </w:p>
    <w:p w14:paraId="2CC5380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3.2.1.</w:t>
      </w:r>
      <w:r>
        <w:rPr>
          <w:rFonts w:eastAsiaTheme="minorEastAsia"/>
          <w:noProof/>
          <w:sz w:val="24"/>
          <w:szCs w:val="24"/>
          <w:lang w:val="de-DE" w:eastAsia="de-DE"/>
        </w:rPr>
        <w:tab/>
      </w:r>
      <w:r w:rsidRPr="003A7A5B">
        <w:rPr>
          <w:noProof/>
        </w:rPr>
        <w:t>Organizational structure and Decision making procedures</w:t>
      </w:r>
      <w:r>
        <w:rPr>
          <w:noProof/>
        </w:rPr>
        <w:tab/>
      </w:r>
      <w:r>
        <w:rPr>
          <w:noProof/>
        </w:rPr>
        <w:fldChar w:fldCharType="begin"/>
      </w:r>
      <w:r>
        <w:rPr>
          <w:noProof/>
        </w:rPr>
        <w:instrText xml:space="preserve"> PAGEREF _Toc465163523 \h </w:instrText>
      </w:r>
      <w:r>
        <w:rPr>
          <w:noProof/>
        </w:rPr>
      </w:r>
      <w:r>
        <w:rPr>
          <w:noProof/>
        </w:rPr>
        <w:fldChar w:fldCharType="separate"/>
      </w:r>
      <w:r>
        <w:rPr>
          <w:noProof/>
        </w:rPr>
        <w:t>27</w:t>
      </w:r>
      <w:r>
        <w:rPr>
          <w:noProof/>
        </w:rPr>
        <w:fldChar w:fldCharType="end"/>
      </w:r>
    </w:p>
    <w:p w14:paraId="2503596F"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3.2.2.</w:t>
      </w:r>
      <w:r>
        <w:rPr>
          <w:rFonts w:eastAsiaTheme="minorEastAsia"/>
          <w:noProof/>
          <w:sz w:val="24"/>
          <w:szCs w:val="24"/>
          <w:lang w:val="de-DE" w:eastAsia="de-DE"/>
        </w:rPr>
        <w:tab/>
      </w:r>
      <w:r w:rsidRPr="003A7A5B">
        <w:rPr>
          <w:noProof/>
        </w:rPr>
        <w:t>Risk Management</w:t>
      </w:r>
      <w:r>
        <w:rPr>
          <w:noProof/>
        </w:rPr>
        <w:tab/>
      </w:r>
      <w:r>
        <w:rPr>
          <w:noProof/>
        </w:rPr>
        <w:fldChar w:fldCharType="begin"/>
      </w:r>
      <w:r>
        <w:rPr>
          <w:noProof/>
        </w:rPr>
        <w:instrText xml:space="preserve"> PAGEREF _Toc465163524 \h </w:instrText>
      </w:r>
      <w:r>
        <w:rPr>
          <w:noProof/>
        </w:rPr>
      </w:r>
      <w:r>
        <w:rPr>
          <w:noProof/>
        </w:rPr>
        <w:fldChar w:fldCharType="separate"/>
      </w:r>
      <w:r>
        <w:rPr>
          <w:noProof/>
        </w:rPr>
        <w:t>29</w:t>
      </w:r>
      <w:r>
        <w:rPr>
          <w:noProof/>
        </w:rPr>
        <w:fldChar w:fldCharType="end"/>
      </w:r>
    </w:p>
    <w:p w14:paraId="0C8AB897"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3.3.</w:t>
      </w:r>
      <w:r>
        <w:rPr>
          <w:rFonts w:eastAsiaTheme="minorEastAsia"/>
          <w:b w:val="0"/>
          <w:bCs w:val="0"/>
          <w:noProof/>
          <w:sz w:val="24"/>
          <w:szCs w:val="24"/>
          <w:lang w:val="de-DE" w:eastAsia="de-DE"/>
        </w:rPr>
        <w:tab/>
      </w:r>
      <w:r w:rsidRPr="003A7A5B">
        <w:rPr>
          <w:noProof/>
        </w:rPr>
        <w:t>Consortium as a Whole</w:t>
      </w:r>
      <w:r>
        <w:rPr>
          <w:noProof/>
        </w:rPr>
        <w:tab/>
      </w:r>
      <w:r>
        <w:rPr>
          <w:noProof/>
        </w:rPr>
        <w:fldChar w:fldCharType="begin"/>
      </w:r>
      <w:r>
        <w:rPr>
          <w:noProof/>
        </w:rPr>
        <w:instrText xml:space="preserve"> PAGEREF _Toc465163525 \h </w:instrText>
      </w:r>
      <w:r>
        <w:rPr>
          <w:noProof/>
        </w:rPr>
      </w:r>
      <w:r>
        <w:rPr>
          <w:noProof/>
        </w:rPr>
        <w:fldChar w:fldCharType="separate"/>
      </w:r>
      <w:r>
        <w:rPr>
          <w:noProof/>
        </w:rPr>
        <w:t>30</w:t>
      </w:r>
      <w:r>
        <w:rPr>
          <w:noProof/>
        </w:rPr>
        <w:fldChar w:fldCharType="end"/>
      </w:r>
    </w:p>
    <w:p w14:paraId="40D8345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3.4.</w:t>
      </w:r>
      <w:r>
        <w:rPr>
          <w:rFonts w:eastAsiaTheme="minorEastAsia"/>
          <w:b w:val="0"/>
          <w:bCs w:val="0"/>
          <w:noProof/>
          <w:sz w:val="24"/>
          <w:szCs w:val="24"/>
          <w:lang w:val="de-DE" w:eastAsia="de-DE"/>
        </w:rPr>
        <w:tab/>
      </w:r>
      <w:r w:rsidRPr="003A7A5B">
        <w:rPr>
          <w:noProof/>
        </w:rPr>
        <w:t>Resources to be</w:t>
      </w:r>
      <w:r w:rsidRPr="003A7A5B">
        <w:rPr>
          <w:noProof/>
          <w:spacing w:val="-7"/>
        </w:rPr>
        <w:t xml:space="preserve"> </w:t>
      </w:r>
      <w:r w:rsidRPr="003A7A5B">
        <w:rPr>
          <w:noProof/>
        </w:rPr>
        <w:t>committed</w:t>
      </w:r>
      <w:r>
        <w:rPr>
          <w:noProof/>
        </w:rPr>
        <w:tab/>
      </w:r>
      <w:r>
        <w:rPr>
          <w:noProof/>
        </w:rPr>
        <w:fldChar w:fldCharType="begin"/>
      </w:r>
      <w:r>
        <w:rPr>
          <w:noProof/>
        </w:rPr>
        <w:instrText xml:space="preserve"> PAGEREF _Toc465163526 \h </w:instrText>
      </w:r>
      <w:r>
        <w:rPr>
          <w:noProof/>
        </w:rPr>
      </w:r>
      <w:r>
        <w:rPr>
          <w:noProof/>
        </w:rPr>
        <w:fldChar w:fldCharType="separate"/>
      </w:r>
      <w:r>
        <w:rPr>
          <w:noProof/>
        </w:rPr>
        <w:t>30</w:t>
      </w:r>
      <w:r>
        <w:rPr>
          <w:noProof/>
        </w:rPr>
        <w:fldChar w:fldCharType="end"/>
      </w:r>
    </w:p>
    <w:p w14:paraId="64FFC7E3" w14:textId="07499F3E" w:rsidR="00774AAE" w:rsidRPr="001F05EC" w:rsidRDefault="00774AAE" w:rsidP="00774AAE">
      <w:pPr>
        <w:spacing w:before="240"/>
        <w:rPr>
          <w:rFonts w:asciiTheme="minorHAnsi" w:hAnsiTheme="minorHAnsi"/>
          <w:b/>
          <w:color w:val="5B9BD5" w:themeColor="accent1"/>
          <w:sz w:val="32"/>
        </w:rPr>
        <w:sectPr w:rsidR="00774AAE" w:rsidRPr="001F05E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1F05EC">
        <w:rPr>
          <w:rFonts w:asciiTheme="minorHAnsi" w:hAnsiTheme="minorHAnsi"/>
          <w:b/>
          <w:sz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1F05EC" w:rsidRDefault="002D1CFB" w:rsidP="002D1CFB">
      <w:pPr>
        <w:pStyle w:val="berschrift1"/>
        <w:rPr>
          <w:rFonts w:asciiTheme="minorHAnsi" w:hAnsiTheme="minorHAnsi"/>
          <w:lang w:val="en-US"/>
        </w:rPr>
      </w:pPr>
      <w:bookmarkStart w:id="0" w:name="_Toc465148664"/>
      <w:bookmarkStart w:id="1" w:name="_Toc465163491"/>
      <w:r w:rsidRPr="001F05EC">
        <w:rPr>
          <w:rFonts w:asciiTheme="minorHAnsi" w:hAnsiTheme="minorHAnsi"/>
          <w:lang w:val="en-US"/>
        </w:rPr>
        <w:t>Excellence</w:t>
      </w:r>
      <w:bookmarkEnd w:id="0"/>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414B3A7E"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w:t>
      </w:r>
      <w:r w:rsidR="007D7068">
        <w:rPr>
          <w:rFonts w:asciiTheme="minorHAnsi" w:hAnsiTheme="minorHAnsi" w:cs="AppleSystemUIFont"/>
          <w:color w:val="353535"/>
          <w:sz w:val="22"/>
          <w:szCs w:val="22"/>
        </w:rPr>
        <w:t xml:space="preserve">from TRL3 </w:t>
      </w:r>
      <w:r w:rsidRPr="00243464">
        <w:rPr>
          <w:rFonts w:asciiTheme="minorHAnsi" w:hAnsiTheme="minorHAnsi" w:cs="AppleSystemUIFont"/>
          <w:color w:val="353535"/>
          <w:sz w:val="22"/>
          <w:szCs w:val="22"/>
        </w:rPr>
        <w:t xml:space="preserve">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007D7068">
        <w:rPr>
          <w:rFonts w:asciiTheme="minorHAnsi" w:hAnsiTheme="minorHAnsi" w:cs="AppleSystemUIFont"/>
          <w:color w:val="353535"/>
          <w:sz w:val="22"/>
          <w:szCs w:val="22"/>
        </w:rPr>
        <w:t xml:space="preserve">its own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w:t>
      </w:r>
      <w:r w:rsidR="00E453E1" w:rsidRPr="00205D5A">
        <w:rPr>
          <w:rFonts w:asciiTheme="minorHAnsi" w:hAnsiTheme="minorHAnsi" w:cs="AppleSystemUIFont"/>
          <w:color w:val="353535"/>
          <w:sz w:val="22"/>
          <w:szCs w:val="22"/>
        </w:rPr>
        <w:t>a</w:t>
      </w:r>
      <w:r w:rsidR="003312A3">
        <w:rPr>
          <w:rFonts w:asciiTheme="minorHAnsi" w:hAnsiTheme="minorHAnsi" w:cs="AppleSystemUIFont"/>
          <w:color w:val="353535"/>
          <w:sz w:val="22"/>
          <w:szCs w:val="22"/>
        </w:rPr>
        <w:t>n</w:t>
      </w:r>
      <w:r w:rsidRPr="001F05EC">
        <w:rPr>
          <w:rFonts w:asciiTheme="minorHAnsi" w:hAnsiTheme="minorHAnsi"/>
          <w:color w:val="353535"/>
          <w:sz w:val="22"/>
        </w:rPr>
        <w:t xml:space="preserve"> </w:t>
      </w:r>
      <w:r w:rsidRPr="00243464">
        <w:rPr>
          <w:rFonts w:asciiTheme="minorHAnsi" w:hAnsiTheme="minorHAnsi" w:cs="AppleSystemUIFontBold"/>
          <w:b/>
          <w:bCs/>
          <w:color w:val="353535"/>
          <w:sz w:val="22"/>
          <w:szCs w:val="22"/>
        </w:rPr>
        <w:t>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w:t>
      </w:r>
      <w:r w:rsidR="007D7068">
        <w:rPr>
          <w:rFonts w:asciiTheme="minorHAnsi" w:hAnsiTheme="minorHAnsi" w:cs="AppleSystemUIFont"/>
          <w:color w:val="353535"/>
          <w:sz w:val="22"/>
          <w:szCs w:val="22"/>
        </w:rPr>
        <w:t xml:space="preserve">the </w:t>
      </w:r>
      <w:r w:rsidRPr="00243464">
        <w:rPr>
          <w:rFonts w:asciiTheme="minorHAnsi" w:hAnsiTheme="minorHAnsi" w:cs="AppleSystemUIFont"/>
          <w:color w:val="353535"/>
          <w:sz w:val="22"/>
          <w:szCs w:val="22"/>
        </w:rPr>
        <w:t xml:space="preserve">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w:t>
      </w:r>
      <w:r w:rsidR="007D7068">
        <w:rPr>
          <w:rFonts w:asciiTheme="minorHAnsi" w:hAnsiTheme="minorHAnsi" w:cs="AppleSystemUIFont"/>
          <w:color w:val="353535"/>
          <w:sz w:val="22"/>
          <w:szCs w:val="22"/>
        </w:rPr>
        <w:t xml:space="preserve"> by Intel</w:t>
      </w:r>
      <w:r w:rsidRPr="00243464">
        <w:rPr>
          <w:rFonts w:asciiTheme="minorHAnsi" w:hAnsiTheme="minorHAnsi" w:cs="AppleSystemUIFont"/>
          <w:color w:val="353535"/>
          <w:sz w:val="22"/>
          <w:szCs w:val="22"/>
        </w:rPr>
        <w:t xml:space="preserve">.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1F05EC" w:rsidRDefault="002A578D" w:rsidP="002A578D">
      <w:pPr>
        <w:pStyle w:val="berschrift2"/>
        <w:ind w:left="708"/>
        <w:rPr>
          <w:rFonts w:asciiTheme="minorHAnsi" w:hAnsiTheme="minorHAnsi"/>
          <w:lang w:val="en-US"/>
        </w:rPr>
      </w:pPr>
      <w:bookmarkStart w:id="2" w:name="_Toc465148665"/>
      <w:bookmarkStart w:id="3" w:name="_Toc465163492"/>
      <w:r w:rsidRPr="001F05EC">
        <w:rPr>
          <w:rFonts w:asciiTheme="minorHAnsi" w:hAnsiTheme="minorHAnsi"/>
          <w:lang w:val="en-US"/>
        </w:rPr>
        <w:t>Objectives</w:t>
      </w:r>
      <w:bookmarkEnd w:id="2"/>
      <w:bookmarkEnd w:id="3"/>
    </w:p>
    <w:p w14:paraId="5E84DC45" w14:textId="3EFAD0C2" w:rsidR="00D61B9C" w:rsidRPr="00EB1E3C" w:rsidRDefault="00D61B9C" w:rsidP="00D61B9C">
      <w:pPr>
        <w:pStyle w:val="berschrift3"/>
        <w:ind w:left="708"/>
        <w:rPr>
          <w:rFonts w:asciiTheme="minorHAnsi" w:hAnsiTheme="minorHAnsi"/>
          <w:lang w:val="en-US"/>
        </w:rPr>
      </w:pPr>
      <w:bookmarkStart w:id="4" w:name="_Toc465148666"/>
      <w:bookmarkStart w:id="5" w:name="_Toc465163493"/>
      <w:r w:rsidRPr="00EB1E3C">
        <w:rPr>
          <w:rFonts w:asciiTheme="minorHAnsi" w:hAnsiTheme="minorHAnsi"/>
          <w:lang w:val="en-US"/>
        </w:rPr>
        <w:t>Market Opportunity</w:t>
      </w:r>
      <w:bookmarkEnd w:id="4"/>
      <w:bookmarkEnd w:id="5"/>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6" w:name="_Toc436657758"/>
      <w:bookmarkStart w:id="7" w:name="_Toc445823603"/>
      <w:bookmarkStart w:id="8" w:name="_Toc464574393"/>
      <w:bookmarkStart w:id="9" w:name="_Toc465148667"/>
      <w:bookmarkStart w:id="10" w:name="_Toc465163494"/>
      <w:r w:rsidRPr="00EB1E3C">
        <w:rPr>
          <w:rFonts w:asciiTheme="minorHAnsi" w:hAnsiTheme="minorHAnsi"/>
          <w:lang w:val="en-US"/>
        </w:rPr>
        <w:t>Overall innovation project objectives</w:t>
      </w:r>
      <w:bookmarkEnd w:id="6"/>
      <w:bookmarkEnd w:id="7"/>
      <w:bookmarkEnd w:id="8"/>
      <w:bookmarkEnd w:id="9"/>
      <w:bookmarkEnd w:id="10"/>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733042">
      <w:pPr>
        <w:pStyle w:val="H2020Standard"/>
        <w:numPr>
          <w:ilvl w:val="0"/>
          <w:numId w:val="12"/>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7EC78405" w:rsidR="001F0669" w:rsidRPr="00EB1E3C" w:rsidRDefault="003D4FA3" w:rsidP="00733042">
      <w:pPr>
        <w:pStyle w:val="H2020Standard"/>
        <w:numPr>
          <w:ilvl w:val="0"/>
          <w:numId w:val="12"/>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Violations of memory safety are the main cause of </w:t>
      </w:r>
      <w:r w:rsidR="00720257">
        <w:rPr>
          <w:rFonts w:asciiTheme="minorHAnsi" w:hAnsiTheme="minorHAnsi"/>
          <w:lang w:val="en-US"/>
        </w:rPr>
        <w:t>security vulnerabilities</w:t>
      </w:r>
      <w:r w:rsidRPr="00EB1E3C">
        <w:rPr>
          <w:rFonts w:asciiTheme="minorHAnsi" w:hAnsiTheme="minorHAnsi"/>
          <w:lang w:val="en-US"/>
        </w:rPr>
        <w:t xml:space="preserve"> like </w:t>
      </w:r>
      <w:r w:rsidR="00720257">
        <w:rPr>
          <w:rFonts w:asciiTheme="minorHAnsi" w:hAnsiTheme="minorHAnsi"/>
          <w:lang w:val="en-US"/>
        </w:rPr>
        <w:t>the</w:t>
      </w:r>
      <w:r w:rsidRPr="00EB1E3C">
        <w:rPr>
          <w:rFonts w:asciiTheme="minorHAnsi" w:hAnsiTheme="minorHAnsi"/>
          <w:lang w:val="en-US"/>
        </w:rPr>
        <w:t xml:space="preserve">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733042">
      <w:pPr>
        <w:pStyle w:val="H2020Standard"/>
        <w:numPr>
          <w:ilvl w:val="0"/>
          <w:numId w:val="12"/>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11" w:name="_Ref465003590"/>
      <w:proofErr w:type="spellEnd"/>
      <w:r w:rsidRPr="00EB1E3C">
        <w:rPr>
          <w:rStyle w:val="Funotenzeichen"/>
          <w:rFonts w:asciiTheme="minorHAnsi" w:hAnsiTheme="minorHAnsi"/>
          <w:i/>
          <w:lang w:val="en-US"/>
        </w:rPr>
        <w:footnoteReference w:id="5"/>
      </w:r>
      <w:bookmarkEnd w:id="11"/>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E1FF527" w:rsidR="007439D2" w:rsidRPr="00EB1E3C" w:rsidRDefault="00095359" w:rsidP="00733042">
      <w:pPr>
        <w:pStyle w:val="H2020Standard"/>
        <w:numPr>
          <w:ilvl w:val="0"/>
          <w:numId w:val="12"/>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Note that Docker Inc</w:t>
      </w:r>
      <w:r w:rsidR="00D45263">
        <w:rPr>
          <w:rFonts w:asciiTheme="minorHAnsi" w:hAnsiTheme="minorHAnsi"/>
          <w:lang w:val="en-US"/>
        </w:rPr>
        <w:t>.</w:t>
      </w:r>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(similar to those offered by Docker Inc</w:t>
      </w:r>
      <w:r w:rsidR="00D45263">
        <w:rPr>
          <w:rFonts w:asciiTheme="minorHAnsi" w:hAnsiTheme="minorHAnsi"/>
          <w:lang w:val="en-US"/>
        </w:rPr>
        <w:t>.</w:t>
      </w:r>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w:t>
      </w:r>
    </w:p>
    <w:p w14:paraId="44115DB9" w14:textId="26D1B40C" w:rsidR="007439D2" w:rsidRPr="00EB1E3C" w:rsidRDefault="007439D2" w:rsidP="00A85A18">
      <w:pPr>
        <w:pStyle w:val="berschrift3"/>
        <w:ind w:left="708"/>
        <w:rPr>
          <w:rFonts w:asciiTheme="minorHAnsi" w:hAnsiTheme="minorHAnsi"/>
          <w:lang w:val="en-US"/>
        </w:rPr>
      </w:pPr>
      <w:bookmarkStart w:id="12" w:name="_Toc464574394"/>
      <w:bookmarkStart w:id="13" w:name="_Toc465148668"/>
      <w:bookmarkStart w:id="14" w:name="_Toc465163495"/>
      <w:r w:rsidRPr="00EB1E3C">
        <w:rPr>
          <w:rFonts w:asciiTheme="minorHAnsi" w:hAnsiTheme="minorHAnsi"/>
          <w:lang w:val="en-US"/>
        </w:rPr>
        <w:t>Specific objectives</w:t>
      </w:r>
      <w:bookmarkEnd w:id="12"/>
      <w:bookmarkEnd w:id="13"/>
      <w:bookmarkEnd w:id="14"/>
    </w:p>
    <w:p w14:paraId="31638EFB" w14:textId="4D0E70E8"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 xml:space="preserve">encrypted </w:t>
      </w:r>
      <w:r w:rsidR="00845599">
        <w:rPr>
          <w:rFonts w:asciiTheme="minorHAnsi" w:hAnsiTheme="minorHAnsi"/>
          <w:lang w:val="en-US"/>
        </w:rPr>
        <w:t>and</w:t>
      </w:r>
      <w:r w:rsidR="00304A31" w:rsidRPr="00EB1E3C">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103E89A3"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w:t>
      </w:r>
      <w:r w:rsidR="00845599">
        <w:rPr>
          <w:rFonts w:asciiTheme="minorHAnsi" w:hAnsiTheme="minorHAnsi"/>
          <w:lang w:val="en-US"/>
        </w:rPr>
        <w:t xml:space="preserve"> to do so</w:t>
      </w:r>
      <w:r w:rsidR="00CF09F2" w:rsidRPr="00EB1E3C">
        <w:rPr>
          <w:rFonts w:asciiTheme="minorHAnsi" w:hAnsiTheme="minorHAnsi"/>
          <w:lang w:val="en-US"/>
        </w:rPr>
        <w:t>.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845599">
        <w:rPr>
          <w:rFonts w:asciiTheme="minorHAnsi" w:hAnsiTheme="minorHAnsi"/>
          <w:lang w:val="en-US"/>
        </w:rPr>
        <w:t>:</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w:t>
      </w:r>
      <w:r w:rsidR="00845599">
        <w:rPr>
          <w:rFonts w:asciiTheme="minorHAnsi" w:hAnsiTheme="minorHAnsi"/>
          <w:lang w:val="en-US"/>
        </w:rPr>
        <w:t xml:space="preserve">new </w:t>
      </w:r>
      <w:r w:rsidR="001C1CF9" w:rsidRPr="00EB1E3C">
        <w:rPr>
          <w:rFonts w:asciiTheme="minorHAnsi" w:hAnsiTheme="minorHAnsi"/>
          <w:lang w:val="en-US"/>
        </w:rPr>
        <w:t xml:space="preserve">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845599">
        <w:rPr>
          <w:rFonts w:asciiTheme="minorHAnsi" w:hAnsiTheme="minorHAnsi"/>
          <w:lang w:val="en-US"/>
        </w:rPr>
        <w:t xml:space="preserve"> inside of enclaves</w:t>
      </w:r>
      <w:r w:rsidR="00F13DDC" w:rsidRPr="00205D5A">
        <w:rPr>
          <w:rFonts w:asciiTheme="minorHAnsi" w:hAnsiTheme="minorHAnsi"/>
          <w:lang w:val="en-US"/>
        </w:rPr>
        <w:t>.</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205D5A">
        <w:rPr>
          <w:rFonts w:asciiTheme="minorHAnsi" w:hAnsiTheme="minorHAnsi"/>
          <w:lang w:val="en-US"/>
        </w:rPr>
        <w:t>%</w:t>
      </w:r>
      <w:r w:rsidR="00845599">
        <w:rPr>
          <w:rFonts w:asciiTheme="minorHAnsi" w:hAnsiTheme="minorHAnsi"/>
          <w:lang w:val="en-US"/>
        </w:rPr>
        <w:t xml:space="preserve"> inside of enclaves</w:t>
      </w:r>
      <w:r w:rsidR="007902C2" w:rsidRPr="00205D5A">
        <w:rPr>
          <w:rFonts w:asciiTheme="minorHAnsi" w:hAnsiTheme="minorHAnsi"/>
          <w:lang w:val="en-US"/>
        </w:rPr>
        <w:t>.</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926AF81"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w:t>
      </w:r>
      <w:r w:rsidR="00CE3EC4">
        <w:rPr>
          <w:rFonts w:asciiTheme="minorHAnsi" w:hAnsiTheme="minorHAnsi"/>
          <w:lang w:val="en-US"/>
        </w:rPr>
        <w:t>subscription</w:t>
      </w:r>
      <w:r w:rsidR="00493173" w:rsidRPr="00EB1E3C">
        <w:rPr>
          <w:rFonts w:asciiTheme="minorHAnsi" w:hAnsiTheme="minorHAnsi"/>
          <w:lang w:val="en-US"/>
        </w:rPr>
        <w:t xml:space="preserve"> fee. </w:t>
      </w:r>
      <w:r w:rsidR="009A45E2" w:rsidRPr="00EB1E3C">
        <w:rPr>
          <w:rFonts w:asciiTheme="minorHAnsi" w:hAnsiTheme="minorHAnsi"/>
          <w:lang w:val="en-US"/>
        </w:rPr>
        <w:t xml:space="preserve">In return, </w:t>
      </w:r>
      <w:r w:rsidR="006F2739" w:rsidRPr="00205D5A">
        <w:rPr>
          <w:rFonts w:asciiTheme="minorHAnsi" w:hAnsiTheme="minorHAnsi"/>
          <w:lang w:val="en-US"/>
        </w:rPr>
        <w:t>the</w:t>
      </w:r>
      <w:r w:rsidR="00CE3EC4">
        <w:rPr>
          <w:rFonts w:asciiTheme="minorHAnsi" w:hAnsiTheme="minorHAnsi"/>
          <w:lang w:val="en-US"/>
        </w:rPr>
        <w:t>se</w:t>
      </w:r>
      <w:r w:rsidR="006F2739" w:rsidRPr="00205D5A">
        <w:rPr>
          <w:rFonts w:asciiTheme="minorHAnsi" w:hAnsiTheme="minorHAnsi"/>
          <w:lang w:val="en-US"/>
        </w:rPr>
        <w:t xml:space="preserve"> client</w:t>
      </w:r>
      <w:r w:rsidR="00CE3EC4">
        <w:rPr>
          <w:rFonts w:asciiTheme="minorHAnsi" w:hAnsiTheme="minorHAnsi"/>
          <w:lang w:val="en-US"/>
        </w:rPr>
        <w:t>s get</w:t>
      </w:r>
      <w:r w:rsidR="006F2739" w:rsidRPr="00EB1E3C">
        <w:rPr>
          <w:rFonts w:asciiTheme="minorHAnsi" w:hAnsiTheme="minorHAnsi"/>
          <w:lang w:val="en-US"/>
        </w:rPr>
        <w:t xml:space="preserve"> access to the newest versions</w:t>
      </w:r>
      <w:r w:rsidR="00CE3EC4">
        <w:rPr>
          <w:rFonts w:asciiTheme="minorHAnsi" w:hAnsiTheme="minorHAnsi"/>
          <w:lang w:val="en-US"/>
        </w:rPr>
        <w:t>, i.e.,</w:t>
      </w:r>
      <w:r w:rsidR="006F2739" w:rsidRPr="00EB1E3C">
        <w:rPr>
          <w:rFonts w:asciiTheme="minorHAnsi" w:hAnsiTheme="minorHAnsi"/>
          <w:lang w:val="en-US"/>
        </w:rPr>
        <w:t xml:space="preserve"> with the latest security patches</w:t>
      </w:r>
      <w:r w:rsidR="00CE3EC4">
        <w:rPr>
          <w:rFonts w:asciiTheme="minorHAnsi" w:hAnsiTheme="minorHAnsi"/>
          <w:lang w:val="en-US"/>
        </w:rPr>
        <w:t>,</w:t>
      </w:r>
      <w:r w:rsidR="006F2739" w:rsidRPr="00205D5A">
        <w:rPr>
          <w:rFonts w:asciiTheme="minorHAnsi" w:hAnsiTheme="minorHAnsi"/>
          <w:lang w:val="en-US"/>
        </w:rPr>
        <w:t xml:space="preserve"> of the</w:t>
      </w:r>
      <w:r w:rsidR="00CE3EC4">
        <w:rPr>
          <w:rFonts w:asciiTheme="minorHAnsi" w:hAnsiTheme="minorHAnsi"/>
          <w:lang w:val="en-US"/>
        </w:rPr>
        <w:t>se</w:t>
      </w:r>
      <w:r w:rsidR="006F2739" w:rsidRPr="00205D5A">
        <w:rPr>
          <w:rFonts w:asciiTheme="minorHAnsi" w:hAnsiTheme="minorHAnsi"/>
          <w:lang w:val="en-US"/>
        </w:rPr>
        <w:t xml:space="preserve"> </w:t>
      </w:r>
      <w:r w:rsidR="00CE3EC4">
        <w:rPr>
          <w:rFonts w:asciiTheme="minorHAnsi" w:hAnsiTheme="minorHAnsi"/>
          <w:lang w:val="en-US"/>
        </w:rPr>
        <w:t>applications running inside secure containers</w:t>
      </w:r>
      <w:r w:rsidR="006F2739" w:rsidRPr="00EB1E3C">
        <w:rPr>
          <w:rFonts w:asciiTheme="minorHAnsi" w:hAnsiTheme="minorHAnsi"/>
          <w:lang w:val="en-US"/>
        </w:rPr>
        <w:t>.</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2C27A681" w:rsidR="00450516" w:rsidRPr="00EB1E3C" w:rsidRDefault="006A52C3" w:rsidP="00733042">
      <w:pPr>
        <w:pStyle w:val="H2020Standard"/>
        <w:numPr>
          <w:ilvl w:val="0"/>
          <w:numId w:val="19"/>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enclaves, </w:t>
      </w:r>
    </w:p>
    <w:p w14:paraId="7F3EC1F9" w14:textId="082B7703" w:rsidR="00450516" w:rsidRPr="00EB1E3C" w:rsidRDefault="00DD3A83" w:rsidP="00733042">
      <w:pPr>
        <w:pStyle w:val="H2020Standard"/>
        <w:numPr>
          <w:ilvl w:val="0"/>
          <w:numId w:val="19"/>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w:t>
      </w:r>
      <w:r w:rsidR="00F36897" w:rsidRPr="00205D5A">
        <w:rPr>
          <w:rFonts w:asciiTheme="minorHAnsi" w:hAnsiTheme="minorHAnsi"/>
          <w:lang w:val="en-US"/>
        </w:rPr>
        <w:t>a</w:t>
      </w:r>
      <w:r w:rsidR="0073649A">
        <w:rPr>
          <w:rFonts w:asciiTheme="minorHAnsi" w:hAnsiTheme="minorHAnsi"/>
          <w:lang w:val="en-US"/>
        </w:rPr>
        <w:t>n</w:t>
      </w:r>
      <w:r w:rsidR="00F36897" w:rsidRPr="00EB1E3C">
        <w:rPr>
          <w:rFonts w:asciiTheme="minorHAnsi" w:hAnsiTheme="minorHAnsi"/>
          <w:lang w:val="en-US"/>
        </w:rPr>
        <w:t xml:space="preserv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733042">
      <w:pPr>
        <w:pStyle w:val="H2020Standard"/>
        <w:numPr>
          <w:ilvl w:val="0"/>
          <w:numId w:val="19"/>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6277BB5"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w:t>
      </w:r>
      <w:r w:rsidR="00CA1AD9">
        <w:rPr>
          <w:rFonts w:asciiTheme="minorHAnsi" w:hAnsiTheme="minorHAnsi"/>
          <w:lang w:val="en-US"/>
        </w:rPr>
        <w:t xml:space="preserve">similar to </w:t>
      </w:r>
      <w:r w:rsidR="0013193E" w:rsidRPr="00EB1E3C">
        <w:rPr>
          <w:rFonts w:asciiTheme="minorHAnsi" w:hAnsiTheme="minorHAnsi"/>
          <w:lang w:val="en-US"/>
        </w:rPr>
        <w:t xml:space="preserve">the </w:t>
      </w:r>
      <w:r w:rsidR="00CA1AD9">
        <w:rPr>
          <w:rFonts w:asciiTheme="minorHAnsi" w:hAnsiTheme="minorHAnsi"/>
          <w:lang w:val="en-US"/>
        </w:rPr>
        <w:t>services</w:t>
      </w:r>
      <w:r w:rsidR="0013193E" w:rsidRPr="00EB1E3C">
        <w:rPr>
          <w:rFonts w:asciiTheme="minorHAnsi" w:hAnsiTheme="minorHAnsi"/>
          <w:lang w:val="en-US"/>
        </w:rPr>
        <w:t xml:space="preserv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w:t>
      </w:r>
      <w:r w:rsidR="00CA1AD9">
        <w:rPr>
          <w:rFonts w:asciiTheme="minorHAnsi" w:hAnsiTheme="minorHAnsi"/>
          <w:lang w:val="en-US"/>
        </w:rPr>
        <w:t>€</w:t>
      </w:r>
      <w:r w:rsidR="0013193E" w:rsidRPr="00EB1E3C">
        <w:rPr>
          <w:rFonts w:asciiTheme="minorHAnsi" w:hAnsiTheme="minorHAnsi"/>
          <w:lang w:val="en-US"/>
        </w:rPr>
        <w:t xml:space="preserve">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w:t>
      </w:r>
      <w:r w:rsidR="00CA1AD9">
        <w:rPr>
          <w:rFonts w:asciiTheme="minorHAnsi" w:hAnsiTheme="minorHAnsi"/>
          <w:lang w:val="en-US"/>
        </w:rPr>
        <w:t>€</w:t>
      </w:r>
      <w:r w:rsidR="00EA6A2A" w:rsidRPr="00EB1E3C">
        <w:rPr>
          <w:rFonts w:asciiTheme="minorHAnsi" w:hAnsiTheme="minorHAnsi"/>
          <w:lang w:val="en-US"/>
        </w:rPr>
        <w:t xml:space="preserve">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23C1999C"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w:t>
      </w:r>
      <w:r w:rsidR="004E52B7">
        <w:rPr>
          <w:rFonts w:asciiTheme="minorHAnsi" w:hAnsiTheme="minorHAnsi"/>
          <w:lang w:val="en-US"/>
        </w:rPr>
        <w:t>-</w:t>
      </w:r>
      <w:r w:rsidR="00B51301" w:rsidRPr="00EB1E3C">
        <w:rPr>
          <w:rFonts w:asciiTheme="minorHAnsi" w:hAnsiTheme="minorHAnsi"/>
          <w:lang w:val="en-US"/>
        </w:rPr>
        <w:t xml:space="preserve">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E6020E" w:rsidRPr="00205D5A">
        <w:rPr>
          <w:rFonts w:asciiTheme="minorHAnsi" w:hAnsiTheme="minorHAnsi"/>
          <w:lang w:val="en-US"/>
        </w:rPr>
        <w:t xml:space="preserve"> </w:t>
      </w:r>
      <w:proofErr w:type="spellStart"/>
      <w:r w:rsidR="00E6020E" w:rsidRPr="00205D5A">
        <w:rPr>
          <w:rFonts w:asciiTheme="minorHAnsi" w:hAnsiTheme="minorHAnsi"/>
          <w:lang w:val="en-US"/>
        </w:rPr>
        <w:t>LivingMarket</w:t>
      </w:r>
      <w:proofErr w:type="spellEnd"/>
      <w:r w:rsidR="00E6020E" w:rsidRPr="00205D5A">
        <w:rPr>
          <w:rFonts w:asciiTheme="minorHAnsi" w:hAnsiTheme="minorHAnsi"/>
          <w:lang w:val="en-US"/>
        </w:rPr>
        <w:t xml:space="preserve"> sub product of EXUS’</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proofErr w:type="spellStart"/>
      <w:r w:rsidR="00E6020E" w:rsidRPr="00F05B3A">
        <w:rPr>
          <w:rFonts w:asciiTheme="minorHAnsi" w:hAnsiTheme="minorHAnsi"/>
          <w:b/>
          <w:lang w:val="en-US"/>
        </w:rPr>
        <w:t>LivingMarket</w:t>
      </w:r>
      <w:proofErr w:type="spellEnd"/>
      <w:r w:rsidR="00E6020E" w:rsidRPr="00205D5A">
        <w:rPr>
          <w:rFonts w:asciiTheme="minorHAnsi" w:hAnsiTheme="minorHAnsi"/>
          <w:lang w:val="en-US"/>
        </w:rPr>
        <w:t xml:space="preserve"> product </w:t>
      </w:r>
      <w:r w:rsidRPr="00EB1E3C">
        <w:rPr>
          <w:rFonts w:asciiTheme="minorHAnsi" w:hAnsiTheme="minorHAnsi"/>
          <w:lang w:val="en-US"/>
        </w:rPr>
        <w:t>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w:t>
      </w:r>
      <w:r w:rsidR="00E6020E" w:rsidRPr="00205D5A">
        <w:rPr>
          <w:rFonts w:asciiTheme="minorHAnsi" w:hAnsiTheme="minorHAnsi"/>
          <w:lang w:val="en-US"/>
        </w:rPr>
        <w:t>r</w:t>
      </w:r>
      <w:r w:rsidR="00B913AF" w:rsidRPr="00EB1E3C">
        <w:rPr>
          <w:rFonts w:asciiTheme="minorHAnsi" w:hAnsiTheme="minorHAnsi"/>
          <w:lang w:val="en-US"/>
        </w:rPr>
        <w:t xml:space="preserv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384F54">
        <w:rPr>
          <w:rFonts w:asciiTheme="minorHAnsi" w:hAnsiTheme="minorHAnsi"/>
          <w:lang w:val="en-US"/>
        </w:rPr>
        <w:t>s</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384F54">
        <w:rPr>
          <w:rFonts w:asciiTheme="minorHAnsi" w:hAnsiTheme="minorHAnsi"/>
          <w:lang w:val="en-US"/>
        </w:rPr>
        <w:t>s</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7CBF6A15" w:rsidR="00330F3D" w:rsidRPr="001F05EC" w:rsidRDefault="005A120A" w:rsidP="00CF5676">
      <w:pPr>
        <w:spacing w:after="160" w:line="259" w:lineRule="auto"/>
        <w:jc w:val="both"/>
        <w:rPr>
          <w:rFonts w:asciiTheme="minorHAnsi" w:hAnsiTheme="minorHAnsi"/>
          <w:sz w:val="22"/>
        </w:rPr>
      </w:pPr>
      <w:r w:rsidRPr="001F05EC">
        <w:rPr>
          <w:rFonts w:asciiTheme="minorHAnsi" w:hAnsiTheme="minorHAnsi"/>
          <w:sz w:val="22"/>
        </w:rPr>
        <w:lastRenderedPageBreak/>
        <w:t xml:space="preserve">The parts of </w:t>
      </w:r>
      <w:proofErr w:type="spellStart"/>
      <w:r w:rsidRPr="001F05EC">
        <w:rPr>
          <w:rFonts w:asciiTheme="minorHAnsi" w:hAnsiTheme="minorHAnsi"/>
          <w:sz w:val="22"/>
        </w:rPr>
        <w:t>StreamLog</w:t>
      </w:r>
      <w:proofErr w:type="spellEnd"/>
      <w:r w:rsidRPr="001F05EC">
        <w:rPr>
          <w:rFonts w:asciiTheme="minorHAnsi" w:hAnsiTheme="minorHAnsi"/>
          <w:sz w:val="22"/>
        </w:rPr>
        <w:t xml:space="preserve"> that run in secure containers will be rewritten in C. </w:t>
      </w:r>
      <w:proofErr w:type="spellStart"/>
      <w:r w:rsidR="00027383" w:rsidRPr="001F05EC">
        <w:rPr>
          <w:rFonts w:asciiTheme="minorHAnsi" w:hAnsiTheme="minorHAnsi"/>
          <w:sz w:val="22"/>
        </w:rPr>
        <w:t>StreamLog</w:t>
      </w:r>
      <w:proofErr w:type="spellEnd"/>
      <w:r w:rsidR="00027383" w:rsidRPr="001F05EC">
        <w:rPr>
          <w:rFonts w:asciiTheme="minorHAnsi" w:hAnsiTheme="minorHAnsi"/>
          <w:sz w:val="22"/>
        </w:rPr>
        <w:t xml:space="preserve"> will be our pilot application to show the support for C-based applications as well as our compiler extension that ensures memory safety of applications running inside of secure containers.</w:t>
      </w:r>
      <w:r w:rsidRPr="001F05EC">
        <w:rPr>
          <w:rFonts w:asciiTheme="minorHAnsi" w:hAnsiTheme="minorHAnsi"/>
          <w:sz w:val="22"/>
        </w:rPr>
        <w:t xml:space="preserve"> </w:t>
      </w:r>
      <w:r w:rsidR="00CF5676" w:rsidRPr="001F05EC">
        <w:rPr>
          <w:rFonts w:asciiTheme="minorHAnsi" w:hAnsiTheme="minorHAnsi"/>
          <w:sz w:val="22"/>
        </w:rPr>
        <w:t xml:space="preserve">Both </w:t>
      </w:r>
      <w:proofErr w:type="spellStart"/>
      <w:r w:rsidR="00CF5676" w:rsidRPr="001F05EC">
        <w:rPr>
          <w:rFonts w:asciiTheme="minorHAnsi" w:hAnsiTheme="minorHAnsi"/>
          <w:sz w:val="22"/>
        </w:rPr>
        <w:t>StreamLog</w:t>
      </w:r>
      <w:proofErr w:type="spellEnd"/>
      <w:r w:rsidR="00CF5676" w:rsidRPr="001F05EC">
        <w:rPr>
          <w:rFonts w:asciiTheme="minorHAnsi" w:hAnsiTheme="minorHAnsi"/>
          <w:sz w:val="22"/>
        </w:rPr>
        <w:t xml:space="preserve"> as well as </w:t>
      </w:r>
      <w:r w:rsidR="001F1147" w:rsidRPr="001F05EC">
        <w:rPr>
          <w:rFonts w:asciiTheme="minorHAnsi" w:hAnsiTheme="minorHAnsi"/>
          <w:sz w:val="22"/>
        </w:rPr>
        <w:t>EFS</w:t>
      </w:r>
      <w:r w:rsidR="00CF5676" w:rsidRPr="001F05EC">
        <w:rPr>
          <w:rFonts w:asciiTheme="minorHAnsi" w:hAnsiTheme="minorHAnsi"/>
          <w:sz w:val="22"/>
        </w:rPr>
        <w:t xml:space="preserve"> will use the secure container images from SIL fo</w:t>
      </w:r>
      <w:r w:rsidR="00B1284F" w:rsidRPr="001F05EC">
        <w:t xml:space="preserve">r </w:t>
      </w:r>
      <w:r w:rsidR="00B1284F">
        <w:t>a</w:t>
      </w:r>
      <w:r w:rsidR="00CF5676" w:rsidRPr="001F05EC">
        <w:rPr>
          <w:rFonts w:asciiTheme="minorHAnsi" w:hAnsiTheme="minorHAnsi"/>
          <w:sz w:val="22"/>
        </w:rPr>
        <w:t>) a s</w:t>
      </w:r>
      <w:r w:rsidR="00AE11B4" w:rsidRPr="001F05EC">
        <w:rPr>
          <w:rFonts w:asciiTheme="minorHAnsi" w:hAnsiTheme="minorHAnsi"/>
          <w:sz w:val="22"/>
        </w:rPr>
        <w:t xml:space="preserve">ecure database backend, and b) </w:t>
      </w:r>
      <w:r w:rsidR="00581FCC" w:rsidRPr="001F05EC">
        <w:rPr>
          <w:rFonts w:asciiTheme="minorHAnsi" w:hAnsiTheme="minorHAnsi"/>
          <w:sz w:val="22"/>
        </w:rPr>
        <w:t>for the secure</w:t>
      </w:r>
      <w:r w:rsidR="00CF5676" w:rsidRPr="001F05EC">
        <w:rPr>
          <w:rFonts w:asciiTheme="minorHAnsi" w:hAnsiTheme="minorHAnsi"/>
          <w:sz w:val="22"/>
        </w:rPr>
        <w:t xml:space="preserve"> web servers</w:t>
      </w:r>
      <w:r w:rsidR="00D26130" w:rsidRPr="001F05EC">
        <w:rPr>
          <w:rFonts w:asciiTheme="minorHAnsi" w:hAnsiTheme="minorHAnsi"/>
          <w:sz w:val="22"/>
        </w:rPr>
        <w:t xml:space="preserve"> required to run inside of enclaves to protect the TLS certificates and to ensure the integrity </w:t>
      </w:r>
      <w:r w:rsidR="00D17175" w:rsidRPr="001F05EC">
        <w:rPr>
          <w:rFonts w:asciiTheme="minorHAnsi" w:hAnsiTheme="minorHAnsi"/>
          <w:sz w:val="22"/>
        </w:rPr>
        <w:t xml:space="preserve">and confidentiality </w:t>
      </w:r>
      <w:r w:rsidR="00D26130" w:rsidRPr="001F05EC">
        <w:rPr>
          <w:rFonts w:asciiTheme="minorHAnsi" w:hAnsiTheme="minorHAnsi"/>
          <w:sz w:val="22"/>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5" w:name="_Toc464574395"/>
      <w:bookmarkStart w:id="16" w:name="_Toc465148669"/>
      <w:bookmarkStart w:id="17" w:name="_Toc465163496"/>
      <w:r w:rsidRPr="00EB1E3C">
        <w:rPr>
          <w:rFonts w:asciiTheme="minorHAnsi" w:hAnsiTheme="minorHAnsi"/>
          <w:lang w:val="en-US"/>
        </w:rPr>
        <w:t>Relation to the work program</w:t>
      </w:r>
      <w:bookmarkEnd w:id="15"/>
      <w:bookmarkEnd w:id="16"/>
      <w:bookmarkEnd w:id="17"/>
    </w:p>
    <w:p w14:paraId="18FE1D7F" w14:textId="0173ED0E" w:rsidR="00845E8E" w:rsidRPr="001F05EC" w:rsidRDefault="006B4C0F" w:rsidP="003E79D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Fast development, commercial take-up and/or wide deployment of sustainable innovative solutions</w:t>
      </w:r>
      <w:r w:rsidR="003E79DA" w:rsidRPr="001F05EC">
        <w:rPr>
          <w:rFonts w:asciiTheme="minorHAnsi" w:hAnsiTheme="minorHAnsi"/>
          <w:i/>
          <w:lang w:val="en-US"/>
        </w:rPr>
        <w:t xml:space="preserve"> in enabling and industrial technologies</w:t>
      </w:r>
    </w:p>
    <w:p w14:paraId="7EB972A5" w14:textId="31523C0E"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 xml:space="preserve">vices as well as the </w:t>
      </w:r>
      <w:r w:rsidR="009D67BD">
        <w:rPr>
          <w:rFonts w:asciiTheme="minorHAnsi" w:hAnsiTheme="minorHAnsi"/>
          <w:lang w:val="en-US"/>
        </w:rPr>
        <w:t>data</w:t>
      </w:r>
      <w:r w:rsidR="00200335" w:rsidRPr="00205D5A">
        <w:rPr>
          <w:rFonts w:asciiTheme="minorHAnsi" w:hAnsiTheme="minorHAnsi"/>
          <w:lang w:val="en-US"/>
        </w:rPr>
        <w:t>base</w:t>
      </w:r>
      <w:r w:rsidR="00200335" w:rsidRPr="00EB1E3C">
        <w:rPr>
          <w:rFonts w:asciiTheme="minorHAnsi" w:hAnsiTheme="minorHAnsi"/>
          <w:lang w:val="en-US"/>
        </w:rPr>
        <w:t>.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1F05EC" w:rsidRDefault="0087294A" w:rsidP="0087294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1F05EC" w:rsidRDefault="00081FD9" w:rsidP="00081FD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Time to initial market take-up no later than 3 years after the beginning of the FTI project.</w:t>
      </w:r>
    </w:p>
    <w:p w14:paraId="3515B462" w14:textId="3C2517DD"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xml:space="preserve">.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F26BE4">
        <w:rPr>
          <w:rFonts w:asciiTheme="minorHAnsi" w:hAnsiTheme="minorHAnsi"/>
          <w:lang w:val="en-US"/>
        </w:rPr>
        <w:t xml:space="preserve"> to speed up the market take-up</w:t>
      </w:r>
      <w:r w:rsidR="00845E8E" w:rsidRPr="00205D5A">
        <w:rPr>
          <w:rFonts w:asciiTheme="minorHAnsi" w:hAnsiTheme="minorHAnsi"/>
          <w:lang w:val="en-US"/>
        </w:rPr>
        <w:t>.</w:t>
      </w:r>
      <w:r w:rsidR="00F26BE4">
        <w:rPr>
          <w:rFonts w:asciiTheme="minorHAnsi" w:hAnsiTheme="minorHAnsi"/>
          <w:lang w:val="en-US"/>
        </w:rPr>
        <w:t xml:space="preserve"> The SCP platform </w:t>
      </w:r>
      <w:r w:rsidR="008110BF" w:rsidRPr="00EB1E3C">
        <w:rPr>
          <w:rFonts w:asciiTheme="minorHAnsi" w:hAnsiTheme="minorHAnsi"/>
          <w:lang w:val="en-US"/>
        </w:rPr>
        <w:t>will become market-</w:t>
      </w:r>
      <w:r w:rsidRPr="00EB1E3C">
        <w:rPr>
          <w:rFonts w:asciiTheme="minorHAnsi" w:hAnsiTheme="minorHAnsi"/>
          <w:lang w:val="en-US"/>
        </w:rPr>
        <w:t xml:space="preserve">ready </w:t>
      </w:r>
      <w:r w:rsidR="008110BF" w:rsidRPr="00EB1E3C">
        <w:rPr>
          <w:rFonts w:asciiTheme="minorHAnsi" w:hAnsiTheme="minorHAnsi"/>
          <w:lang w:val="en-US"/>
        </w:rPr>
        <w:t>by the end of the project.</w:t>
      </w:r>
    </w:p>
    <w:p w14:paraId="1CB5E67A" w14:textId="0B13C4F9" w:rsidR="00845E8E" w:rsidRPr="001F05EC" w:rsidRDefault="004A7973" w:rsidP="004A7973">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1F05EC" w:rsidRDefault="00AF03C9" w:rsidP="00AF03C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r w:rsidR="00A4689F">
        <w:rPr>
          <w:rFonts w:asciiTheme="minorHAnsi" w:hAnsiTheme="minorHAnsi"/>
          <w:i/>
          <w:lang w:val="en-US"/>
        </w:rPr>
        <w:t xml:space="preserve"> </w:t>
      </w:r>
      <w:r w:rsidR="00A4689F" w:rsidRPr="00A4689F">
        <w:rPr>
          <w:rFonts w:asciiTheme="minorHAnsi" w:hAnsiTheme="minorHAnsi"/>
          <w:lang w:val="en-US"/>
        </w:rPr>
        <w:t>All SCP partners are SMEs.</w:t>
      </w:r>
    </w:p>
    <w:p w14:paraId="52D25430" w14:textId="77777777" w:rsidR="00845E8E" w:rsidRPr="00EB1E3C" w:rsidRDefault="00845E8E" w:rsidP="00A11C66">
      <w:pPr>
        <w:pStyle w:val="berschrift2"/>
        <w:ind w:left="708"/>
        <w:rPr>
          <w:rFonts w:asciiTheme="minorHAnsi" w:hAnsiTheme="minorHAnsi"/>
          <w:lang w:val="en-US"/>
        </w:rPr>
      </w:pPr>
      <w:bookmarkStart w:id="18" w:name="_Toc464574396"/>
      <w:bookmarkStart w:id="19" w:name="_Toc465148670"/>
      <w:bookmarkStart w:id="20" w:name="_Toc465163497"/>
      <w:r w:rsidRPr="00EB1E3C">
        <w:rPr>
          <w:rFonts w:asciiTheme="minorHAnsi" w:hAnsiTheme="minorHAnsi"/>
          <w:lang w:val="en-US"/>
        </w:rPr>
        <w:t>Concept and approach</w:t>
      </w:r>
      <w:bookmarkEnd w:id="18"/>
      <w:bookmarkEnd w:id="19"/>
      <w:bookmarkEnd w:id="20"/>
    </w:p>
    <w:p w14:paraId="723D27BA" w14:textId="013548E4" w:rsidR="00714FCD" w:rsidRPr="00EB1E3C" w:rsidRDefault="00714FCD" w:rsidP="00A11C66">
      <w:pPr>
        <w:pStyle w:val="berschrift3"/>
        <w:ind w:left="708"/>
        <w:rPr>
          <w:rFonts w:asciiTheme="minorHAnsi" w:hAnsiTheme="minorHAnsi"/>
          <w:lang w:val="en-US"/>
        </w:rPr>
      </w:pPr>
      <w:bookmarkStart w:id="21" w:name="_Toc465148671"/>
      <w:bookmarkStart w:id="22" w:name="_Toc465163498"/>
      <w:r w:rsidRPr="00EB1E3C">
        <w:rPr>
          <w:rFonts w:asciiTheme="minorHAnsi" w:hAnsiTheme="minorHAnsi"/>
          <w:lang w:val="en-US"/>
        </w:rPr>
        <w:t>Overall Concept</w:t>
      </w:r>
      <w:bookmarkEnd w:id="21"/>
      <w:bookmarkEnd w:id="22"/>
    </w:p>
    <w:p w14:paraId="693D0507" w14:textId="76115EF6"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w:t>
      </w:r>
      <w:r w:rsidR="00C906DF">
        <w:rPr>
          <w:rFonts w:asciiTheme="minorHAnsi" w:hAnsiTheme="minorHAnsi"/>
          <w:lang w:val="en-US"/>
        </w:rPr>
        <w:t>encrypted</w:t>
      </w:r>
      <w:r w:rsidR="000C24B9" w:rsidRPr="00205D5A">
        <w:rPr>
          <w:rFonts w:asciiTheme="minorHAnsi" w:hAnsiTheme="minorHAnsi"/>
          <w:lang w:val="en-US"/>
        </w:rPr>
        <w:t xml:space="preserve"> </w:t>
      </w:r>
      <w:r w:rsidR="000C24B9" w:rsidRPr="00EB1E3C">
        <w:rPr>
          <w:rFonts w:asciiTheme="minorHAnsi" w:hAnsiTheme="minorHAnsi"/>
          <w:lang w:val="en-US"/>
        </w:rPr>
        <w:t xml:space="preserve">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w:t>
      </w:r>
      <w:r w:rsidR="00C906DF">
        <w:rPr>
          <w:rFonts w:asciiTheme="minorHAnsi" w:hAnsiTheme="minorHAnsi"/>
          <w:lang w:val="en-US"/>
        </w:rPr>
        <w:t xml:space="preserve">a </w:t>
      </w:r>
      <w:r w:rsidR="00845E8E" w:rsidRPr="00EB1E3C">
        <w:rPr>
          <w:rFonts w:asciiTheme="minorHAnsi" w:hAnsiTheme="minorHAnsi"/>
          <w:lang w:val="en-US"/>
        </w:rPr>
        <w:lastRenderedPageBreak/>
        <w:t xml:space="preserve">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w:t>
      </w:r>
      <w:r w:rsidR="00C906DF">
        <w:rPr>
          <w:rFonts w:asciiTheme="minorHAnsi" w:hAnsiTheme="minorHAnsi"/>
          <w:lang w:val="en-US"/>
        </w:rPr>
        <w:t>, logically,</w:t>
      </w:r>
      <w:r w:rsidR="00845E8E" w:rsidRPr="00EB1E3C">
        <w:rPr>
          <w:rFonts w:asciiTheme="minorHAnsi" w:hAnsiTheme="minorHAnsi"/>
          <w:lang w:val="en-US"/>
        </w:rPr>
        <w:t xml:space="preserve"> the execution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39EE5B43"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w:t>
      </w:r>
      <w:r w:rsidR="007B2499">
        <w:rPr>
          <w:rFonts w:asciiTheme="minorHAnsi" w:hAnsiTheme="minorHAnsi"/>
          <w:lang w:val="en-US"/>
        </w:rPr>
        <w:t>n</w:t>
      </w:r>
      <w:r w:rsidR="000C07CB" w:rsidRPr="00EB1E3C">
        <w:rPr>
          <w:rFonts w:asciiTheme="minorHAnsi" w:hAnsiTheme="minorHAnsi"/>
          <w:lang w:val="en-US"/>
        </w:rPr>
        <w:t xml:space="preserve">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082FF821"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r w:rsidR="00795487" w:rsidRPr="00EB1E3C">
        <w:rPr>
          <w:rFonts w:asciiTheme="minorHAnsi" w:hAnsiTheme="minorHAnsi"/>
          <w:lang w:val="en-US"/>
        </w:rPr>
        <w:t>a</w:t>
      </w:r>
      <w:r w:rsidR="0007117F" w:rsidRPr="00EB1E3C">
        <w:rPr>
          <w:rFonts w:asciiTheme="minorHAnsi" w:hAnsiTheme="minorHAnsi"/>
          <w:lang w:val="en-US"/>
        </w:rPr>
        <w:t xml:space="preserve"> secure enclave.</w:t>
      </w:r>
    </w:p>
    <w:p w14:paraId="5947EEFF" w14:textId="334EB4D9"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65AF98E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Pr>
          <w:rFonts w:asciiTheme="minorHAnsi" w:hAnsiTheme="minorHAnsi"/>
          <w:lang w:val="en-US"/>
        </w:rPr>
        <w:t>as an option of the</w:t>
      </w:r>
      <w:r w:rsidR="00293F7C" w:rsidRPr="00EB1E3C">
        <w:rPr>
          <w:rFonts w:asciiTheme="minorHAnsi" w:hAnsiTheme="minorHAnsi"/>
          <w:lang w:val="en-US"/>
        </w:rPr>
        <w:t xml:space="preserve">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w:t>
      </w:r>
      <w:r w:rsidR="00293F7C" w:rsidRPr="00EB1E3C">
        <w:rPr>
          <w:rFonts w:asciiTheme="minorHAnsi" w:hAnsiTheme="minorHAnsi"/>
          <w:lang w:val="en-US"/>
        </w:rPr>
        <w:t>.</w:t>
      </w:r>
    </w:p>
    <w:p w14:paraId="1C9A9D72" w14:textId="1C88DFC2"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49FCDE28"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w:t>
      </w:r>
      <w:r w:rsidR="007205CF" w:rsidRPr="00EB1E3C">
        <w:rPr>
          <w:rFonts w:asciiTheme="minorHAnsi" w:hAnsiTheme="minorHAnsi"/>
          <w:lang w:val="en-US"/>
        </w:rPr>
        <w:lastRenderedPageBreak/>
        <w:t>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4E385B8"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Our compiler extension can transparently move application state of an application outside of </w:t>
      </w:r>
      <w:r w:rsidRPr="00205D5A">
        <w:rPr>
          <w:rFonts w:asciiTheme="minorHAnsi" w:hAnsiTheme="minorHAnsi"/>
          <w:lang w:val="en-US"/>
        </w:rPr>
        <w:t>a</w:t>
      </w:r>
      <w:r w:rsidR="0073649A">
        <w:rPr>
          <w:rFonts w:asciiTheme="minorHAnsi" w:hAnsiTheme="minorHAnsi"/>
          <w:lang w:val="en-US"/>
        </w:rPr>
        <w:t>n</w:t>
      </w:r>
      <w:r w:rsidRPr="00EB1E3C">
        <w:rPr>
          <w:rFonts w:asciiTheme="minorHAnsi" w:hAnsiTheme="minorHAnsi"/>
          <w:lang w:val="en-US"/>
        </w:rPr>
        <w:t xml:space="preserv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r w:rsidR="00E20322">
        <w:rPr>
          <w:rFonts w:asciiTheme="minorHAnsi" w:hAnsiTheme="minorHAnsi"/>
          <w:lang w:val="en-US"/>
        </w:rPr>
        <w:t xml:space="preserve">can </w:t>
      </w:r>
      <w:r w:rsidRPr="00EB1E3C">
        <w:rPr>
          <w:rFonts w:asciiTheme="minorHAnsi" w:hAnsiTheme="minorHAnsi"/>
          <w:lang w:val="en-US"/>
        </w:rPr>
        <w:t xml:space="preserve">use the actual object size instead of </w:t>
      </w:r>
      <w:r w:rsidR="00E20322">
        <w:rPr>
          <w:rFonts w:asciiTheme="minorHAnsi" w:hAnsiTheme="minorHAnsi"/>
          <w:lang w:val="en-US"/>
        </w:rPr>
        <w:t xml:space="preserve">the memory </w:t>
      </w:r>
      <w:r w:rsidRPr="00EB1E3C">
        <w:rPr>
          <w:rFonts w:asciiTheme="minorHAnsi" w:hAnsiTheme="minorHAnsi"/>
          <w:lang w:val="en-US"/>
        </w:rPr>
        <w:t>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w:t>
      </w:r>
      <w:r w:rsidR="00050E88">
        <w:rPr>
          <w:rFonts w:asciiTheme="minorHAnsi" w:hAnsiTheme="minorHAnsi"/>
          <w:lang w:val="en-US"/>
        </w:rPr>
        <w:t xml:space="preserve">the </w:t>
      </w:r>
      <w:r w:rsidRPr="00EB1E3C">
        <w:rPr>
          <w:rFonts w:asciiTheme="minorHAnsi" w:hAnsiTheme="minorHAnsi"/>
          <w:lang w:val="en-US"/>
        </w:rPr>
        <w:t xml:space="preserve">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23" w:name="_Toc445823608"/>
      <w:bookmarkStart w:id="24" w:name="_Toc465148672"/>
      <w:bookmarkStart w:id="25" w:name="_Toc465163499"/>
      <w:r w:rsidRPr="00EB1E3C">
        <w:rPr>
          <w:rFonts w:asciiTheme="minorHAnsi" w:hAnsiTheme="minorHAnsi"/>
          <w:lang w:val="en-US"/>
        </w:rPr>
        <w:t>Strategy and approach</w:t>
      </w:r>
      <w:bookmarkEnd w:id="23"/>
      <w:bookmarkEnd w:id="24"/>
      <w:bookmarkEnd w:id="25"/>
    </w:p>
    <w:p w14:paraId="53D48A2E" w14:textId="5D2F68E3" w:rsidR="00714FCD" w:rsidRPr="001F05EC" w:rsidRDefault="00714FCD" w:rsidP="00714FCD">
      <w:pPr>
        <w:rPr>
          <w:rFonts w:asciiTheme="minorHAnsi" w:hAnsiTheme="minorHAnsi"/>
          <w:sz w:val="22"/>
        </w:rPr>
      </w:pPr>
      <w:r w:rsidRPr="001F05EC">
        <w:rPr>
          <w:rFonts w:asciiTheme="minorHAnsi" w:hAnsiTheme="minorHAnsi"/>
          <w:sz w:val="22"/>
        </w:rPr>
        <w:t>Our strategy to ensure the success of SCP</w:t>
      </w:r>
      <w:r w:rsidR="00E6312D" w:rsidRPr="001F05EC">
        <w:rPr>
          <w:rFonts w:asciiTheme="minorHAnsi" w:hAnsiTheme="minorHAnsi"/>
          <w:sz w:val="22"/>
        </w:rPr>
        <w:t xml:space="preserve"> is that we focus on the following properties:</w:t>
      </w:r>
      <w:r w:rsidRPr="001F05EC">
        <w:rPr>
          <w:rFonts w:asciiTheme="minorHAnsi" w:hAnsiTheme="minorHAnsi"/>
          <w:sz w:val="22"/>
        </w:rPr>
        <w:t xml:space="preserve"> </w:t>
      </w:r>
    </w:p>
    <w:p w14:paraId="69C7BFF5" w14:textId="08DC9F55" w:rsidR="00714FCD" w:rsidRPr="001F05EC" w:rsidRDefault="00714FCD" w:rsidP="00733042">
      <w:pPr>
        <w:numPr>
          <w:ilvl w:val="0"/>
          <w:numId w:val="13"/>
        </w:numPr>
        <w:jc w:val="both"/>
        <w:rPr>
          <w:rFonts w:asciiTheme="minorHAnsi" w:hAnsiTheme="minorHAnsi"/>
          <w:sz w:val="22"/>
        </w:rPr>
      </w:pPr>
      <w:r w:rsidRPr="001F05EC">
        <w:rPr>
          <w:rFonts w:asciiTheme="minorHAnsi" w:hAnsiTheme="minorHAnsi"/>
          <w:b/>
          <w:sz w:val="22"/>
        </w:rPr>
        <w:t>Ease of use</w:t>
      </w:r>
      <w:r w:rsidRPr="001F05EC">
        <w:rPr>
          <w:rFonts w:asciiTheme="minorHAnsi" w:hAnsiTheme="minorHAnsi"/>
          <w:sz w:val="22"/>
        </w:rPr>
        <w:t xml:space="preserve">. </w:t>
      </w:r>
      <w:r w:rsidR="006D4629" w:rsidRPr="001F05EC">
        <w:rPr>
          <w:rFonts w:asciiTheme="minorHAnsi" w:hAnsiTheme="minorHAnsi"/>
          <w:sz w:val="22"/>
        </w:rPr>
        <w:t xml:space="preserve">The </w:t>
      </w:r>
      <w:r w:rsidRPr="001F05EC">
        <w:rPr>
          <w:rFonts w:asciiTheme="minorHAnsi" w:hAnsiTheme="minorHAnsi"/>
          <w:sz w:val="22"/>
        </w:rPr>
        <w:t xml:space="preserve">SCP </w:t>
      </w:r>
      <w:r w:rsidR="006D4629" w:rsidRPr="001F05EC">
        <w:rPr>
          <w:rFonts w:asciiTheme="minorHAnsi" w:hAnsiTheme="minorHAnsi"/>
          <w:sz w:val="22"/>
        </w:rPr>
        <w:t xml:space="preserve">platform </w:t>
      </w:r>
      <w:r w:rsidRPr="001F05EC">
        <w:rPr>
          <w:rFonts w:asciiTheme="minorHAnsi" w:hAnsiTheme="minorHAnsi"/>
          <w:sz w:val="22"/>
        </w:rPr>
        <w:t xml:space="preserve">is based on </w:t>
      </w:r>
      <w:r w:rsidR="000F4942">
        <w:rPr>
          <w:rFonts w:asciiTheme="minorHAnsi" w:hAnsiTheme="minorHAnsi"/>
          <w:sz w:val="22"/>
          <w:szCs w:val="22"/>
        </w:rPr>
        <w:t xml:space="preserve">the </w:t>
      </w:r>
      <w:r w:rsidR="00653747" w:rsidRPr="00EB1E3C">
        <w:t>well</w:t>
      </w:r>
      <w:r w:rsidR="00653747" w:rsidRPr="001F05EC">
        <w:rPr>
          <w:rFonts w:asciiTheme="minorHAnsi" w:hAnsiTheme="minorHAnsi"/>
          <w:sz w:val="22"/>
        </w:rPr>
        <w:t>-known</w:t>
      </w:r>
      <w:r w:rsidRPr="001F05EC">
        <w:rPr>
          <w:rFonts w:asciiTheme="minorHAnsi" w:hAnsiTheme="minorHAnsi"/>
          <w:sz w:val="22"/>
        </w:rPr>
        <w:t xml:space="preserve"> Docker </w:t>
      </w:r>
      <w:r w:rsidR="000F4942">
        <w:rPr>
          <w:rFonts w:asciiTheme="minorHAnsi" w:hAnsiTheme="minorHAnsi"/>
          <w:sz w:val="22"/>
          <w:szCs w:val="22"/>
        </w:rPr>
        <w:t>platform</w:t>
      </w:r>
      <w:r w:rsidRPr="001F05EC">
        <w:rPr>
          <w:rFonts w:asciiTheme="minorHAnsi" w:hAnsiTheme="minorHAnsi"/>
          <w:sz w:val="22"/>
        </w:rPr>
        <w:t>. The main complexity of the SCP approach is hidden in the generation of secure container images</w:t>
      </w:r>
      <w:r w:rsidR="00156FE8" w:rsidRPr="001F05EC">
        <w:rPr>
          <w:rFonts w:asciiTheme="minorHAnsi" w:hAnsiTheme="minorHAnsi"/>
          <w:sz w:val="22"/>
        </w:rPr>
        <w:t>.</w:t>
      </w:r>
      <w:r w:rsidRPr="001F05EC">
        <w:rPr>
          <w:rFonts w:asciiTheme="minorHAnsi" w:hAnsiTheme="minorHAnsi"/>
          <w:sz w:val="22"/>
        </w:rPr>
        <w:t xml:space="preserve"> </w:t>
      </w:r>
      <w:r w:rsidR="00AE0ADE" w:rsidRPr="001F05EC">
        <w:rPr>
          <w:rFonts w:asciiTheme="minorHAnsi" w:hAnsiTheme="minorHAnsi"/>
          <w:sz w:val="22"/>
        </w:rPr>
        <w:t>C</w:t>
      </w:r>
      <w:r w:rsidR="00866796" w:rsidRPr="001F05EC">
        <w:rPr>
          <w:rFonts w:asciiTheme="minorHAnsi" w:hAnsiTheme="minorHAnsi"/>
          <w:sz w:val="22"/>
        </w:rPr>
        <w:t xml:space="preserve">ommonly used containers are </w:t>
      </w:r>
      <w:r w:rsidRPr="001F05EC">
        <w:rPr>
          <w:rFonts w:asciiTheme="minorHAnsi" w:hAnsiTheme="minorHAnsi"/>
          <w:sz w:val="22"/>
        </w:rPr>
        <w:t xml:space="preserve">made available via a </w:t>
      </w:r>
      <w:r w:rsidR="00866796" w:rsidRPr="001F05EC">
        <w:rPr>
          <w:rFonts w:asciiTheme="minorHAnsi" w:hAnsiTheme="minorHAnsi"/>
          <w:b/>
          <w:sz w:val="22"/>
        </w:rPr>
        <w:t xml:space="preserve">secure container </w:t>
      </w:r>
      <w:r w:rsidR="00EF7971">
        <w:rPr>
          <w:rFonts w:asciiTheme="minorHAnsi" w:hAnsiTheme="minorHAnsi"/>
          <w:b/>
          <w:sz w:val="22"/>
          <w:szCs w:val="22"/>
        </w:rPr>
        <w:t>image</w:t>
      </w:r>
      <w:r w:rsidR="00866796" w:rsidRPr="00205D5A">
        <w:rPr>
          <w:rFonts w:asciiTheme="minorHAnsi" w:hAnsiTheme="minorHAnsi"/>
          <w:sz w:val="22"/>
          <w:szCs w:val="22"/>
        </w:rPr>
        <w:t xml:space="preserve"> </w:t>
      </w:r>
      <w:r w:rsidRPr="001F05EC">
        <w:rPr>
          <w:rFonts w:asciiTheme="minorHAnsi" w:hAnsiTheme="minorHAnsi"/>
          <w:b/>
          <w:sz w:val="22"/>
        </w:rPr>
        <w:t>subscription service</w:t>
      </w:r>
      <w:r w:rsidRPr="001F05EC">
        <w:rPr>
          <w:rFonts w:asciiTheme="minorHAnsi" w:hAnsiTheme="minorHAnsi"/>
          <w:sz w:val="22"/>
        </w:rPr>
        <w:t>.</w:t>
      </w:r>
    </w:p>
    <w:p w14:paraId="2F1BF831" w14:textId="12D92592" w:rsidR="00714FCD" w:rsidRPr="001F05EC" w:rsidRDefault="00714FCD" w:rsidP="00733042">
      <w:pPr>
        <w:numPr>
          <w:ilvl w:val="0"/>
          <w:numId w:val="13"/>
        </w:numPr>
        <w:jc w:val="both"/>
        <w:rPr>
          <w:rFonts w:asciiTheme="minorHAnsi" w:hAnsiTheme="minorHAnsi"/>
          <w:sz w:val="22"/>
        </w:rPr>
      </w:pPr>
      <w:r w:rsidRPr="001F05EC">
        <w:rPr>
          <w:rFonts w:asciiTheme="minorHAnsi" w:hAnsiTheme="minorHAnsi"/>
          <w:b/>
          <w:sz w:val="22"/>
        </w:rPr>
        <w:t>Security</w:t>
      </w:r>
      <w:r w:rsidRPr="001F05EC">
        <w:rPr>
          <w:rFonts w:asciiTheme="minorHAnsi" w:hAnsiTheme="minorHAnsi"/>
          <w:sz w:val="22"/>
        </w:rPr>
        <w:t>. Applications will need to run in open systems</w:t>
      </w:r>
      <w:r w:rsidR="00882A77" w:rsidRPr="001F05EC">
        <w:rPr>
          <w:rFonts w:asciiTheme="minorHAnsi" w:hAnsiTheme="minorHAnsi"/>
          <w:sz w:val="22"/>
        </w:rPr>
        <w:t xml:space="preserve"> like public clouds</w:t>
      </w:r>
      <w:r w:rsidRPr="001F05EC">
        <w:rPr>
          <w:rFonts w:asciiTheme="minorHAnsi" w:hAnsiTheme="minorHAnsi"/>
          <w:sz w:val="22"/>
        </w:rPr>
        <w:t xml:space="preserve"> </w:t>
      </w:r>
      <w:r w:rsidR="00882A77" w:rsidRPr="001F05EC">
        <w:rPr>
          <w:rFonts w:asciiTheme="minorHAnsi" w:hAnsiTheme="minorHAnsi"/>
          <w:sz w:val="22"/>
        </w:rPr>
        <w:t xml:space="preserve">and might </w:t>
      </w:r>
      <w:r w:rsidRPr="001F05EC">
        <w:rPr>
          <w:rFonts w:asciiTheme="minorHAnsi" w:hAnsiTheme="minorHAnsi"/>
          <w:sz w:val="22"/>
        </w:rPr>
        <w:t xml:space="preserve">even </w:t>
      </w:r>
      <w:r w:rsidR="00882A77" w:rsidRPr="001F05EC">
        <w:rPr>
          <w:rFonts w:asciiTheme="minorHAnsi" w:hAnsiTheme="minorHAnsi"/>
          <w:sz w:val="22"/>
        </w:rPr>
        <w:t xml:space="preserve">stretch across </w:t>
      </w:r>
      <w:r w:rsidRPr="001F05EC">
        <w:rPr>
          <w:rFonts w:asciiTheme="minorHAnsi" w:hAnsiTheme="minorHAnsi"/>
          <w:sz w:val="22"/>
        </w:rPr>
        <w:t>multiple clouds</w:t>
      </w:r>
      <w:r w:rsidR="00882A77" w:rsidRPr="001F05EC">
        <w:rPr>
          <w:rFonts w:asciiTheme="minorHAnsi" w:hAnsiTheme="minorHAnsi"/>
          <w:sz w:val="22"/>
        </w:rPr>
        <w:t xml:space="preserve"> for availability and scalability</w:t>
      </w:r>
      <w:r w:rsidRPr="001F05EC">
        <w:rPr>
          <w:rFonts w:asciiTheme="minorHAnsi" w:hAnsiTheme="minorHAnsi"/>
          <w:sz w:val="22"/>
        </w:rPr>
        <w:t xml:space="preserve">. </w:t>
      </w:r>
      <w:r w:rsidR="00882A77" w:rsidRPr="001F05EC">
        <w:rPr>
          <w:rFonts w:asciiTheme="minorHAnsi" w:hAnsiTheme="minorHAnsi"/>
          <w:sz w:val="22"/>
        </w:rPr>
        <w:t>SCP protects the confidentiality and integrity of applications using not only enclaves but also compiler extensions that protect applications against attacks</w:t>
      </w:r>
      <w:r w:rsidRPr="001F05EC">
        <w:rPr>
          <w:rFonts w:asciiTheme="minorHAnsi" w:hAnsiTheme="minorHAnsi"/>
          <w:sz w:val="22"/>
        </w:rPr>
        <w:t>.</w:t>
      </w:r>
      <w:r w:rsidR="00882A77" w:rsidRPr="001F05EC">
        <w:rPr>
          <w:rFonts w:asciiTheme="minorHAnsi" w:hAnsiTheme="minorHAnsi"/>
          <w:sz w:val="22"/>
        </w:rPr>
        <w:t xml:space="preserve"> The compiler extensions are only available to </w:t>
      </w:r>
      <w:r w:rsidR="00882A77" w:rsidRPr="001F05EC">
        <w:rPr>
          <w:rFonts w:asciiTheme="minorHAnsi" w:hAnsiTheme="minorHAnsi"/>
          <w:b/>
          <w:sz w:val="22"/>
        </w:rPr>
        <w:t>enterprise-level subscribers</w:t>
      </w:r>
      <w:r w:rsidR="00882A77" w:rsidRPr="001F05EC">
        <w:rPr>
          <w:rFonts w:asciiTheme="minorHAnsi" w:hAnsiTheme="minorHAnsi"/>
          <w:sz w:val="22"/>
        </w:rPr>
        <w:t>.</w:t>
      </w:r>
    </w:p>
    <w:p w14:paraId="5F0D2FA3" w14:textId="0CAB283A" w:rsidR="00714FCD" w:rsidRPr="001F05EC" w:rsidRDefault="00714FCD" w:rsidP="00733042">
      <w:pPr>
        <w:numPr>
          <w:ilvl w:val="0"/>
          <w:numId w:val="13"/>
        </w:numPr>
        <w:jc w:val="both"/>
        <w:rPr>
          <w:rFonts w:asciiTheme="minorHAnsi" w:hAnsiTheme="minorHAnsi"/>
          <w:sz w:val="22"/>
        </w:rPr>
      </w:pPr>
      <w:r w:rsidRPr="001F05EC">
        <w:rPr>
          <w:rFonts w:asciiTheme="minorHAnsi" w:hAnsiTheme="minorHAnsi"/>
          <w:b/>
          <w:sz w:val="22"/>
        </w:rPr>
        <w:t>Manageability</w:t>
      </w:r>
      <w:r w:rsidRPr="001F05EC">
        <w:rPr>
          <w:rFonts w:asciiTheme="minorHAnsi" w:hAnsiTheme="minorHAnsi"/>
          <w:sz w:val="22"/>
        </w:rPr>
        <w:t xml:space="preserve">. Considering that applications will run across multiple clouds, one needs tools to simplify the management of these applications. Hence, </w:t>
      </w:r>
      <w:r w:rsidR="00882A77" w:rsidRPr="001F05EC">
        <w:rPr>
          <w:rFonts w:asciiTheme="minorHAnsi" w:hAnsiTheme="minorHAnsi"/>
          <w:sz w:val="22"/>
        </w:rPr>
        <w:t xml:space="preserve">SCP </w:t>
      </w:r>
      <w:r w:rsidRPr="001F05EC">
        <w:rPr>
          <w:rFonts w:asciiTheme="minorHAnsi" w:hAnsiTheme="minorHAnsi"/>
          <w:sz w:val="22"/>
        </w:rPr>
        <w:t>support</w:t>
      </w:r>
      <w:r w:rsidR="00882A77" w:rsidRPr="001F05EC">
        <w:rPr>
          <w:rFonts w:asciiTheme="minorHAnsi" w:hAnsiTheme="minorHAnsi"/>
          <w:sz w:val="22"/>
        </w:rPr>
        <w:t>s</w:t>
      </w:r>
      <w:r w:rsidRPr="001F05EC">
        <w:rPr>
          <w:rFonts w:asciiTheme="minorHAnsi" w:hAnsiTheme="minorHAnsi"/>
          <w:sz w:val="22"/>
        </w:rPr>
        <w:t xml:space="preserve"> </w:t>
      </w:r>
      <w:r w:rsidR="00E82F15">
        <w:rPr>
          <w:rFonts w:asciiTheme="minorHAnsi" w:hAnsiTheme="minorHAnsi"/>
          <w:sz w:val="22"/>
          <w:szCs w:val="22"/>
        </w:rPr>
        <w:t xml:space="preserve">the </w:t>
      </w:r>
      <w:r w:rsidR="00882A77" w:rsidRPr="001F05EC">
        <w:rPr>
          <w:rFonts w:asciiTheme="minorHAnsi" w:hAnsiTheme="minorHAnsi"/>
          <w:sz w:val="22"/>
        </w:rPr>
        <w:t>integration of secure containers</w:t>
      </w:r>
      <w:r w:rsidRPr="001F05EC">
        <w:rPr>
          <w:rFonts w:asciiTheme="minorHAnsi" w:hAnsiTheme="minorHAnsi"/>
          <w:sz w:val="22"/>
        </w:rPr>
        <w:t xml:space="preserve"> </w:t>
      </w:r>
      <w:r w:rsidR="00882A77" w:rsidRPr="001F05EC">
        <w:rPr>
          <w:rFonts w:asciiTheme="minorHAnsi" w:hAnsiTheme="minorHAnsi"/>
          <w:sz w:val="22"/>
        </w:rPr>
        <w:t xml:space="preserve">within Docker </w:t>
      </w:r>
      <w:r w:rsidRPr="001F05EC">
        <w:rPr>
          <w:rFonts w:asciiTheme="minorHAnsi" w:hAnsiTheme="minorHAnsi"/>
          <w:sz w:val="22"/>
        </w:rPr>
        <w:t xml:space="preserve">Swarm to </w:t>
      </w:r>
      <w:r w:rsidR="00882A77" w:rsidRPr="001F05EC">
        <w:rPr>
          <w:rFonts w:asciiTheme="minorHAnsi" w:hAnsiTheme="minorHAnsi"/>
          <w:sz w:val="22"/>
        </w:rPr>
        <w:t>simplify the management</w:t>
      </w:r>
      <w:r w:rsidRPr="001F05EC">
        <w:rPr>
          <w:rFonts w:asciiTheme="minorHAnsi" w:hAnsiTheme="minorHAnsi"/>
          <w:sz w:val="22"/>
        </w:rPr>
        <w:t xml:space="preserve"> </w:t>
      </w:r>
      <w:r w:rsidR="00882A77" w:rsidRPr="001F05EC">
        <w:rPr>
          <w:rFonts w:asciiTheme="minorHAnsi" w:hAnsiTheme="minorHAnsi"/>
          <w:sz w:val="22"/>
        </w:rPr>
        <w:t>of secure</w:t>
      </w:r>
      <w:r w:rsidRPr="001F05EC">
        <w:rPr>
          <w:rFonts w:asciiTheme="minorHAnsi" w:hAnsiTheme="minorHAnsi"/>
          <w:sz w:val="22"/>
        </w:rPr>
        <w:t xml:space="preserve"> containers. </w:t>
      </w:r>
      <w:r w:rsidR="009F6F92" w:rsidRPr="001F05EC">
        <w:rPr>
          <w:rFonts w:asciiTheme="minorHAnsi" w:hAnsiTheme="minorHAnsi"/>
          <w:sz w:val="22"/>
        </w:rPr>
        <w:t>Support of</w:t>
      </w:r>
      <w:r w:rsidR="005658BB" w:rsidRPr="001F05EC">
        <w:rPr>
          <w:rFonts w:asciiTheme="minorHAnsi" w:hAnsiTheme="minorHAnsi"/>
          <w:sz w:val="22"/>
        </w:rPr>
        <w:t xml:space="preserve"> Docker swarm</w:t>
      </w:r>
      <w:r w:rsidR="009F6F92" w:rsidRPr="001F05EC">
        <w:rPr>
          <w:rFonts w:asciiTheme="minorHAnsi" w:hAnsiTheme="minorHAnsi"/>
          <w:sz w:val="22"/>
        </w:rPr>
        <w:t xml:space="preserve"> will require</w:t>
      </w:r>
      <w:r w:rsidR="005658BB" w:rsidRPr="001F05EC">
        <w:rPr>
          <w:rFonts w:asciiTheme="minorHAnsi" w:hAnsiTheme="minorHAnsi"/>
          <w:sz w:val="22"/>
        </w:rPr>
        <w:t xml:space="preserve"> an </w:t>
      </w:r>
      <w:r w:rsidR="00A66BA3" w:rsidRPr="001F05EC">
        <w:rPr>
          <w:rFonts w:asciiTheme="minorHAnsi" w:hAnsiTheme="minorHAnsi"/>
          <w:b/>
          <w:sz w:val="22"/>
        </w:rPr>
        <w:t>enterprise-level subscrip</w:t>
      </w:r>
      <w:r w:rsidR="00597DA0" w:rsidRPr="001F05EC">
        <w:rPr>
          <w:rFonts w:asciiTheme="minorHAnsi" w:hAnsiTheme="minorHAnsi"/>
          <w:b/>
          <w:sz w:val="22"/>
        </w:rPr>
        <w:t>tion</w:t>
      </w:r>
      <w:r w:rsidR="005658BB" w:rsidRPr="001F05EC">
        <w:rPr>
          <w:rFonts w:asciiTheme="minorHAnsi" w:hAnsiTheme="minorHAnsi"/>
          <w:b/>
          <w:sz w:val="22"/>
        </w:rPr>
        <w:t>.</w:t>
      </w:r>
    </w:p>
    <w:p w14:paraId="67BF5284" w14:textId="2F831387" w:rsidR="00687FB5" w:rsidRPr="001F05EC" w:rsidRDefault="00687FB5" w:rsidP="00733042">
      <w:pPr>
        <w:numPr>
          <w:ilvl w:val="0"/>
          <w:numId w:val="13"/>
        </w:numPr>
        <w:jc w:val="both"/>
        <w:rPr>
          <w:rFonts w:asciiTheme="minorHAnsi" w:hAnsiTheme="minorHAnsi"/>
          <w:sz w:val="22"/>
        </w:rPr>
      </w:pPr>
      <w:r w:rsidRPr="001F05EC">
        <w:rPr>
          <w:rFonts w:asciiTheme="minorHAnsi" w:hAnsiTheme="minorHAnsi"/>
          <w:b/>
          <w:sz w:val="22"/>
        </w:rPr>
        <w:t xml:space="preserve">Transparency. </w:t>
      </w:r>
      <w:r w:rsidRPr="001F05EC">
        <w:rPr>
          <w:rFonts w:asciiTheme="minorHAnsi" w:hAnsiTheme="minorHAnsi"/>
          <w:sz w:val="22"/>
        </w:rPr>
        <w:t>Enterprise-level subscriber</w:t>
      </w:r>
      <w:r w:rsidR="00B63B9A" w:rsidRPr="001F05EC">
        <w:rPr>
          <w:rFonts w:asciiTheme="minorHAnsi" w:hAnsiTheme="minorHAnsi"/>
          <w:sz w:val="22"/>
        </w:rPr>
        <w:t>s</w:t>
      </w:r>
      <w:r w:rsidRPr="001F05EC">
        <w:rPr>
          <w:rFonts w:asciiTheme="minorHAnsi" w:hAnsiTheme="minorHAnsi"/>
          <w:sz w:val="22"/>
        </w:rPr>
        <w:t xml:space="preserve"> can </w:t>
      </w:r>
      <w:r w:rsidR="00027FB3" w:rsidRPr="001F05EC">
        <w:rPr>
          <w:rFonts w:asciiTheme="minorHAnsi" w:hAnsiTheme="minorHAnsi"/>
          <w:sz w:val="22"/>
        </w:rPr>
        <w:t xml:space="preserve">optionally </w:t>
      </w:r>
      <w:r w:rsidRPr="001F05EC">
        <w:rPr>
          <w:rFonts w:asciiTheme="minorHAnsi" w:hAnsiTheme="minorHAnsi"/>
          <w:sz w:val="22"/>
        </w:rPr>
        <w:t>get access to all source code that runs inside of enclaves</w:t>
      </w:r>
      <w:r w:rsidR="002D1F0B" w:rsidRPr="001F05EC">
        <w:rPr>
          <w:rFonts w:asciiTheme="minorHAnsi" w:hAnsiTheme="minorHAnsi"/>
          <w:sz w:val="22"/>
        </w:rPr>
        <w:t xml:space="preserve"> via a</w:t>
      </w:r>
      <w:r w:rsidR="0008483F" w:rsidRPr="001F05EC">
        <w:rPr>
          <w:rFonts w:asciiTheme="minorHAnsi" w:hAnsiTheme="minorHAnsi"/>
          <w:sz w:val="22"/>
        </w:rPr>
        <w:t xml:space="preserve"> </w:t>
      </w:r>
      <w:r w:rsidR="0008483F" w:rsidRPr="001F05EC">
        <w:rPr>
          <w:rFonts w:asciiTheme="minorHAnsi" w:hAnsiTheme="minorHAnsi"/>
          <w:b/>
          <w:sz w:val="22"/>
        </w:rPr>
        <w:t>source-</w:t>
      </w:r>
      <w:r w:rsidRPr="001F05EC">
        <w:rPr>
          <w:rFonts w:asciiTheme="minorHAnsi" w:hAnsiTheme="minorHAnsi"/>
          <w:b/>
          <w:sz w:val="22"/>
        </w:rPr>
        <w:t>code subscription</w:t>
      </w:r>
      <w:r w:rsidRPr="001F05EC">
        <w:rPr>
          <w:rFonts w:asciiTheme="minorHAnsi" w:hAnsiTheme="minorHAnsi"/>
          <w:sz w:val="22"/>
        </w:rPr>
        <w:t xml:space="preserve">. </w:t>
      </w:r>
      <w:r w:rsidR="0008483F" w:rsidRPr="001F05EC">
        <w:rPr>
          <w:rFonts w:asciiTheme="minorHAnsi" w:hAnsiTheme="minorHAnsi"/>
          <w:sz w:val="22"/>
        </w:rPr>
        <w:t>This subscription does not include the compiler that is used to protect and speed-up the execution of applications inside enclaves.</w:t>
      </w:r>
      <w:r w:rsidRPr="001F05EC">
        <w:rPr>
          <w:rFonts w:asciiTheme="minorHAnsi" w:hAnsiTheme="minorHAnsi"/>
          <w:sz w:val="22"/>
        </w:rPr>
        <w:t xml:space="preserve"> </w:t>
      </w:r>
    </w:p>
    <w:p w14:paraId="159268C6" w14:textId="5290F271" w:rsidR="00FB09BC" w:rsidRPr="001F05EC" w:rsidRDefault="00FB09BC" w:rsidP="00733042">
      <w:pPr>
        <w:numPr>
          <w:ilvl w:val="0"/>
          <w:numId w:val="13"/>
        </w:numPr>
        <w:rPr>
          <w:rFonts w:asciiTheme="minorHAnsi" w:hAnsiTheme="minorHAnsi"/>
          <w:sz w:val="22"/>
        </w:rPr>
      </w:pPr>
      <w:r w:rsidRPr="001F05EC">
        <w:rPr>
          <w:rFonts w:asciiTheme="minorHAnsi" w:hAnsiTheme="minorHAnsi"/>
          <w:b/>
          <w:sz w:val="22"/>
        </w:rPr>
        <w:t xml:space="preserve">Ease of adoption. </w:t>
      </w:r>
      <w:r w:rsidR="00A66BA3" w:rsidRPr="001F05EC">
        <w:rPr>
          <w:rFonts w:asciiTheme="minorHAnsi" w:hAnsiTheme="minorHAnsi"/>
          <w:sz w:val="22"/>
        </w:rPr>
        <w:t xml:space="preserve">To ensure </w:t>
      </w:r>
      <w:r w:rsidR="00E82F15">
        <w:rPr>
          <w:rFonts w:asciiTheme="minorHAnsi" w:hAnsiTheme="minorHAnsi"/>
          <w:sz w:val="22"/>
          <w:szCs w:val="22"/>
        </w:rPr>
        <w:t>that</w:t>
      </w:r>
      <w:r w:rsidR="00A66BA3" w:rsidRPr="001F05EC">
        <w:rPr>
          <w:rFonts w:asciiTheme="minorHAnsi" w:hAnsiTheme="minorHAnsi"/>
          <w:sz w:val="22"/>
        </w:rPr>
        <w:t xml:space="preserve"> potential c</w:t>
      </w:r>
      <w:r w:rsidR="003C78F5" w:rsidRPr="001F05EC">
        <w:rPr>
          <w:rFonts w:asciiTheme="minorHAnsi" w:hAnsiTheme="minorHAnsi"/>
          <w:sz w:val="22"/>
        </w:rPr>
        <w:t xml:space="preserve">ustomers can simply try out secure containers, we will </w:t>
      </w:r>
      <w:r w:rsidR="00E972F3" w:rsidRPr="001F05EC">
        <w:rPr>
          <w:rFonts w:asciiTheme="minorHAnsi" w:hAnsiTheme="minorHAnsi"/>
          <w:sz w:val="22"/>
        </w:rPr>
        <w:t xml:space="preserve">provide a </w:t>
      </w:r>
      <w:r w:rsidR="00455B2B" w:rsidRPr="001F05EC">
        <w:rPr>
          <w:rFonts w:asciiTheme="minorHAnsi" w:hAnsiTheme="minorHAnsi"/>
          <w:sz w:val="22"/>
        </w:rPr>
        <w:t xml:space="preserve">cloud </w:t>
      </w:r>
      <w:r w:rsidR="00E972F3" w:rsidRPr="001F05EC">
        <w:rPr>
          <w:rFonts w:asciiTheme="minorHAnsi" w:hAnsiTheme="minorHAnsi"/>
          <w:sz w:val="22"/>
        </w:rPr>
        <w:t xml:space="preserve">for </w:t>
      </w:r>
      <w:r w:rsidR="00455B2B" w:rsidRPr="001F05EC">
        <w:rPr>
          <w:rFonts w:asciiTheme="minorHAnsi" w:hAnsiTheme="minorHAnsi"/>
          <w:sz w:val="22"/>
        </w:rPr>
        <w:t xml:space="preserve">experimenting and </w:t>
      </w:r>
      <w:r w:rsidR="00E972F3" w:rsidRPr="001F05EC">
        <w:rPr>
          <w:rFonts w:asciiTheme="minorHAnsi" w:hAnsiTheme="minorHAnsi"/>
          <w:sz w:val="22"/>
        </w:rPr>
        <w:t>running secure containers.</w:t>
      </w:r>
      <w:r w:rsidR="00687FB5" w:rsidRPr="001F05EC">
        <w:rPr>
          <w:rFonts w:asciiTheme="minorHAnsi" w:hAnsiTheme="minorHAnsi"/>
          <w:sz w:val="22"/>
        </w:rPr>
        <w:t xml:space="preserve"> </w:t>
      </w:r>
    </w:p>
    <w:p w14:paraId="1BA18E7A" w14:textId="663DC70C" w:rsidR="00520608" w:rsidRPr="001F05EC" w:rsidRDefault="006E7732" w:rsidP="00733042">
      <w:pPr>
        <w:numPr>
          <w:ilvl w:val="0"/>
          <w:numId w:val="13"/>
        </w:numPr>
        <w:jc w:val="both"/>
        <w:rPr>
          <w:rFonts w:asciiTheme="minorHAnsi" w:hAnsiTheme="minorHAnsi"/>
          <w:sz w:val="22"/>
        </w:rPr>
      </w:pPr>
      <w:r w:rsidRPr="001F05EC">
        <w:rPr>
          <w:rFonts w:asciiTheme="minorHAnsi" w:hAnsiTheme="minorHAnsi"/>
          <w:b/>
          <w:sz w:val="22"/>
        </w:rPr>
        <w:t>Piloting sessions</w:t>
      </w:r>
      <w:r w:rsidRPr="001F05EC">
        <w:rPr>
          <w:rFonts w:asciiTheme="minorHAnsi" w:hAnsiTheme="minorHAnsi"/>
          <w:sz w:val="22"/>
        </w:rPr>
        <w:t xml:space="preserve">. We implement an open call to SMEs interested in joining the piloting phase of </w:t>
      </w:r>
      <w:r w:rsidR="00E82F15">
        <w:rPr>
          <w:rFonts w:asciiTheme="minorHAnsi" w:hAnsiTheme="minorHAnsi"/>
          <w:sz w:val="22"/>
          <w:szCs w:val="22"/>
        </w:rPr>
        <w:t xml:space="preserve">the </w:t>
      </w:r>
      <w:r w:rsidRPr="001F05EC">
        <w:rPr>
          <w:rFonts w:asciiTheme="minorHAnsi" w:hAnsiTheme="minorHAnsi"/>
          <w:sz w:val="22"/>
        </w:rPr>
        <w:t xml:space="preserve">SCP platform.  </w:t>
      </w:r>
      <w:r w:rsidR="00971C60" w:rsidRPr="001F05EC">
        <w:rPr>
          <w:rFonts w:asciiTheme="minorHAnsi" w:hAnsiTheme="minorHAnsi"/>
          <w:sz w:val="22"/>
        </w:rPr>
        <w:t xml:space="preserve">This will include 20 piloting sessions in which the SME is expected to </w:t>
      </w:r>
      <w:r w:rsidR="00E82F15">
        <w:rPr>
          <w:rFonts w:asciiTheme="minorHAnsi" w:hAnsiTheme="minorHAnsi"/>
          <w:sz w:val="22"/>
          <w:szCs w:val="22"/>
        </w:rPr>
        <w:t>integrate</w:t>
      </w:r>
      <w:r w:rsidR="00104280" w:rsidRPr="001F05EC">
        <w:rPr>
          <w:rFonts w:asciiTheme="minorHAnsi" w:hAnsiTheme="minorHAnsi"/>
          <w:sz w:val="22"/>
        </w:rPr>
        <w:t xml:space="preserve"> their</w:t>
      </w:r>
      <w:r w:rsidR="00971C60" w:rsidRPr="001F05EC">
        <w:rPr>
          <w:rFonts w:asciiTheme="minorHAnsi" w:hAnsiTheme="minorHAnsi"/>
          <w:sz w:val="22"/>
        </w:rPr>
        <w:t xml:space="preserve"> applications </w:t>
      </w:r>
      <w:r w:rsidR="00E82F15">
        <w:rPr>
          <w:rFonts w:asciiTheme="minorHAnsi" w:hAnsiTheme="minorHAnsi"/>
          <w:sz w:val="22"/>
          <w:szCs w:val="22"/>
        </w:rPr>
        <w:t>with</w:t>
      </w:r>
      <w:r w:rsidR="00971C60" w:rsidRPr="001F05EC">
        <w:rPr>
          <w:rFonts w:asciiTheme="minorHAnsi" w:hAnsiTheme="minorHAnsi"/>
          <w:sz w:val="22"/>
        </w:rPr>
        <w:t xml:space="preserve"> secure containers.</w:t>
      </w:r>
      <w:r w:rsidR="00AD62A4" w:rsidRPr="001F05EC">
        <w:rPr>
          <w:rFonts w:asciiTheme="minorHAnsi" w:hAnsiTheme="minorHAnsi"/>
          <w:sz w:val="22"/>
        </w:rPr>
        <w:t xml:space="preserve"> Resources to support these SMEs have been allocated to SIL, and direct financial support of 4.000 € / SME</w:t>
      </w:r>
      <w:r w:rsidR="0021433F" w:rsidRPr="001F05EC">
        <w:rPr>
          <w:rFonts w:asciiTheme="minorHAnsi" w:hAnsiTheme="minorHAnsi"/>
          <w:sz w:val="22"/>
        </w:rPr>
        <w:t>.</w:t>
      </w:r>
      <w:r w:rsidR="00AD62A4" w:rsidRPr="001F05EC">
        <w:rPr>
          <w:rFonts w:asciiTheme="minorHAnsi" w:hAnsiTheme="minorHAnsi"/>
          <w:sz w:val="22"/>
        </w:rPr>
        <w:t xml:space="preserve"> </w:t>
      </w:r>
      <w:r w:rsidR="0021433F" w:rsidRPr="001F05EC">
        <w:rPr>
          <w:rFonts w:asciiTheme="minorHAnsi" w:hAnsiTheme="minorHAnsi"/>
          <w:sz w:val="22"/>
        </w:rPr>
        <w:t>I</w:t>
      </w:r>
      <w:r w:rsidR="00AD62A4" w:rsidRPr="001F05EC">
        <w:rPr>
          <w:rFonts w:asciiTheme="minorHAnsi" w:hAnsiTheme="minorHAnsi"/>
          <w:sz w:val="22"/>
        </w:rPr>
        <w:t>n return</w:t>
      </w:r>
      <w:r w:rsidR="005C45A5" w:rsidRPr="001F05EC">
        <w:rPr>
          <w:rFonts w:asciiTheme="minorHAnsi" w:hAnsiTheme="minorHAnsi"/>
          <w:sz w:val="22"/>
        </w:rPr>
        <w:t>,</w:t>
      </w:r>
      <w:r w:rsidR="00AD62A4" w:rsidRPr="001F05EC">
        <w:rPr>
          <w:rFonts w:asciiTheme="minorHAnsi" w:hAnsiTheme="minorHAnsi"/>
          <w:sz w:val="22"/>
        </w:rPr>
        <w:t xml:space="preserve"> </w:t>
      </w:r>
      <w:r w:rsidR="005C45A5" w:rsidRPr="001F05EC">
        <w:rPr>
          <w:rFonts w:asciiTheme="minorHAnsi" w:hAnsiTheme="minorHAnsi"/>
          <w:sz w:val="22"/>
        </w:rPr>
        <w:t>the SME</w:t>
      </w:r>
      <w:r w:rsidR="00AD62A4" w:rsidRPr="001F05EC">
        <w:rPr>
          <w:rFonts w:asciiTheme="minorHAnsi" w:hAnsiTheme="minorHAnsi"/>
          <w:sz w:val="22"/>
        </w:rPr>
        <w:t xml:space="preserve"> </w:t>
      </w:r>
      <w:r w:rsidR="00CE7EBE" w:rsidRPr="001F05EC">
        <w:rPr>
          <w:rFonts w:asciiTheme="minorHAnsi" w:hAnsiTheme="minorHAnsi"/>
          <w:sz w:val="22"/>
        </w:rPr>
        <w:t xml:space="preserve">is expected to </w:t>
      </w:r>
      <w:r w:rsidR="00E82F15">
        <w:rPr>
          <w:rFonts w:asciiTheme="minorHAnsi" w:hAnsiTheme="minorHAnsi"/>
          <w:sz w:val="22"/>
          <w:szCs w:val="22"/>
        </w:rPr>
        <w:t>w</w:t>
      </w:r>
      <w:r w:rsidR="00CE7EBE" w:rsidRPr="001F05EC">
        <w:rPr>
          <w:rFonts w:asciiTheme="minorHAnsi" w:hAnsiTheme="minorHAnsi"/>
          <w:sz w:val="22"/>
        </w:rPr>
        <w:t>r</w:t>
      </w:r>
      <w:r w:rsidR="00E82F15">
        <w:rPr>
          <w:rFonts w:asciiTheme="minorHAnsi" w:hAnsiTheme="minorHAnsi"/>
          <w:sz w:val="22"/>
          <w:szCs w:val="22"/>
        </w:rPr>
        <w:t>i</w:t>
      </w:r>
      <w:r w:rsidR="00CE7EBE" w:rsidRPr="001F05EC">
        <w:rPr>
          <w:rFonts w:asciiTheme="minorHAnsi" w:hAnsiTheme="minorHAnsi"/>
          <w:sz w:val="22"/>
        </w:rPr>
        <w:t>te a</w:t>
      </w:r>
      <w:r w:rsidR="00AD62A4" w:rsidRPr="001F05EC">
        <w:rPr>
          <w:rFonts w:asciiTheme="minorHAnsi" w:hAnsiTheme="minorHAnsi"/>
          <w:sz w:val="22"/>
        </w:rPr>
        <w:t xml:space="preserve"> </w:t>
      </w:r>
      <w:r w:rsidR="00E82F15">
        <w:rPr>
          <w:rFonts w:asciiTheme="minorHAnsi" w:hAnsiTheme="minorHAnsi"/>
          <w:sz w:val="22"/>
          <w:szCs w:val="22"/>
        </w:rPr>
        <w:t>report of their experiences with the SCP platform that includes their setup, the performance and the difficulties and suggestions on how to improve the platform</w:t>
      </w:r>
      <w:r w:rsidR="002913BA" w:rsidRPr="00205D5A">
        <w:rPr>
          <w:rFonts w:asciiTheme="minorHAnsi" w:hAnsiTheme="minorHAnsi"/>
          <w:sz w:val="22"/>
          <w:szCs w:val="22"/>
        </w:rPr>
        <w:t>.</w:t>
      </w:r>
      <w:r w:rsidR="002913BA" w:rsidRPr="001F05EC">
        <w:rPr>
          <w:rFonts w:asciiTheme="minorHAnsi" w:hAnsiTheme="minorHAnsi"/>
          <w:sz w:val="22"/>
        </w:rPr>
        <w:t xml:space="preserve"> </w:t>
      </w:r>
      <w:r w:rsidR="00D518BE" w:rsidRPr="001F05EC">
        <w:rPr>
          <w:rFonts w:asciiTheme="minorHAnsi" w:hAnsiTheme="minorHAnsi"/>
          <w:sz w:val="22"/>
        </w:rPr>
        <w:t xml:space="preserve">The SME will have to </w:t>
      </w:r>
      <w:r w:rsidR="004B2CB9" w:rsidRPr="001F05EC">
        <w:rPr>
          <w:rFonts w:asciiTheme="minorHAnsi" w:hAnsiTheme="minorHAnsi"/>
          <w:sz w:val="22"/>
        </w:rPr>
        <w:t>sign up</w:t>
      </w:r>
      <w:r w:rsidR="00D518BE" w:rsidRPr="001F05EC">
        <w:rPr>
          <w:rFonts w:asciiTheme="minorHAnsi" w:hAnsiTheme="minorHAnsi"/>
          <w:sz w:val="22"/>
        </w:rPr>
        <w:t xml:space="preserve"> for</w:t>
      </w:r>
      <w:r w:rsidR="0011209A" w:rsidRPr="001F05EC">
        <w:rPr>
          <w:rFonts w:asciiTheme="minorHAnsi" w:hAnsiTheme="minorHAnsi"/>
          <w:sz w:val="22"/>
        </w:rPr>
        <w:t xml:space="preserve"> </w:t>
      </w:r>
      <w:r w:rsidR="007142D8" w:rsidRPr="001F05EC">
        <w:rPr>
          <w:rFonts w:asciiTheme="minorHAnsi" w:hAnsiTheme="minorHAnsi"/>
          <w:sz w:val="22"/>
        </w:rPr>
        <w:t xml:space="preserve">an enterprise-level subscription </w:t>
      </w:r>
      <w:r w:rsidR="00CF1B2C" w:rsidRPr="001F05EC">
        <w:rPr>
          <w:rFonts w:asciiTheme="minorHAnsi" w:hAnsiTheme="minorHAnsi"/>
          <w:sz w:val="22"/>
        </w:rPr>
        <w:t>for</w:t>
      </w:r>
      <w:r w:rsidR="001E2402" w:rsidRPr="001F05EC">
        <w:rPr>
          <w:rFonts w:asciiTheme="minorHAnsi" w:hAnsiTheme="minorHAnsi"/>
          <w:sz w:val="22"/>
        </w:rPr>
        <w:t xml:space="preserve"> th</w:t>
      </w:r>
      <w:r w:rsidR="00E82F15">
        <w:rPr>
          <w:rFonts w:asciiTheme="minorHAnsi" w:hAnsiTheme="minorHAnsi"/>
          <w:sz w:val="22"/>
          <w:szCs w:val="22"/>
        </w:rPr>
        <w:t>is</w:t>
      </w:r>
      <w:r w:rsidR="001E2402" w:rsidRPr="001F05EC">
        <w:rPr>
          <w:rFonts w:asciiTheme="minorHAnsi" w:hAnsiTheme="minorHAnsi"/>
          <w:sz w:val="22"/>
        </w:rPr>
        <w:t xml:space="preserve"> trial</w:t>
      </w:r>
      <w:r w:rsidR="0011209A" w:rsidRPr="001F05EC">
        <w:rPr>
          <w:rFonts w:asciiTheme="minorHAnsi" w:hAnsiTheme="minorHAnsi"/>
          <w:sz w:val="22"/>
        </w:rPr>
        <w:t xml:space="preserve">. </w:t>
      </w:r>
      <w:r w:rsidR="00D518BE" w:rsidRPr="001F05EC">
        <w:rPr>
          <w:rFonts w:asciiTheme="minorHAnsi" w:hAnsiTheme="minorHAnsi"/>
          <w:sz w:val="22"/>
        </w:rPr>
        <w:t xml:space="preserve"> </w:t>
      </w:r>
      <w:r w:rsidR="00E43B52" w:rsidRPr="001F05EC">
        <w:rPr>
          <w:rFonts w:asciiTheme="minorHAnsi" w:hAnsiTheme="minorHAnsi"/>
          <w:sz w:val="22"/>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26" w:name="h.k3rsvnjwba2c"/>
      <w:bookmarkStart w:id="27" w:name="_Toc464574397"/>
      <w:bookmarkStart w:id="28" w:name="_Toc465148673"/>
      <w:bookmarkStart w:id="29" w:name="_Toc465163500"/>
      <w:bookmarkEnd w:id="26"/>
      <w:r w:rsidRPr="00EB1E3C">
        <w:rPr>
          <w:rFonts w:asciiTheme="minorHAnsi" w:hAnsiTheme="minorHAnsi"/>
          <w:lang w:val="en-US"/>
        </w:rPr>
        <w:t>Ambition</w:t>
      </w:r>
      <w:bookmarkEnd w:id="27"/>
      <w:bookmarkEnd w:id="28"/>
      <w:bookmarkEnd w:id="29"/>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lastRenderedPageBreak/>
        <w:t>Challenge: Secure container-based application provisioning</w:t>
      </w:r>
    </w:p>
    <w:p w14:paraId="5CAA8BD9" w14:textId="190B0D1B"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w:t>
      </w:r>
      <w:r w:rsidR="000C0EB8">
        <w:rPr>
          <w:rFonts w:asciiTheme="minorHAnsi" w:hAnsiTheme="minorHAnsi"/>
          <w:lang w:val="en-US"/>
        </w:rPr>
        <w:t>z</w:t>
      </w:r>
      <w:r w:rsidR="00845E8E" w:rsidRPr="00EB1E3C">
        <w:rPr>
          <w:rFonts w:asciiTheme="minorHAnsi" w:hAnsiTheme="minorHAnsi"/>
          <w:lang w:val="en-US"/>
        </w:rPr>
        <w:t>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30" w:name="h.52ayelp6hdv6"/>
      <w:bookmarkStart w:id="31" w:name="h.atij7mjpq41j"/>
      <w:bookmarkEnd w:id="30"/>
      <w:bookmarkEnd w:id="31"/>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Very few applications are written completely from scratch. Instead, applications use standard services like a load balance</w:t>
      </w:r>
      <w:r w:rsidR="005B0F86">
        <w:rPr>
          <w:rFonts w:asciiTheme="minorHAnsi" w:hAnsiTheme="minorHAnsi"/>
          <w:lang w:val="en-US"/>
        </w:rPr>
        <w:t>r</w:t>
      </w:r>
      <w:r w:rsidRPr="00EB1E3C">
        <w:rPr>
          <w:rFonts w:asciiTheme="minorHAnsi" w:hAnsiTheme="minorHAnsi"/>
          <w:lang w:val="en-US"/>
        </w:rPr>
        <w:t xml:space="preserv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f popular applications. These container images are tuned and configured such that these application</w:t>
      </w:r>
      <w:r w:rsidR="00200F44">
        <w:rPr>
          <w:rStyle w:val="Fett"/>
          <w:rFonts w:asciiTheme="minorHAnsi" w:hAnsiTheme="minorHAnsi" w:cs="Times New Roman"/>
          <w:lang w:val="en-US"/>
        </w:rPr>
        <w:t>s</w:t>
      </w:r>
      <w:r w:rsidR="000B0C58" w:rsidRPr="00EB1E3C">
        <w:rPr>
          <w:rStyle w:val="Fett"/>
          <w:rFonts w:asciiTheme="minorHAnsi" w:hAnsiTheme="minorHAnsi" w:cs="Times New Roman"/>
          <w:lang w:val="en-US"/>
        </w:rPr>
        <w:t xml:space="preserve">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32" w:name="_Toc290639629"/>
      <w:bookmarkStart w:id="33" w:name="OLE_LINK524"/>
      <w:bookmarkStart w:id="34" w:name="_Toc464574398"/>
      <w:bookmarkStart w:id="35" w:name="_Toc465148674"/>
      <w:bookmarkStart w:id="36" w:name="_Toc465163501"/>
      <w:r w:rsidRPr="00EB1E3C">
        <w:rPr>
          <w:rFonts w:asciiTheme="minorHAnsi" w:hAnsiTheme="minorHAnsi"/>
          <w:lang w:val="en-US"/>
        </w:rPr>
        <w:t>Relation to other European projects</w:t>
      </w:r>
      <w:bookmarkEnd w:id="32"/>
      <w:bookmarkEnd w:id="33"/>
      <w:bookmarkEnd w:id="34"/>
      <w:bookmarkEnd w:id="35"/>
      <w:bookmarkEnd w:id="3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 xml:space="preserve">How </w:t>
            </w:r>
            <w:r w:rsidR="00E8582A" w:rsidRPr="001F05EC">
              <w:rPr>
                <w:rFonts w:asciiTheme="minorHAnsi" w:hAnsiTheme="minorHAnsi"/>
                <w:smallCaps/>
                <w:sz w:val="22"/>
              </w:rPr>
              <w:t>SCP</w:t>
            </w:r>
            <w:r w:rsidRPr="001F05EC">
              <w:rPr>
                <w:rFonts w:asciiTheme="minorHAnsi" w:hAnsiTheme="minorHAnsi"/>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58027C7B"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1F05EC">
              <w:rPr>
                <w:rFonts w:asciiTheme="minorHAnsi" w:hAnsiTheme="minorHAnsi"/>
                <w:sz w:val="22"/>
                <w:lang w:val="en-US"/>
              </w:rPr>
              <w:t xml:space="preserve">project focuses on secure reactive programming in public clouds </w:t>
            </w:r>
            <w:r w:rsidR="00CC626B" w:rsidRPr="001F05EC">
              <w:rPr>
                <w:rFonts w:asciiTheme="minorHAnsi" w:hAnsiTheme="minorHAnsi"/>
                <w:sz w:val="22"/>
                <w:lang w:val="en-US"/>
              </w:rPr>
              <w:t>with the help of SGX enclaves</w:t>
            </w:r>
            <w:r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726E52F2"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 xml:space="preserve">increasing the TRL of </w:t>
            </w:r>
            <w:r w:rsidR="00997EBE">
              <w:rPr>
                <w:rFonts w:asciiTheme="minorHAnsi" w:hAnsiTheme="minorHAnsi" w:cs="Times New Roman"/>
                <w:sz w:val="22"/>
                <w:szCs w:val="22"/>
              </w:rPr>
              <w:t>the</w:t>
            </w:r>
            <w:r w:rsidR="007E1590" w:rsidRPr="00EB1E3C">
              <w:rPr>
                <w:rFonts w:asciiTheme="minorHAnsi" w:hAnsiTheme="minorHAnsi" w:cs="Times New Roman"/>
                <w:sz w:val="22"/>
                <w:szCs w:val="22"/>
              </w:rPr>
              <w:t xml:space="preserve"> artefacts created </w:t>
            </w:r>
            <w:r w:rsidR="00997EBE">
              <w:rPr>
                <w:rFonts w:asciiTheme="minorHAnsi" w:hAnsiTheme="minorHAnsi" w:cs="Times New Roman"/>
                <w:sz w:val="22"/>
                <w:szCs w:val="22"/>
              </w:rPr>
              <w:t xml:space="preserve">by TU Dresden </w:t>
            </w:r>
            <w:r w:rsidR="007E1590" w:rsidRPr="00EB1E3C">
              <w:rPr>
                <w:rFonts w:asciiTheme="minorHAnsi" w:hAnsiTheme="minorHAnsi" w:cs="Times New Roman"/>
                <w:sz w:val="22"/>
                <w:szCs w:val="22"/>
              </w:rPr>
              <w:t>within</w:t>
            </w:r>
            <w:r w:rsidR="00997EBE">
              <w:rPr>
                <w:rFonts w:asciiTheme="minorHAnsi" w:hAnsiTheme="minorHAnsi" w:cs="Times New Roman"/>
                <w:sz w:val="22"/>
                <w:szCs w:val="22"/>
              </w:rPr>
              <w:t xml:space="preserve"> SERECA</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1F05EC">
              <w:rPr>
                <w:rFonts w:asciiTheme="minorHAnsi" w:hAnsiTheme="minorHAnsi"/>
                <w:sz w:val="22"/>
                <w:lang w:val="en-US"/>
              </w:rPr>
              <w:t>secure container technology using SGX</w:t>
            </w:r>
            <w:r w:rsidR="00845E8E"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SecureCloud </w:t>
            </w:r>
            <w:r w:rsidR="00997EBE">
              <w:rPr>
                <w:rFonts w:asciiTheme="minorHAnsi" w:hAnsiTheme="minorHAnsi" w:cs="Times New Roman"/>
                <w:sz w:val="22"/>
                <w:szCs w:val="22"/>
              </w:rPr>
              <w:t xml:space="preserve">created by TU Dresden </w:t>
            </w:r>
            <w:r w:rsidRPr="00EB1E3C">
              <w:rPr>
                <w:rFonts w:asciiTheme="minorHAnsi" w:hAnsiTheme="minorHAnsi" w:cs="Times New Roman"/>
                <w:sz w:val="22"/>
                <w:szCs w:val="22"/>
              </w:rPr>
              <w:t>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r w:rsidR="000720D4" w:rsidRPr="00EB1E3C" w14:paraId="07E979B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BE2114D" w14:textId="6C41BA73" w:rsidR="000720D4" w:rsidRPr="00630625" w:rsidRDefault="00630625" w:rsidP="00630625">
            <w:pPr>
              <w:pStyle w:val="H2020SLT"/>
              <w:rPr>
                <w:rFonts w:asciiTheme="minorHAnsi" w:hAnsiTheme="minorHAnsi"/>
                <w:lang w:val="en-US"/>
              </w:rPr>
            </w:pPr>
            <w:proofErr w:type="spellStart"/>
            <w:r w:rsidRPr="00630625">
              <w:rPr>
                <w:rFonts w:asciiTheme="minorHAnsi" w:hAnsiTheme="minorHAnsi"/>
                <w:lang w:val="en-US"/>
              </w:rPr>
              <w:lastRenderedPageBreak/>
              <w:t>LeanBigData</w:t>
            </w:r>
            <w:proofErr w:type="spellEnd"/>
            <w:r w:rsidRPr="00630625">
              <w:rPr>
                <w:rStyle w:val="Funotenzeichen"/>
                <w:rFonts w:asciiTheme="minorHAnsi" w:hAnsiTheme="minorHAnsi"/>
                <w:lang w:val="en-US"/>
              </w:rPr>
              <w:footnoteReference w:id="16"/>
            </w:r>
            <w:r w:rsidRPr="00630625">
              <w:rPr>
                <w:rFonts w:asciiTheme="minorHAnsi" w:hAnsiTheme="minorHAnsi"/>
                <w:lang w:val="en-US"/>
              </w:rPr>
              <w:t xml:space="preserve"> project aims at timely spotting financial frauds in the context of Single Euro Payments Area (“SEPA”)</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082E88" w14:textId="77777777" w:rsidR="00630625" w:rsidRPr="00630625" w:rsidRDefault="00630625" w:rsidP="00630625">
            <w:pPr>
              <w:pStyle w:val="H2020Standard"/>
              <w:rPr>
                <w:rFonts w:asciiTheme="minorHAnsi" w:hAnsiTheme="minorHAnsi"/>
              </w:rPr>
            </w:pPr>
            <w:r w:rsidRPr="00630625">
              <w:rPr>
                <w:rFonts w:asciiTheme="minorHAnsi" w:hAnsiTheme="minorHAnsi"/>
              </w:rPr>
              <w:t>SCP will explore the possibility of using the secure container technology also for developing a hardened version of the SDD-Sentinel pilot.</w:t>
            </w:r>
          </w:p>
          <w:p w14:paraId="4ABE7709" w14:textId="77777777" w:rsidR="000720D4" w:rsidRPr="00EB1E3C" w:rsidRDefault="000720D4" w:rsidP="00217BDD">
            <w:pPr>
              <w:pStyle w:val="H2020Standard"/>
              <w:spacing w:after="0"/>
              <w:rPr>
                <w:rFonts w:asciiTheme="minorHAnsi" w:hAnsiTheme="minorHAnsi" w:cs="Times New Roman"/>
              </w:rPr>
            </w:pP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37" w:name="_Toc288443516"/>
      <w:bookmarkStart w:id="38" w:name="_Toc464574399"/>
      <w:bookmarkStart w:id="39" w:name="_Toc465148675"/>
      <w:bookmarkStart w:id="40" w:name="_Toc465163502"/>
      <w:r w:rsidRPr="00EB1E3C">
        <w:rPr>
          <w:rFonts w:asciiTheme="minorHAnsi" w:hAnsiTheme="minorHAnsi"/>
          <w:lang w:val="en-US"/>
        </w:rPr>
        <w:t>Impact</w:t>
      </w:r>
      <w:bookmarkEnd w:id="37"/>
      <w:bookmarkEnd w:id="38"/>
      <w:bookmarkEnd w:id="39"/>
      <w:bookmarkEnd w:id="40"/>
    </w:p>
    <w:p w14:paraId="75192530" w14:textId="718FDDD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7"/>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8"/>
      </w:r>
      <w:r w:rsidRPr="00EB1E3C">
        <w:rPr>
          <w:rFonts w:asciiTheme="minorHAnsi" w:hAnsiTheme="minorHAnsi"/>
          <w:lang w:val="en-US"/>
        </w:rPr>
        <w:t xml:space="preserve"> According to Network World, security (36</w:t>
      </w:r>
      <w:r w:rsidR="00470B1F">
        <w:rPr>
          <w:rFonts w:asciiTheme="minorHAnsi" w:hAnsiTheme="minorHAnsi"/>
          <w:lang w:val="en-US"/>
        </w:rPr>
        <w:t>%) and</w:t>
      </w:r>
      <w:r w:rsidRPr="00EB1E3C">
        <w:rPr>
          <w:rFonts w:asciiTheme="minorHAnsi" w:hAnsiTheme="minorHAnsi"/>
          <w:lang w:val="en-US"/>
        </w:rPr>
        <w:t xml:space="preserve"> cloud computing (31%) are the top </w:t>
      </w:r>
      <w:r w:rsidR="00470B1F">
        <w:rPr>
          <w:rFonts w:asciiTheme="minorHAnsi" w:hAnsiTheme="minorHAnsi"/>
          <w:lang w:val="en-US"/>
        </w:rPr>
        <w:t>2</w:t>
      </w:r>
      <w:r w:rsidRPr="00EB1E3C">
        <w:rPr>
          <w:rFonts w:asciiTheme="minorHAnsi" w:hAnsiTheme="minorHAnsi"/>
          <w:lang w:val="en-US"/>
        </w:rPr>
        <w:t xml:space="preserve"> initiatives IT executives are planning to have their organizations focus on.</w:t>
      </w:r>
      <w:r w:rsidRPr="00EB1E3C">
        <w:rPr>
          <w:rStyle w:val="Funotenzeichen"/>
          <w:rFonts w:asciiTheme="minorHAnsi" w:hAnsiTheme="minorHAnsi"/>
          <w:lang w:val="en-US"/>
        </w:rPr>
        <w:footnoteReference w:id="19"/>
      </w:r>
    </w:p>
    <w:p w14:paraId="60B4A1BD" w14:textId="373DF93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w:t>
      </w:r>
      <w:r w:rsidR="00EA16E6" w:rsidRPr="00EB1E3C">
        <w:rPr>
          <w:rFonts w:asciiTheme="minorHAnsi" w:hAnsiTheme="minorHAnsi"/>
          <w:lang w:val="en-US"/>
        </w:rPr>
        <w:t>billion</w:t>
      </w:r>
      <w:r w:rsidRPr="00EB1E3C">
        <w:rPr>
          <w:rFonts w:asciiTheme="minorHAnsi" w:hAnsiTheme="minorHAnsi"/>
          <w:lang w:val="en-US"/>
        </w:rPr>
        <w:t xml:space="preserve">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20"/>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41" w:name="_Toc288443517"/>
      <w:bookmarkStart w:id="42" w:name="_Toc464574400"/>
      <w:bookmarkStart w:id="43" w:name="_Toc465148676"/>
      <w:bookmarkStart w:id="44" w:name="_Toc465163503"/>
      <w:r w:rsidRPr="00EB1E3C">
        <w:rPr>
          <w:rFonts w:asciiTheme="minorHAnsi" w:hAnsiTheme="minorHAnsi"/>
          <w:lang w:val="en-US"/>
        </w:rPr>
        <w:t>Expected impacts</w:t>
      </w:r>
      <w:bookmarkEnd w:id="41"/>
      <w:bookmarkEnd w:id="42"/>
      <w:bookmarkEnd w:id="43"/>
      <w:bookmarkEnd w:id="44"/>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B20A7F">
        <w:rPr>
          <w:rFonts w:asciiTheme="minorHAnsi" w:hAnsiTheme="minorHAnsi"/>
          <w:lang w:val="en-US"/>
        </w:rPr>
        <w:t xml:space="preserve">the </w:t>
      </w:r>
      <w:r w:rsidR="001A13BD" w:rsidRPr="00EB1E3C">
        <w:rPr>
          <w:rFonts w:asciiTheme="minorHAnsi" w:hAnsiTheme="minorHAnsi"/>
          <w:lang w:val="en-US"/>
        </w:rPr>
        <w:t>SCP</w:t>
      </w:r>
      <w:r w:rsidRPr="00EB1E3C">
        <w:rPr>
          <w:rFonts w:asciiTheme="minorHAnsi" w:hAnsiTheme="minorHAnsi"/>
          <w:lang w:val="en-US"/>
        </w:rPr>
        <w:t xml:space="preserve"> project will produce</w:t>
      </w:r>
      <w:r w:rsidRPr="00205D5A">
        <w:rPr>
          <w:rFonts w:asciiTheme="minorHAnsi" w:hAnsiTheme="minorHAnsi"/>
          <w:lang w:val="en-US"/>
        </w:rPr>
        <w:t xml:space="preserve"> </w:t>
      </w:r>
      <w:r w:rsidR="00B20A7F">
        <w:rPr>
          <w:rFonts w:asciiTheme="minorHAnsi" w:hAnsiTheme="minorHAnsi"/>
          <w:lang w:val="en-US"/>
        </w:rPr>
        <w:t>a</w:t>
      </w:r>
      <w:r w:rsidRPr="00EB1E3C">
        <w:rPr>
          <w:rFonts w:asciiTheme="minorHAnsi" w:hAnsiTheme="minorHAnsi"/>
          <w:lang w:val="en-US"/>
        </w:rPr>
        <w:t xml:space="preserv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1CD41D5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w:t>
      </w:r>
      <w:r w:rsidR="00C51B7E">
        <w:rPr>
          <w:rFonts w:asciiTheme="minorHAnsi" w:hAnsiTheme="minorHAnsi"/>
          <w:lang w:val="en-US"/>
        </w:rPr>
        <w:t>available</w:t>
      </w:r>
      <w:r w:rsidRPr="00205D5A">
        <w:rPr>
          <w:rFonts w:asciiTheme="minorHAnsi" w:hAnsiTheme="minorHAnsi"/>
          <w:lang w:val="en-US"/>
        </w:rPr>
        <w:t xml:space="preserve"> </w:t>
      </w:r>
      <w:r w:rsidR="00C51B7E">
        <w:rPr>
          <w:rFonts w:asciiTheme="minorHAnsi" w:hAnsiTheme="minorHAnsi"/>
          <w:lang w:val="en-US"/>
        </w:rPr>
        <w:t>in the market</w:t>
      </w:r>
      <w:r w:rsidRPr="00EB1E3C">
        <w:rPr>
          <w:rFonts w:asciiTheme="minorHAnsi" w:hAnsiTheme="minorHAnsi"/>
          <w:lang w:val="en-US"/>
        </w:rPr>
        <w:t xml:space="preserve"> within </w:t>
      </w:r>
      <w:r w:rsidR="00B76AB9" w:rsidRPr="00EB1E3C">
        <w:rPr>
          <w:rFonts w:asciiTheme="minorHAnsi" w:hAnsiTheme="minorHAnsi"/>
          <w:lang w:val="en-US"/>
        </w:rPr>
        <w:t xml:space="preserve">less than 2.5 years after </w:t>
      </w:r>
      <w:r w:rsidR="00C51B7E">
        <w:rPr>
          <w:rFonts w:asciiTheme="minorHAnsi" w:hAnsiTheme="minorHAnsi"/>
          <w:lang w:val="en-US"/>
        </w:rPr>
        <w:t xml:space="preserve">the </w:t>
      </w:r>
      <w:r w:rsidR="00B76AB9" w:rsidRPr="00EB1E3C">
        <w:rPr>
          <w:rFonts w:asciiTheme="minorHAnsi" w:hAnsiTheme="minorHAnsi"/>
          <w:lang w:val="en-US"/>
        </w:rPr>
        <w:t>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w:t>
      </w:r>
      <w:r w:rsidRPr="00EB1E3C">
        <w:rPr>
          <w:rFonts w:asciiTheme="minorHAnsi" w:hAnsiTheme="minorHAnsi"/>
          <w:lang w:val="en-US"/>
        </w:rPr>
        <w:lastRenderedPageBreak/>
        <w:t>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45" w:name="_Toc445823615"/>
      <w:bookmarkStart w:id="46" w:name="_Toc465148677"/>
      <w:bookmarkStart w:id="47" w:name="_Toc465163504"/>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bookmarkEnd w:id="46"/>
      <w:bookmarkEnd w:id="47"/>
      <w:proofErr w:type="spellEnd"/>
    </w:p>
    <w:bookmarkEnd w:id="45"/>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733042">
      <w:pPr>
        <w:pStyle w:val="H2020Standard"/>
        <w:numPr>
          <w:ilvl w:val="0"/>
          <w:numId w:val="21"/>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bookmarkStart w:id="48" w:name="_Toc465148678"/>
      <w:bookmarkStart w:id="49" w:name="_Toc465163505"/>
      <w:r>
        <w:rPr>
          <w:rFonts w:asciiTheme="minorHAnsi" w:hAnsiTheme="minorHAnsi"/>
          <w:i/>
          <w:lang w:val="en-US"/>
        </w:rPr>
        <w:t>Users</w:t>
      </w:r>
      <w:r w:rsidR="00360F82">
        <w:rPr>
          <w:rFonts w:asciiTheme="minorHAnsi" w:hAnsiTheme="minorHAnsi"/>
          <w:i/>
          <w:lang w:val="en-US"/>
        </w:rPr>
        <w:t xml:space="preserve"> and Container Usage</w:t>
      </w:r>
      <w:bookmarkEnd w:id="48"/>
      <w:bookmarkEnd w:id="49"/>
    </w:p>
    <w:p w14:paraId="4F0AC023" w14:textId="4D17E86A"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enclave and encrypting all files and all communication. To iden</w:t>
      </w:r>
      <w:r w:rsidR="00875A4D">
        <w:rPr>
          <w:rFonts w:asciiTheme="minorHAnsi" w:hAnsiTheme="minorHAnsi"/>
          <w:lang w:val="en-US"/>
        </w:rPr>
        <w:t xml:space="preserve">tify </w:t>
      </w:r>
      <w:r w:rsidR="004857CE">
        <w:rPr>
          <w:rFonts w:asciiTheme="minorHAnsi" w:hAnsiTheme="minorHAnsi"/>
          <w:lang w:val="en-US"/>
        </w:rPr>
        <w:t>the</w:t>
      </w:r>
      <w:r w:rsidR="00875A4D">
        <w:rPr>
          <w:rFonts w:asciiTheme="minorHAnsi" w:hAnsiTheme="minorHAnsi"/>
          <w:lang w:val="en-US"/>
        </w:rPr>
        <w:t xml:space="preserve"> potential </w:t>
      </w:r>
      <w:r w:rsidR="00875A4D" w:rsidRPr="00205D5A">
        <w:rPr>
          <w:rFonts w:asciiTheme="minorHAnsi" w:hAnsiTheme="minorHAnsi"/>
          <w:lang w:val="en-US"/>
        </w:rPr>
        <w:t>customer</w:t>
      </w:r>
      <w:r w:rsidR="00C1252E">
        <w:rPr>
          <w:rFonts w:asciiTheme="minorHAnsi" w:hAnsiTheme="minorHAnsi"/>
          <w:lang w:val="en-US"/>
        </w:rPr>
        <w:t>s</w:t>
      </w:r>
      <w:r w:rsidR="004857CE">
        <w:rPr>
          <w:rFonts w:asciiTheme="minorHAnsi" w:hAnsiTheme="minorHAnsi"/>
          <w:lang w:val="en-US"/>
        </w:rPr>
        <w:t xml:space="preserve"> of the SCP platform</w:t>
      </w:r>
      <w:r w:rsidR="00875A4D" w:rsidRPr="00205D5A">
        <w:rPr>
          <w:rFonts w:asciiTheme="minorHAnsi" w:hAnsiTheme="minorHAnsi"/>
          <w:lang w:val="en-US"/>
        </w:rPr>
        <w:t xml:space="preserve">, </w:t>
      </w:r>
      <w:r w:rsidR="00C1252E">
        <w:rPr>
          <w:rFonts w:asciiTheme="minorHAnsi" w:hAnsiTheme="minorHAnsi"/>
          <w:lang w:val="en-US"/>
        </w:rPr>
        <w:t>one</w:t>
      </w:r>
      <w:r w:rsidR="00875A4D">
        <w:rPr>
          <w:rFonts w:asciiTheme="minorHAnsi" w:hAnsiTheme="minorHAnsi"/>
          <w:lang w:val="en-US"/>
        </w:rPr>
        <w:t xml:space="preserve"> can have a look at the customers of Docker. For example, ADP</w:t>
      </w:r>
      <w:r w:rsidR="004857CE">
        <w:rPr>
          <w:rStyle w:val="Funotenzeichen"/>
          <w:rFonts w:asciiTheme="minorHAnsi" w:hAnsiTheme="minorHAnsi"/>
          <w:lang w:val="en-US"/>
        </w:rPr>
        <w:footnoteReference w:id="21"/>
      </w:r>
      <w:r w:rsidR="00875A4D">
        <w:rPr>
          <w:rFonts w:asciiTheme="minorHAnsi" w:hAnsiTheme="minorHAnsi"/>
          <w:lang w:val="en-US"/>
        </w:rPr>
        <w:t xml:space="preserve"> mentions the following challenges regarding their IT infrastructure</w:t>
      </w:r>
      <w:r w:rsidR="00875A4D">
        <w:rPr>
          <w:rStyle w:val="Funotenzeichen"/>
          <w:rFonts w:asciiTheme="minorHAnsi" w:hAnsiTheme="minorHAnsi"/>
          <w:lang w:val="en-US"/>
        </w:rPr>
        <w:footnoteReference w:id="22"/>
      </w:r>
      <w:r w:rsidR="00875A4D">
        <w:rPr>
          <w:rFonts w:asciiTheme="minorHAnsi" w:hAnsiTheme="minorHAnsi"/>
          <w:lang w:val="en-US"/>
        </w:rPr>
        <w:t>:</w:t>
      </w:r>
    </w:p>
    <w:p w14:paraId="63131CF4" w14:textId="628F9034" w:rsidR="00875A4D" w:rsidRPr="001F05EC" w:rsidRDefault="00875A4D" w:rsidP="00875A4D">
      <w:pPr>
        <w:pStyle w:val="H2020Standard"/>
        <w:tabs>
          <w:tab w:val="left" w:pos="901"/>
        </w:tabs>
        <w:rPr>
          <w:rFonts w:asciiTheme="minorHAnsi" w:hAnsiTheme="minorHAnsi"/>
          <w:lang w:val="en-GB"/>
        </w:rPr>
      </w:pPr>
      <w:r>
        <w:rPr>
          <w:rFonts w:asciiTheme="minorHAnsi" w:hAnsiTheme="minorHAnsi"/>
          <w:lang w:val="en-US"/>
        </w:rPr>
        <w:t>“</w:t>
      </w:r>
      <w:r w:rsidRPr="000F691B">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0F691B">
        <w:rPr>
          <w:rFonts w:asciiTheme="minorHAnsi" w:hAnsiTheme="minorHAnsi"/>
          <w:i/>
          <w:lang w:val="en-US"/>
        </w:rPr>
        <w:t>datacenter</w:t>
      </w:r>
      <w:r w:rsidRPr="00875A4D">
        <w:rPr>
          <w:rFonts w:asciiTheme="minorHAnsi" w:hAnsiTheme="minorHAnsi"/>
          <w:lang w:val="en-US"/>
        </w:rPr>
        <w:t>.</w:t>
      </w:r>
      <w:r w:rsidRPr="00224E59">
        <w:rPr>
          <w:rFonts w:asciiTheme="minorHAnsi" w:hAnsiTheme="minorHAnsi"/>
          <w:lang w:val="en-GB"/>
        </w:rPr>
        <w:t>“</w:t>
      </w:r>
      <w:proofErr w:type="gramEnd"/>
    </w:p>
    <w:p w14:paraId="44B3CC93" w14:textId="293C0360"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Moreover, the SCP platform is compatible with Docker which simplifies the migration to the SCP platform substantially.</w:t>
      </w:r>
    </w:p>
    <w:p w14:paraId="5FBD185D" w14:textId="7E5A3DAE"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50" w:name="_Ref465003176"/>
      <w:r>
        <w:rPr>
          <w:rStyle w:val="Funotenzeichen"/>
          <w:rFonts w:asciiTheme="minorHAnsi" w:hAnsiTheme="minorHAnsi"/>
          <w:lang w:val="en-US"/>
        </w:rPr>
        <w:footnoteReference w:id="23"/>
      </w:r>
      <w:bookmarkEnd w:id="50"/>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w:t>
      </w:r>
      <w:r w:rsidR="00FB0412">
        <w:rPr>
          <w:rFonts w:asciiTheme="minorHAnsi" w:hAnsiTheme="minorHAnsi"/>
          <w:lang w:val="en-US"/>
        </w:rPr>
        <w:lastRenderedPageBreak/>
        <w:t xml:space="preserve">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3EDFC55F"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w:instrText>
      </w:r>
      <w:r w:rsidR="00E52C3B">
        <w:rPr>
          <w:rFonts w:asciiTheme="minorHAnsi" w:hAnsiTheme="minorHAnsi"/>
          <w:vertAlign w:val="superscript"/>
          <w:lang w:val="en-US"/>
        </w:rPr>
        <w:instrText>NOTEREF</w:instrText>
      </w:r>
      <w:r w:rsidR="0034542C" w:rsidRPr="004F5449">
        <w:rPr>
          <w:rFonts w:asciiTheme="minorHAnsi" w:hAnsiTheme="minorHAnsi"/>
          <w:vertAlign w:val="superscript"/>
          <w:lang w:val="en-US"/>
        </w:rPr>
        <w:instrText xml:space="preserve">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The lesson to be learned from this, is that companies are happy with the functionality that Docker provides. SCP must keep that ease of use</w:t>
      </w:r>
      <w:r w:rsidR="00007A11">
        <w:rPr>
          <w:rFonts w:asciiTheme="minorHAnsi" w:hAnsiTheme="minorHAnsi"/>
          <w:lang w:val="en-US"/>
        </w:rPr>
        <w:t xml:space="preserve"> of Docker</w:t>
      </w:r>
      <w:r w:rsidR="008578F8">
        <w:rPr>
          <w:rFonts w:asciiTheme="minorHAnsi" w:hAnsiTheme="minorHAnsi"/>
          <w:lang w:val="en-US"/>
        </w:rPr>
        <w:t xml:space="preserve"> – despite adding security features which in many cases can reduce the ease of use. We have to ensure that the SCP platform has from </w:t>
      </w:r>
      <w:r w:rsidR="00E52C3B">
        <w:rPr>
          <w:rFonts w:asciiTheme="minorHAnsi" w:hAnsiTheme="minorHAnsi"/>
          <w:lang w:val="en-US"/>
        </w:rPr>
        <w:t xml:space="preserve">the </w:t>
      </w:r>
      <w:r w:rsidR="008578F8">
        <w:rPr>
          <w:rFonts w:asciiTheme="minorHAnsi" w:hAnsiTheme="minorHAnsi"/>
          <w:lang w:val="en-US"/>
        </w:rPr>
        <w:t>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1CCE6D4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w:instrText>
      </w:r>
      <w:r w:rsidR="00E52C3B">
        <w:rPr>
          <w:rFonts w:asciiTheme="minorHAnsi" w:hAnsiTheme="minorHAnsi"/>
          <w:vertAlign w:val="superscript"/>
          <w:lang w:val="en-US"/>
        </w:rPr>
        <w:instrText>NOTEREF</w:instrText>
      </w:r>
      <w:r w:rsidRPr="008C78BE">
        <w:rPr>
          <w:rFonts w:asciiTheme="minorHAnsi" w:hAnsiTheme="minorHAnsi"/>
          <w:vertAlign w:val="superscript"/>
          <w:lang w:val="en-US"/>
        </w:rPr>
        <w:instrText xml:space="preserve">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w:instrText>
      </w:r>
      <w:r w:rsidR="00E52C3B">
        <w:rPr>
          <w:rFonts w:asciiTheme="minorHAnsi" w:hAnsiTheme="minorHAnsi"/>
          <w:lang w:val="en-US"/>
        </w:rPr>
        <w:instrText>NOTEREF</w:instrText>
      </w:r>
      <w:r>
        <w:rPr>
          <w:rFonts w:asciiTheme="minorHAnsi" w:hAnsiTheme="minorHAnsi"/>
          <w:lang w:val="en-US"/>
        </w:rPr>
        <w:instrText xml:space="preserve"> _Ref465003176 \h  \* MERGEFORMAT </w:instrText>
      </w:r>
      <w:r>
        <w:rPr>
          <w:rFonts w:asciiTheme="minorHAnsi" w:hAnsiTheme="minorHAnsi"/>
          <w:lang w:val="en-US"/>
        </w:rPr>
      </w:r>
      <w:r>
        <w:rPr>
          <w:rFonts w:asciiTheme="minorHAnsi" w:hAnsiTheme="minorHAnsi"/>
          <w:lang w:val="en-US"/>
        </w:rPr>
        <w:fldChar w:fldCharType="separate"/>
      </w:r>
      <w:r w:rsidR="00224E59" w:rsidRPr="00224E59">
        <w:rPr>
          <w:rFonts w:asciiTheme="minorHAnsi" w:hAnsiTheme="minorHAnsi"/>
          <w:vertAlign w:val="superscript"/>
          <w:lang w:val="en-US"/>
        </w:rPr>
        <w:t>21</w:t>
      </w:r>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container images need to preserve confidentiality like</w:t>
      </w:r>
      <w:r w:rsidR="00007A11">
        <w:rPr>
          <w:rFonts w:asciiTheme="minorHAnsi" w:hAnsiTheme="minorHAnsi"/>
          <w:lang w:val="en-US"/>
        </w:rPr>
        <w:t>, for example, the</w:t>
      </w:r>
      <w:r w:rsidR="000375D8">
        <w:rPr>
          <w:rFonts w:asciiTheme="minorHAnsi" w:hAnsiTheme="minorHAnsi"/>
          <w:lang w:val="en-US"/>
        </w:rPr>
        <w:t xml:space="preserve"> databas</w:t>
      </w:r>
      <w:r w:rsidR="00007A11">
        <w:rPr>
          <w:rFonts w:asciiTheme="minorHAnsi" w:hAnsiTheme="minorHAnsi"/>
          <w:lang w:val="en-US"/>
        </w:rPr>
        <w:t xml:space="preserve">e images </w:t>
      </w:r>
      <w:r w:rsidR="000375D8">
        <w:rPr>
          <w:rFonts w:asciiTheme="minorHAnsi" w:hAnsiTheme="minorHAnsi"/>
          <w:lang w:val="en-US"/>
        </w:rPr>
        <w:t xml:space="preserve">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w:t>
      </w:r>
      <w:r w:rsidR="00007A11">
        <w:rPr>
          <w:rFonts w:asciiTheme="minorHAnsi" w:hAnsiTheme="minorHAnsi"/>
          <w:lang w:val="en-US"/>
        </w:rPr>
        <w:t xml:space="preserve">those that </w:t>
      </w:r>
      <w:r w:rsidR="000375D8">
        <w:rPr>
          <w:rFonts w:asciiTheme="minorHAnsi" w:hAnsiTheme="minorHAnsi"/>
          <w:lang w:val="en-US"/>
        </w:rPr>
        <w:t xml:space="preserve">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950985">
        <w:rPr>
          <w:rFonts w:asciiTheme="minorHAnsi" w:hAnsiTheme="minorHAnsi"/>
          <w:lang w:val="en-US"/>
        </w:rPr>
        <w:t>W</w:t>
      </w:r>
      <w:r w:rsidR="00AC6F60">
        <w:rPr>
          <w:rFonts w:asciiTheme="minorHAnsi" w:hAnsiTheme="minorHAnsi"/>
          <w:lang w:val="en-US"/>
        </w:rPr>
        <w:t xml:space="preserve">e </w:t>
      </w:r>
      <w:r w:rsidR="00E043A5">
        <w:rPr>
          <w:rFonts w:asciiTheme="minorHAnsi" w:hAnsiTheme="minorHAnsi"/>
          <w:lang w:val="en-US"/>
        </w:rPr>
        <w:t xml:space="preserve">will </w:t>
      </w:r>
      <w:r w:rsidR="00950985">
        <w:rPr>
          <w:rFonts w:asciiTheme="minorHAnsi" w:hAnsiTheme="minorHAnsi"/>
          <w:lang w:val="en-US"/>
        </w:rPr>
        <w:t>offer</w:t>
      </w:r>
      <w:r w:rsidR="00AC6F60">
        <w:rPr>
          <w:rFonts w:asciiTheme="minorHAnsi" w:hAnsiTheme="minorHAnsi"/>
          <w:lang w:val="en-US"/>
        </w:rPr>
        <w:t xml:space="preserve"> secure </w:t>
      </w:r>
      <w:r w:rsidR="007F1269">
        <w:rPr>
          <w:rFonts w:asciiTheme="minorHAnsi" w:hAnsiTheme="minorHAnsi"/>
          <w:lang w:val="en-US"/>
        </w:rPr>
        <w:t>container images</w:t>
      </w:r>
      <w:r w:rsidR="009A09F0">
        <w:rPr>
          <w:rFonts w:asciiTheme="minorHAnsi" w:hAnsiTheme="minorHAnsi"/>
          <w:lang w:val="en-US"/>
        </w:rPr>
        <w:t xml:space="preserve"> </w:t>
      </w:r>
      <w:r w:rsidR="007F1269">
        <w:rPr>
          <w:rFonts w:asciiTheme="minorHAnsi" w:hAnsiTheme="minorHAnsi"/>
          <w:lang w:val="en-US"/>
        </w:rPr>
        <w:t>for the most popular applications</w:t>
      </w:r>
      <w:r w:rsidR="00AC6F60">
        <w:rPr>
          <w:rFonts w:asciiTheme="minorHAnsi" w:hAnsiTheme="minorHAnsi"/>
          <w:lang w:val="en-US"/>
        </w:rPr>
        <w:t>.</w:t>
      </w:r>
      <w:r w:rsidR="00B97D74">
        <w:rPr>
          <w:rFonts w:asciiTheme="minorHAnsi" w:hAnsiTheme="minorHAnsi"/>
          <w:lang w:val="en-US"/>
        </w:rPr>
        <w:t xml:space="preserve"> </w:t>
      </w:r>
      <w:r w:rsidR="00F138C1">
        <w:rPr>
          <w:rFonts w:asciiTheme="minorHAnsi" w:hAnsiTheme="minorHAnsi"/>
          <w:lang w:val="en-US"/>
        </w:rPr>
        <w:t>W</w:t>
      </w:r>
      <w:r w:rsidR="009D3B72">
        <w:rPr>
          <w:rFonts w:asciiTheme="minorHAnsi" w:hAnsiTheme="minorHAnsi"/>
          <w:lang w:val="en-US"/>
        </w:rPr>
        <w:t xml:space="preserve">e </w:t>
      </w:r>
      <w:r w:rsidR="00F138C1">
        <w:rPr>
          <w:rFonts w:asciiTheme="minorHAnsi" w:hAnsiTheme="minorHAnsi"/>
          <w:lang w:val="en-US"/>
        </w:rPr>
        <w:t xml:space="preserve">will </w:t>
      </w:r>
      <w:r w:rsidR="009D3B72">
        <w:rPr>
          <w:rFonts w:asciiTheme="minorHAnsi" w:hAnsiTheme="minorHAnsi"/>
          <w:lang w:val="en-US"/>
        </w:rPr>
        <w:t xml:space="preserve">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A1776E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As we have already mentioned, in particular, companies running a large number of hosts adopt Docker. Our focus for the pilot sessions</w:t>
      </w:r>
      <w:r w:rsidR="0098482E">
        <w:rPr>
          <w:rFonts w:asciiTheme="minorHAnsi" w:hAnsiTheme="minorHAnsi"/>
          <w:lang w:val="en-US"/>
        </w:rPr>
        <w:t>,</w:t>
      </w:r>
      <w:r>
        <w:rPr>
          <w:rFonts w:asciiTheme="minorHAnsi" w:hAnsiTheme="minorHAnsi"/>
          <w:lang w:val="en-US"/>
        </w:rPr>
        <w:t xml:space="preserve"> and for the later market entrance</w:t>
      </w:r>
      <w:r w:rsidR="0098482E">
        <w:rPr>
          <w:rFonts w:asciiTheme="minorHAnsi" w:hAnsiTheme="minorHAnsi"/>
          <w:lang w:val="en-US"/>
        </w:rPr>
        <w:t>,</w:t>
      </w:r>
      <w:r>
        <w:rPr>
          <w:rFonts w:asciiTheme="minorHAnsi" w:hAnsiTheme="minorHAnsi"/>
          <w:lang w:val="en-US"/>
        </w:rPr>
        <w:t xml:space="preserv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orces these companies to run the containers inside of separate VMs or avoid to run containers. The SCP platform offers - in form of secure containers – a superior securit</w:t>
      </w:r>
      <w:r w:rsidR="0098482E">
        <w:rPr>
          <w:rFonts w:asciiTheme="minorHAnsi" w:hAnsiTheme="minorHAnsi"/>
          <w:lang w:val="en-US"/>
        </w:rPr>
        <w:t>y isolation without the need to manage</w:t>
      </w:r>
      <w:r w:rsidR="003642E1">
        <w:rPr>
          <w:rFonts w:asciiTheme="minorHAnsi" w:hAnsiTheme="minorHAnsi"/>
          <w:lang w:val="en-US"/>
        </w:rPr>
        <w:t xml:space="preserve"> VMs or physical hosts. </w:t>
      </w:r>
      <w:r>
        <w:rPr>
          <w:rFonts w:asciiTheme="minorHAnsi" w:hAnsiTheme="minorHAnsi"/>
          <w:lang w:val="en-US"/>
        </w:rPr>
        <w:t xml:space="preserve">   </w:t>
      </w:r>
    </w:p>
    <w:p w14:paraId="51E402D0" w14:textId="11FED261" w:rsidR="00D21008" w:rsidRPr="001F05EC" w:rsidRDefault="00D21008" w:rsidP="00D21008">
      <w:pPr>
        <w:pStyle w:val="berschrift3"/>
        <w:ind w:left="708"/>
        <w:rPr>
          <w:rFonts w:asciiTheme="minorHAnsi" w:hAnsiTheme="minorHAnsi"/>
        </w:rPr>
      </w:pPr>
      <w:bookmarkStart w:id="51" w:name="_Toc465148679"/>
      <w:bookmarkStart w:id="52" w:name="_Toc465163506"/>
      <w:r>
        <w:rPr>
          <w:rFonts w:asciiTheme="minorHAnsi" w:hAnsiTheme="minorHAnsi"/>
          <w:i/>
          <w:lang w:val="en-US"/>
        </w:rPr>
        <w:t>Economic Impact</w:t>
      </w:r>
      <w:bookmarkStart w:id="53" w:name="_Ref445642751"/>
      <w:bookmarkStart w:id="54" w:name="_Toc445823618"/>
      <w:bookmarkEnd w:id="51"/>
      <w:bookmarkEnd w:id="52"/>
      <w:r w:rsidR="00527731" w:rsidRPr="001F05EC">
        <w:rPr>
          <w:rFonts w:asciiTheme="minorHAnsi" w:hAnsiTheme="minorHAnsi"/>
        </w:rPr>
        <w:t xml:space="preserve"> </w:t>
      </w:r>
      <w:bookmarkEnd w:id="53"/>
      <w:bookmarkEnd w:id="54"/>
    </w:p>
    <w:p w14:paraId="419324FD" w14:textId="2C531B13" w:rsidR="00502B38" w:rsidRPr="001F05EC" w:rsidRDefault="00502B38" w:rsidP="003572A4">
      <w:pPr>
        <w:jc w:val="both"/>
        <w:rPr>
          <w:rFonts w:asciiTheme="minorHAnsi" w:hAnsiTheme="minorHAnsi"/>
          <w:sz w:val="22"/>
          <w:lang w:val="en-GB"/>
        </w:rPr>
      </w:pPr>
      <w:r w:rsidRPr="001F05EC">
        <w:rPr>
          <w:rFonts w:asciiTheme="minorHAnsi" w:hAnsiTheme="minorHAnsi"/>
          <w:sz w:val="22"/>
          <w:lang w:val="en-GB"/>
        </w:rPr>
        <w:t xml:space="preserve">The business impact of cyber attacks alone in Europe is estimated at </w:t>
      </w:r>
      <w:r w:rsidR="00EC2062" w:rsidRPr="001F05EC">
        <w:rPr>
          <w:rFonts w:asciiTheme="minorHAnsi" w:hAnsiTheme="minorHAnsi"/>
          <w:sz w:val="22"/>
          <w:lang w:val="en-GB"/>
        </w:rPr>
        <w:t>$</w:t>
      </w:r>
      <w:r w:rsidRPr="001F05EC">
        <w:rPr>
          <w:rFonts w:asciiTheme="minorHAnsi" w:hAnsiTheme="minorHAnsi"/>
          <w:sz w:val="22"/>
          <w:lang w:val="en-GB"/>
        </w:rPr>
        <w:t xml:space="preserve">61 </w:t>
      </w:r>
      <w:r w:rsidR="00EC2062">
        <w:rPr>
          <w:rFonts w:asciiTheme="minorHAnsi" w:hAnsiTheme="minorHAnsi"/>
          <w:sz w:val="22"/>
          <w:lang w:val="en-GB"/>
        </w:rPr>
        <w:t>billion</w:t>
      </w:r>
      <w:r w:rsidRPr="001F05EC">
        <w:rPr>
          <w:rFonts w:asciiTheme="minorHAnsi" w:hAnsiTheme="minorHAnsi"/>
          <w:sz w:val="22"/>
          <w:lang w:val="en-GB"/>
        </w:rPr>
        <w:t xml:space="preserve">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1F05EC" w:rsidRDefault="00502B38" w:rsidP="00502B38">
      <w:pPr>
        <w:rPr>
          <w:rFonts w:asciiTheme="minorHAnsi" w:hAnsiTheme="minorHAnsi"/>
          <w:sz w:val="22"/>
          <w:lang w:val="en-GB"/>
        </w:rPr>
      </w:pPr>
    </w:p>
    <w:p w14:paraId="7F29381C" w14:textId="10B64094"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 xml:space="preserve">With approximately 22 million SME businesses in the EU, most of whom have some digital footprint and therefore vulnerability to cyber threats, the potential market for </w:t>
      </w:r>
      <w:r w:rsidR="00D55D95" w:rsidRPr="001F05EC">
        <w:rPr>
          <w:rFonts w:asciiTheme="minorHAnsi" w:hAnsiTheme="minorHAnsi"/>
          <w:sz w:val="22"/>
          <w:lang w:val="en-GB"/>
        </w:rPr>
        <w:t>SCP</w:t>
      </w:r>
      <w:r w:rsidRPr="001F05EC">
        <w:rPr>
          <w:rFonts w:asciiTheme="minorHAnsi" w:hAnsiTheme="minorHAnsi"/>
          <w:sz w:val="22"/>
          <w:lang w:val="en-GB"/>
        </w:rPr>
        <w:t xml:space="preserve"> is large in volume, as is the impact of an effective and sustainably engaging </w:t>
      </w:r>
      <w:r w:rsidR="00D55D95" w:rsidRPr="001F05EC">
        <w:rPr>
          <w:rFonts w:asciiTheme="minorHAnsi" w:hAnsiTheme="minorHAnsi"/>
          <w:sz w:val="22"/>
          <w:lang w:val="en-GB"/>
        </w:rPr>
        <w:t>SCP</w:t>
      </w:r>
      <w:r w:rsidRPr="001F05EC">
        <w:rPr>
          <w:rFonts w:asciiTheme="minorHAnsi" w:hAnsiTheme="minorHAnsi"/>
          <w:sz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1F05EC">
        <w:rPr>
          <w:rFonts w:asciiTheme="minorHAnsi" w:hAnsiTheme="minorHAnsi"/>
          <w:sz w:val="22"/>
          <w:lang w:val="en-GB"/>
        </w:rPr>
        <w:t>SCP</w:t>
      </w:r>
      <w:r w:rsidRPr="001F05EC">
        <w:rPr>
          <w:rFonts w:asciiTheme="minorHAnsi" w:hAnsiTheme="minorHAnsi"/>
          <w:sz w:val="22"/>
          <w:lang w:val="en-GB"/>
        </w:rPr>
        <w:t xml:space="preserve"> extends beyond helping safeguard jobs within SMEs to protecting personal identifying information of clients and business partners. </w:t>
      </w:r>
      <w:r w:rsidR="00AE218B">
        <w:rPr>
          <w:rFonts w:asciiTheme="minorHAnsi" w:hAnsiTheme="minorHAnsi"/>
          <w:sz w:val="22"/>
          <w:lang w:val="en-GB"/>
        </w:rPr>
        <w:t>SCP</w:t>
      </w:r>
      <w:r w:rsidRPr="001F05EC">
        <w:rPr>
          <w:rFonts w:asciiTheme="minorHAnsi" w:hAnsiTheme="minorHAnsi"/>
          <w:sz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1F05EC" w:rsidRDefault="00502B38" w:rsidP="00502B38">
      <w:pPr>
        <w:rPr>
          <w:rFonts w:asciiTheme="minorHAnsi" w:hAnsiTheme="minorHAnsi"/>
          <w:sz w:val="22"/>
          <w:lang w:val="en-GB"/>
        </w:rPr>
      </w:pPr>
    </w:p>
    <w:p w14:paraId="09D7A982" w14:textId="77777777"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1F05EC" w:rsidRDefault="00502B38" w:rsidP="00733042">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digital tools that enable growth of their business and enhanced competitive advantage</w:t>
      </w:r>
    </w:p>
    <w:p w14:paraId="44F07BA2" w14:textId="77777777" w:rsidR="00502B38" w:rsidRPr="001F05EC" w:rsidRDefault="00502B38" w:rsidP="00733042">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expertise assisting them through the experience of adopting cyber security best practices</w:t>
      </w:r>
    </w:p>
    <w:p w14:paraId="58C3CD4B" w14:textId="77777777" w:rsidR="00502B38" w:rsidRPr="001F05EC" w:rsidRDefault="00502B38" w:rsidP="00733042">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lastRenderedPageBreak/>
        <w:t>to reduce the complexity of understanding cyber risk and cyber security landscapes</w:t>
      </w:r>
    </w:p>
    <w:p w14:paraId="6AA78F1C" w14:textId="77777777" w:rsidR="00502B38" w:rsidRPr="001F05EC" w:rsidRDefault="00502B38" w:rsidP="00D45263">
      <w:pPr>
        <w:jc w:val="both"/>
        <w:rPr>
          <w:rFonts w:asciiTheme="minorHAnsi" w:hAnsiTheme="minorHAnsi"/>
          <w:sz w:val="22"/>
          <w:lang w:val="en-GB"/>
        </w:rPr>
      </w:pPr>
    </w:p>
    <w:p w14:paraId="0783A04A" w14:textId="5D4F1869" w:rsidR="00527731" w:rsidRPr="001F05EC" w:rsidRDefault="00D55D95" w:rsidP="00502B38">
      <w:pPr>
        <w:rPr>
          <w:rFonts w:asciiTheme="minorHAnsi" w:hAnsiTheme="minorHAnsi"/>
          <w:sz w:val="22"/>
        </w:rPr>
      </w:pPr>
      <w:r w:rsidRPr="001F05EC">
        <w:rPr>
          <w:rFonts w:asciiTheme="minorHAnsi" w:hAnsiTheme="minorHAnsi"/>
          <w:sz w:val="22"/>
        </w:rPr>
        <w:t>The SCP platform provides a new product that is compatible with the very popular Docker platform but provides superior security level</w:t>
      </w:r>
      <w:r w:rsidR="00502B38" w:rsidRPr="001F05EC">
        <w:rPr>
          <w:rFonts w:asciiTheme="minorHAnsi" w:hAnsiTheme="minorHAnsi"/>
          <w:sz w:val="22"/>
        </w:rPr>
        <w:t>.</w:t>
      </w:r>
    </w:p>
    <w:p w14:paraId="6B41B4D5" w14:textId="77777777" w:rsidR="004F4781" w:rsidRPr="001F05EC" w:rsidRDefault="004F4781" w:rsidP="00502B38">
      <w:pPr>
        <w:rPr>
          <w:rFonts w:asciiTheme="minorHAnsi" w:hAnsiTheme="minorHAnsi"/>
        </w:rPr>
      </w:pPr>
    </w:p>
    <w:p w14:paraId="6E7B79DC" w14:textId="108E3265" w:rsidR="00527731" w:rsidRPr="00527731" w:rsidRDefault="00527731" w:rsidP="00527731">
      <w:pPr>
        <w:pStyle w:val="berschrift3"/>
        <w:ind w:left="708"/>
        <w:rPr>
          <w:rFonts w:asciiTheme="minorHAnsi" w:hAnsiTheme="minorHAnsi"/>
          <w:b w:val="0"/>
          <w:i/>
          <w:lang w:val="en-US"/>
        </w:rPr>
      </w:pPr>
      <w:bookmarkStart w:id="55" w:name="_Ref465030493"/>
      <w:bookmarkStart w:id="56" w:name="_Toc465148680"/>
      <w:bookmarkStart w:id="57" w:name="_Toc465163507"/>
      <w:r w:rsidRPr="00527731">
        <w:rPr>
          <w:rFonts w:asciiTheme="minorHAnsi" w:hAnsiTheme="minorHAnsi"/>
          <w:i/>
          <w:lang w:val="en-US"/>
        </w:rPr>
        <w:t>Market analysis, assumptions and revenues</w:t>
      </w:r>
      <w:bookmarkEnd w:id="55"/>
      <w:bookmarkEnd w:id="56"/>
      <w:bookmarkEnd w:id="57"/>
    </w:p>
    <w:p w14:paraId="0CAA4C54" w14:textId="73725666" w:rsidR="00084D92" w:rsidRPr="001F05EC" w:rsidRDefault="00E1437F" w:rsidP="001F05EC">
      <w:pPr>
        <w:jc w:val="both"/>
        <w:rPr>
          <w:rFonts w:asciiTheme="minorHAnsi" w:hAnsiTheme="minorHAnsi"/>
          <w:sz w:val="22"/>
        </w:rPr>
      </w:pPr>
      <w:r w:rsidRPr="001F05EC">
        <w:rPr>
          <w:rFonts w:asciiTheme="minorHAnsi" w:hAnsiTheme="minorHAnsi"/>
          <w:sz w:val="22"/>
        </w:rPr>
        <w:t>Our current business plan considers the following services for the SCP platform</w:t>
      </w:r>
      <w:r w:rsidR="00D45263">
        <w:rPr>
          <w:rFonts w:asciiTheme="minorHAnsi" w:hAnsiTheme="minorHAnsi"/>
          <w:sz w:val="22"/>
        </w:rPr>
        <w:t xml:space="preserve"> – which are </w:t>
      </w:r>
      <w:r w:rsidR="00472BE3" w:rsidRPr="001F05EC">
        <w:rPr>
          <w:rFonts w:asciiTheme="minorHAnsi" w:hAnsiTheme="minorHAnsi"/>
          <w:sz w:val="22"/>
        </w:rPr>
        <w:t xml:space="preserve">similar to </w:t>
      </w:r>
      <w:r w:rsidR="00D45263">
        <w:rPr>
          <w:rFonts w:asciiTheme="minorHAnsi" w:hAnsiTheme="minorHAnsi"/>
          <w:sz w:val="22"/>
        </w:rPr>
        <w:t>those</w:t>
      </w:r>
      <w:r w:rsidR="00472BE3" w:rsidRPr="001F05EC">
        <w:rPr>
          <w:rFonts w:asciiTheme="minorHAnsi" w:hAnsiTheme="minorHAnsi"/>
          <w:sz w:val="22"/>
        </w:rPr>
        <w:t xml:space="preserve"> </w:t>
      </w:r>
      <w:r w:rsidR="00D45263">
        <w:rPr>
          <w:rFonts w:asciiTheme="minorHAnsi" w:hAnsiTheme="minorHAnsi"/>
          <w:sz w:val="22"/>
        </w:rPr>
        <w:t>provided by</w:t>
      </w:r>
      <w:r w:rsidR="00472BE3" w:rsidRPr="001F05EC">
        <w:rPr>
          <w:rFonts w:asciiTheme="minorHAnsi" w:hAnsiTheme="minorHAnsi"/>
          <w:sz w:val="22"/>
        </w:rPr>
        <w:t xml:space="preserve"> Docker Inc</w:t>
      </w:r>
      <w:r w:rsidR="00D45263">
        <w:rPr>
          <w:rFonts w:asciiTheme="minorHAnsi" w:hAnsiTheme="minorHAnsi"/>
          <w:sz w:val="22"/>
        </w:rPr>
        <w:t>.</w:t>
      </w:r>
      <w:r w:rsidRPr="001F05EC">
        <w:rPr>
          <w:rFonts w:asciiTheme="minorHAnsi" w:hAnsiTheme="minorHAnsi"/>
          <w:sz w:val="22"/>
        </w:rPr>
        <w:t>:</w:t>
      </w:r>
    </w:p>
    <w:p w14:paraId="14FC6A48" w14:textId="77777777" w:rsidR="00472BE3" w:rsidRPr="001F05EC" w:rsidRDefault="004B7000" w:rsidP="00733042">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One </w:t>
      </w:r>
      <w:r w:rsidRPr="001F05EC">
        <w:rPr>
          <w:rFonts w:asciiTheme="minorHAnsi" w:hAnsiTheme="minorHAnsi"/>
          <w:b/>
          <w:sz w:val="22"/>
          <w:lang w:val="en-US"/>
        </w:rPr>
        <w:t>business day support</w:t>
      </w:r>
      <w:r w:rsidRPr="001F05EC">
        <w:rPr>
          <w:rFonts w:asciiTheme="minorHAnsi" w:hAnsiTheme="minorHAnsi"/>
          <w:sz w:val="22"/>
          <w:lang w:val="en-US"/>
        </w:rPr>
        <w:t xml:space="preserve"> will cost €1000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instance</w:t>
      </w:r>
      <w:r w:rsidRPr="001F05EC">
        <w:rPr>
          <w:rFonts w:asciiTheme="minorHAnsi" w:hAnsiTheme="minorHAnsi"/>
          <w:sz w:val="22"/>
          <w:lang w:val="en-US"/>
        </w:rPr>
        <w:t xml:space="preserve">, i.e., </w:t>
      </w:r>
      <w:r w:rsidR="00472BE3" w:rsidRPr="001F05EC">
        <w:rPr>
          <w:rFonts w:asciiTheme="minorHAnsi" w:hAnsiTheme="minorHAnsi"/>
          <w:sz w:val="22"/>
          <w:lang w:val="en-US"/>
        </w:rPr>
        <w:t>the SCP platform</w:t>
      </w:r>
      <w:r w:rsidRPr="001F05EC">
        <w:rPr>
          <w:rFonts w:asciiTheme="minorHAnsi" w:hAnsiTheme="minorHAnsi"/>
          <w:sz w:val="22"/>
          <w:lang w:val="en-US"/>
        </w:rPr>
        <w:t xml:space="preserve"> running on a single physical or virtual computer. </w:t>
      </w:r>
    </w:p>
    <w:p w14:paraId="7990A591" w14:textId="44F5494D" w:rsidR="00E1437F" w:rsidRPr="001F05EC" w:rsidRDefault="004B7000" w:rsidP="00733042">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business critical support</w:t>
      </w:r>
      <w:r w:rsidRPr="001F05EC">
        <w:rPr>
          <w:rFonts w:asciiTheme="minorHAnsi" w:hAnsiTheme="minorHAnsi"/>
          <w:sz w:val="22"/>
          <w:lang w:val="en-US"/>
        </w:rPr>
        <w:t xml:space="preserve"> will cost </w:t>
      </w:r>
      <w:r w:rsidR="00472BE3" w:rsidRPr="001F05EC">
        <w:rPr>
          <w:rFonts w:asciiTheme="minorHAnsi" w:hAnsiTheme="minorHAnsi"/>
          <w:sz w:val="22"/>
          <w:lang w:val="en-US"/>
        </w:rPr>
        <w:t>€</w:t>
      </w:r>
      <w:r w:rsidRPr="001F05EC">
        <w:rPr>
          <w:rFonts w:asciiTheme="minorHAnsi" w:hAnsiTheme="minorHAnsi"/>
          <w:sz w:val="22"/>
          <w:lang w:val="en-US"/>
        </w:rPr>
        <w:t xml:space="preserve">2000 </w:t>
      </w:r>
      <w:r w:rsidRPr="001F05EC">
        <w:rPr>
          <w:rFonts w:asciiTheme="minorHAnsi" w:hAnsiTheme="minorHAnsi"/>
          <w:b/>
          <w:sz w:val="22"/>
          <w:lang w:val="en-US"/>
        </w:rPr>
        <w:t>yearly per instance</w:t>
      </w:r>
      <w:r w:rsidRPr="001F05EC">
        <w:rPr>
          <w:rFonts w:asciiTheme="minorHAnsi" w:hAnsiTheme="minorHAnsi"/>
          <w:sz w:val="22"/>
          <w:lang w:val="en-US"/>
        </w:rPr>
        <w:t xml:space="preserve"> and will include 24/7/365 support.   </w:t>
      </w:r>
    </w:p>
    <w:p w14:paraId="5A3EB7E6" w14:textId="36E3D29F" w:rsidR="00385A0C" w:rsidRPr="001F05EC" w:rsidRDefault="00385A0C" w:rsidP="001F05EC">
      <w:pPr>
        <w:jc w:val="both"/>
        <w:rPr>
          <w:rFonts w:asciiTheme="minorHAnsi" w:hAnsiTheme="minorHAnsi"/>
          <w:sz w:val="22"/>
        </w:rPr>
      </w:pPr>
      <w:r w:rsidRPr="001F05EC">
        <w:rPr>
          <w:rFonts w:asciiTheme="minorHAnsi" w:hAnsiTheme="minorHAnsi"/>
          <w:sz w:val="22"/>
        </w:rPr>
        <w:t xml:space="preserve">Note, however, that these service contracts focusing on the support of </w:t>
      </w:r>
      <w:r w:rsidRPr="00AE6B84">
        <w:rPr>
          <w:rFonts w:asciiTheme="minorHAnsi" w:hAnsiTheme="minorHAnsi"/>
          <w:b/>
          <w:sz w:val="22"/>
        </w:rPr>
        <w:t>secure containers</w:t>
      </w:r>
      <w:r w:rsidRPr="001F05EC">
        <w:rPr>
          <w:rFonts w:asciiTheme="minorHAnsi" w:hAnsiTheme="minorHAnsi"/>
          <w:sz w:val="22"/>
        </w:rPr>
        <w:t>.</w:t>
      </w:r>
      <w:r w:rsidR="00CF5E1F" w:rsidRPr="001F05EC">
        <w:rPr>
          <w:rFonts w:asciiTheme="minorHAnsi" w:hAnsiTheme="minorHAnsi"/>
          <w:sz w:val="22"/>
        </w:rPr>
        <w:t xml:space="preserve"> The potential market for this is </w:t>
      </w:r>
      <w:r w:rsidR="00AE6B84">
        <w:rPr>
          <w:rFonts w:asciiTheme="minorHAnsi" w:hAnsiTheme="minorHAnsi"/>
          <w:sz w:val="22"/>
        </w:rPr>
        <w:t>very large</w:t>
      </w:r>
      <w:r w:rsidR="00CF5E1F" w:rsidRPr="001F05EC">
        <w:rPr>
          <w:rFonts w:asciiTheme="minorHAnsi" w:hAnsiTheme="minorHAnsi"/>
          <w:sz w:val="22"/>
        </w:rPr>
        <w:t>. According to one of the largest study regarding the usage of Docker</w:t>
      </w:r>
      <w:r w:rsidR="00CF5E1F" w:rsidRPr="001F05EC">
        <w:rPr>
          <w:rFonts w:asciiTheme="minorHAnsi" w:hAnsiTheme="minorHAnsi"/>
          <w:sz w:val="22"/>
          <w:vertAlign w:val="superscript"/>
        </w:rPr>
        <w:fldChar w:fldCharType="begin"/>
      </w:r>
      <w:r w:rsidR="00CF5E1F" w:rsidRPr="001F05EC">
        <w:rPr>
          <w:rFonts w:asciiTheme="minorHAnsi" w:hAnsiTheme="minorHAnsi"/>
          <w:sz w:val="22"/>
          <w:vertAlign w:val="superscript"/>
        </w:rPr>
        <w:instrText xml:space="preserve"> </w:instrText>
      </w:r>
      <w:r w:rsidR="00E52C3B">
        <w:rPr>
          <w:rFonts w:asciiTheme="minorHAnsi" w:hAnsiTheme="minorHAnsi"/>
          <w:sz w:val="22"/>
          <w:vertAlign w:val="superscript"/>
        </w:rPr>
        <w:instrText>NOTEREF</w:instrText>
      </w:r>
      <w:r w:rsidR="00CF5E1F" w:rsidRPr="001F05EC">
        <w:rPr>
          <w:rFonts w:asciiTheme="minorHAnsi" w:hAnsiTheme="minorHAnsi"/>
          <w:sz w:val="22"/>
          <w:vertAlign w:val="superscript"/>
        </w:rPr>
        <w:instrText xml:space="preserve"> _Ref465003176 \h  \* MERGEFORMAT </w:instrText>
      </w:r>
      <w:r w:rsidR="00CF5E1F" w:rsidRPr="001F05EC">
        <w:rPr>
          <w:rFonts w:asciiTheme="minorHAnsi" w:hAnsiTheme="minorHAnsi"/>
          <w:sz w:val="22"/>
          <w:vertAlign w:val="superscript"/>
        </w:rPr>
      </w:r>
      <w:r w:rsidR="00CF5E1F" w:rsidRPr="001F05EC">
        <w:rPr>
          <w:rFonts w:asciiTheme="minorHAnsi" w:hAnsiTheme="minorHAnsi"/>
          <w:sz w:val="22"/>
          <w:vertAlign w:val="superscript"/>
        </w:rPr>
        <w:fldChar w:fldCharType="separate"/>
      </w:r>
      <w:r w:rsidR="00BD2631" w:rsidRPr="001F05EC">
        <w:rPr>
          <w:rFonts w:asciiTheme="minorHAnsi" w:hAnsiTheme="minorHAnsi"/>
          <w:sz w:val="22"/>
          <w:vertAlign w:val="superscript"/>
        </w:rPr>
        <w:t>20</w:t>
      </w:r>
      <w:r w:rsidR="00CF5E1F" w:rsidRPr="001F05EC">
        <w:rPr>
          <w:rFonts w:asciiTheme="minorHAnsi" w:hAnsiTheme="minorHAnsi"/>
          <w:sz w:val="22"/>
          <w:vertAlign w:val="superscript"/>
        </w:rPr>
        <w:fldChar w:fldCharType="end"/>
      </w:r>
      <w:r w:rsidR="00CF5E1F" w:rsidRPr="001F05EC">
        <w:rPr>
          <w:rFonts w:asciiTheme="minorHAnsi" w:hAnsiTheme="minorHAnsi"/>
          <w:sz w:val="22"/>
        </w:rPr>
        <w:t xml:space="preserve">, </w:t>
      </w:r>
      <w:r w:rsidR="00AE6B84">
        <w:rPr>
          <w:rFonts w:asciiTheme="minorHAnsi" w:hAnsiTheme="minorHAnsi"/>
          <w:sz w:val="22"/>
        </w:rPr>
        <w:t xml:space="preserve">already </w:t>
      </w:r>
      <w:r w:rsidR="00CF5E1F" w:rsidRPr="001F05EC">
        <w:rPr>
          <w:rFonts w:asciiTheme="minorHAnsi" w:hAnsiTheme="minorHAnsi"/>
          <w:sz w:val="22"/>
        </w:rPr>
        <w:t>about 10% of the hosts run a Docker instance. This means there is extremely large potential market for the SCP technology.</w:t>
      </w:r>
    </w:p>
    <w:p w14:paraId="6BEBDC80" w14:textId="77777777" w:rsidR="00CF5E1F" w:rsidRPr="001F05EC" w:rsidRDefault="00CF5E1F" w:rsidP="00385A0C">
      <w:pPr>
        <w:rPr>
          <w:rFonts w:asciiTheme="minorHAnsi" w:hAnsiTheme="minorHAnsi"/>
          <w:sz w:val="22"/>
        </w:rPr>
      </w:pPr>
    </w:p>
    <w:p w14:paraId="282292CF" w14:textId="2A95FF1D" w:rsidR="00CF5E1F" w:rsidRPr="001F05EC" w:rsidRDefault="00CF5E1F" w:rsidP="00385A0C">
      <w:pPr>
        <w:rPr>
          <w:rFonts w:asciiTheme="minorHAnsi" w:hAnsiTheme="minorHAnsi"/>
          <w:sz w:val="22"/>
        </w:rPr>
      </w:pPr>
      <w:r w:rsidRPr="001F05EC">
        <w:rPr>
          <w:rFonts w:asciiTheme="minorHAnsi" w:hAnsiTheme="minorHAnsi"/>
          <w:sz w:val="22"/>
        </w:rPr>
        <w:t xml:space="preserve">As an extension of the Docker business model, we provide the following extensions. </w:t>
      </w:r>
    </w:p>
    <w:p w14:paraId="3E0C1828" w14:textId="341CC6C5" w:rsidR="00CF5E1F" w:rsidRPr="001F05EC" w:rsidRDefault="00CF5E1F" w:rsidP="00733042">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secure container image subscription</w:t>
      </w:r>
      <w:r w:rsidRPr="001F05EC">
        <w:rPr>
          <w:rFonts w:asciiTheme="minorHAnsi" w:hAnsiTheme="minorHAnsi"/>
          <w:sz w:val="22"/>
          <w:lang w:val="en-US"/>
        </w:rPr>
        <w:t xml:space="preserve"> service. For each secure container image, </w:t>
      </w:r>
      <w:r w:rsidR="00CC0E95" w:rsidRPr="001F05EC">
        <w:rPr>
          <w:rFonts w:asciiTheme="minorHAnsi" w:hAnsiTheme="minorHAnsi"/>
          <w:sz w:val="22"/>
          <w:lang w:val="en-US"/>
        </w:rPr>
        <w:t xml:space="preserve">one must sign up for a yearly contract. Combining this with a </w:t>
      </w:r>
      <w:r w:rsidR="00CC0E95" w:rsidRPr="001F05EC">
        <w:rPr>
          <w:rFonts w:asciiTheme="minorHAnsi" w:hAnsiTheme="minorHAnsi"/>
          <w:b/>
          <w:sz w:val="22"/>
          <w:lang w:val="en-US"/>
        </w:rPr>
        <w:t xml:space="preserve">business day support </w:t>
      </w:r>
      <w:r w:rsidR="00CC0E95" w:rsidRPr="001F05EC">
        <w:rPr>
          <w:rFonts w:asciiTheme="minorHAnsi" w:hAnsiTheme="minorHAnsi"/>
          <w:sz w:val="22"/>
          <w:lang w:val="en-US"/>
        </w:rPr>
        <w:t xml:space="preserve">this will cost €1000 </w:t>
      </w:r>
      <w:r w:rsidR="00CC0E95" w:rsidRPr="001F05EC">
        <w:rPr>
          <w:rFonts w:asciiTheme="minorHAnsi" w:hAnsiTheme="minorHAnsi"/>
          <w:b/>
          <w:sz w:val="22"/>
          <w:lang w:val="en-US"/>
        </w:rPr>
        <w:t>yearly</w:t>
      </w:r>
      <w:r w:rsidR="00CC0E95" w:rsidRPr="001F05EC">
        <w:rPr>
          <w:rFonts w:asciiTheme="minorHAnsi" w:hAnsiTheme="minorHAnsi"/>
          <w:sz w:val="22"/>
          <w:lang w:val="en-US"/>
        </w:rPr>
        <w:t xml:space="preserve"> </w:t>
      </w:r>
      <w:r w:rsidR="00CC0E95" w:rsidRPr="001F05EC">
        <w:rPr>
          <w:rFonts w:asciiTheme="minorHAnsi" w:hAnsiTheme="minorHAnsi"/>
          <w:b/>
          <w:sz w:val="22"/>
          <w:lang w:val="en-US"/>
        </w:rPr>
        <w:t xml:space="preserve">per image. </w:t>
      </w:r>
      <w:r w:rsidR="00CC0E95" w:rsidRPr="001F05EC">
        <w:rPr>
          <w:rFonts w:asciiTheme="minorHAnsi" w:hAnsiTheme="minorHAnsi"/>
          <w:sz w:val="22"/>
          <w:lang w:val="en-US"/>
        </w:rPr>
        <w:t>Note that this comes on top of the support contracts.</w:t>
      </w:r>
    </w:p>
    <w:p w14:paraId="71078893" w14:textId="42B01A12" w:rsidR="00CF5E1F" w:rsidRPr="001F05EC" w:rsidRDefault="00CC0E95" w:rsidP="00733042">
      <w:pPr>
        <w:pStyle w:val="Listenabsatz"/>
        <w:numPr>
          <w:ilvl w:val="0"/>
          <w:numId w:val="22"/>
        </w:numPr>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 xml:space="preserve">business critical support </w:t>
      </w:r>
      <w:r w:rsidRPr="001F05EC">
        <w:rPr>
          <w:rFonts w:asciiTheme="minorHAnsi" w:hAnsiTheme="minorHAnsi"/>
          <w:sz w:val="22"/>
          <w:lang w:val="en-US"/>
        </w:rPr>
        <w:t xml:space="preserve">for a </w:t>
      </w:r>
      <w:r w:rsidRPr="001F05EC">
        <w:rPr>
          <w:rFonts w:asciiTheme="minorHAnsi" w:hAnsiTheme="minorHAnsi"/>
          <w:b/>
          <w:sz w:val="22"/>
          <w:lang w:val="en-US"/>
        </w:rPr>
        <w:t xml:space="preserve">secure container image </w:t>
      </w:r>
      <w:r w:rsidRPr="001F05EC">
        <w:rPr>
          <w:rFonts w:asciiTheme="minorHAnsi" w:hAnsiTheme="minorHAnsi"/>
          <w:sz w:val="22"/>
          <w:lang w:val="en-US"/>
        </w:rPr>
        <w:t xml:space="preserve">costs €2000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image.</w:t>
      </w:r>
    </w:p>
    <w:p w14:paraId="5E4F59F7" w14:textId="77777777" w:rsidR="00CC0E95" w:rsidRPr="001F05EC" w:rsidRDefault="00CC0E95" w:rsidP="00CC0E95">
      <w:pPr>
        <w:rPr>
          <w:rFonts w:asciiTheme="minorHAnsi" w:hAnsiTheme="minorHAnsi"/>
          <w:sz w:val="22"/>
        </w:rPr>
      </w:pPr>
    </w:p>
    <w:p w14:paraId="0D07E08F" w14:textId="3E2DF247" w:rsidR="004B7000" w:rsidRPr="001F05EC" w:rsidRDefault="00CC0E95" w:rsidP="001F05EC">
      <w:pPr>
        <w:jc w:val="both"/>
        <w:rPr>
          <w:rFonts w:asciiTheme="minorHAnsi" w:hAnsiTheme="minorHAnsi"/>
          <w:sz w:val="22"/>
        </w:rPr>
      </w:pPr>
      <w:r w:rsidRPr="001F05EC">
        <w:rPr>
          <w:rFonts w:asciiTheme="minorHAnsi" w:hAnsiTheme="minorHAnsi"/>
          <w:sz w:val="22"/>
        </w:rPr>
        <w:t>In particular, for companies running a large number of instances and images, we will provide a</w:t>
      </w:r>
      <w:r w:rsidR="00CF5E1F" w:rsidRPr="001F05EC">
        <w:rPr>
          <w:rFonts w:asciiTheme="minorHAnsi" w:hAnsiTheme="minorHAnsi"/>
          <w:sz w:val="22"/>
        </w:rPr>
        <w:t xml:space="preserve">n </w:t>
      </w:r>
      <w:r w:rsidR="00CF5E1F" w:rsidRPr="001F05EC">
        <w:rPr>
          <w:rFonts w:asciiTheme="minorHAnsi" w:hAnsiTheme="minorHAnsi"/>
          <w:b/>
          <w:sz w:val="22"/>
        </w:rPr>
        <w:t>enterprise-level subscription service</w:t>
      </w:r>
      <w:r w:rsidRPr="001F05EC">
        <w:rPr>
          <w:rFonts w:asciiTheme="minorHAnsi" w:hAnsiTheme="minorHAnsi"/>
          <w:sz w:val="22"/>
        </w:rPr>
        <w:t xml:space="preserve">. This includes </w:t>
      </w:r>
      <w:r w:rsidRPr="001F05EC">
        <w:rPr>
          <w:rFonts w:asciiTheme="minorHAnsi" w:hAnsiTheme="minorHAnsi"/>
          <w:b/>
          <w:sz w:val="22"/>
        </w:rPr>
        <w:t>business critical support</w:t>
      </w:r>
      <w:r w:rsidRPr="001F05EC">
        <w:rPr>
          <w:rFonts w:asciiTheme="minorHAnsi" w:hAnsiTheme="minorHAnsi"/>
          <w:sz w:val="22"/>
        </w:rPr>
        <w:t xml:space="preserve"> for images and instances. The price of this service will be negotiated.</w:t>
      </w:r>
      <w:r w:rsidR="00534F83" w:rsidRPr="001F05EC">
        <w:rPr>
          <w:rFonts w:asciiTheme="minorHAnsi" w:hAnsiTheme="minorHAnsi"/>
          <w:sz w:val="22"/>
        </w:rPr>
        <w:t xml:space="preserve"> </w:t>
      </w:r>
      <w:r w:rsidRPr="001F05EC">
        <w:rPr>
          <w:rFonts w:asciiTheme="minorHAnsi" w:hAnsiTheme="minorHAnsi"/>
          <w:sz w:val="22"/>
        </w:rPr>
        <w:t xml:space="preserve">For enterprise-level subscriptions, we will have two </w:t>
      </w:r>
      <w:r w:rsidR="008C244E">
        <w:rPr>
          <w:rFonts w:asciiTheme="minorHAnsi" w:hAnsiTheme="minorHAnsi"/>
          <w:sz w:val="22"/>
        </w:rPr>
        <w:t>additional</w:t>
      </w:r>
      <w:r w:rsidRPr="001F05EC">
        <w:rPr>
          <w:rFonts w:asciiTheme="minorHAnsi" w:hAnsiTheme="minorHAnsi"/>
          <w:sz w:val="22"/>
        </w:rPr>
        <w:t xml:space="preserve"> options:</w:t>
      </w:r>
      <w:r w:rsidR="004B7000" w:rsidRPr="001F05EC">
        <w:rPr>
          <w:rFonts w:asciiTheme="minorHAnsi" w:hAnsiTheme="minorHAnsi"/>
          <w:sz w:val="22"/>
        </w:rPr>
        <w:t xml:space="preserve"> </w:t>
      </w:r>
    </w:p>
    <w:p w14:paraId="3E48C08E" w14:textId="03B451E8" w:rsidR="00070F22" w:rsidRPr="001F05EC" w:rsidRDefault="00CC0E95" w:rsidP="00733042">
      <w:pPr>
        <w:pStyle w:val="Listenabsatz"/>
        <w:numPr>
          <w:ilvl w:val="0"/>
          <w:numId w:val="22"/>
        </w:numPr>
        <w:jc w:val="both"/>
        <w:rPr>
          <w:rFonts w:asciiTheme="minorHAnsi" w:hAnsiTheme="minorHAnsi"/>
          <w:sz w:val="22"/>
        </w:rPr>
      </w:pPr>
      <w:r w:rsidRPr="001F05EC">
        <w:rPr>
          <w:rFonts w:asciiTheme="minorHAnsi" w:hAnsiTheme="minorHAnsi"/>
          <w:b/>
          <w:sz w:val="22"/>
        </w:rPr>
        <w:t xml:space="preserve">Source code </w:t>
      </w:r>
      <w:r w:rsidR="00153902" w:rsidRPr="001F05EC">
        <w:rPr>
          <w:rFonts w:asciiTheme="minorHAnsi" w:hAnsiTheme="minorHAnsi"/>
          <w:b/>
          <w:sz w:val="22"/>
        </w:rPr>
        <w:t>subscription</w:t>
      </w:r>
      <w:r w:rsidR="00153902" w:rsidRPr="001F05EC">
        <w:rPr>
          <w:rFonts w:asciiTheme="minorHAnsi" w:hAnsiTheme="minorHAnsi"/>
          <w:sz w:val="22"/>
        </w:rPr>
        <w:t xml:space="preserve">. Companies can get </w:t>
      </w:r>
      <w:r w:rsidR="008C244E">
        <w:rPr>
          <w:rFonts w:asciiTheme="minorHAnsi" w:hAnsiTheme="minorHAnsi"/>
          <w:sz w:val="22"/>
        </w:rPr>
        <w:t xml:space="preserve">access to </w:t>
      </w:r>
      <w:r w:rsidR="00153902" w:rsidRPr="001F05EC">
        <w:rPr>
          <w:rFonts w:asciiTheme="minorHAnsi" w:hAnsiTheme="minorHAnsi"/>
          <w:sz w:val="22"/>
        </w:rPr>
        <w:t xml:space="preserve">the complete source code – including the SGX runtime – to be able to analyse </w:t>
      </w:r>
      <w:r w:rsidR="00070F22" w:rsidRPr="001F05EC">
        <w:rPr>
          <w:rFonts w:asciiTheme="minorHAnsi" w:hAnsiTheme="minorHAnsi"/>
          <w:sz w:val="22"/>
        </w:rPr>
        <w:t>the code running inside secure containers. This will double the yearly price of each image.</w:t>
      </w:r>
    </w:p>
    <w:p w14:paraId="70866734" w14:textId="37B6E907" w:rsidR="0013055A" w:rsidRPr="001F05EC" w:rsidRDefault="00070F22" w:rsidP="00733042">
      <w:pPr>
        <w:pStyle w:val="Listenabsatz"/>
        <w:numPr>
          <w:ilvl w:val="0"/>
          <w:numId w:val="22"/>
        </w:numPr>
        <w:jc w:val="both"/>
        <w:rPr>
          <w:rFonts w:asciiTheme="minorHAnsi" w:hAnsiTheme="minorHAnsi"/>
          <w:sz w:val="22"/>
        </w:rPr>
      </w:pPr>
      <w:r w:rsidRPr="001F05EC">
        <w:rPr>
          <w:rFonts w:asciiTheme="minorHAnsi" w:hAnsiTheme="minorHAnsi"/>
          <w:b/>
          <w:sz w:val="22"/>
        </w:rPr>
        <w:t>Protected container image</w:t>
      </w:r>
      <w:r w:rsidRPr="001F05EC">
        <w:rPr>
          <w:rFonts w:asciiTheme="minorHAnsi" w:hAnsiTheme="minorHAnsi"/>
          <w:sz w:val="22"/>
        </w:rPr>
        <w:t xml:space="preserve">. The memory safety of the secure container image is protected to protect against hacker attacks. </w:t>
      </w:r>
      <w:r w:rsidR="008C244E">
        <w:rPr>
          <w:rFonts w:asciiTheme="minorHAnsi" w:hAnsiTheme="minorHAnsi"/>
          <w:sz w:val="22"/>
        </w:rPr>
        <w:t>This will increase the price of the image by 25%.</w:t>
      </w:r>
      <w:r w:rsidR="00153902" w:rsidRPr="001F05EC">
        <w:rPr>
          <w:rFonts w:asciiTheme="minorHAnsi" w:hAnsiTheme="minorHAnsi"/>
          <w:sz w:val="22"/>
        </w:rPr>
        <w:t xml:space="preserve"> </w:t>
      </w:r>
    </w:p>
    <w:p w14:paraId="0BA2E4B8" w14:textId="77777777" w:rsidR="00273A9E" w:rsidRPr="001F05EC" w:rsidRDefault="00273A9E" w:rsidP="00273A9E">
      <w:pPr>
        <w:pStyle w:val="Listenabsatz"/>
        <w:ind w:left="360"/>
        <w:rPr>
          <w:rFonts w:asciiTheme="minorHAnsi" w:hAnsiTheme="minorHAnsi"/>
          <w:b/>
          <w:sz w:val="22"/>
        </w:rPr>
      </w:pPr>
    </w:p>
    <w:p w14:paraId="03AEDD72" w14:textId="2D8DAA94" w:rsidR="00273A9E" w:rsidRPr="001F05EC" w:rsidRDefault="00D96611" w:rsidP="0098459E">
      <w:pPr>
        <w:jc w:val="both"/>
        <w:rPr>
          <w:rFonts w:asciiTheme="minorHAnsi" w:hAnsiTheme="minorHAnsi"/>
          <w:sz w:val="22"/>
          <w:lang w:val="en-GB"/>
        </w:rPr>
      </w:pPr>
      <w:r>
        <w:rPr>
          <w:rFonts w:asciiTheme="minorHAnsi" w:hAnsiTheme="minorHAnsi"/>
          <w:sz w:val="22"/>
        </w:rPr>
        <w:t>I</w:t>
      </w:r>
      <w:r w:rsidR="00273A9E" w:rsidRPr="001F05EC">
        <w:rPr>
          <w:rFonts w:asciiTheme="minorHAnsi" w:hAnsiTheme="minorHAnsi"/>
          <w:sz w:val="22"/>
        </w:rPr>
        <w:t xml:space="preserve">t is difficult </w:t>
      </w:r>
      <w:r w:rsidR="00534F83" w:rsidRPr="001F05EC">
        <w:rPr>
          <w:rFonts w:asciiTheme="minorHAnsi" w:hAnsiTheme="minorHAnsi"/>
          <w:sz w:val="22"/>
        </w:rPr>
        <w:t>to estimate</w:t>
      </w:r>
      <w:r w:rsidR="00273A9E" w:rsidRPr="001F05EC">
        <w:rPr>
          <w:rFonts w:asciiTheme="minorHAnsi" w:hAnsiTheme="minorHAnsi"/>
          <w:sz w:val="22"/>
        </w:rPr>
        <w:t xml:space="preserve"> </w:t>
      </w:r>
      <w:r w:rsidR="00534F83" w:rsidRPr="001F05EC">
        <w:rPr>
          <w:rFonts w:asciiTheme="minorHAnsi" w:hAnsiTheme="minorHAnsi"/>
          <w:sz w:val="22"/>
        </w:rPr>
        <w:t xml:space="preserve">the market size for </w:t>
      </w:r>
      <w:r w:rsidR="00273A9E" w:rsidRPr="001F05EC">
        <w:rPr>
          <w:rFonts w:asciiTheme="minorHAnsi" w:hAnsiTheme="minorHAnsi"/>
          <w:sz w:val="22"/>
        </w:rPr>
        <w:t>secure containers</w:t>
      </w:r>
      <w:r>
        <w:rPr>
          <w:rFonts w:asciiTheme="minorHAnsi" w:hAnsiTheme="minorHAnsi"/>
          <w:sz w:val="22"/>
        </w:rPr>
        <w:t>. This depends on what fraction of the market we can take from Docker</w:t>
      </w:r>
      <w:r w:rsidR="00273A9E" w:rsidRPr="001F05EC">
        <w:rPr>
          <w:rFonts w:asciiTheme="minorHAnsi" w:hAnsiTheme="minorHAnsi"/>
          <w:sz w:val="22"/>
        </w:rPr>
        <w:t xml:space="preserve">. </w:t>
      </w:r>
      <w:r w:rsidR="001B44A5" w:rsidRPr="001F05EC">
        <w:rPr>
          <w:rFonts w:asciiTheme="minorHAnsi" w:hAnsiTheme="minorHAnsi"/>
          <w:sz w:val="22"/>
        </w:rPr>
        <w:t xml:space="preserve">Given the </w:t>
      </w:r>
      <w:r>
        <w:rPr>
          <w:rFonts w:asciiTheme="minorHAnsi" w:hAnsiTheme="minorHAnsi"/>
          <w:sz w:val="22"/>
        </w:rPr>
        <w:t>continuous</w:t>
      </w:r>
      <w:r w:rsidR="001B44A5" w:rsidRPr="001F05EC">
        <w:rPr>
          <w:rFonts w:asciiTheme="minorHAnsi" w:hAnsiTheme="minorHAnsi"/>
          <w:sz w:val="22"/>
        </w:rPr>
        <w:t xml:space="preserve"> growth of the container market, </w:t>
      </w:r>
      <w:r w:rsidR="00273A9E" w:rsidRPr="001F05EC">
        <w:rPr>
          <w:rFonts w:asciiTheme="minorHAnsi" w:hAnsiTheme="minorHAnsi"/>
          <w:sz w:val="22"/>
        </w:rPr>
        <w:t xml:space="preserve">we predict that </w:t>
      </w:r>
      <w:r>
        <w:rPr>
          <w:rFonts w:asciiTheme="minorHAnsi" w:hAnsiTheme="minorHAnsi"/>
          <w:sz w:val="22"/>
        </w:rPr>
        <w:t xml:space="preserve">the </w:t>
      </w:r>
      <w:r w:rsidR="001B44A5" w:rsidRPr="001F05EC">
        <w:rPr>
          <w:rFonts w:asciiTheme="minorHAnsi" w:hAnsiTheme="minorHAnsi"/>
          <w:sz w:val="22"/>
        </w:rPr>
        <w:t>s</w:t>
      </w:r>
      <w:r>
        <w:rPr>
          <w:rFonts w:asciiTheme="minorHAnsi" w:hAnsiTheme="minorHAnsi"/>
          <w:sz w:val="22"/>
        </w:rPr>
        <w:t>ecure container market</w:t>
      </w:r>
      <w:r w:rsidR="001B44A5" w:rsidRPr="001F05EC">
        <w:rPr>
          <w:rFonts w:asciiTheme="minorHAnsi" w:hAnsiTheme="minorHAnsi"/>
          <w:sz w:val="22"/>
        </w:rPr>
        <w:t xml:space="preserve"> </w:t>
      </w:r>
      <w:r>
        <w:rPr>
          <w:rFonts w:asciiTheme="minorHAnsi" w:hAnsiTheme="minorHAnsi"/>
          <w:sz w:val="22"/>
        </w:rPr>
        <w:t>will</w:t>
      </w:r>
      <w:r w:rsidR="001B44A5" w:rsidRPr="001F05EC">
        <w:rPr>
          <w:rFonts w:asciiTheme="minorHAnsi" w:hAnsiTheme="minorHAnsi"/>
          <w:sz w:val="22"/>
        </w:rPr>
        <w:t xml:space="preserve"> become</w:t>
      </w:r>
      <w:r w:rsidR="00273A9E" w:rsidRPr="001F05EC">
        <w:rPr>
          <w:rFonts w:asciiTheme="minorHAnsi" w:hAnsiTheme="minorHAnsi"/>
          <w:sz w:val="22"/>
        </w:rPr>
        <w:t xml:space="preserve"> a billion € market </w:t>
      </w:r>
      <w:r w:rsidR="001B44A5" w:rsidRPr="001F05EC">
        <w:rPr>
          <w:rFonts w:asciiTheme="minorHAnsi" w:hAnsiTheme="minorHAnsi"/>
          <w:sz w:val="22"/>
        </w:rPr>
        <w:t>w</w:t>
      </w:r>
      <w:r w:rsidR="00273A9E" w:rsidRPr="001F05EC">
        <w:rPr>
          <w:rFonts w:asciiTheme="minorHAnsi" w:hAnsiTheme="minorHAnsi"/>
          <w:sz w:val="22"/>
        </w:rPr>
        <w:t>i</w:t>
      </w:r>
      <w:r w:rsidR="001B44A5" w:rsidRPr="001F05EC">
        <w:rPr>
          <w:rFonts w:asciiTheme="minorHAnsi" w:hAnsiTheme="minorHAnsi"/>
          <w:sz w:val="22"/>
        </w:rPr>
        <w:t>thi</w:t>
      </w:r>
      <w:r w:rsidR="00273A9E" w:rsidRPr="001F05EC">
        <w:rPr>
          <w:rFonts w:asciiTheme="minorHAnsi" w:hAnsiTheme="minorHAnsi"/>
          <w:sz w:val="22"/>
        </w:rPr>
        <w:t xml:space="preserve">n the next 5 years. </w:t>
      </w:r>
    </w:p>
    <w:p w14:paraId="64717263" w14:textId="77777777" w:rsidR="00273A9E" w:rsidRPr="001F05EC" w:rsidRDefault="00273A9E" w:rsidP="00273A9E">
      <w:pPr>
        <w:pStyle w:val="Listenabsatz"/>
        <w:ind w:left="360"/>
        <w:rPr>
          <w:rFonts w:asciiTheme="minorHAnsi" w:hAnsiTheme="minorHAnsi"/>
          <w:sz w:val="22"/>
        </w:rPr>
      </w:pPr>
    </w:p>
    <w:p w14:paraId="12BDF899" w14:textId="77777777" w:rsidR="00ED7985" w:rsidRPr="00EB1E3C" w:rsidRDefault="00ED7985" w:rsidP="001427FF">
      <w:pPr>
        <w:pStyle w:val="berschrift3"/>
        <w:ind w:left="708"/>
        <w:rPr>
          <w:rFonts w:asciiTheme="minorHAnsi" w:hAnsiTheme="minorHAnsi"/>
          <w:lang w:val="en-US"/>
        </w:rPr>
      </w:pPr>
      <w:bookmarkStart w:id="58" w:name="_Toc464574401"/>
      <w:bookmarkStart w:id="59" w:name="_Toc465148681"/>
      <w:bookmarkStart w:id="60" w:name="_Toc465163508"/>
      <w:r w:rsidRPr="00EB1E3C">
        <w:rPr>
          <w:rFonts w:asciiTheme="minorHAnsi" w:hAnsiTheme="minorHAnsi"/>
          <w:lang w:val="en-US"/>
        </w:rPr>
        <w:t>Alignment with EU strategies and policies</w:t>
      </w:r>
      <w:bookmarkEnd w:id="58"/>
      <w:bookmarkEnd w:id="59"/>
      <w:bookmarkEnd w:id="60"/>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61" w:name="_Toc464574403"/>
      <w:bookmarkStart w:id="62" w:name="_Toc465148682"/>
      <w:bookmarkStart w:id="63" w:name="_Toc465163509"/>
      <w:r w:rsidRPr="00EB1E3C">
        <w:rPr>
          <w:rFonts w:asciiTheme="minorHAnsi" w:hAnsiTheme="minorHAnsi"/>
          <w:lang w:val="en-US"/>
        </w:rPr>
        <w:lastRenderedPageBreak/>
        <w:t>Measures to maximiz</w:t>
      </w:r>
      <w:r w:rsidR="00ED7985" w:rsidRPr="00EB1E3C">
        <w:rPr>
          <w:rFonts w:asciiTheme="minorHAnsi" w:hAnsiTheme="minorHAnsi"/>
          <w:lang w:val="en-US"/>
        </w:rPr>
        <w:t>e impact</w:t>
      </w:r>
      <w:bookmarkEnd w:id="61"/>
      <w:bookmarkEnd w:id="62"/>
      <w:bookmarkEnd w:id="63"/>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64" w:name="_Toc464574405"/>
      <w:bookmarkStart w:id="65" w:name="_Toc465148683"/>
      <w:bookmarkStart w:id="66" w:name="_Toc465163510"/>
      <w:r w:rsidRPr="00EB1E3C">
        <w:rPr>
          <w:rFonts w:asciiTheme="minorHAnsi" w:hAnsiTheme="minorHAnsi"/>
          <w:lang w:val="en-US"/>
        </w:rPr>
        <w:t>Dissemination and exploitation of results</w:t>
      </w:r>
      <w:bookmarkEnd w:id="64"/>
      <w:bookmarkEnd w:id="65"/>
      <w:bookmarkEnd w:id="66"/>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500B53EA"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w:instrText>
      </w:r>
      <w:r w:rsidR="00E52C3B">
        <w:rPr>
          <w:rFonts w:asciiTheme="minorHAnsi" w:hAnsiTheme="minorHAnsi"/>
          <w:lang w:val="en-GB"/>
        </w:rPr>
        <w:instrText>REF</w:instrText>
      </w:r>
      <w:r w:rsidR="006D53E7" w:rsidRPr="00205D5A">
        <w:rPr>
          <w:rFonts w:asciiTheme="minorHAnsi" w:hAnsiTheme="minorHAnsi"/>
          <w:lang w:val="en-GB"/>
        </w:rPr>
        <w:instrText xml:space="preserve">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9E6E7D">
        <w:rPr>
          <w:rFonts w:asciiTheme="minorHAnsi" w:hAnsiTheme="minorHAnsi"/>
          <w:lang w:val="en-GB"/>
        </w:rPr>
        <w:t>2.1.4</w:t>
      </w:r>
      <w:r w:rsidR="006D53E7" w:rsidRPr="00205D5A">
        <w:rPr>
          <w:rFonts w:asciiTheme="minorHAnsi" w:hAnsiTheme="minorHAnsi"/>
          <w:lang w:val="en-GB"/>
        </w:rPr>
        <w:fldChar w:fldCharType="end"/>
      </w:r>
      <w:r w:rsidR="006D53E7">
        <w:rPr>
          <w:rFonts w:asciiTheme="minorHAnsi" w:hAnsiTheme="minorHAnsi"/>
          <w:lang w:val="en-GB"/>
        </w:rPr>
        <w:t>.</w:t>
      </w:r>
    </w:p>
    <w:p w14:paraId="0B0462B4" w14:textId="73ED4C7E"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sectoral groups. The road-show </w:t>
      </w:r>
      <w:r w:rsidR="004209B8">
        <w:rPr>
          <w:rFonts w:asciiTheme="minorHAnsi" w:hAnsiTheme="minorHAnsi"/>
          <w:lang w:val="en-GB"/>
        </w:rPr>
        <w:t xml:space="preserve">starts in month 12 and will continue until the end of the project. We plan </w:t>
      </w:r>
      <w:r w:rsidR="008B1178">
        <w:rPr>
          <w:rFonts w:asciiTheme="minorHAnsi" w:hAnsiTheme="minorHAnsi"/>
          <w:lang w:val="en-GB"/>
        </w:rPr>
        <w:t xml:space="preserve">that each partner has </w:t>
      </w:r>
      <w:r w:rsidR="004209B8">
        <w:rPr>
          <w:rFonts w:asciiTheme="minorHAnsi" w:hAnsiTheme="minorHAnsi"/>
          <w:lang w:val="en-GB"/>
        </w:rPr>
        <w:t>a total of at least 20 roadshows during that perio</w:t>
      </w:r>
      <w:r w:rsidR="00D974CA">
        <w:rPr>
          <w:rFonts w:asciiTheme="minorHAnsi" w:hAnsiTheme="minorHAnsi"/>
          <w:lang w:val="en-GB"/>
        </w:rPr>
        <w:t>d</w:t>
      </w:r>
      <w:r w:rsidRPr="006D53E7">
        <w:rPr>
          <w:rFonts w:asciiTheme="minorHAnsi" w:hAnsiTheme="minorHAnsi"/>
          <w:lang w:val="en-GB"/>
        </w:rPr>
        <w:t>.</w:t>
      </w:r>
      <w:r w:rsidR="008B1178">
        <w:rPr>
          <w:rFonts w:asciiTheme="minorHAnsi" w:hAnsiTheme="minorHAnsi"/>
          <w:lang w:val="en-GB"/>
        </w:rPr>
        <w:t xml:space="preserve"> Whenever a common market is addressed, partners will join forces for the roadshows.</w:t>
      </w:r>
    </w:p>
    <w:p w14:paraId="424B3ABA" w14:textId="5E8D8922" w:rsidR="00ED7985" w:rsidRPr="00EB1E3C" w:rsidRDefault="00ED7985" w:rsidP="001427FF">
      <w:pPr>
        <w:pStyle w:val="berschrift3"/>
        <w:ind w:left="708"/>
        <w:rPr>
          <w:rFonts w:asciiTheme="minorHAnsi" w:hAnsiTheme="minorHAnsi"/>
          <w:lang w:val="en-US"/>
        </w:rPr>
      </w:pPr>
      <w:bookmarkStart w:id="67" w:name="_Toc464574406"/>
      <w:bookmarkStart w:id="68" w:name="_Toc465148684"/>
      <w:bookmarkStart w:id="69" w:name="_Toc465163511"/>
      <w:r w:rsidRPr="00EB1E3C">
        <w:rPr>
          <w:rFonts w:asciiTheme="minorHAnsi" w:hAnsiTheme="minorHAnsi"/>
          <w:lang w:val="en-US"/>
        </w:rPr>
        <w:t>Training</w:t>
      </w:r>
      <w:bookmarkEnd w:id="67"/>
      <w:r w:rsidR="004209B8">
        <w:rPr>
          <w:rFonts w:asciiTheme="minorHAnsi" w:hAnsiTheme="minorHAnsi"/>
          <w:lang w:val="en-US"/>
        </w:rPr>
        <w:t xml:space="preserve"> and community building</w:t>
      </w:r>
      <w:bookmarkEnd w:id="68"/>
      <w:bookmarkEnd w:id="69"/>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70" w:name="_Toc464574407"/>
      <w:bookmarkStart w:id="71" w:name="_Toc465148685"/>
      <w:bookmarkStart w:id="72" w:name="_Toc465163512"/>
      <w:r w:rsidRPr="00EB1E3C">
        <w:rPr>
          <w:rFonts w:asciiTheme="minorHAnsi" w:hAnsiTheme="minorHAnsi"/>
          <w:lang w:val="en-US"/>
        </w:rPr>
        <w:t>Initial dissemination plans</w:t>
      </w:r>
      <w:bookmarkEnd w:id="70"/>
      <w:bookmarkEnd w:id="71"/>
      <w:bookmarkEnd w:id="72"/>
    </w:p>
    <w:p w14:paraId="140374BC" w14:textId="1F45F7C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p>
    <w:p w14:paraId="68684011" w14:textId="2AB1FA85" w:rsidR="00ED7985" w:rsidRPr="00EB1E3C" w:rsidRDefault="00ED7985" w:rsidP="001427FF">
      <w:pPr>
        <w:pStyle w:val="berschrift3"/>
        <w:ind w:left="708"/>
        <w:rPr>
          <w:rFonts w:asciiTheme="minorHAnsi" w:hAnsiTheme="minorHAnsi"/>
          <w:lang w:val="en-US"/>
        </w:rPr>
      </w:pPr>
      <w:bookmarkStart w:id="73" w:name="_Toc464574408"/>
      <w:bookmarkStart w:id="74" w:name="_Toc465148686"/>
      <w:bookmarkStart w:id="75" w:name="_Toc465163513"/>
      <w:r w:rsidRPr="001F05EC">
        <w:rPr>
          <w:rFonts w:asciiTheme="minorHAnsi" w:hAnsiTheme="minorHAnsi"/>
        </w:rPr>
        <w:t>Expected exploitable results</w:t>
      </w:r>
      <w:bookmarkEnd w:id="73"/>
      <w:r w:rsidR="00FE156A" w:rsidRPr="00205D5A">
        <w:rPr>
          <w:rFonts w:asciiTheme="minorHAnsi" w:hAnsiTheme="minorHAnsi"/>
          <w:lang w:val="en-US"/>
        </w:rPr>
        <w:t xml:space="preserve"> &amp; </w:t>
      </w:r>
      <w:bookmarkStart w:id="76" w:name="_Toc464574409"/>
      <w:r w:rsidRPr="00EB1E3C">
        <w:rPr>
          <w:rFonts w:asciiTheme="minorHAnsi" w:hAnsiTheme="minorHAnsi"/>
          <w:lang w:val="en-US"/>
        </w:rPr>
        <w:t>Preliminary exploitation plans</w:t>
      </w:r>
      <w:bookmarkEnd w:id="74"/>
      <w:bookmarkEnd w:id="75"/>
      <w:bookmarkEnd w:id="76"/>
    </w:p>
    <w:p w14:paraId="664B2BD4" w14:textId="59CA54BD" w:rsidR="00E36437" w:rsidRPr="00205D5A" w:rsidRDefault="009F1679" w:rsidP="00733042">
      <w:pPr>
        <w:pStyle w:val="berschrift4"/>
        <w:numPr>
          <w:ilvl w:val="3"/>
          <w:numId w:val="17"/>
        </w:numPr>
        <w:ind w:left="708"/>
        <w:rPr>
          <w:rFonts w:asciiTheme="minorHAnsi" w:hAnsiTheme="minorHAnsi"/>
          <w:lang w:val="en-US"/>
        </w:rPr>
      </w:pPr>
      <w:proofErr w:type="spellStart"/>
      <w:r w:rsidRPr="00205D5A">
        <w:rPr>
          <w:rFonts w:asciiTheme="minorHAnsi" w:hAnsiTheme="minorHAnsi"/>
          <w:lang w:val="en-US"/>
        </w:rPr>
        <w:t>SIListra</w:t>
      </w:r>
      <w:proofErr w:type="spellEnd"/>
      <w:r w:rsidRPr="00205D5A">
        <w:rPr>
          <w:rFonts w:asciiTheme="minorHAnsi" w:hAnsiTheme="minorHAnsi"/>
          <w:lang w:val="en-US"/>
        </w:rPr>
        <w:t xml:space="preserve"> Systems GmbH</w:t>
      </w:r>
    </w:p>
    <w:p w14:paraId="23573AD6" w14:textId="57278008" w:rsidR="009F1679" w:rsidRPr="00205D5A" w:rsidRDefault="009F1679" w:rsidP="00667864">
      <w:pPr>
        <w:jc w:val="both"/>
        <w:rPr>
          <w:rFonts w:asciiTheme="minorHAnsi" w:hAnsiTheme="minorHAnsi"/>
          <w:sz w:val="22"/>
          <w:szCs w:val="22"/>
        </w:rPr>
      </w:pPr>
      <w:proofErr w:type="spellStart"/>
      <w:r w:rsidRPr="00205D5A">
        <w:rPr>
          <w:rFonts w:asciiTheme="minorHAnsi" w:hAnsiTheme="minorHAnsi"/>
          <w:sz w:val="22"/>
          <w:szCs w:val="22"/>
        </w:rPr>
        <w:t>SIListra</w:t>
      </w:r>
      <w:proofErr w:type="spellEnd"/>
      <w:r w:rsidRPr="00205D5A">
        <w:rPr>
          <w:rFonts w:asciiTheme="minorHAnsi" w:hAnsiTheme="minorHAnsi"/>
          <w:sz w:val="22"/>
          <w:szCs w:val="22"/>
        </w:rPr>
        <w:t xml:space="preserve"> Systems GmbH will offer </w:t>
      </w:r>
      <w:r w:rsidR="00667864" w:rsidRPr="00205D5A">
        <w:rPr>
          <w:rFonts w:asciiTheme="minorHAnsi" w:hAnsiTheme="minorHAnsi"/>
          <w:sz w:val="22"/>
          <w:szCs w:val="22"/>
        </w:rPr>
        <w:t>several services</w:t>
      </w:r>
      <w:r w:rsidR="00ED7985" w:rsidRPr="001F05EC">
        <w:rPr>
          <w:rFonts w:asciiTheme="minorHAnsi" w:hAnsiTheme="minorHAnsi"/>
          <w:sz w:val="22"/>
        </w:rPr>
        <w:t xml:space="preserve"> and </w:t>
      </w:r>
      <w:r w:rsidR="00667864" w:rsidRPr="00205D5A">
        <w:rPr>
          <w:rFonts w:asciiTheme="minorHAnsi" w:hAnsiTheme="minorHAnsi"/>
          <w:sz w:val="22"/>
          <w:szCs w:val="22"/>
        </w:rPr>
        <w:t xml:space="preserve">subscriptions with respect to </w:t>
      </w:r>
      <w:r w:rsidR="00177664">
        <w:rPr>
          <w:rFonts w:asciiTheme="minorHAnsi" w:hAnsiTheme="minorHAnsi"/>
          <w:sz w:val="22"/>
          <w:szCs w:val="22"/>
        </w:rPr>
        <w:t>the SCP platform by the end of SCP project. 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w:t>
      </w:r>
      <w:r w:rsidR="00177664">
        <w:rPr>
          <w:rFonts w:asciiTheme="minorHAnsi" w:hAnsiTheme="minorHAnsi"/>
          <w:sz w:val="22"/>
          <w:szCs w:val="22"/>
        </w:rPr>
        <w:t xml:space="preserve">services &amp; subscriptions </w:t>
      </w:r>
      <w:r w:rsidR="00667864" w:rsidRPr="00205D5A">
        <w:rPr>
          <w:rFonts w:asciiTheme="minorHAnsi" w:hAnsiTheme="minorHAnsi"/>
          <w:sz w:val="22"/>
          <w:szCs w:val="22"/>
        </w:rPr>
        <w:t xml:space="preserve">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w:instrText>
      </w:r>
      <w:r w:rsidR="00E52C3B">
        <w:rPr>
          <w:rFonts w:asciiTheme="minorHAnsi" w:hAnsiTheme="minorHAnsi"/>
          <w:sz w:val="22"/>
          <w:szCs w:val="22"/>
        </w:rPr>
        <w:instrText>REF</w:instrText>
      </w:r>
      <w:r w:rsidR="00667864" w:rsidRPr="00205D5A">
        <w:rPr>
          <w:rFonts w:asciiTheme="minorHAnsi" w:hAnsiTheme="minorHAnsi"/>
          <w:sz w:val="22"/>
          <w:szCs w:val="22"/>
        </w:rPr>
        <w:instrText xml:space="preserve"> _Ref465030493 \r \h </w:instrText>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r>
      <w:r w:rsidR="00667864" w:rsidRPr="00205D5A">
        <w:rPr>
          <w:rFonts w:asciiTheme="minorHAnsi" w:hAnsiTheme="minorHAnsi"/>
          <w:sz w:val="22"/>
          <w:szCs w:val="22"/>
        </w:rPr>
        <w:fldChar w:fldCharType="separate"/>
      </w:r>
      <w:r w:rsidR="009E6E7D">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733042">
      <w:pPr>
        <w:pStyle w:val="berschrift4"/>
        <w:numPr>
          <w:ilvl w:val="3"/>
          <w:numId w:val="17"/>
        </w:numPr>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1C040488"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Widely speaking, any product/service that is able to provide forensic evidence of the “Seven </w:t>
      </w:r>
      <w:proofErr w:type="spellStart"/>
      <w:r w:rsidRPr="00205D5A">
        <w:rPr>
          <w:rFonts w:asciiTheme="minorHAnsi" w:hAnsiTheme="minorHAnsi"/>
          <w:sz w:val="22"/>
          <w:szCs w:val="22"/>
        </w:rPr>
        <w:t>Ws</w:t>
      </w:r>
      <w:proofErr w:type="spellEnd"/>
      <w:r w:rsidRPr="00205D5A">
        <w:rPr>
          <w:rFonts w:asciiTheme="minorHAnsi" w:hAnsiTheme="minorHAnsi"/>
          <w:sz w:val="22"/>
          <w:szCs w:val="22"/>
        </w:rPr>
        <w:t xml:space="preserve">” (Who did What, When, Where, </w:t>
      </w:r>
      <w:proofErr w:type="gramStart"/>
      <w:r w:rsidRPr="00205D5A">
        <w:rPr>
          <w:rFonts w:asciiTheme="minorHAnsi" w:hAnsiTheme="minorHAnsi"/>
          <w:sz w:val="22"/>
          <w:szCs w:val="22"/>
        </w:rPr>
        <w:t>Where</w:t>
      </w:r>
      <w:proofErr w:type="gramEnd"/>
      <w:r w:rsidRPr="00205D5A">
        <w:rPr>
          <w:rFonts w:asciiTheme="minorHAnsi" w:hAnsiTheme="minorHAnsi"/>
          <w:sz w:val="22"/>
          <w:szCs w:val="22"/>
        </w:rPr>
        <w:t xml:space="preserve"> from, Where to, and on What) can be – at least in theory – be configured to become a potential competitor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Currently, the main candidates include: 1) IBM Tivoli Compliance Insight Manager; 2) CA Enterprise Log Manager; 3) Net IQ Log Manager; and 4) Engineering </w:t>
      </w:r>
      <w:proofErr w:type="spellStart"/>
      <w:r w:rsidRPr="00205D5A">
        <w:rPr>
          <w:rFonts w:asciiTheme="minorHAnsi" w:hAnsiTheme="minorHAnsi"/>
          <w:sz w:val="22"/>
          <w:szCs w:val="22"/>
        </w:rPr>
        <w:t>Netx</w:t>
      </w:r>
      <w:proofErr w:type="spellEnd"/>
      <w:r w:rsidRPr="00205D5A">
        <w:rPr>
          <w:rFonts w:asciiTheme="minorHAnsi" w:hAnsiTheme="minorHAnsi"/>
          <w:sz w:val="22"/>
          <w:szCs w:val="22"/>
        </w:rPr>
        <w:t>.</w:t>
      </w:r>
      <w:r w:rsidR="00ED7985" w:rsidRPr="001F05EC">
        <w:rPr>
          <w:rFonts w:asciiTheme="minorHAnsi" w:hAnsiTheme="minorHAnsi"/>
          <w:sz w:val="22"/>
        </w:rPr>
        <w:t xml:space="preserve"> All </w:t>
      </w:r>
      <w:r w:rsidRPr="00205D5A">
        <w:rPr>
          <w:rFonts w:asciiTheme="minorHAnsi" w:hAnsiTheme="minorHAnsi"/>
          <w:sz w:val="22"/>
          <w:szCs w:val="22"/>
        </w:rPr>
        <w:t xml:space="preserve">the aforementioned products have two main drawbacks: </w:t>
      </w:r>
      <w:proofErr w:type="spellStart"/>
      <w:r w:rsidRPr="00205D5A">
        <w:rPr>
          <w:rFonts w:asciiTheme="minorHAnsi" w:hAnsiTheme="minorHAnsi"/>
          <w:sz w:val="22"/>
          <w:szCs w:val="22"/>
        </w:rPr>
        <w:t>i</w:t>
      </w:r>
      <w:proofErr w:type="spellEnd"/>
      <w:r w:rsidRPr="00205D5A">
        <w:rPr>
          <w:rFonts w:asciiTheme="minorHAnsi" w:hAnsiTheme="minorHAnsi"/>
          <w:sz w:val="22"/>
          <w:szCs w:val="22"/>
        </w:rPr>
        <w:t>)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 xml:space="preserve">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be available in four formats:</w:t>
      </w:r>
    </w:p>
    <w:p w14:paraId="74390700" w14:textId="77777777" w:rsidR="0059638C" w:rsidRPr="00205D5A" w:rsidRDefault="0059638C" w:rsidP="00733042">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lastRenderedPageBreak/>
        <w:t>StreamLog</w:t>
      </w:r>
      <w:proofErr w:type="spellEnd"/>
      <w:r w:rsidRPr="00205D5A">
        <w:rPr>
          <w:rFonts w:asciiTheme="minorHAnsi" w:hAnsiTheme="minorHAnsi"/>
          <w:sz w:val="22"/>
          <w:szCs w:val="22"/>
          <w:lang w:val="en-US"/>
        </w:rPr>
        <w:t xml:space="preserve"> Freemium – register and take a free tour of the service, to get insights into the benefits that are brought about by the possibility of tailoring </w:t>
      </w: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to the business and </w:t>
      </w:r>
      <w:r w:rsidR="00ED7985" w:rsidRPr="001F05EC">
        <w:rPr>
          <w:rFonts w:asciiTheme="minorHAnsi" w:hAnsiTheme="minorHAnsi"/>
          <w:sz w:val="22"/>
          <w:lang w:val="en-US"/>
        </w:rPr>
        <w:t xml:space="preserve">industry </w:t>
      </w:r>
      <w:r w:rsidRPr="00205D5A">
        <w:rPr>
          <w:rFonts w:asciiTheme="minorHAnsi" w:hAnsiTheme="minorHAnsi"/>
          <w:sz w:val="22"/>
          <w:szCs w:val="22"/>
          <w:lang w:val="en-US"/>
        </w:rPr>
        <w:t>segment specific needs. The collected data is not saved.</w:t>
      </w:r>
    </w:p>
    <w:p w14:paraId="4ACE8548" w14:textId="77777777" w:rsidR="0059638C" w:rsidRPr="00205D5A" w:rsidRDefault="0059638C" w:rsidP="00733042">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Lite – low cost (&lt;100€ monthly fee) license for small businesses. The company profile is saved and dynamically updated based on a user friendly GUI. Targeted alert service features and educational content is also available. </w:t>
      </w:r>
    </w:p>
    <w:p w14:paraId="6FDC05C7" w14:textId="451D920F" w:rsidR="0059638C" w:rsidRPr="00733042" w:rsidRDefault="0059638C" w:rsidP="00733042">
      <w:pPr>
        <w:pStyle w:val="Listenabsatz"/>
        <w:numPr>
          <w:ilvl w:val="0"/>
          <w:numId w:val="51"/>
        </w:numPr>
        <w:tabs>
          <w:tab w:val="clear" w:pos="360"/>
        </w:tabs>
        <w:spacing w:after="160" w:line="259" w:lineRule="auto"/>
        <w:ind w:hanging="360"/>
        <w:jc w:val="both"/>
        <w:rPr>
          <w:rFonts w:asciiTheme="minorHAnsi" w:hAnsiTheme="minorHAnsi"/>
          <w:sz w:val="22"/>
          <w:szCs w:val="22"/>
          <w:lang w:val="de-DE"/>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 (500€ monthly fee) as above, but with full connectivity and SIEM </w:t>
      </w:r>
      <w:r w:rsidR="00733042">
        <w:rPr>
          <w:rFonts w:asciiTheme="minorHAnsi" w:hAnsiTheme="minorHAnsi"/>
          <w:sz w:val="22"/>
          <w:szCs w:val="22"/>
          <w:lang w:val="en-US"/>
        </w:rPr>
        <w:t>(</w:t>
      </w:r>
      <w:r w:rsidR="00733042" w:rsidRPr="00733042">
        <w:rPr>
          <w:rFonts w:asciiTheme="minorHAnsi" w:hAnsiTheme="minorHAnsi"/>
          <w:sz w:val="22"/>
          <w:szCs w:val="22"/>
          <w:lang w:val="de-DE"/>
        </w:rPr>
        <w:t xml:space="preserve">Security Information </w:t>
      </w:r>
      <w:proofErr w:type="spellStart"/>
      <w:r w:rsidR="00733042">
        <w:rPr>
          <w:rFonts w:asciiTheme="minorHAnsi" w:hAnsiTheme="minorHAnsi"/>
          <w:sz w:val="22"/>
          <w:szCs w:val="22"/>
          <w:lang w:val="de-DE"/>
        </w:rPr>
        <w:t>and</w:t>
      </w:r>
      <w:proofErr w:type="spellEnd"/>
      <w:r w:rsidR="00733042" w:rsidRPr="00733042">
        <w:rPr>
          <w:rFonts w:asciiTheme="minorHAnsi" w:hAnsiTheme="minorHAnsi"/>
          <w:sz w:val="22"/>
          <w:szCs w:val="22"/>
          <w:lang w:val="de-DE"/>
        </w:rPr>
        <w:t xml:space="preserve"> Event Management</w:t>
      </w:r>
      <w:r w:rsidR="00733042">
        <w:rPr>
          <w:rFonts w:asciiTheme="minorHAnsi" w:hAnsiTheme="minorHAnsi"/>
          <w:sz w:val="22"/>
          <w:szCs w:val="22"/>
          <w:lang w:val="de-DE"/>
        </w:rPr>
        <w:t xml:space="preserve">) </w:t>
      </w:r>
      <w:r w:rsidRPr="00733042">
        <w:rPr>
          <w:rFonts w:asciiTheme="minorHAnsi" w:hAnsiTheme="minorHAnsi"/>
          <w:sz w:val="22"/>
          <w:szCs w:val="22"/>
          <w:lang w:val="en-US"/>
        </w:rPr>
        <w:t>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733042">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t xml:space="preserve">The revenue stream includes: </w:t>
      </w:r>
    </w:p>
    <w:p w14:paraId="23233252" w14:textId="77777777" w:rsidR="0059638C" w:rsidRPr="00205D5A" w:rsidRDefault="0059638C" w:rsidP="00733042">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licensing revenues: from Solution </w:t>
      </w:r>
      <w:proofErr w:type="spellStart"/>
      <w:r w:rsidRPr="00205D5A">
        <w:rPr>
          <w:rFonts w:asciiTheme="minorHAnsi" w:hAnsiTheme="minorHAnsi"/>
          <w:sz w:val="22"/>
          <w:szCs w:val="22"/>
        </w:rPr>
        <w:t>Lite</w:t>
      </w:r>
      <w:proofErr w:type="spellEnd"/>
      <w:r w:rsidRPr="00205D5A">
        <w:rPr>
          <w:rFonts w:asciiTheme="minorHAnsi" w:hAnsiTheme="minorHAnsi"/>
          <w:sz w:val="22"/>
          <w:szCs w:val="22"/>
        </w:rPr>
        <w:t xml:space="preserve"> to Premium.</w:t>
      </w:r>
    </w:p>
    <w:p w14:paraId="184E3488" w14:textId="612E8CC7" w:rsidR="0059638C" w:rsidRPr="00205D5A" w:rsidRDefault="0059638C" w:rsidP="00733042">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Annual fee from external consultants: an annual fee of 150 € has been computed. This low fee ensures crowd-sourcing of</w:t>
      </w:r>
      <w:r w:rsidR="00ED7985" w:rsidRPr="001F05EC">
        <w:rPr>
          <w:rFonts w:asciiTheme="minorHAnsi" w:hAnsiTheme="minorHAnsi"/>
          <w:sz w:val="22"/>
        </w:rPr>
        <w:t xml:space="preserve"> expertise</w:t>
      </w:r>
      <w:r w:rsidRPr="00205D5A">
        <w:rPr>
          <w:rFonts w:asciiTheme="minorHAnsi" w:hAnsiTheme="minorHAnsi"/>
          <w:sz w:val="22"/>
          <w:szCs w:val="22"/>
        </w:rPr>
        <w:t xml:space="preserv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creates a real opportunity for outside consultants, assuming that 2% of users will require 1 day of consulting per year.</w:t>
      </w:r>
    </w:p>
    <w:p w14:paraId="0B41F67D" w14:textId="6F5862A2" w:rsidR="0059638C" w:rsidRPr="00205D5A" w:rsidRDefault="0059638C" w:rsidP="00733042">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Commission on deployed solutions: solutions deployed to support an organisation through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pay a commission fee. Low estimates have been done, based on an assumption of 2% of licensed users (details on this computation are not included here for sake of space, and</w:t>
      </w:r>
      <w:r w:rsidR="00ED7985" w:rsidRPr="001F05EC">
        <w:rPr>
          <w:rFonts w:asciiTheme="minorHAnsi" w:hAnsiTheme="minorHAnsi"/>
          <w:sz w:val="22"/>
        </w:rPr>
        <w:t xml:space="preserve"> due to </w:t>
      </w:r>
      <w:r w:rsidRPr="00205D5A">
        <w:rPr>
          <w:rFonts w:asciiTheme="minorHAnsi" w:hAnsiTheme="minorHAnsi"/>
          <w:sz w:val="22"/>
          <w:szCs w:val="22"/>
        </w:rPr>
        <w:t>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733042">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opportunities in a product line dedicated to the new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the “customer support” employment growth provides 5 new FTEs over 5 years (this figure is conservative with respect to Sync Lab’s growth in the last 5 years).</w:t>
      </w:r>
    </w:p>
    <w:p w14:paraId="457B6145" w14:textId="77777777" w:rsidR="0059638C" w:rsidRPr="00205D5A" w:rsidRDefault="0059638C" w:rsidP="00733042">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4650BC65" w:rsidR="0059638C" w:rsidRPr="00205D5A" w:rsidRDefault="0059638C" w:rsidP="00667864">
      <w:pPr>
        <w:pStyle w:val="H2020Standard"/>
        <w:rPr>
          <w:rFonts w:asciiTheme="minorHAnsi" w:hAnsiTheme="minorHAnsi"/>
          <w:lang w:val="en-US"/>
        </w:rPr>
      </w:pP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will mainly be offered to the Italian market, where the recent regulations (specifically: </w:t>
      </w:r>
      <w:proofErr w:type="gramStart"/>
      <w:r w:rsidRPr="00205D5A">
        <w:rPr>
          <w:rFonts w:asciiTheme="minorHAnsi" w:hAnsiTheme="minorHAnsi"/>
          <w:lang w:val="en-US"/>
        </w:rPr>
        <w:t>the  November</w:t>
      </w:r>
      <w:proofErr w:type="gramEnd"/>
      <w:r w:rsidRPr="00205D5A">
        <w:rPr>
          <w:rFonts w:asciiTheme="minorHAnsi" w:hAnsiTheme="minorHAnsi"/>
          <w:lang w:val="en-US"/>
        </w:rPr>
        <w:t xml:space="preserve"> 2008 and the December 2008 (G.U. n. 300) mandating compliance to D. </w:t>
      </w:r>
      <w:proofErr w:type="spellStart"/>
      <w:r w:rsidRPr="00205D5A">
        <w:rPr>
          <w:rFonts w:asciiTheme="minorHAnsi" w:hAnsiTheme="minorHAnsi"/>
          <w:lang w:val="en-US"/>
        </w:rPr>
        <w:t>Lgs</w:t>
      </w:r>
      <w:proofErr w:type="spellEnd"/>
      <w:r w:rsidRPr="00205D5A">
        <w:rPr>
          <w:rFonts w:asciiTheme="minorHAnsi" w:hAnsiTheme="minorHAnsi"/>
          <w:lang w:val="en-US"/>
        </w:rPr>
        <w:t xml:space="preserve">. 196/2003 represents a </w:t>
      </w:r>
      <w:r w:rsidR="00ED7985" w:rsidRPr="00EB1E3C">
        <w:rPr>
          <w:rFonts w:asciiTheme="minorHAnsi" w:hAnsiTheme="minorHAnsi"/>
          <w:lang w:val="en-US"/>
        </w:rPr>
        <w:t xml:space="preserve">major </w:t>
      </w:r>
      <w:r w:rsidRPr="00205D5A">
        <w:rPr>
          <w:rFonts w:asciiTheme="minorHAnsi" w:hAnsiTheme="minorHAnsi"/>
          <w:lang w:val="en-US"/>
        </w:rPr>
        <w:t xml:space="preserve">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w:t>
      </w: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for the EU market. </w:t>
      </w:r>
    </w:p>
    <w:p w14:paraId="6B534BD1" w14:textId="03C216CB" w:rsidR="006967C4" w:rsidRPr="00205D5A" w:rsidRDefault="001E574E" w:rsidP="00733042">
      <w:pPr>
        <w:pStyle w:val="berschrift4"/>
        <w:numPr>
          <w:ilvl w:val="3"/>
          <w:numId w:val="17"/>
        </w:numPr>
        <w:ind w:left="708"/>
        <w:jc w:val="both"/>
        <w:rPr>
          <w:rFonts w:asciiTheme="minorHAnsi" w:hAnsiTheme="minorHAnsi"/>
          <w:lang w:val="en-US"/>
        </w:rPr>
      </w:pPr>
      <w:r w:rsidRPr="00205D5A">
        <w:rPr>
          <w:rFonts w:asciiTheme="minorHAnsi" w:hAnsiTheme="minorHAnsi"/>
          <w:lang w:val="en-US"/>
        </w:rPr>
        <w:t>EXUS</w:t>
      </w:r>
    </w:p>
    <w:p w14:paraId="67A3E8D7" w14:textId="112E45F3"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EXUS will exploit the SCP technology in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w:t>
      </w:r>
      <w:r w:rsidRPr="00205D5A">
        <w:rPr>
          <w:rFonts w:asciiTheme="minorHAnsi" w:hAnsiTheme="minorHAnsi"/>
          <w:lang w:val="en-US"/>
        </w:rPr>
        <w:lastRenderedPageBreak/>
        <w:t xml:space="preserve">the high completion </w:t>
      </w:r>
      <w:r w:rsidR="00ED7985" w:rsidRPr="00EB1E3C">
        <w:rPr>
          <w:rFonts w:asciiTheme="minorHAnsi" w:hAnsiTheme="minorHAnsi"/>
          <w:lang w:val="en-US"/>
        </w:rPr>
        <w:t xml:space="preserve">they </w:t>
      </w:r>
      <w:r w:rsidRPr="00205D5A">
        <w:rPr>
          <w:rFonts w:asciiTheme="minorHAnsi" w:hAnsiTheme="minorHAnsi"/>
          <w:lang w:val="en-US"/>
        </w:rPr>
        <w:t>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w:t>
      </w:r>
      <w:r w:rsidR="00ED7985" w:rsidRPr="00EB1E3C">
        <w:rPr>
          <w:rFonts w:asciiTheme="minorHAnsi" w:hAnsiTheme="minorHAnsi"/>
          <w:lang w:val="en-US"/>
        </w:rPr>
        <w:t xml:space="preserve"> competitive </w:t>
      </w:r>
      <w:r w:rsidRPr="00205D5A">
        <w:rPr>
          <w:rFonts w:asciiTheme="minorHAnsi" w:hAnsiTheme="minorHAnsi"/>
          <w:lang w:val="en-US"/>
        </w:rPr>
        <w:t xml:space="preserve">considering the alternatives and is in line with the £24,000 average annual marketing costs paid by SMEs, according to the Centre for Economics and Business Research. Thus, </w:t>
      </w:r>
      <w:proofErr w:type="spellStart"/>
      <w:r w:rsidRPr="00205D5A">
        <w:rPr>
          <w:rFonts w:asciiTheme="minorHAnsi" w:hAnsiTheme="minorHAnsi"/>
          <w:lang w:val="en-US"/>
        </w:rPr>
        <w:t>LivingMarket’s</w:t>
      </w:r>
      <w:proofErr w:type="spellEnd"/>
      <w:r w:rsidRPr="00205D5A">
        <w:rPr>
          <w:rFonts w:asciiTheme="minorHAnsi" w:hAnsiTheme="minorHAnsi"/>
          <w:lang w:val="en-US"/>
        </w:rPr>
        <w:t xml:space="preserve">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Against competitors,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 xml:space="preserve">ty; and importantly, an </w:t>
      </w:r>
      <w:proofErr w:type="spellStart"/>
      <w:r w:rsidR="005B3663">
        <w:rPr>
          <w:rFonts w:asciiTheme="minorHAnsi" w:hAnsiTheme="minorHAnsi"/>
          <w:lang w:val="en-US"/>
        </w:rPr>
        <w:t>anonymiz</w:t>
      </w:r>
      <w:r w:rsidRPr="00205D5A">
        <w:rPr>
          <w:rFonts w:asciiTheme="minorHAnsi" w:hAnsiTheme="minorHAnsi"/>
          <w:lang w:val="en-US"/>
        </w:rPr>
        <w:t>ation</w:t>
      </w:r>
      <w:proofErr w:type="spellEnd"/>
      <w:r w:rsidRPr="00205D5A">
        <w:rPr>
          <w:rFonts w:asciiTheme="minorHAnsi" w:hAnsiTheme="minorHAnsi"/>
          <w:lang w:val="en-US"/>
        </w:rPr>
        <w:t xml:space="preserve"> framework that safeguards the privacy of the data. Thus, existing offerings are incomplete and practically unusable beyond being able to provide to SMEs with a generic market overview. On the other hand, these and more features are supported by </w:t>
      </w:r>
      <w:proofErr w:type="spellStart"/>
      <w:r w:rsidRPr="00205D5A">
        <w:rPr>
          <w:rFonts w:asciiTheme="minorHAnsi" w:hAnsiTheme="minorHAnsi"/>
          <w:lang w:val="en-US"/>
        </w:rPr>
        <w:t>LivingMarket</w:t>
      </w:r>
      <w:proofErr w:type="spellEnd"/>
      <w:r w:rsidRPr="00205D5A">
        <w:rPr>
          <w:rFonts w:asciiTheme="minorHAnsi" w:hAnsiTheme="minorHAnsi"/>
          <w:lang w:val="en-US"/>
        </w:rPr>
        <w: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According to our initial and conservative market penetration and growth estimations we anticipate a 97% ROI after 5 years in the market with ~4909 domestic SME retailer customers, which amounts to the conservative 0.9% market share in the UK.</w:t>
      </w:r>
    </w:p>
    <w:p w14:paraId="026EB90D" w14:textId="2F4609DA"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Apart from the UK, we also plan to market our service in other European</w:t>
      </w:r>
      <w:r w:rsidR="00ED7985" w:rsidRPr="00EB1E3C">
        <w:rPr>
          <w:rFonts w:asciiTheme="minorHAnsi" w:hAnsiTheme="minorHAnsi"/>
          <w:lang w:val="en-US"/>
        </w:rPr>
        <w:t xml:space="preserve"> markets</w:t>
      </w:r>
      <w:r w:rsidRPr="00205D5A">
        <w:rPr>
          <w:rFonts w:asciiTheme="minorHAnsi" w:hAnsiTheme="minorHAnsi"/>
          <w:lang w:val="en-US"/>
        </w:rPr>
        <w:t xml:space="preserve"> and also in Gulf Countries (GCC) and SE Asia (ASEAN) </w:t>
      </w:r>
      <w:r w:rsidR="00ED7985" w:rsidRPr="00EB1E3C">
        <w:rPr>
          <w:rFonts w:asciiTheme="minorHAnsi" w:hAnsiTheme="minorHAnsi"/>
          <w:lang w:val="en-US"/>
        </w:rPr>
        <w:t xml:space="preserve">markets. </w:t>
      </w:r>
    </w:p>
    <w:p w14:paraId="0770A074" w14:textId="3E5A6777"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 xml:space="preserve">ations as a reliable channel to market and offer our service to SMEs. Undeniably, banks, card processors and acquirers are seeking new digital services to complement their offerings not only for extra revenue, but also to address the threats imposed by </w:t>
      </w:r>
      <w:proofErr w:type="spellStart"/>
      <w:r w:rsidRPr="00205D5A">
        <w:rPr>
          <w:rFonts w:asciiTheme="minorHAnsi" w:hAnsiTheme="minorHAnsi"/>
          <w:lang w:val="en-US"/>
        </w:rPr>
        <w:t>fintechs</w:t>
      </w:r>
      <w:proofErr w:type="spellEnd"/>
      <w:r w:rsidRPr="00205D5A">
        <w:rPr>
          <w:rFonts w:asciiTheme="minorHAnsi" w:hAnsiTheme="minorHAnsi"/>
          <w:lang w:val="en-US"/>
        </w:rPr>
        <w:t>’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 xml:space="preserve">ations the distribution and joint promotion of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EB1E3C" w:rsidRDefault="00ED7985" w:rsidP="001427FF">
      <w:pPr>
        <w:pStyle w:val="berschrift3"/>
        <w:ind w:left="708"/>
        <w:rPr>
          <w:rFonts w:asciiTheme="minorHAnsi" w:hAnsiTheme="minorHAnsi"/>
          <w:lang w:val="en-US"/>
        </w:rPr>
      </w:pPr>
      <w:bookmarkStart w:id="77" w:name="_Toc464574411"/>
      <w:bookmarkStart w:id="78" w:name="_Toc465148687"/>
      <w:bookmarkStart w:id="79" w:name="_Toc465163514"/>
      <w:r w:rsidRPr="00EB1E3C">
        <w:rPr>
          <w:rFonts w:asciiTheme="minorHAnsi" w:hAnsiTheme="minorHAnsi"/>
          <w:lang w:val="en-US"/>
        </w:rPr>
        <w:t>Research data management plan</w:t>
      </w:r>
      <w:bookmarkEnd w:id="77"/>
      <w:bookmarkEnd w:id="78"/>
      <w:bookmarkEnd w:id="79"/>
    </w:p>
    <w:p w14:paraId="487EAE6D"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Policy for Data Management</w:t>
      </w:r>
    </w:p>
    <w:p w14:paraId="3EF66211" w14:textId="45707305"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w:t>
      </w:r>
      <w:r w:rsidR="00ED7985" w:rsidRPr="00205D5A">
        <w:rPr>
          <w:rFonts w:asciiTheme="minorHAnsi" w:hAnsiTheme="minorHAnsi"/>
          <w:lang w:val="en-US"/>
        </w:rPr>
        <w:t>2</w:t>
      </w:r>
      <w:r w:rsidR="0065418D">
        <w:rPr>
          <w:rFonts w:asciiTheme="minorHAnsi" w:hAnsiTheme="minorHAnsi"/>
          <w:lang w:val="en-US"/>
        </w:rPr>
        <w:t>0</w:t>
      </w:r>
      <w:r w:rsidR="00ED7985" w:rsidRPr="00EB1E3C">
        <w:rPr>
          <w:rFonts w:asciiTheme="minorHAnsi" w:hAnsiTheme="minorHAnsi"/>
          <w:lang w:val="en-US"/>
        </w:rPr>
        <w:t xml:space="preserve"> and </w:t>
      </w:r>
      <w:r w:rsidR="0065418D">
        <w:rPr>
          <w:rFonts w:asciiTheme="minorHAnsi" w:hAnsiTheme="minorHAnsi"/>
          <w:lang w:val="en-US"/>
        </w:rPr>
        <w:t>30</w:t>
      </w:r>
      <w:r w:rsidR="00ED7985" w:rsidRPr="00EB1E3C">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data will be exploited and/or shared/made accessible for verification and re-use</w:t>
      </w:r>
    </w:p>
    <w:p w14:paraId="7832AAF5" w14:textId="378F54B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w:t>
      </w:r>
      <w:r w:rsidR="005B3663">
        <w:rPr>
          <w:rFonts w:asciiTheme="minorHAnsi" w:hAnsiTheme="minorHAnsi"/>
          <w:lang w:val="en-US"/>
        </w:rPr>
        <w:t>z</w:t>
      </w:r>
      <w:r w:rsidRPr="00EB1E3C">
        <w:rPr>
          <w:rFonts w:asciiTheme="minorHAnsi" w:hAnsiTheme="minorHAnsi"/>
          <w:lang w:val="en-US"/>
        </w:rPr>
        <w:t>ation</w:t>
      </w:r>
      <w:proofErr w:type="spellEnd"/>
      <w:r w:rsidRPr="00EB1E3C">
        <w:rPr>
          <w:rFonts w:asciiTheme="minorHAnsi" w:hAnsiTheme="minorHAnsi"/>
          <w:lang w:val="en-US"/>
        </w:rPr>
        <w:t xml:space="preserve"> techniques. Anonymi</w:t>
      </w:r>
      <w:r w:rsidR="005B3663">
        <w:rPr>
          <w:rFonts w:asciiTheme="minorHAnsi" w:hAnsiTheme="minorHAnsi"/>
          <w:lang w:val="en-US"/>
        </w:rPr>
        <w:t>z</w:t>
      </w:r>
      <w:r w:rsidRPr="00EB1E3C">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w:t>
      </w:r>
      <w:r w:rsidR="005B3663">
        <w:rPr>
          <w:rFonts w:asciiTheme="minorHAnsi" w:hAnsiTheme="minorHAnsi"/>
          <w:lang w:val="en-US"/>
        </w:rPr>
        <w:t>z</w:t>
      </w:r>
      <w:r w:rsidRPr="00EB1E3C">
        <w:rPr>
          <w:rFonts w:asciiTheme="minorHAnsi" w:hAnsiTheme="minorHAnsi"/>
          <w:lang w:val="en-US"/>
        </w:rPr>
        <w:t xml:space="preserve">ed data </w:t>
      </w:r>
      <w:r w:rsidRPr="00EB1E3C">
        <w:rPr>
          <w:rFonts w:asciiTheme="minorHAnsi" w:hAnsiTheme="minorHAnsi"/>
          <w:lang w:val="en-US"/>
        </w:rPr>
        <w:lastRenderedPageBreak/>
        <w:t xml:space="preserve">that demonstrate the use of the system can be made available given that all legal requirements are fulfilled. </w:t>
      </w:r>
    </w:p>
    <w:p w14:paraId="4AD56AF8"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will data be curated and preserved</w:t>
      </w:r>
    </w:p>
    <w:p w14:paraId="78759092" w14:textId="10B152B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w:t>
      </w:r>
      <w:r w:rsidRPr="00205D5A">
        <w:rPr>
          <w:rFonts w:asciiTheme="minorHAnsi" w:hAnsiTheme="minorHAnsi"/>
          <w:lang w:val="en-US"/>
        </w:rPr>
        <w:t>.</w:t>
      </w:r>
      <w:r w:rsidRPr="00EB1E3C">
        <w:rPr>
          <w:rFonts w:asciiTheme="minorHAnsi" w:hAnsiTheme="minorHAnsi"/>
          <w:lang w:val="en-US"/>
        </w:rPr>
        <w:t xml:space="preserv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80" w:name="_Toc464574412"/>
      <w:bookmarkStart w:id="81" w:name="_Toc465148688"/>
      <w:bookmarkStart w:id="82" w:name="_Toc465163515"/>
      <w:r w:rsidRPr="00EB1E3C">
        <w:rPr>
          <w:rFonts w:asciiTheme="minorHAnsi" w:hAnsiTheme="minorHAnsi"/>
          <w:lang w:val="en-US"/>
        </w:rPr>
        <w:t>Communication activities</w:t>
      </w:r>
      <w:bookmarkEnd w:id="80"/>
      <w:bookmarkEnd w:id="81"/>
      <w:bookmarkEnd w:id="82"/>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83" w:name="_Toc465148689"/>
      <w:bookmarkStart w:id="84" w:name="_Toc465163516"/>
      <w:r w:rsidRPr="00EB1E3C">
        <w:rPr>
          <w:rFonts w:asciiTheme="minorHAnsi" w:hAnsiTheme="minorHAnsi"/>
          <w:lang w:val="en-US"/>
        </w:rPr>
        <w:t>Implementation</w:t>
      </w:r>
      <w:bookmarkEnd w:id="83"/>
      <w:bookmarkEnd w:id="84"/>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85" w:name="_Toc464574414"/>
      <w:bookmarkStart w:id="86" w:name="_Toc465148690"/>
      <w:bookmarkStart w:id="87" w:name="_Toc465163517"/>
      <w:r w:rsidRPr="00EB1E3C">
        <w:rPr>
          <w:rFonts w:asciiTheme="minorHAnsi" w:hAnsiTheme="minorHAnsi"/>
          <w:lang w:val="en-US"/>
        </w:rPr>
        <w:t>Work plan — Work packages, deliverables and milestones</w:t>
      </w:r>
      <w:bookmarkEnd w:id="85"/>
      <w:bookmarkEnd w:id="86"/>
      <w:bookmarkEnd w:id="87"/>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88" w:name="_Toc464574415"/>
      <w:bookmarkStart w:id="89" w:name="_Toc465148691"/>
      <w:bookmarkStart w:id="90" w:name="_Toc465163518"/>
      <w:r w:rsidRPr="00EB1E3C">
        <w:rPr>
          <w:rFonts w:asciiTheme="minorHAnsi" w:hAnsiTheme="minorHAnsi"/>
          <w:lang w:val="en-US"/>
        </w:rPr>
        <w:t>Overall strategy of the work plan</w:t>
      </w:r>
      <w:bookmarkEnd w:id="88"/>
      <w:bookmarkEnd w:id="89"/>
      <w:bookmarkEnd w:id="90"/>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DBFCBDD"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41FCC7C2"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r w:rsidR="005012F2">
        <w:rPr>
          <w:rFonts w:asciiTheme="minorHAnsi" w:hAnsiTheme="minorHAnsi"/>
          <w:lang w:val="en-US"/>
        </w:rPr>
        <w:t>ing</w:t>
      </w:r>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 xml:space="preserve">for each of </w:t>
      </w:r>
      <w:r w:rsidR="004A1FDD" w:rsidRPr="00EB1E3C">
        <w:rPr>
          <w:rFonts w:asciiTheme="minorHAnsi" w:hAnsiTheme="minorHAnsi"/>
          <w:lang w:val="en-US"/>
        </w:rPr>
        <w:lastRenderedPageBreak/>
        <w:t>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733042">
      <w:pPr>
        <w:pStyle w:val="H2020TextKoerper"/>
        <w:numPr>
          <w:ilvl w:val="1"/>
          <w:numId w:val="14"/>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733042">
      <w:pPr>
        <w:pStyle w:val="H2020TextKoerper"/>
        <w:numPr>
          <w:ilvl w:val="1"/>
          <w:numId w:val="14"/>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9883BAA"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w:t>
      </w:r>
      <w:r w:rsidR="005B3663">
        <w:rPr>
          <w:rFonts w:asciiTheme="minorHAnsi" w:hAnsiTheme="minorHAnsi"/>
          <w:lang w:val="en-US"/>
        </w:rPr>
        <w:t>z</w:t>
      </w:r>
      <w:r w:rsidRPr="00EB1E3C">
        <w:rPr>
          <w:rFonts w:asciiTheme="minorHAnsi" w:hAnsiTheme="minorHAnsi"/>
          <w:lang w:val="en-US"/>
        </w:rPr>
        <w:t>ed by the project.</w:t>
      </w:r>
    </w:p>
    <w:p w14:paraId="22C77A41" w14:textId="71DBDA3A" w:rsidR="00CB1E72" w:rsidRPr="001F05EC" w:rsidRDefault="00030745" w:rsidP="001F05EC">
      <w:pPr>
        <w:rPr>
          <w:rFonts w:asciiTheme="minorHAnsi" w:hAnsiTheme="minorHAnsi"/>
        </w:rPr>
      </w:pPr>
      <w:bookmarkStart w:id="91" w:name="_Toc464574416"/>
      <w:bookmarkStart w:id="92" w:name="_Toc465148692"/>
      <w:r w:rsidRPr="00EB1E3C">
        <w:rPr>
          <w:rFonts w:asciiTheme="minorHAnsi" w:hAnsiTheme="minorHAnsi"/>
        </w:rPr>
        <w:t xml:space="preserve">Timing of the different </w:t>
      </w:r>
      <w:r w:rsidR="00F75CF6" w:rsidRPr="00EB1E3C">
        <w:rPr>
          <w:rFonts w:asciiTheme="minorHAnsi" w:hAnsiTheme="minorHAnsi"/>
        </w:rPr>
        <w:t>WPs</w:t>
      </w:r>
      <w:r w:rsidRPr="00EB1E3C">
        <w:rPr>
          <w:rFonts w:asciiTheme="minorHAnsi" w:hAnsiTheme="minorHAnsi"/>
        </w:rPr>
        <w:t xml:space="preserve"> and their components (GANTT Chart)</w:t>
      </w:r>
      <w:bookmarkEnd w:id="91"/>
      <w:bookmarkEnd w:id="92"/>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22E099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D780A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213AE5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6B76A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426AFDA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D91B4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D2F59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D2494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6F53433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847CD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25B142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C407B8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0CF3B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5930B1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C25361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A990E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CC9B3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40F3216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A5510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C6260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2522094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5CBE9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1ABA564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98C8E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203ED5A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596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1EFC3B4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D7B891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1746C6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11399D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WP1</w:t>
            </w:r>
          </w:p>
        </w:tc>
        <w:tc>
          <w:tcPr>
            <w:tcW w:w="2302" w:type="pct"/>
            <w:tcBorders>
              <w:left w:val="nil"/>
            </w:tcBorders>
            <w:shd w:val="clear" w:color="auto" w:fill="8599A8"/>
            <w:noWrap/>
            <w:vAlign w:val="center"/>
            <w:hideMark/>
          </w:tcPr>
          <w:p w14:paraId="26D22B39" w14:textId="1E3BE398"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rPr>
            </w:pPr>
          </w:p>
        </w:tc>
      </w:tr>
      <w:tr w:rsidR="00224E59"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T1.1</w:t>
            </w:r>
          </w:p>
        </w:tc>
        <w:tc>
          <w:tcPr>
            <w:tcW w:w="2302" w:type="pct"/>
            <w:tcBorders>
              <w:left w:val="nil"/>
            </w:tcBorders>
            <w:shd w:val="clear" w:color="auto" w:fill="auto"/>
            <w:noWrap/>
            <w:vAlign w:val="center"/>
            <w:hideMark/>
          </w:tcPr>
          <w:p w14:paraId="1689C5DA" w14:textId="0C80D9C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Project coordination &amp; quality </w:t>
            </w:r>
            <w:proofErr w:type="spellStart"/>
            <w:r w:rsidRPr="00205D5A">
              <w:rPr>
                <w:rFonts w:asciiTheme="minorHAnsi" w:hAnsiTheme="minorHAnsi"/>
                <w:spacing w:val="-10"/>
                <w:sz w:val="16"/>
                <w:szCs w:val="14"/>
              </w:rPr>
              <w:t>assurance</w:t>
            </w:r>
            <w:r>
              <w:rPr>
                <w:spacing w:val="-10"/>
                <w:sz w:val="16"/>
                <w:szCs w:val="14"/>
              </w:rPr>
              <w:t>assurance</w:t>
            </w:r>
            <w:proofErr w:type="spellEnd"/>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rPr>
            </w:pPr>
          </w:p>
        </w:tc>
      </w:tr>
      <w:tr w:rsidR="00224E59"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T1.2</w:t>
            </w:r>
          </w:p>
        </w:tc>
        <w:tc>
          <w:tcPr>
            <w:tcW w:w="2302" w:type="pct"/>
            <w:tcBorders>
              <w:left w:val="nil"/>
            </w:tcBorders>
            <w:shd w:val="clear" w:color="auto" w:fill="auto"/>
            <w:noWrap/>
            <w:vAlign w:val="center"/>
            <w:hideMark/>
          </w:tcPr>
          <w:p w14:paraId="70A78668" w14:textId="463080CA"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Delivery </w:t>
            </w:r>
            <w:proofErr w:type="spellStart"/>
            <w:r w:rsidRPr="00205D5A">
              <w:rPr>
                <w:rFonts w:asciiTheme="minorHAnsi" w:hAnsiTheme="minorHAnsi"/>
                <w:spacing w:val="-10"/>
                <w:sz w:val="16"/>
                <w:szCs w:val="14"/>
              </w:rPr>
              <w:t>coordination</w:t>
            </w:r>
            <w:r>
              <w:rPr>
                <w:spacing w:val="-10"/>
                <w:sz w:val="16"/>
                <w:szCs w:val="14"/>
              </w:rPr>
              <w:t>coordination</w:t>
            </w:r>
            <w:proofErr w:type="spellEnd"/>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T1.3</w:t>
            </w:r>
          </w:p>
        </w:tc>
        <w:tc>
          <w:tcPr>
            <w:tcW w:w="2302" w:type="pct"/>
            <w:tcBorders>
              <w:left w:val="nil"/>
            </w:tcBorders>
            <w:shd w:val="clear" w:color="auto" w:fill="auto"/>
            <w:noWrap/>
            <w:vAlign w:val="center"/>
            <w:hideMark/>
          </w:tcPr>
          <w:p w14:paraId="50E0F818" w14:textId="4DC98DC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IPR and licensing </w:t>
            </w:r>
            <w:proofErr w:type="spellStart"/>
            <w:r w:rsidRPr="00205D5A">
              <w:rPr>
                <w:rFonts w:asciiTheme="minorHAnsi" w:hAnsiTheme="minorHAnsi"/>
                <w:spacing w:val="-10"/>
                <w:sz w:val="16"/>
                <w:szCs w:val="14"/>
              </w:rPr>
              <w:t>coordination</w:t>
            </w:r>
            <w:r>
              <w:rPr>
                <w:spacing w:val="-10"/>
                <w:sz w:val="16"/>
                <w:szCs w:val="14"/>
              </w:rPr>
              <w:t>coordination</w:t>
            </w:r>
            <w:proofErr w:type="spellEnd"/>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5D622B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A239F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63A0831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FD2997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6D576C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4DDE391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6141F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3AF6C1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2761E1A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711B0FE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363EB06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E02D11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6D1B24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455942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0C4CA4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359ED0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BE759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55F48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37C7B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1991C6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086AC5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32557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4AA01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A610C2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81CCDF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416A92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463A2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D5502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15CA5C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4A5122B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WP2</w:t>
            </w:r>
          </w:p>
        </w:tc>
        <w:tc>
          <w:tcPr>
            <w:tcW w:w="2302" w:type="pct"/>
            <w:tcBorders>
              <w:left w:val="nil"/>
            </w:tcBorders>
            <w:shd w:val="clear" w:color="auto" w:fill="8599A8"/>
            <w:noWrap/>
            <w:vAlign w:val="center"/>
            <w:hideMark/>
          </w:tcPr>
          <w:p w14:paraId="409A61EF" w14:textId="4E20451A" w:rsidR="00192CC6" w:rsidRPr="00205D5A" w:rsidRDefault="00192CC6" w:rsidP="008B2B03">
            <w:pPr>
              <w:ind w:right="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w:t>
            </w:r>
            <w:r w:rsidR="003415A6" w:rsidRPr="001F05EC">
              <w:rPr>
                <w:rFonts w:asciiTheme="minorHAnsi" w:hAnsiTheme="minorHAnsi"/>
                <w:b/>
                <w:color w:val="FFFFFF"/>
                <w:spacing w:val="-10"/>
                <w:sz w:val="16"/>
              </w:rPr>
              <w:t xml:space="preserve">System Blue </w:t>
            </w:r>
            <w:proofErr w:type="spellStart"/>
            <w:r w:rsidR="003415A6" w:rsidRPr="00205D5A">
              <w:rPr>
                <w:rFonts w:asciiTheme="minorHAnsi" w:hAnsiTheme="minorHAnsi"/>
                <w:b/>
                <w:color w:val="FFFFFF"/>
                <w:spacing w:val="-10"/>
                <w:sz w:val="16"/>
                <w:szCs w:val="14"/>
              </w:rPr>
              <w:t>Print</w:t>
            </w:r>
            <w:r w:rsidR="003415A6">
              <w:rPr>
                <w:b/>
                <w:color w:val="FFFFFF"/>
                <w:spacing w:val="-10"/>
                <w:sz w:val="16"/>
                <w:szCs w:val="14"/>
              </w:rPr>
              <w:t>Print</w:t>
            </w:r>
            <w:proofErr w:type="spellEnd"/>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T2.1</w:t>
            </w:r>
          </w:p>
        </w:tc>
        <w:tc>
          <w:tcPr>
            <w:tcW w:w="2302" w:type="pct"/>
            <w:tcBorders>
              <w:left w:val="nil"/>
            </w:tcBorders>
            <w:shd w:val="clear" w:color="auto" w:fill="auto"/>
            <w:noWrap/>
            <w:vAlign w:val="center"/>
            <w:hideMark/>
          </w:tcPr>
          <w:p w14:paraId="2E197BAC" w14:textId="143B364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Final secure container platform </w:t>
            </w:r>
            <w:proofErr w:type="spellStart"/>
            <w:r w:rsidRPr="00205D5A">
              <w:rPr>
                <w:rFonts w:asciiTheme="minorHAnsi" w:hAnsiTheme="minorHAnsi"/>
                <w:spacing w:val="-10"/>
                <w:sz w:val="16"/>
                <w:szCs w:val="16"/>
              </w:rPr>
              <w:t>requirements</w:t>
            </w:r>
            <w:r>
              <w:rPr>
                <w:spacing w:val="-10"/>
                <w:sz w:val="16"/>
                <w:szCs w:val="16"/>
              </w:rPr>
              <w:t>requirements</w:t>
            </w:r>
            <w:proofErr w:type="spellEnd"/>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T2.2</w:t>
            </w:r>
          </w:p>
        </w:tc>
        <w:tc>
          <w:tcPr>
            <w:tcW w:w="2302" w:type="pct"/>
            <w:tcBorders>
              <w:left w:val="nil"/>
            </w:tcBorders>
            <w:shd w:val="clear" w:color="auto" w:fill="auto"/>
            <w:noWrap/>
            <w:vAlign w:val="center"/>
            <w:hideMark/>
          </w:tcPr>
          <w:p w14:paraId="27EA88E6" w14:textId="3E9D539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Pilot application </w:t>
            </w:r>
            <w:proofErr w:type="spellStart"/>
            <w:r w:rsidRPr="00205D5A">
              <w:rPr>
                <w:rFonts w:asciiTheme="minorHAnsi" w:hAnsiTheme="minorHAnsi"/>
                <w:spacing w:val="-10"/>
                <w:sz w:val="16"/>
                <w:szCs w:val="16"/>
              </w:rPr>
              <w:t>design</w:t>
            </w:r>
            <w:r>
              <w:rPr>
                <w:spacing w:val="-10"/>
                <w:sz w:val="16"/>
                <w:szCs w:val="16"/>
              </w:rPr>
              <w:t>design</w:t>
            </w:r>
            <w:proofErr w:type="spellEnd"/>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T2.3</w:t>
            </w:r>
          </w:p>
        </w:tc>
        <w:tc>
          <w:tcPr>
            <w:tcW w:w="2302" w:type="pct"/>
            <w:tcBorders>
              <w:left w:val="nil"/>
            </w:tcBorders>
            <w:shd w:val="clear" w:color="auto" w:fill="auto"/>
            <w:noWrap/>
            <w:vAlign w:val="center"/>
          </w:tcPr>
          <w:p w14:paraId="07C6B37E" w14:textId="349C00D3" w:rsidR="00192CC6" w:rsidRPr="00205D5A" w:rsidRDefault="00192CC6">
            <w:pPr>
              <w:ind w:right="142"/>
              <w:jc w:val="both"/>
              <w:rPr>
                <w:rFonts w:asciiTheme="minorHAnsi" w:hAnsiTheme="minorHAnsi"/>
                <w:spacing w:val="-10"/>
                <w:sz w:val="16"/>
              </w:rPr>
            </w:pPr>
            <w:r w:rsidRPr="001F05EC">
              <w:rPr>
                <w:rFonts w:asciiTheme="minorHAnsi" w:hAnsiTheme="minorHAnsi"/>
                <w:spacing w:val="-10"/>
                <w:sz w:val="16"/>
              </w:rPr>
              <w:t xml:space="preserve">System blue-print integration </w:t>
            </w:r>
            <w:proofErr w:type="spellStart"/>
            <w:r w:rsidRPr="00205D5A">
              <w:rPr>
                <w:rFonts w:asciiTheme="minorHAnsi" w:hAnsiTheme="minorHAnsi"/>
                <w:spacing w:val="-10"/>
                <w:sz w:val="16"/>
                <w:szCs w:val="16"/>
              </w:rPr>
              <w:t>design</w:t>
            </w:r>
            <w:r>
              <w:rPr>
                <w:spacing w:val="-10"/>
                <w:sz w:val="16"/>
                <w:szCs w:val="16"/>
              </w:rPr>
              <w:t>design</w:t>
            </w:r>
            <w:proofErr w:type="spellEnd"/>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T2.4</w:t>
            </w:r>
          </w:p>
        </w:tc>
        <w:tc>
          <w:tcPr>
            <w:tcW w:w="2302" w:type="pct"/>
            <w:tcBorders>
              <w:left w:val="nil"/>
            </w:tcBorders>
            <w:shd w:val="clear" w:color="auto" w:fill="auto"/>
            <w:noWrap/>
            <w:vAlign w:val="center"/>
          </w:tcPr>
          <w:p w14:paraId="613339A6" w14:textId="5FD870F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Validation </w:t>
            </w:r>
            <w:proofErr w:type="spellStart"/>
            <w:r w:rsidRPr="00205D5A">
              <w:rPr>
                <w:rFonts w:asciiTheme="minorHAnsi" w:hAnsiTheme="minorHAnsi"/>
                <w:spacing w:val="-10"/>
                <w:sz w:val="16"/>
                <w:szCs w:val="16"/>
              </w:rPr>
              <w:t>methodology</w:t>
            </w:r>
            <w:r>
              <w:rPr>
                <w:spacing w:val="-10"/>
                <w:sz w:val="16"/>
                <w:szCs w:val="16"/>
              </w:rPr>
              <w:t>methodology</w:t>
            </w:r>
            <w:proofErr w:type="spellEnd"/>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31CAF5C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524402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16286F5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2843F5B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5235F4D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7AFE14D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0072AC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4A55C0F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56D84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41EA7F6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5C260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910EA1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58F06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AD027B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E9192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1A9F58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203CDE7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A2E308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39095E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76BCCD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9EDD5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129E9FD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6A669B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D789C0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705A2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E280A0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1154E7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596FED3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5ED3E6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698028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WP3</w:t>
            </w:r>
          </w:p>
        </w:tc>
        <w:tc>
          <w:tcPr>
            <w:tcW w:w="2302" w:type="pct"/>
            <w:tcBorders>
              <w:left w:val="nil"/>
            </w:tcBorders>
            <w:shd w:val="clear" w:color="auto" w:fill="8599A8"/>
            <w:noWrap/>
            <w:vAlign w:val="center"/>
            <w:hideMark/>
          </w:tcPr>
          <w:p w14:paraId="3B379B11" w14:textId="3040D0BD" w:rsidR="00192CC6" w:rsidRPr="00205D5A" w:rsidRDefault="00192CC6" w:rsidP="008B2B03">
            <w:pPr>
              <w:ind w:right="142"/>
              <w:rPr>
                <w:rFonts w:asciiTheme="minorHAnsi" w:hAnsiTheme="minorHAnsi"/>
                <w:b/>
                <w:color w:val="FFFFFF"/>
                <w:spacing w:val="-10"/>
                <w:sz w:val="16"/>
              </w:rPr>
            </w:pPr>
            <w:r w:rsidRPr="001F05EC">
              <w:rPr>
                <w:rFonts w:asciiTheme="minorHAnsi" w:hAnsiTheme="minorHAnsi"/>
                <w:b/>
                <w:color w:val="FFFFFF"/>
                <w:spacing w:val="-10"/>
                <w:sz w:val="16"/>
              </w:rPr>
              <w:t xml:space="preserve"> System </w:t>
            </w:r>
            <w:proofErr w:type="spellStart"/>
            <w:r w:rsidRPr="00205D5A">
              <w:rPr>
                <w:rFonts w:asciiTheme="minorHAnsi" w:hAnsiTheme="minorHAnsi"/>
                <w:b/>
                <w:color w:val="FFFFFF"/>
                <w:spacing w:val="-10"/>
                <w:sz w:val="16"/>
                <w:szCs w:val="16"/>
              </w:rPr>
              <w:t>Delivery</w:t>
            </w:r>
            <w:r>
              <w:rPr>
                <w:b/>
                <w:color w:val="FFFFFF"/>
                <w:spacing w:val="-10"/>
                <w:sz w:val="16"/>
                <w:szCs w:val="16"/>
              </w:rPr>
              <w:t>Delivery</w:t>
            </w:r>
            <w:proofErr w:type="spellEnd"/>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rPr>
            </w:pPr>
          </w:p>
        </w:tc>
      </w:tr>
      <w:tr w:rsidR="00224E59"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T3.1</w:t>
            </w:r>
          </w:p>
        </w:tc>
        <w:tc>
          <w:tcPr>
            <w:tcW w:w="2302" w:type="pct"/>
            <w:tcBorders>
              <w:left w:val="nil"/>
            </w:tcBorders>
            <w:shd w:val="clear" w:color="auto" w:fill="auto"/>
            <w:noWrap/>
            <w:vAlign w:val="center"/>
            <w:hideMark/>
          </w:tcPr>
          <w:p w14:paraId="5BDB7117" w14:textId="00753EA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container platform </w:t>
            </w:r>
            <w:proofErr w:type="spellStart"/>
            <w:r w:rsidRPr="00205D5A">
              <w:rPr>
                <w:rFonts w:asciiTheme="minorHAnsi" w:hAnsiTheme="minorHAnsi"/>
                <w:spacing w:val="-10"/>
                <w:sz w:val="16"/>
                <w:szCs w:val="16"/>
              </w:rPr>
              <w:t>delivery</w:t>
            </w:r>
            <w:r>
              <w:rPr>
                <w:spacing w:val="-10"/>
                <w:sz w:val="16"/>
                <w:szCs w:val="16"/>
              </w:rPr>
              <w:t>delivery</w:t>
            </w:r>
            <w:proofErr w:type="spellEnd"/>
            <w:r w:rsidRPr="001F05EC">
              <w:rPr>
                <w:rFonts w:asciiTheme="minorHAnsi" w:hAnsiTheme="minorHAnsi"/>
                <w:spacing w:val="-10"/>
                <w:sz w:val="16"/>
              </w:rPr>
              <w:t xml:space="preserve">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rPr>
            </w:pPr>
          </w:p>
        </w:tc>
      </w:tr>
      <w:tr w:rsidR="00224E59"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T3.2</w:t>
            </w:r>
          </w:p>
        </w:tc>
        <w:tc>
          <w:tcPr>
            <w:tcW w:w="2302" w:type="pct"/>
            <w:tcBorders>
              <w:left w:val="nil"/>
            </w:tcBorders>
            <w:shd w:val="clear" w:color="auto" w:fill="auto"/>
            <w:noWrap/>
            <w:vAlign w:val="center"/>
            <w:hideMark/>
          </w:tcPr>
          <w:p w14:paraId="60DF8DEA" w14:textId="2CF1E70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proofErr w:type="spellStart"/>
            <w:r w:rsidRPr="00205D5A">
              <w:rPr>
                <w:rFonts w:asciiTheme="minorHAnsi" w:hAnsiTheme="minorHAnsi"/>
                <w:spacing w:val="-10"/>
                <w:sz w:val="16"/>
                <w:szCs w:val="16"/>
              </w:rPr>
              <w:t>StreamLog</w:t>
            </w:r>
            <w:r>
              <w:rPr>
                <w:spacing w:val="-10"/>
                <w:sz w:val="16"/>
                <w:szCs w:val="16"/>
              </w:rPr>
              <w:t>StreamLog</w:t>
            </w:r>
            <w:proofErr w:type="spellEnd"/>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rPr>
            </w:pPr>
          </w:p>
        </w:tc>
      </w:tr>
      <w:tr w:rsidR="00224E59"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T3.3</w:t>
            </w:r>
          </w:p>
        </w:tc>
        <w:tc>
          <w:tcPr>
            <w:tcW w:w="2302" w:type="pct"/>
            <w:tcBorders>
              <w:left w:val="nil"/>
            </w:tcBorders>
            <w:shd w:val="clear" w:color="auto" w:fill="auto"/>
            <w:noWrap/>
            <w:vAlign w:val="center"/>
            <w:hideMark/>
          </w:tcPr>
          <w:p w14:paraId="0ECA784D" w14:textId="57381D1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EFS</w:t>
            </w:r>
            <w:r>
              <w:rPr>
                <w:spacing w:val="-10"/>
                <w:sz w:val="16"/>
                <w:szCs w:val="16"/>
              </w:rPr>
              <w:t>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1CB45A3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4DF53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5395091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78A143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273654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6A56858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144C8F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5824B30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12F5285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219D4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13F9D0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71CAFE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1382A1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56B60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535290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21797EE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D0731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281407A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23774D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2F3053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01B87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B2F59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5290E79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1C1080B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4026BA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8CFBDC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44AFDC6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9A7FB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2C6320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71EAB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WP4</w:t>
            </w:r>
          </w:p>
        </w:tc>
        <w:tc>
          <w:tcPr>
            <w:tcW w:w="2302" w:type="pct"/>
            <w:tcBorders>
              <w:left w:val="nil"/>
            </w:tcBorders>
            <w:shd w:val="clear" w:color="auto" w:fill="8599A8"/>
            <w:noWrap/>
            <w:vAlign w:val="center"/>
            <w:hideMark/>
          </w:tcPr>
          <w:p w14:paraId="752AFE1E" w14:textId="7E1653FE" w:rsidR="00192CC6" w:rsidRPr="00205D5A" w:rsidRDefault="005012F2" w:rsidP="008B2B03">
            <w:pPr>
              <w:ind w:right="142"/>
              <w:jc w:val="both"/>
              <w:rPr>
                <w:rFonts w:asciiTheme="minorHAnsi" w:hAnsiTheme="minorHAnsi"/>
                <w:b/>
                <w:color w:val="FFFFFF"/>
                <w:spacing w:val="-10"/>
                <w:sz w:val="16"/>
              </w:rPr>
            </w:pPr>
            <w:r w:rsidRPr="00205D5A">
              <w:rPr>
                <w:rFonts w:asciiTheme="minorHAnsi" w:hAnsiTheme="minorHAnsi"/>
                <w:b/>
                <w:color w:val="FFFFFF"/>
                <w:spacing w:val="-10"/>
                <w:sz w:val="16"/>
                <w:szCs w:val="16"/>
              </w:rPr>
              <w:t xml:space="preserve"> Piloting</w:t>
            </w:r>
            <w:r>
              <w:rPr>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T4.1</w:t>
            </w:r>
          </w:p>
        </w:tc>
        <w:tc>
          <w:tcPr>
            <w:tcW w:w="2302" w:type="pct"/>
            <w:tcBorders>
              <w:left w:val="nil"/>
            </w:tcBorders>
            <w:shd w:val="clear" w:color="auto" w:fill="auto"/>
            <w:noWrap/>
            <w:vAlign w:val="center"/>
          </w:tcPr>
          <w:p w14:paraId="3ECCC8BA" w14:textId="76AC6E27"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Piloting </w:t>
            </w:r>
            <w:proofErr w:type="spellStart"/>
            <w:r w:rsidRPr="00205D5A">
              <w:rPr>
                <w:rFonts w:asciiTheme="minorHAnsi" w:hAnsiTheme="minorHAnsi"/>
                <w:spacing w:val="-10"/>
                <w:sz w:val="16"/>
                <w:szCs w:val="16"/>
              </w:rPr>
              <w:t>planning</w:t>
            </w:r>
            <w:r>
              <w:rPr>
                <w:spacing w:val="-10"/>
                <w:sz w:val="16"/>
                <w:szCs w:val="16"/>
              </w:rPr>
              <w:t>planning</w:t>
            </w:r>
            <w:proofErr w:type="spellEnd"/>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T4.2</w:t>
            </w:r>
          </w:p>
        </w:tc>
        <w:tc>
          <w:tcPr>
            <w:tcW w:w="2302" w:type="pct"/>
            <w:tcBorders>
              <w:left w:val="nil"/>
            </w:tcBorders>
            <w:shd w:val="clear" w:color="auto" w:fill="auto"/>
            <w:noWrap/>
            <w:vAlign w:val="center"/>
          </w:tcPr>
          <w:p w14:paraId="1E747EF6" w14:textId="500ACEB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platform pilot execution and </w:t>
            </w:r>
            <w:proofErr w:type="spellStart"/>
            <w:r w:rsidRPr="00205D5A">
              <w:rPr>
                <w:rFonts w:asciiTheme="minorHAnsi" w:hAnsiTheme="minorHAnsi"/>
                <w:spacing w:val="-10"/>
                <w:sz w:val="16"/>
                <w:szCs w:val="16"/>
              </w:rPr>
              <w:t>validation</w:t>
            </w:r>
            <w:r>
              <w:rPr>
                <w:spacing w:val="-10"/>
                <w:sz w:val="16"/>
                <w:szCs w:val="16"/>
              </w:rPr>
              <w:t>validation</w:t>
            </w:r>
            <w:proofErr w:type="spellEnd"/>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T4.3</w:t>
            </w:r>
          </w:p>
        </w:tc>
        <w:tc>
          <w:tcPr>
            <w:tcW w:w="2302" w:type="pct"/>
            <w:tcBorders>
              <w:left w:val="nil"/>
            </w:tcBorders>
            <w:shd w:val="clear" w:color="auto" w:fill="auto"/>
            <w:noWrap/>
            <w:vAlign w:val="center"/>
          </w:tcPr>
          <w:p w14:paraId="013EA495" w14:textId="49AA4389"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pilot application execution and </w:t>
            </w:r>
            <w:proofErr w:type="spellStart"/>
            <w:r w:rsidRPr="00205D5A">
              <w:rPr>
                <w:rFonts w:asciiTheme="minorHAnsi" w:hAnsiTheme="minorHAnsi"/>
                <w:spacing w:val="-10"/>
                <w:sz w:val="16"/>
                <w:szCs w:val="16"/>
              </w:rPr>
              <w:t>validation</w:t>
            </w:r>
            <w:r>
              <w:rPr>
                <w:spacing w:val="-10"/>
                <w:sz w:val="16"/>
                <w:szCs w:val="16"/>
              </w:rPr>
              <w:t>validation</w:t>
            </w:r>
            <w:proofErr w:type="spellEnd"/>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T4.4</w:t>
            </w:r>
          </w:p>
        </w:tc>
        <w:tc>
          <w:tcPr>
            <w:tcW w:w="2302" w:type="pct"/>
            <w:tcBorders>
              <w:left w:val="nil"/>
            </w:tcBorders>
            <w:shd w:val="clear" w:color="auto" w:fill="auto"/>
            <w:noWrap/>
            <w:vAlign w:val="center"/>
          </w:tcPr>
          <w:p w14:paraId="1A911D65" w14:textId="23EDC9E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external application </w:t>
            </w:r>
            <w:proofErr w:type="spellStart"/>
            <w:r w:rsidRPr="00205D5A">
              <w:rPr>
                <w:rFonts w:asciiTheme="minorHAnsi" w:hAnsiTheme="minorHAnsi"/>
                <w:spacing w:val="-10"/>
                <w:sz w:val="16"/>
                <w:szCs w:val="16"/>
              </w:rPr>
              <w:t>pilot</w:t>
            </w:r>
            <w:r>
              <w:rPr>
                <w:spacing w:val="-10"/>
                <w:sz w:val="16"/>
                <w:szCs w:val="16"/>
              </w:rPr>
              <w:t>pilot</w:t>
            </w:r>
            <w:proofErr w:type="spellEnd"/>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2B212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646EB1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05A0B9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01F028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754A512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3F173FC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F759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134BF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FA6AD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384D1B2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0116FE7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6A2D9CA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2E0C3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33C89A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1EAB6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474BDF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DA90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96FB8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0DF9B6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FEB390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F78B5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5CA9AB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436623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6562C9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9CA8EB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AD2D8C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55D233C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7C189C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5748145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034075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WP5</w:t>
            </w:r>
          </w:p>
        </w:tc>
        <w:tc>
          <w:tcPr>
            <w:tcW w:w="2302" w:type="pct"/>
            <w:tcBorders>
              <w:left w:val="nil"/>
            </w:tcBorders>
            <w:shd w:val="clear" w:color="auto" w:fill="8599A8"/>
            <w:noWrap/>
            <w:vAlign w:val="center"/>
            <w:hideMark/>
          </w:tcPr>
          <w:p w14:paraId="305A7221" w14:textId="74680C77" w:rsidR="00192CC6" w:rsidRPr="00205D5A" w:rsidRDefault="003415A6" w:rsidP="008B2B03">
            <w:pPr>
              <w:ind w:right="14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Go-To-</w:t>
            </w:r>
            <w:r w:rsidR="00192CC6" w:rsidRPr="001F05EC">
              <w:rPr>
                <w:rFonts w:asciiTheme="minorHAnsi" w:hAnsiTheme="minorHAnsi"/>
                <w:b/>
                <w:color w:val="FFFFFF"/>
                <w:spacing w:val="-10"/>
                <w:sz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T5.1</w:t>
            </w:r>
          </w:p>
        </w:tc>
        <w:tc>
          <w:tcPr>
            <w:tcW w:w="2302" w:type="pct"/>
            <w:tcBorders>
              <w:left w:val="nil"/>
            </w:tcBorders>
            <w:shd w:val="clear" w:color="auto" w:fill="auto"/>
            <w:noWrap/>
            <w:vAlign w:val="center"/>
          </w:tcPr>
          <w:p w14:paraId="292C6627" w14:textId="347C157D"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Exploitation and dissemination </w:t>
            </w:r>
            <w:proofErr w:type="spellStart"/>
            <w:r w:rsidRPr="00205D5A">
              <w:rPr>
                <w:rFonts w:asciiTheme="minorHAnsi" w:hAnsiTheme="minorHAnsi"/>
                <w:spacing w:val="-10"/>
                <w:sz w:val="16"/>
                <w:szCs w:val="16"/>
              </w:rPr>
              <w:t>strategy</w:t>
            </w:r>
            <w:r>
              <w:rPr>
                <w:spacing w:val="-10"/>
                <w:sz w:val="16"/>
                <w:szCs w:val="16"/>
              </w:rPr>
              <w:t>strategy</w:t>
            </w:r>
            <w:proofErr w:type="spellEnd"/>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rPr>
            </w:pPr>
          </w:p>
        </w:tc>
      </w:tr>
      <w:tr w:rsidR="00224E59"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T5.2</w:t>
            </w:r>
          </w:p>
        </w:tc>
        <w:tc>
          <w:tcPr>
            <w:tcW w:w="2302" w:type="pct"/>
            <w:tcBorders>
              <w:left w:val="nil"/>
            </w:tcBorders>
            <w:shd w:val="clear" w:color="auto" w:fill="auto"/>
            <w:noWrap/>
            <w:vAlign w:val="center"/>
          </w:tcPr>
          <w:p w14:paraId="274FE470" w14:textId="1E50CCD1" w:rsidR="00192CC6" w:rsidRPr="00205D5A" w:rsidRDefault="00192CC6">
            <w:pPr>
              <w:ind w:right="20"/>
              <w:jc w:val="both"/>
              <w:rPr>
                <w:rFonts w:asciiTheme="minorHAnsi" w:hAnsiTheme="minorHAnsi"/>
                <w:spacing w:val="-10"/>
                <w:sz w:val="16"/>
              </w:rPr>
            </w:pPr>
            <w:r w:rsidRPr="001F05EC">
              <w:rPr>
                <w:rFonts w:asciiTheme="minorHAnsi" w:hAnsiTheme="minorHAnsi"/>
                <w:spacing w:val="-10"/>
                <w:sz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T5.3</w:t>
            </w:r>
          </w:p>
        </w:tc>
        <w:tc>
          <w:tcPr>
            <w:tcW w:w="2302" w:type="pct"/>
            <w:tcBorders>
              <w:left w:val="nil"/>
            </w:tcBorders>
            <w:shd w:val="clear" w:color="auto" w:fill="auto"/>
            <w:noWrap/>
            <w:vAlign w:val="center"/>
          </w:tcPr>
          <w:p w14:paraId="20213E10" w14:textId="1CCE3329" w:rsidR="00192CC6" w:rsidRPr="00205D5A" w:rsidRDefault="00192CC6">
            <w:pPr>
              <w:jc w:val="both"/>
              <w:rPr>
                <w:rFonts w:asciiTheme="minorHAnsi" w:hAnsiTheme="minorHAnsi"/>
                <w:spacing w:val="-10"/>
                <w:sz w:val="16"/>
              </w:rPr>
            </w:pPr>
            <w:r w:rsidRPr="001F05EC">
              <w:rPr>
                <w:rFonts w:asciiTheme="minorHAnsi" w:hAnsiTheme="minorHAnsi"/>
                <w:spacing w:val="-10"/>
                <w:sz w:val="16"/>
              </w:rPr>
              <w:t xml:space="preserve">Continuous Trial </w:t>
            </w:r>
            <w:proofErr w:type="spellStart"/>
            <w:r w:rsidRPr="00205D5A">
              <w:rPr>
                <w:rFonts w:asciiTheme="minorHAnsi" w:hAnsiTheme="minorHAnsi"/>
                <w:spacing w:val="-10"/>
                <w:sz w:val="16"/>
                <w:szCs w:val="16"/>
              </w:rPr>
              <w:t>Channel</w:t>
            </w:r>
            <w:r>
              <w:rPr>
                <w:spacing w:val="-10"/>
                <w:sz w:val="16"/>
                <w:szCs w:val="16"/>
              </w:rPr>
              <w:t>Channel</w:t>
            </w:r>
            <w:proofErr w:type="spellEnd"/>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T5.4</w:t>
            </w:r>
          </w:p>
        </w:tc>
        <w:tc>
          <w:tcPr>
            <w:tcW w:w="2302" w:type="pct"/>
            <w:tcBorders>
              <w:left w:val="nil"/>
            </w:tcBorders>
            <w:shd w:val="clear" w:color="auto" w:fill="auto"/>
            <w:noWrap/>
            <w:vAlign w:val="center"/>
          </w:tcPr>
          <w:p w14:paraId="6928E3E5" w14:textId="285ED9D5"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Exploitation channels and road-</w:t>
            </w:r>
            <w:proofErr w:type="spellStart"/>
            <w:r w:rsidRPr="00205D5A">
              <w:rPr>
                <w:rFonts w:asciiTheme="minorHAnsi" w:hAnsiTheme="minorHAnsi"/>
                <w:spacing w:val="-10"/>
                <w:sz w:val="16"/>
                <w:szCs w:val="16"/>
              </w:rPr>
              <w:t>show</w:t>
            </w:r>
            <w:r>
              <w:rPr>
                <w:spacing w:val="-10"/>
                <w:sz w:val="16"/>
                <w:szCs w:val="16"/>
              </w:rPr>
              <w:t>show</w:t>
            </w:r>
            <w:proofErr w:type="spellEnd"/>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rPr>
            </w:pPr>
          </w:p>
        </w:tc>
      </w:tr>
      <w:tr w:rsidR="003415A6" w:rsidRPr="00EB1E3C"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1F05EC" w:rsidRDefault="00192CC6" w:rsidP="008B2B03">
            <w:pPr>
              <w:jc w:val="both"/>
              <w:rPr>
                <w:rFonts w:asciiTheme="minorHAnsi" w:hAnsiTheme="minorHAnsi"/>
                <w:spacing w:val="-10"/>
                <w:sz w:val="16"/>
              </w:rPr>
            </w:pPr>
            <w:r w:rsidRPr="001F05EC">
              <w:rPr>
                <w:rFonts w:asciiTheme="minorHAnsi" w:hAnsiTheme="minorHAnsi"/>
                <w:spacing w:val="-10"/>
                <w:sz w:val="16"/>
              </w:rPr>
              <w:t>T5.5</w:t>
            </w:r>
          </w:p>
        </w:tc>
        <w:tc>
          <w:tcPr>
            <w:tcW w:w="2302" w:type="pct"/>
            <w:tcBorders>
              <w:left w:val="nil"/>
            </w:tcBorders>
            <w:shd w:val="clear" w:color="auto" w:fill="auto"/>
            <w:noWrap/>
            <w:vAlign w:val="center"/>
          </w:tcPr>
          <w:p w14:paraId="06A14D96" w14:textId="71F5A330" w:rsidR="00192CC6" w:rsidRPr="001F05EC" w:rsidDel="00192CC6" w:rsidRDefault="00192CC6" w:rsidP="008B2B03">
            <w:pPr>
              <w:ind w:right="142"/>
              <w:jc w:val="both"/>
              <w:rPr>
                <w:rFonts w:asciiTheme="minorHAnsi" w:hAnsiTheme="minorHAnsi"/>
                <w:spacing w:val="-10"/>
                <w:sz w:val="16"/>
              </w:rPr>
            </w:pPr>
            <w:r w:rsidRPr="001F05EC">
              <w:rPr>
                <w:rFonts w:asciiTheme="minorHAnsi" w:hAnsiTheme="minorHAnsi"/>
                <w:spacing w:val="-10"/>
                <w:sz w:val="16"/>
              </w:rPr>
              <w:t>Communication activities</w:t>
            </w:r>
          </w:p>
        </w:tc>
        <w:tc>
          <w:tcPr>
            <w:tcW w:w="82" w:type="pct"/>
            <w:shd w:val="clear" w:color="auto" w:fill="auto"/>
            <w:vAlign w:val="center"/>
          </w:tcPr>
          <w:p w14:paraId="752A31C1"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EC3B724"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555CDFF"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27CC9B76"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F74BFF4"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CF4D56B"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7AC6BBA"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D69C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3C0D642"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7E87453"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BC35F87"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134B3E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DE69A7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2C13A4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9E658B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4E73069"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44391F9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7E79F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51AC257"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9E5ED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A4DA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C70F14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3E612AF"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C6772C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7AB26C5"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1BFB0B51"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8EDDB4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2802C748"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DA3D26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0CA6FB6" w14:textId="77777777" w:rsidR="00192CC6" w:rsidRPr="001F05EC" w:rsidRDefault="00192CC6" w:rsidP="008B2B03">
            <w:pPr>
              <w:jc w:val="both"/>
              <w:rPr>
                <w:rFonts w:asciiTheme="minorHAnsi" w:hAnsiTheme="minorHAnsi"/>
                <w:sz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1A982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3EF46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42118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349E3E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35C65A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581AD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2AF1CB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19234E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A8D7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209496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7F4FD6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4DC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0F6A34E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787D34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76439DC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B08FC9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2CFEFB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E2C5A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68AA0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4F3FC3A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5C42C9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93CAE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80BAFF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36B66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A55D9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A8A58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386628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23B8B8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01652FB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21E509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1F05EC" w:rsidRDefault="00192CC6" w:rsidP="008B2B03">
            <w:pPr>
              <w:ind w:left="122" w:right="142"/>
              <w:jc w:val="both"/>
              <w:rPr>
                <w:rFonts w:asciiTheme="minorHAnsi" w:hAnsiTheme="minorHAnsi"/>
                <w:b/>
                <w:spacing w:val="-10"/>
                <w:sz w:val="16"/>
              </w:rPr>
            </w:pPr>
            <w:r w:rsidRPr="001F05EC">
              <w:rPr>
                <w:rFonts w:asciiTheme="minorHAnsi" w:hAnsiTheme="minorHAnsi"/>
                <w:b/>
                <w:color w:val="FFFFFF"/>
                <w:spacing w:val="-10"/>
                <w:sz w:val="16"/>
              </w:rPr>
              <w:t>Milestones</w:t>
            </w:r>
          </w:p>
        </w:tc>
        <w:tc>
          <w:tcPr>
            <w:tcW w:w="82" w:type="pct"/>
            <w:shd w:val="clear" w:color="auto" w:fill="8599A8"/>
            <w:vAlign w:val="center"/>
          </w:tcPr>
          <w:p w14:paraId="0CBA3F76"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60213814"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75714987"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161EC053"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4C4E26E"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002F6B3C"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6318509"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24C9728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F3A849F" w14:textId="278F34F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E287B81"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5216E0C6"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52B9EEC2" w14:textId="3BF019E9"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0069086F"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87538C7"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4101BD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1907C38C" w14:textId="051ED73D"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4C04B5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70175BFD"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B30DDC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CB86E6A"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3A70938D"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0BD96729" w14:textId="0B33FF9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58C7C00" w14:textId="77777777" w:rsidR="00192CC6" w:rsidRPr="001F05EC" w:rsidRDefault="00192CC6" w:rsidP="008B2B03">
            <w:pPr>
              <w:jc w:val="both"/>
              <w:rPr>
                <w:rFonts w:asciiTheme="minorHAnsi" w:hAnsiTheme="minorHAnsi"/>
                <w:color w:val="FFFFFF" w:themeColor="background1"/>
                <w:sz w:val="12"/>
              </w:rPr>
            </w:pPr>
          </w:p>
        </w:tc>
        <w:tc>
          <w:tcPr>
            <w:tcW w:w="82" w:type="pct"/>
            <w:shd w:val="clear" w:color="auto" w:fill="8599A8"/>
            <w:vAlign w:val="center"/>
          </w:tcPr>
          <w:p w14:paraId="597DF3B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FFB02DA"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BA94374" w14:textId="77777777" w:rsidR="00192CC6" w:rsidRPr="001F05EC" w:rsidRDefault="00192CC6" w:rsidP="008B2B03">
            <w:pPr>
              <w:jc w:val="both"/>
              <w:rPr>
                <w:rFonts w:asciiTheme="minorHAnsi" w:hAnsiTheme="minorHAnsi"/>
                <w:color w:val="FFFFFF" w:themeColor="background1"/>
                <w:sz w:val="12"/>
              </w:rPr>
            </w:pPr>
          </w:p>
        </w:tc>
      </w:tr>
    </w:tbl>
    <w:p w14:paraId="0A49B751" w14:textId="77777777" w:rsidR="00030745" w:rsidRPr="001F05EC" w:rsidRDefault="00030745" w:rsidP="008B2B03">
      <w:pPr>
        <w:spacing w:before="120" w:after="120"/>
        <w:rPr>
          <w:rFonts w:asciiTheme="minorHAnsi" w:hAnsiTheme="minorHAnsi"/>
        </w:rPr>
      </w:pPr>
      <w:bookmarkStart w:id="93" w:name="_Toc416787381"/>
      <w:r w:rsidRPr="00EB1E3C">
        <w:rPr>
          <w:rFonts w:ascii="MS Mincho" w:eastAsia="MS Mincho" w:hAnsi="MS Mincho" w:cs="MS Mincho"/>
          <w:sz w:val="12"/>
          <w:szCs w:val="12"/>
        </w:rPr>
        <w:t>■</w:t>
      </w:r>
      <w:r w:rsidRPr="001F05EC">
        <w:rPr>
          <w:rFonts w:asciiTheme="minorHAnsi" w:hAnsiTheme="minorHAnsi"/>
          <w:sz w:val="12"/>
        </w:rPr>
        <w:t xml:space="preserve"> Deliverable          </w:t>
      </w:r>
      <w:r w:rsidRPr="00EB1E3C">
        <w:rPr>
          <w:rFonts w:ascii="MS Mincho" w:eastAsia="MS Mincho" w:hAnsi="MS Mincho" w:cs="MS Mincho"/>
          <w:sz w:val="12"/>
          <w:szCs w:val="12"/>
        </w:rPr>
        <w:t>▲</w:t>
      </w:r>
      <w:r w:rsidRPr="001F05EC">
        <w:rPr>
          <w:rFonts w:asciiTheme="minorHAnsi" w:hAnsiTheme="minorHAnsi"/>
          <w:sz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93"/>
      <w:r w:rsidRPr="00EB1E3C">
        <w:rPr>
          <w:rFonts w:asciiTheme="minorHAnsi" w:hAnsiTheme="minorHAnsi"/>
          <w:lang w:val="en-US"/>
        </w:rPr>
        <w:t>Gantt Chart</w:t>
      </w:r>
    </w:p>
    <w:p w14:paraId="2CE091FD" w14:textId="77777777" w:rsidR="00030745" w:rsidRPr="00EB1E3C" w:rsidRDefault="00030745" w:rsidP="001F05EC">
      <w:pPr>
        <w:pStyle w:val="berschrift3"/>
        <w:ind w:left="708"/>
        <w:rPr>
          <w:rFonts w:asciiTheme="minorHAnsi" w:hAnsiTheme="minorHAnsi"/>
          <w:lang w:val="en-US"/>
        </w:rPr>
      </w:pPr>
      <w:bookmarkStart w:id="94" w:name="_Toc464574417"/>
      <w:bookmarkStart w:id="95" w:name="_Toc465110227"/>
      <w:bookmarkStart w:id="96" w:name="_Toc465163519"/>
      <w:r w:rsidRPr="00EB1E3C">
        <w:rPr>
          <w:rFonts w:asciiTheme="minorHAnsi" w:hAnsiTheme="minorHAnsi"/>
          <w:lang w:val="en-US"/>
        </w:rPr>
        <w:t>Detailed description of work packages</w:t>
      </w:r>
      <w:bookmarkEnd w:id="94"/>
      <w:bookmarkEnd w:id="95"/>
      <w:bookmarkEnd w:id="96"/>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1F05EC">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1F05EC">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1F05EC">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1F05EC">
              <w:rPr>
                <w:rFonts w:asciiTheme="minorHAnsi" w:hAnsiTheme="minorHAnsi"/>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1F05EC">
              <w:rPr>
                <w:rFonts w:asciiTheme="minorHAnsi" w:hAnsiTheme="minorHAnsi"/>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rPr>
            </w:pPr>
            <w:r w:rsidRPr="001F05EC">
              <w:rPr>
                <w:rFonts w:asciiTheme="minorHAnsi" w:hAnsiTheme="minorHAnsi"/>
                <w:b/>
                <w:sz w:val="22"/>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1F05EC">
              <w:rPr>
                <w:rFonts w:asciiTheme="minorHAnsi" w:hAnsiTheme="minorHAnsi"/>
                <w:b/>
              </w:rPr>
              <w:lastRenderedPageBreak/>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rPr>
            </w:pPr>
            <w:r w:rsidRPr="001F05EC">
              <w:rPr>
                <w:rFonts w:asciiTheme="minorHAnsi" w:hAnsiTheme="minorHAnsi"/>
                <w:b/>
                <w:color w:val="FFFFFF" w:themeColor="background1"/>
                <w:sz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rPr>
            </w:pPr>
            <w:r w:rsidRPr="001F05EC">
              <w:rPr>
                <w:rFonts w:asciiTheme="minorHAnsi" w:hAnsiTheme="minorHAnsi"/>
                <w:sz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rPr>
            </w:pPr>
            <w:r w:rsidRPr="001F05EC">
              <w:rPr>
                <w:rFonts w:asciiTheme="minorHAnsi" w:hAnsiTheme="minorHAnsi"/>
                <w:sz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1F05EC">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1F05EC">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1F05EC">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1F05EC">
              <w:rPr>
                <w:rFonts w:asciiTheme="minorHAnsi" w:hAnsiTheme="minorHAnsi"/>
                <w:b/>
              </w:rPr>
              <w:t>30</w:t>
            </w:r>
          </w:p>
        </w:tc>
      </w:tr>
    </w:tbl>
    <w:p w14:paraId="118213D6"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3D2DD5FF" w14:textId="0152E8B0" w:rsidR="00030745" w:rsidRPr="00EB1E3C" w:rsidRDefault="00B65568" w:rsidP="00211C1C">
            <w:pPr>
              <w:pStyle w:val="H2020UL"/>
              <w:spacing w:after="60" w:line="240" w:lineRule="auto"/>
              <w:ind w:left="357" w:hanging="357"/>
              <w:jc w:val="both"/>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312B7F53" w14:textId="1D7C4A48"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D1.1 (Report, Other): Processes, reporting guidelines and online tool (Editor: </w:t>
            </w:r>
            <w:r w:rsidR="00FD3E02" w:rsidRPr="001F05EC">
              <w:rPr>
                <w:rFonts w:asciiTheme="minorHAnsi" w:hAnsiTheme="minorHAnsi"/>
                <w:b/>
                <w:i/>
                <w:sz w:val="22"/>
              </w:rPr>
              <w:t>SIL</w:t>
            </w:r>
            <w:r w:rsidRPr="001F05EC">
              <w:rPr>
                <w:rFonts w:asciiTheme="minorHAnsi" w:hAnsiTheme="minorHAnsi"/>
                <w:b/>
                <w:i/>
                <w:sz w:val="22"/>
              </w:rPr>
              <w:t>, Delivered: M1, Related task: T1.1 and T1.2)</w:t>
            </w:r>
          </w:p>
          <w:p w14:paraId="6CC04FFE" w14:textId="683FC0E0"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This deliverable contains the complete management information to consortium partners, includin</w:t>
            </w:r>
            <w:r w:rsidR="00611252" w:rsidRPr="001F05EC">
              <w:rPr>
                <w:rFonts w:asciiTheme="minorHAnsi" w:hAnsiTheme="minorHAnsi"/>
                <w:sz w:val="22"/>
              </w:rPr>
              <w:t>g deliverable templates, organiz</w:t>
            </w:r>
            <w:r w:rsidRPr="001F05EC">
              <w:rPr>
                <w:rFonts w:asciiTheme="minorHAnsi" w:hAnsiTheme="minorHAnsi"/>
                <w:sz w:val="22"/>
              </w:rPr>
              <w:t xml:space="preserve">ation of online tool, risk management, SCRUM methodology and quality assurance mechanisms. </w:t>
            </w:r>
          </w:p>
          <w:p w14:paraId="28C9AFFF" w14:textId="0F792FC2"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D1.2, D1.3 (Report): Annual management reports</w:t>
            </w:r>
            <w:r w:rsidRPr="001F05EC">
              <w:rPr>
                <w:rFonts w:asciiTheme="minorHAnsi" w:hAnsiTheme="minorHAnsi"/>
                <w:b/>
                <w:sz w:val="22"/>
              </w:rPr>
              <w:t xml:space="preserve"> </w:t>
            </w:r>
            <w:r w:rsidRPr="001F05EC">
              <w:rPr>
                <w:rFonts w:asciiTheme="minorHAnsi" w:hAnsiTheme="minorHAnsi"/>
                <w:b/>
                <w:i/>
                <w:sz w:val="22"/>
              </w:rPr>
              <w:t xml:space="preserve">(Editor: </w:t>
            </w:r>
            <w:r w:rsidR="00FD3E02" w:rsidRPr="001F05EC">
              <w:rPr>
                <w:rFonts w:asciiTheme="minorHAnsi" w:hAnsiTheme="minorHAnsi"/>
                <w:b/>
                <w:i/>
                <w:sz w:val="22"/>
              </w:rPr>
              <w:t>SIL</w:t>
            </w:r>
            <w:r w:rsidRPr="001F05EC">
              <w:rPr>
                <w:rFonts w:asciiTheme="minorHAnsi" w:hAnsiTheme="minorHAnsi"/>
                <w:b/>
                <w:i/>
                <w:sz w:val="22"/>
              </w:rPr>
              <w:t>, Delivered: M12, M24)</w:t>
            </w:r>
          </w:p>
          <w:p w14:paraId="5C7192B1" w14:textId="6F045F9D"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1F05EC" w:rsidRDefault="00B65568" w:rsidP="00B65568">
            <w:pPr>
              <w:spacing w:before="60" w:after="60"/>
              <w:rPr>
                <w:rFonts w:asciiTheme="minorHAnsi" w:hAnsiTheme="minorHAnsi"/>
                <w:b/>
                <w:sz w:val="22"/>
              </w:rPr>
            </w:pPr>
            <w:r w:rsidRPr="001F05EC">
              <w:rPr>
                <w:rFonts w:asciiTheme="minorHAnsi" w:hAnsiTheme="minorHAnsi"/>
                <w:b/>
                <w:i/>
                <w:sz w:val="22"/>
              </w:rPr>
              <w:t xml:space="preserve">D1.4 (Report): IPR and licensing report (Editor: </w:t>
            </w:r>
            <w:r w:rsidR="002D6A9F"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12</w:t>
            </w:r>
            <w:r w:rsidRPr="001F05EC">
              <w:rPr>
                <w:rFonts w:asciiTheme="minorHAnsi" w:hAnsiTheme="minorHAnsi"/>
                <w:b/>
                <w:i/>
                <w:sz w:val="22"/>
              </w:rPr>
              <w:t>, Related task: T1.3)</w:t>
            </w:r>
          </w:p>
          <w:p w14:paraId="2D285228" w14:textId="125FE02E"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 xml:space="preserve">This deliverable defines the complete IPR and licensing schemes. It also defines the legal terms of </w:t>
            </w:r>
            <w:r w:rsidR="002D6A9F" w:rsidRPr="001F05EC">
              <w:rPr>
                <w:rFonts w:asciiTheme="minorHAnsi" w:hAnsiTheme="minorHAnsi"/>
                <w:sz w:val="22"/>
              </w:rPr>
              <w:t xml:space="preserve">the </w:t>
            </w:r>
            <w:r w:rsidRPr="001F05EC">
              <w:rPr>
                <w:rFonts w:asciiTheme="minorHAnsi" w:hAnsiTheme="minorHAnsi"/>
                <w:sz w:val="22"/>
              </w:rPr>
              <w:t xml:space="preserve">use of the </w:t>
            </w:r>
            <w:r w:rsidR="002D6A9F" w:rsidRPr="001F05EC">
              <w:rPr>
                <w:rFonts w:asciiTheme="minorHAnsi" w:hAnsiTheme="minorHAnsi"/>
                <w:sz w:val="22"/>
              </w:rPr>
              <w:t>secure container environment</w:t>
            </w:r>
            <w:r w:rsidRPr="001F05EC">
              <w:rPr>
                <w:rFonts w:asciiTheme="minorHAnsi" w:hAnsiTheme="minorHAnsi"/>
                <w:sz w:val="22"/>
              </w:rPr>
              <w:t xml:space="preserve"> </w:t>
            </w:r>
            <w:r w:rsidR="002D6A9F" w:rsidRPr="001F05EC">
              <w:rPr>
                <w:rFonts w:asciiTheme="minorHAnsi" w:hAnsiTheme="minorHAnsi"/>
                <w:sz w:val="22"/>
              </w:rPr>
              <w:t xml:space="preserve">by partners </w:t>
            </w:r>
            <w:r w:rsidRPr="001F05EC">
              <w:rPr>
                <w:rFonts w:asciiTheme="minorHAnsi" w:hAnsiTheme="minorHAnsi"/>
                <w:sz w:val="22"/>
              </w:rPr>
              <w:t>and defin</w:t>
            </w:r>
            <w:r w:rsidR="002D6A9F" w:rsidRPr="001F05EC">
              <w:rPr>
                <w:rFonts w:asciiTheme="minorHAnsi" w:hAnsiTheme="minorHAnsi"/>
                <w:sz w:val="22"/>
              </w:rPr>
              <w:t>es</w:t>
            </w:r>
            <w:r w:rsidRPr="001F05EC">
              <w:rPr>
                <w:rFonts w:asciiTheme="minorHAnsi" w:hAnsiTheme="minorHAnsi"/>
                <w:sz w:val="22"/>
              </w:rPr>
              <w:t xml:space="preserve"> the allocation of revenues to partners</w:t>
            </w:r>
            <w:r w:rsidR="002D6A9F" w:rsidRPr="001F05EC">
              <w:rPr>
                <w:rFonts w:asciiTheme="minorHAnsi" w:hAnsiTheme="minorHAnsi"/>
                <w:sz w:val="22"/>
              </w:rPr>
              <w:t xml:space="preserve"> for the use and reselling of the secure container environment.</w:t>
            </w:r>
          </w:p>
          <w:p w14:paraId="7EE48F8F" w14:textId="177450F0"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D1.5 (Report): </w:t>
            </w:r>
            <w:r w:rsidR="00500B14" w:rsidRPr="001F05EC">
              <w:rPr>
                <w:rFonts w:asciiTheme="minorHAnsi" w:hAnsiTheme="minorHAnsi"/>
                <w:b/>
                <w:i/>
                <w:sz w:val="22"/>
              </w:rPr>
              <w:t>U</w:t>
            </w:r>
            <w:r w:rsidRPr="001F05EC">
              <w:rPr>
                <w:rFonts w:asciiTheme="minorHAnsi" w:hAnsiTheme="minorHAnsi"/>
                <w:b/>
                <w:i/>
                <w:sz w:val="22"/>
              </w:rPr>
              <w:t xml:space="preserve">pdated IPR and licensing scheme (Editor: </w:t>
            </w:r>
            <w:r w:rsidR="005D3E1D"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30</w:t>
            </w:r>
            <w:r w:rsidRPr="001F05EC">
              <w:rPr>
                <w:rFonts w:asciiTheme="minorHAnsi" w:hAnsiTheme="minorHAnsi"/>
                <w:b/>
                <w:i/>
                <w:sz w:val="22"/>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1F05EC">
              <w:rPr>
                <w:rFonts w:asciiTheme="minorHAnsi" w:hAnsiTheme="minorHAnsi"/>
                <w:b/>
              </w:rPr>
              <w:lastRenderedPageBreak/>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1F05EC">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1F05EC">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97" w:name="OLE_LINK1"/>
            <w:r w:rsidRPr="001F05EC">
              <w:rPr>
                <w:rFonts w:asciiTheme="minorHAnsi" w:hAnsiTheme="minorHAnsi"/>
                <w:b/>
                <w:i/>
              </w:rPr>
              <w:t>System blue-print</w:t>
            </w:r>
            <w:bookmarkEnd w:id="97"/>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1F05EC">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6369AFB1" w:rsidR="00B65568" w:rsidRPr="00205D5A" w:rsidRDefault="00211C1C" w:rsidP="00081CEF">
            <w:pPr>
              <w:jc w:val="center"/>
              <w:rPr>
                <w:rFonts w:asciiTheme="minorHAnsi" w:hAnsiTheme="minorHAnsi"/>
              </w:rPr>
            </w:pPr>
            <w:r w:rsidRPr="00205D5A">
              <w:rPr>
                <w:rFonts w:asciiTheme="minorHAnsi" w:hAnsiTheme="minorHAnsi"/>
              </w:rPr>
              <w:t>1</w:t>
            </w:r>
            <w:r>
              <w:rPr>
                <w:rFonts w:asciiTheme="minorHAnsi" w:hAnsiTheme="minorHAnsi"/>
              </w:rPr>
              <w:t>5</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1F05EC">
              <w:rPr>
                <w:rFonts w:asciiTheme="minorHAnsi" w:hAnsiTheme="minorHAnsi"/>
              </w:rPr>
              <w:t>10</w:t>
            </w:r>
          </w:p>
        </w:tc>
        <w:tc>
          <w:tcPr>
            <w:tcW w:w="1003" w:type="pct"/>
            <w:gridSpan w:val="2"/>
            <w:vAlign w:val="center"/>
          </w:tcPr>
          <w:p w14:paraId="218150B1" w14:textId="7AC6E475" w:rsidR="00B65568" w:rsidRPr="00205D5A" w:rsidRDefault="00211C1C" w:rsidP="00081CEF">
            <w:pPr>
              <w:jc w:val="center"/>
              <w:rPr>
                <w:rFonts w:asciiTheme="minorHAnsi" w:hAnsiTheme="minorHAnsi"/>
                <w:b/>
              </w:rPr>
            </w:pPr>
            <w:r>
              <w:rPr>
                <w:rFonts w:asciiTheme="minorHAnsi" w:hAnsiTheme="minorHAnsi"/>
                <w:b/>
              </w:rPr>
              <w:t>43</w:t>
            </w:r>
          </w:p>
        </w:tc>
      </w:tr>
    </w:tbl>
    <w:p w14:paraId="0819DFA2"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195F61E4" w14:textId="6F48FE3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D2.1 (Report): Final </w:t>
            </w:r>
            <w:r w:rsidR="00B24C83" w:rsidRPr="001F05EC">
              <w:rPr>
                <w:rFonts w:asciiTheme="minorHAnsi" w:hAnsiTheme="minorHAnsi"/>
                <w:b/>
                <w:i/>
                <w:sz w:val="22"/>
              </w:rPr>
              <w:t>SCP</w:t>
            </w:r>
            <w:r w:rsidRPr="001F05EC">
              <w:rPr>
                <w:rFonts w:asciiTheme="minorHAnsi" w:hAnsiTheme="minorHAnsi"/>
                <w:b/>
                <w:i/>
                <w:sz w:val="22"/>
              </w:rPr>
              <w:t xml:space="preserve"> Requirements (Editor: </w:t>
            </w:r>
            <w:r w:rsidR="00B24C83" w:rsidRPr="001F05EC">
              <w:rPr>
                <w:rFonts w:asciiTheme="minorHAnsi" w:hAnsiTheme="minorHAnsi"/>
                <w:b/>
                <w:i/>
                <w:sz w:val="22"/>
              </w:rPr>
              <w:t>SIL</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T2.1)</w:t>
            </w:r>
          </w:p>
          <w:p w14:paraId="7B3B2D5C" w14:textId="721CDA98" w:rsidR="000E1A4A" w:rsidRPr="001F05EC" w:rsidRDefault="000E1A4A" w:rsidP="00E633B2">
            <w:pPr>
              <w:spacing w:before="60" w:after="60"/>
              <w:jc w:val="both"/>
              <w:rPr>
                <w:rFonts w:asciiTheme="minorHAnsi" w:hAnsiTheme="minorHAnsi"/>
                <w:i/>
                <w:sz w:val="22"/>
              </w:rPr>
            </w:pPr>
            <w:r w:rsidRPr="001F05EC">
              <w:rPr>
                <w:rFonts w:asciiTheme="minorHAnsi" w:hAnsiTheme="minorHAnsi"/>
                <w:sz w:val="22"/>
              </w:rPr>
              <w:t xml:space="preserve">This deliverable contains the set of final </w:t>
            </w:r>
            <w:r w:rsidR="00224C06" w:rsidRPr="001F05EC">
              <w:rPr>
                <w:rFonts w:asciiTheme="minorHAnsi" w:hAnsiTheme="minorHAnsi"/>
                <w:sz w:val="22"/>
              </w:rPr>
              <w:t>SCP</w:t>
            </w:r>
            <w:r w:rsidRPr="001F05EC">
              <w:rPr>
                <w:rFonts w:asciiTheme="minorHAnsi" w:hAnsiTheme="minorHAnsi"/>
                <w:sz w:val="22"/>
              </w:rPr>
              <w:t xml:space="preserve"> requirements and details the interaction among the </w:t>
            </w:r>
            <w:r w:rsidR="00224C06" w:rsidRPr="001F05EC">
              <w:rPr>
                <w:rFonts w:asciiTheme="minorHAnsi" w:hAnsiTheme="minorHAnsi"/>
                <w:sz w:val="22"/>
              </w:rPr>
              <w:t>SCP</w:t>
            </w:r>
            <w:r w:rsidRPr="001F05EC">
              <w:rPr>
                <w:rFonts w:asciiTheme="minorHAnsi" w:hAnsiTheme="minorHAnsi"/>
                <w:sz w:val="22"/>
              </w:rPr>
              <w:t xml:space="preserve"> </w:t>
            </w:r>
            <w:r w:rsidRPr="001F05EC">
              <w:rPr>
                <w:rFonts w:asciiTheme="minorHAnsi" w:hAnsiTheme="minorHAnsi"/>
                <w:sz w:val="22"/>
              </w:rPr>
              <w:lastRenderedPageBreak/>
              <w:t xml:space="preserve">elements, as well as the APIs for interoperability with </w:t>
            </w:r>
            <w:r w:rsidR="006254DF" w:rsidRPr="001F05EC">
              <w:rPr>
                <w:rFonts w:asciiTheme="minorHAnsi" w:hAnsiTheme="minorHAnsi"/>
                <w:sz w:val="22"/>
              </w:rPr>
              <w:t>clients of the secure container platform</w:t>
            </w:r>
            <w:r w:rsidRPr="001F05EC">
              <w:rPr>
                <w:rFonts w:asciiTheme="minorHAnsi" w:hAnsiTheme="minorHAnsi"/>
                <w:sz w:val="22"/>
              </w:rPr>
              <w:t>.</w:t>
            </w:r>
            <w:r w:rsidR="00E633B2" w:rsidRPr="001F05EC">
              <w:rPr>
                <w:rFonts w:asciiTheme="minorHAnsi" w:hAnsiTheme="minorHAnsi"/>
                <w:sz w:val="22"/>
              </w:rPr>
              <w:t xml:space="preserve"> This deliverable will contain the product backlog of the platform. </w:t>
            </w:r>
          </w:p>
          <w:p w14:paraId="284811D8" w14:textId="53DE674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D2.2 (Report): </w:t>
            </w:r>
            <w:r w:rsidR="00224C06" w:rsidRPr="001F05EC">
              <w:rPr>
                <w:rFonts w:asciiTheme="minorHAnsi" w:hAnsiTheme="minorHAnsi"/>
                <w:b/>
                <w:i/>
                <w:sz w:val="22"/>
              </w:rPr>
              <w:t>SCP</w:t>
            </w:r>
            <w:r w:rsidRPr="001F05EC">
              <w:rPr>
                <w:rFonts w:asciiTheme="minorHAnsi" w:hAnsiTheme="minorHAnsi"/>
                <w:b/>
                <w:i/>
                <w:sz w:val="22"/>
              </w:rPr>
              <w:t xml:space="preserve"> </w:t>
            </w:r>
            <w:r w:rsidR="00224C06" w:rsidRPr="001F05EC">
              <w:rPr>
                <w:rFonts w:asciiTheme="minorHAnsi" w:hAnsiTheme="minorHAnsi"/>
                <w:b/>
                <w:i/>
                <w:sz w:val="22"/>
              </w:rPr>
              <w:t>application design</w:t>
            </w:r>
            <w:r w:rsidR="00E633B2" w:rsidRPr="001F05EC">
              <w:rPr>
                <w:rFonts w:asciiTheme="minorHAnsi" w:hAnsiTheme="minorHAnsi"/>
                <w:b/>
                <w:i/>
                <w:sz w:val="22"/>
              </w:rPr>
              <w:t>s</w:t>
            </w:r>
            <w:r w:rsidRPr="001F05EC">
              <w:rPr>
                <w:rFonts w:asciiTheme="minorHAnsi" w:hAnsiTheme="minorHAnsi"/>
                <w:b/>
                <w:i/>
                <w:sz w:val="22"/>
              </w:rPr>
              <w:t xml:space="preserve"> (Editor: </w:t>
            </w:r>
            <w:r w:rsidR="00474996" w:rsidRPr="001F05EC">
              <w:rPr>
                <w:rFonts w:asciiTheme="minorHAnsi" w:hAnsiTheme="minorHAnsi"/>
                <w:b/>
                <w:i/>
                <w:sz w:val="22"/>
              </w:rPr>
              <w:t>EXUS</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T2.2)</w:t>
            </w:r>
          </w:p>
          <w:p w14:paraId="6FE142D7" w14:textId="6205AE14" w:rsidR="000E1A4A" w:rsidRPr="001F05EC" w:rsidRDefault="000E1A4A" w:rsidP="00E633B2">
            <w:pPr>
              <w:spacing w:before="60" w:after="60"/>
              <w:jc w:val="both"/>
              <w:rPr>
                <w:rFonts w:asciiTheme="minorHAnsi" w:hAnsiTheme="minorHAnsi"/>
                <w:sz w:val="22"/>
              </w:rPr>
            </w:pPr>
            <w:r w:rsidRPr="001F05EC">
              <w:rPr>
                <w:rFonts w:asciiTheme="minorHAnsi" w:hAnsiTheme="minorHAnsi"/>
                <w:sz w:val="22"/>
              </w:rPr>
              <w:t xml:space="preserve">This deliverable </w:t>
            </w:r>
            <w:r w:rsidR="000D3C8B" w:rsidRPr="001F05EC">
              <w:rPr>
                <w:rFonts w:asciiTheme="minorHAnsi" w:hAnsiTheme="minorHAnsi"/>
                <w:sz w:val="22"/>
              </w:rPr>
              <w:t>includes the</w:t>
            </w:r>
            <w:r w:rsidRPr="001F05EC">
              <w:rPr>
                <w:rFonts w:asciiTheme="minorHAnsi" w:hAnsiTheme="minorHAnsi"/>
                <w:sz w:val="22"/>
              </w:rPr>
              <w:t xml:space="preserve"> definition of </w:t>
            </w:r>
            <w:r w:rsidR="00224C06" w:rsidRPr="001F05EC">
              <w:rPr>
                <w:rFonts w:asciiTheme="minorHAnsi" w:hAnsiTheme="minorHAnsi"/>
                <w:sz w:val="22"/>
              </w:rPr>
              <w:t>SCP</w:t>
            </w:r>
            <w:r w:rsidRPr="001F05EC">
              <w:rPr>
                <w:rFonts w:asciiTheme="minorHAnsi" w:hAnsiTheme="minorHAnsi"/>
                <w:sz w:val="22"/>
              </w:rPr>
              <w:t xml:space="preserve"> </w:t>
            </w:r>
            <w:r w:rsidR="000D3C8B" w:rsidRPr="001F05EC">
              <w:rPr>
                <w:rFonts w:asciiTheme="minorHAnsi" w:hAnsiTheme="minorHAnsi"/>
                <w:sz w:val="22"/>
              </w:rPr>
              <w:t>pilot designs</w:t>
            </w:r>
            <w:r w:rsidRPr="001F05EC">
              <w:rPr>
                <w:rFonts w:asciiTheme="minorHAnsi" w:hAnsiTheme="minorHAnsi"/>
                <w:sz w:val="22"/>
              </w:rPr>
              <w:t xml:space="preserve">. </w:t>
            </w:r>
            <w:r w:rsidR="000D3C8B" w:rsidRPr="001F05EC">
              <w:rPr>
                <w:rFonts w:asciiTheme="minorHAnsi" w:hAnsiTheme="minorHAnsi"/>
                <w:sz w:val="22"/>
              </w:rPr>
              <w:t>This encompasses, in particular, the description of the secure components, their secure configuration and their secure interaction with other components and the integration with the SCP coordination services</w:t>
            </w:r>
            <w:r w:rsidR="00AE094A" w:rsidRPr="001F05EC">
              <w:rPr>
                <w:rFonts w:asciiTheme="minorHAnsi" w:hAnsiTheme="minorHAnsi"/>
                <w:sz w:val="22"/>
              </w:rPr>
              <w:t xml:space="preserve"> and a product backlog for each of the two pilot applications.</w:t>
            </w:r>
          </w:p>
          <w:p w14:paraId="2FCE14DD" w14:textId="395F76C1"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D2.3 (Report): </w:t>
            </w:r>
            <w:r w:rsidR="000D3C8B" w:rsidRPr="001F05EC">
              <w:rPr>
                <w:rFonts w:asciiTheme="minorHAnsi" w:hAnsiTheme="minorHAnsi"/>
                <w:b/>
                <w:i/>
                <w:sz w:val="22"/>
              </w:rPr>
              <w:t>SCP</w:t>
            </w:r>
            <w:r w:rsidRPr="001F05EC">
              <w:rPr>
                <w:rFonts w:asciiTheme="minorHAnsi" w:hAnsiTheme="minorHAnsi"/>
                <w:b/>
                <w:i/>
                <w:sz w:val="22"/>
              </w:rPr>
              <w:t xml:space="preserve"> Blue-print (Editor: </w:t>
            </w:r>
            <w:r w:rsidR="000D3C8B" w:rsidRPr="001F05EC">
              <w:rPr>
                <w:rFonts w:asciiTheme="minorHAnsi" w:hAnsiTheme="minorHAnsi"/>
                <w:b/>
                <w:i/>
                <w:sz w:val="22"/>
              </w:rPr>
              <w:t>SIL</w:t>
            </w:r>
            <w:r w:rsidRPr="001F05EC">
              <w:rPr>
                <w:rFonts w:asciiTheme="minorHAnsi" w:hAnsiTheme="minorHAnsi"/>
                <w:b/>
                <w:i/>
                <w:sz w:val="22"/>
              </w:rPr>
              <w:t>, Delivered: M6, Related task: T2.3)</w:t>
            </w:r>
          </w:p>
          <w:p w14:paraId="10032559" w14:textId="74EB1DE4" w:rsidR="000E1A4A" w:rsidRPr="001F05EC" w:rsidRDefault="000E1A4A" w:rsidP="00AE094A">
            <w:pPr>
              <w:spacing w:before="60" w:after="60"/>
              <w:jc w:val="both"/>
              <w:rPr>
                <w:rFonts w:asciiTheme="minorHAnsi" w:hAnsiTheme="minorHAnsi"/>
                <w:sz w:val="22"/>
              </w:rPr>
            </w:pPr>
            <w:r w:rsidRPr="001F05EC">
              <w:rPr>
                <w:rFonts w:asciiTheme="minorHAnsi" w:hAnsiTheme="minorHAnsi"/>
                <w:sz w:val="22"/>
              </w:rPr>
              <w:t xml:space="preserve">This blue-print contains the </w:t>
            </w:r>
            <w:r w:rsidR="00224C06" w:rsidRPr="001F05EC">
              <w:rPr>
                <w:rFonts w:asciiTheme="minorHAnsi" w:hAnsiTheme="minorHAnsi"/>
                <w:sz w:val="22"/>
              </w:rPr>
              <w:t>SCP</w:t>
            </w:r>
            <w:r w:rsidRPr="001F05EC">
              <w:rPr>
                <w:rFonts w:asciiTheme="minorHAnsi" w:hAnsiTheme="minorHAnsi"/>
                <w:sz w:val="22"/>
              </w:rPr>
              <w:t xml:space="preserve"> </w:t>
            </w:r>
            <w:r w:rsidR="00CC0B14" w:rsidRPr="001F05EC">
              <w:rPr>
                <w:rFonts w:asciiTheme="minorHAnsi" w:hAnsiTheme="minorHAnsi"/>
                <w:sz w:val="22"/>
              </w:rPr>
              <w:t>platform</w:t>
            </w:r>
            <w:r w:rsidRPr="001F05EC">
              <w:rPr>
                <w:rFonts w:asciiTheme="minorHAnsi" w:hAnsiTheme="minorHAnsi"/>
                <w:sz w:val="22"/>
              </w:rPr>
              <w:t xml:space="preserve"> architecture that is used as main input for the validation methodology in task 2.4 and for the System delivery </w:t>
            </w:r>
            <w:r w:rsidR="00F26BB8" w:rsidRPr="001F05EC">
              <w:rPr>
                <w:rFonts w:asciiTheme="minorHAnsi" w:hAnsiTheme="minorHAnsi"/>
                <w:sz w:val="22"/>
              </w:rPr>
              <w:t>WP</w:t>
            </w:r>
            <w:r w:rsidRPr="001F05EC">
              <w:rPr>
                <w:rFonts w:asciiTheme="minorHAnsi" w:hAnsiTheme="minorHAnsi"/>
                <w:sz w:val="22"/>
              </w:rPr>
              <w:t>.</w:t>
            </w:r>
            <w:r w:rsidR="0031018C" w:rsidRPr="001F05EC">
              <w:rPr>
                <w:rFonts w:asciiTheme="minorHAnsi" w:hAnsiTheme="minorHAnsi"/>
                <w:sz w:val="22"/>
              </w:rPr>
              <w:t xml:space="preserve"> It provides an initial documentation of the workflow documentation</w:t>
            </w:r>
            <w:r w:rsidRPr="001F05EC">
              <w:rPr>
                <w:rFonts w:asciiTheme="minorHAnsi" w:hAnsiTheme="minorHAnsi"/>
                <w:sz w:val="22"/>
              </w:rPr>
              <w:t>.</w:t>
            </w:r>
          </w:p>
          <w:p w14:paraId="63BC909C" w14:textId="7C456EBA"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D2.4 (Report): Validation approach and KPIs (Editor: </w:t>
            </w:r>
            <w:r w:rsidR="0031018C" w:rsidRPr="001F05EC">
              <w:rPr>
                <w:rFonts w:asciiTheme="minorHAnsi" w:hAnsiTheme="minorHAnsi"/>
                <w:b/>
                <w:i/>
                <w:sz w:val="22"/>
              </w:rPr>
              <w:t>SYNC</w:t>
            </w:r>
            <w:r w:rsidRPr="001F05EC">
              <w:rPr>
                <w:rFonts w:asciiTheme="minorHAnsi" w:hAnsiTheme="minorHAnsi"/>
                <w:b/>
                <w:i/>
                <w:sz w:val="22"/>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1F05EC">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1F05EC">
              <w:rPr>
                <w:rFonts w:asciiTheme="minorHAnsi" w:hAnsiTheme="minorHAnsi"/>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1F05EC">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3B3745B4" w:rsidR="00B65568" w:rsidRPr="00205D5A" w:rsidRDefault="00211C1C" w:rsidP="00081CEF">
            <w:pPr>
              <w:jc w:val="center"/>
              <w:rPr>
                <w:rFonts w:asciiTheme="minorHAnsi" w:hAnsiTheme="minorHAnsi"/>
              </w:rPr>
            </w:pPr>
            <w:r>
              <w:rPr>
                <w:rFonts w:asciiTheme="minorHAnsi" w:hAnsiTheme="minorHAnsi"/>
              </w:rPr>
              <w:t>52</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1F05EC">
              <w:rPr>
                <w:rFonts w:asciiTheme="minorHAnsi" w:hAnsiTheme="minorHAnsi"/>
              </w:rPr>
              <w:t>30</w:t>
            </w:r>
          </w:p>
        </w:tc>
        <w:tc>
          <w:tcPr>
            <w:tcW w:w="1003" w:type="pct"/>
            <w:gridSpan w:val="2"/>
            <w:vAlign w:val="center"/>
          </w:tcPr>
          <w:p w14:paraId="65A33BEC" w14:textId="5279E521" w:rsidR="00B65568" w:rsidRPr="00205D5A" w:rsidRDefault="00AC367F" w:rsidP="00081CEF">
            <w:pPr>
              <w:jc w:val="center"/>
              <w:rPr>
                <w:rFonts w:asciiTheme="minorHAnsi" w:hAnsiTheme="minorHAnsi"/>
                <w:b/>
              </w:rPr>
            </w:pPr>
            <w:r w:rsidRPr="001F05EC">
              <w:rPr>
                <w:rFonts w:asciiTheme="minorHAnsi" w:hAnsiTheme="minorHAnsi"/>
                <w:b/>
              </w:rPr>
              <w:t>1</w:t>
            </w:r>
            <w:r w:rsidR="00211C1C">
              <w:rPr>
                <w:rFonts w:asciiTheme="minorHAnsi" w:hAnsiTheme="minorHAnsi"/>
                <w:b/>
              </w:rPr>
              <w:t>4</w:t>
            </w:r>
            <w:r w:rsidRPr="001F05EC">
              <w:rPr>
                <w:rFonts w:asciiTheme="minorHAnsi" w:hAnsiTheme="minorHAnsi"/>
                <w:b/>
              </w:rPr>
              <w:t>2</w:t>
            </w:r>
          </w:p>
        </w:tc>
      </w:tr>
    </w:tbl>
    <w:p w14:paraId="2273FD1F" w14:textId="77777777" w:rsidR="00B65568" w:rsidRPr="001F05EC" w:rsidRDefault="00B65568" w:rsidP="008B2B03">
      <w:pPr>
        <w:rPr>
          <w:rFonts w:asciiTheme="minorHAnsi" w:hAnsiTheme="minorHAnsi"/>
        </w:rPr>
      </w:pPr>
    </w:p>
    <w:p w14:paraId="3BD6089E"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1949155" w14:textId="78ACC166" w:rsidR="00030745" w:rsidRPr="001F05EC" w:rsidRDefault="00030745" w:rsidP="008B2B03">
            <w:pPr>
              <w:spacing w:before="60" w:after="60"/>
              <w:rPr>
                <w:rFonts w:asciiTheme="minorHAnsi" w:hAnsiTheme="minorHAnsi"/>
                <w:b/>
                <w:sz w:val="22"/>
              </w:rPr>
            </w:pPr>
            <w:r w:rsidRPr="001F05EC">
              <w:rPr>
                <w:rFonts w:asciiTheme="minorHAnsi" w:hAnsiTheme="minorHAnsi"/>
                <w:b/>
                <w:sz w:val="22"/>
              </w:rPr>
              <w:t xml:space="preserve">Task 3.1: </w:t>
            </w:r>
            <w:r w:rsidR="00156EEB" w:rsidRPr="001F05EC">
              <w:rPr>
                <w:rFonts w:asciiTheme="minorHAnsi" w:hAnsiTheme="minorHAnsi"/>
                <w:b/>
                <w:sz w:val="22"/>
              </w:rPr>
              <w:t>Secure container platform delivery</w:t>
            </w:r>
            <w:r w:rsidRPr="001F05EC">
              <w:rPr>
                <w:rFonts w:asciiTheme="minorHAnsi" w:hAnsiTheme="minorHAnsi"/>
                <w:b/>
                <w:sz w:val="22"/>
              </w:rPr>
              <w:t xml:space="preserve"> </w:t>
            </w:r>
            <w:r w:rsidR="00156EEB" w:rsidRPr="001F05EC">
              <w:rPr>
                <w:rFonts w:asciiTheme="minorHAnsi" w:hAnsiTheme="minorHAnsi"/>
                <w:i/>
                <w:sz w:val="22"/>
              </w:rPr>
              <w:t xml:space="preserve">(Months: </w:t>
            </w:r>
            <w:r w:rsidR="00156EEB" w:rsidRPr="001F05EC">
              <w:rPr>
                <w:rFonts w:asciiTheme="minorHAnsi" w:hAnsiTheme="minorHAnsi"/>
                <w:b/>
                <w:i/>
                <w:sz w:val="22"/>
              </w:rPr>
              <w:t xml:space="preserve">M1-M30 </w:t>
            </w:r>
            <w:r w:rsidR="00156EEB" w:rsidRPr="001F05EC">
              <w:rPr>
                <w:rFonts w:asciiTheme="minorHAnsi" w:hAnsiTheme="minorHAnsi"/>
                <w:i/>
                <w:sz w:val="22"/>
              </w:rPr>
              <w:t xml:space="preserve">/ Partners: </w:t>
            </w:r>
            <w:r w:rsidR="00156EEB" w:rsidRPr="001F05EC">
              <w:rPr>
                <w:rFonts w:asciiTheme="minorHAnsi" w:hAnsiTheme="minorHAnsi"/>
                <w:b/>
                <w:i/>
                <w:sz w:val="22"/>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1F05EC" w:rsidRDefault="004234C3" w:rsidP="004234C3">
            <w:pPr>
              <w:spacing w:before="60" w:after="60"/>
              <w:rPr>
                <w:rFonts w:asciiTheme="minorHAnsi" w:hAnsiTheme="minorHAnsi"/>
                <w:b/>
                <w:sz w:val="22"/>
              </w:rPr>
            </w:pPr>
            <w:r w:rsidRPr="001F05EC">
              <w:rPr>
                <w:rFonts w:asciiTheme="minorHAnsi" w:hAnsiTheme="minorHAnsi"/>
                <w:b/>
                <w:sz w:val="22"/>
              </w:rPr>
              <w:t xml:space="preserve">Task 3.2: Secure pilot application </w:t>
            </w:r>
            <w:proofErr w:type="spellStart"/>
            <w:r w:rsidR="00BB5873" w:rsidRPr="001F05EC">
              <w:rPr>
                <w:rFonts w:asciiTheme="minorHAnsi" w:hAnsiTheme="minorHAnsi"/>
                <w:b/>
                <w:sz w:val="22"/>
              </w:rPr>
              <w:t>S</w:t>
            </w:r>
            <w:r w:rsidR="00401403" w:rsidRPr="001F05EC">
              <w:rPr>
                <w:rFonts w:asciiTheme="minorHAnsi" w:hAnsiTheme="minorHAnsi"/>
                <w:b/>
                <w:sz w:val="22"/>
              </w:rPr>
              <w:t>t</w:t>
            </w:r>
            <w:r w:rsidR="00A04561" w:rsidRPr="001F05EC">
              <w:rPr>
                <w:rFonts w:asciiTheme="minorHAnsi" w:hAnsiTheme="minorHAnsi"/>
                <w:b/>
                <w:sz w:val="22"/>
              </w:rPr>
              <w:t>reamLog</w:t>
            </w:r>
            <w:proofErr w:type="spellEnd"/>
            <w:r w:rsidRPr="001F05EC">
              <w:rPr>
                <w:rFonts w:asciiTheme="minorHAnsi" w:hAnsiTheme="minorHAnsi"/>
                <w:b/>
                <w:sz w:val="22"/>
              </w:rPr>
              <w:t xml:space="preserve"> </w:t>
            </w:r>
            <w:r w:rsidRPr="001F05EC">
              <w:rPr>
                <w:rFonts w:asciiTheme="minorHAnsi" w:hAnsiTheme="minorHAnsi"/>
                <w:i/>
                <w:sz w:val="22"/>
              </w:rPr>
              <w:t xml:space="preserve">(Months: </w:t>
            </w:r>
            <w:r w:rsidRPr="001F05EC">
              <w:rPr>
                <w:rFonts w:asciiTheme="minorHAnsi" w:hAnsiTheme="minorHAnsi"/>
                <w:b/>
                <w:i/>
                <w:sz w:val="22"/>
              </w:rPr>
              <w:t xml:space="preserve">M6-M30 </w:t>
            </w:r>
            <w:r w:rsidRPr="001F05EC">
              <w:rPr>
                <w:rFonts w:asciiTheme="minorHAnsi" w:hAnsiTheme="minorHAnsi"/>
                <w:i/>
                <w:sz w:val="22"/>
              </w:rPr>
              <w:t xml:space="preserve">/ Partners: </w:t>
            </w:r>
            <w:r w:rsidR="004742AB" w:rsidRPr="001F05EC">
              <w:rPr>
                <w:rFonts w:asciiTheme="minorHAnsi" w:hAnsiTheme="minorHAnsi"/>
                <w:b/>
                <w:i/>
                <w:sz w:val="22"/>
              </w:rPr>
              <w:t>SYNC</w:t>
            </w:r>
            <w:r w:rsidRPr="001F05EC">
              <w:rPr>
                <w:rFonts w:asciiTheme="minorHAnsi" w:hAnsiTheme="minorHAnsi"/>
                <w:b/>
                <w:i/>
                <w:sz w:val="22"/>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98" w:name="OLE_LINK3"/>
            <w:bookmarkStart w:id="99"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 xml:space="preserve">run </w:t>
            </w:r>
            <w:r w:rsidR="008E40DD" w:rsidRPr="00EB1E3C">
              <w:rPr>
                <w:rFonts w:asciiTheme="minorHAnsi" w:hAnsiTheme="minorHAnsi"/>
                <w:lang w:val="en-US"/>
              </w:rPr>
              <w:lastRenderedPageBreak/>
              <w:t>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98"/>
          <w:bookmarkEnd w:id="99"/>
          <w:p w14:paraId="3D47E60C" w14:textId="6A9F6885" w:rsidR="00030745" w:rsidRPr="001F05EC" w:rsidRDefault="00030745" w:rsidP="008B2B03">
            <w:pPr>
              <w:spacing w:before="60" w:after="60"/>
              <w:jc w:val="both"/>
              <w:rPr>
                <w:rFonts w:asciiTheme="minorHAnsi" w:hAnsiTheme="minorHAnsi"/>
                <w:sz w:val="22"/>
              </w:rPr>
            </w:pPr>
            <w:r w:rsidRPr="001F05EC">
              <w:rPr>
                <w:rFonts w:asciiTheme="minorHAnsi" w:hAnsiTheme="minorHAnsi"/>
                <w:b/>
                <w:sz w:val="22"/>
              </w:rPr>
              <w:t>Ta</w:t>
            </w:r>
            <w:r w:rsidR="006D639A" w:rsidRPr="001F05EC">
              <w:rPr>
                <w:rFonts w:asciiTheme="minorHAnsi" w:hAnsiTheme="minorHAnsi"/>
                <w:b/>
                <w:sz w:val="22"/>
              </w:rPr>
              <w:t>sk 3.3</w:t>
            </w:r>
            <w:r w:rsidRPr="001F05EC">
              <w:rPr>
                <w:rFonts w:asciiTheme="minorHAnsi" w:hAnsiTheme="minorHAnsi"/>
                <w:b/>
                <w:sz w:val="22"/>
              </w:rPr>
              <w:t xml:space="preserve">: </w:t>
            </w:r>
            <w:r w:rsidR="006D639A" w:rsidRPr="001F05EC">
              <w:rPr>
                <w:rFonts w:asciiTheme="minorHAnsi" w:hAnsiTheme="minorHAnsi"/>
                <w:b/>
                <w:sz w:val="22"/>
              </w:rPr>
              <w:t xml:space="preserve">Secure pilot application </w:t>
            </w:r>
            <w:r w:rsidR="00BB5873" w:rsidRPr="001F05EC">
              <w:rPr>
                <w:rFonts w:asciiTheme="minorHAnsi" w:hAnsiTheme="minorHAnsi"/>
                <w:b/>
                <w:sz w:val="22"/>
              </w:rPr>
              <w:t>EFS</w:t>
            </w:r>
            <w:r w:rsidR="006D639A" w:rsidRPr="001F05EC">
              <w:rPr>
                <w:rFonts w:asciiTheme="minorHAnsi" w:hAnsiTheme="minorHAnsi"/>
                <w:b/>
                <w:sz w:val="22"/>
              </w:rPr>
              <w:t xml:space="preserve"> </w:t>
            </w:r>
            <w:r w:rsidR="006D639A" w:rsidRPr="001F05EC">
              <w:rPr>
                <w:rFonts w:asciiTheme="minorHAnsi" w:hAnsiTheme="minorHAnsi"/>
                <w:i/>
                <w:sz w:val="22"/>
              </w:rPr>
              <w:t xml:space="preserve">(Months: </w:t>
            </w:r>
            <w:r w:rsidR="006D639A" w:rsidRPr="001F05EC">
              <w:rPr>
                <w:rFonts w:asciiTheme="minorHAnsi" w:hAnsiTheme="minorHAnsi"/>
                <w:b/>
                <w:i/>
                <w:sz w:val="22"/>
              </w:rPr>
              <w:t xml:space="preserve">M6-M30 </w:t>
            </w:r>
            <w:r w:rsidR="006D639A" w:rsidRPr="001F05EC">
              <w:rPr>
                <w:rFonts w:asciiTheme="minorHAnsi" w:hAnsiTheme="minorHAnsi"/>
                <w:i/>
                <w:sz w:val="22"/>
              </w:rPr>
              <w:t xml:space="preserve">/ Partners: </w:t>
            </w:r>
            <w:r w:rsidR="00BB5873" w:rsidRPr="001F05EC">
              <w:rPr>
                <w:rFonts w:asciiTheme="minorHAnsi" w:hAnsiTheme="minorHAnsi"/>
                <w:b/>
                <w:i/>
                <w:sz w:val="22"/>
              </w:rPr>
              <w:t>EXUS</w:t>
            </w:r>
            <w:r w:rsidR="006D639A" w:rsidRPr="001F05EC">
              <w:rPr>
                <w:rFonts w:asciiTheme="minorHAnsi" w:hAnsiTheme="minorHAnsi"/>
                <w:b/>
                <w:i/>
                <w:sz w:val="22"/>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6236C087" w14:textId="62A96F33"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D3.1: </w:t>
            </w:r>
            <w:r w:rsidR="005A7E7D" w:rsidRPr="001F05EC">
              <w:rPr>
                <w:rFonts w:asciiTheme="minorHAnsi" w:hAnsiTheme="minorHAnsi"/>
                <w:b/>
                <w:sz w:val="22"/>
              </w:rPr>
              <w:t>Platform Implementation Report</w:t>
            </w:r>
            <w:r w:rsidRPr="001F05EC">
              <w:rPr>
                <w:rFonts w:asciiTheme="minorHAnsi" w:hAnsiTheme="minorHAnsi"/>
                <w:b/>
                <w:sz w:val="22"/>
              </w:rPr>
              <w:t xml:space="preserve"> </w:t>
            </w:r>
            <w:r w:rsidR="005A7E7D" w:rsidRPr="001F05EC">
              <w:rPr>
                <w:rFonts w:asciiTheme="minorHAnsi" w:hAnsiTheme="minorHAnsi"/>
                <w:b/>
                <w:i/>
                <w:sz w:val="22"/>
              </w:rPr>
              <w:t>(Editor: SIL, Delivered: M7, Related task: T</w:t>
            </w:r>
            <w:r w:rsidR="00EA7B30" w:rsidRPr="001F05EC">
              <w:rPr>
                <w:rFonts w:asciiTheme="minorHAnsi" w:hAnsiTheme="minorHAnsi"/>
                <w:b/>
                <w:i/>
                <w:sz w:val="22"/>
              </w:rPr>
              <w:t>3</w:t>
            </w:r>
            <w:r w:rsidR="005A7E7D" w:rsidRPr="001F05EC">
              <w:rPr>
                <w:rFonts w:asciiTheme="minorHAnsi" w:hAnsiTheme="minorHAnsi"/>
                <w:b/>
                <w:i/>
                <w:sz w:val="22"/>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D3.2: </w:t>
            </w:r>
            <w:r w:rsidR="00264FEF" w:rsidRPr="001F05EC">
              <w:rPr>
                <w:rFonts w:asciiTheme="minorHAnsi" w:hAnsiTheme="minorHAnsi"/>
                <w:b/>
                <w:sz w:val="22"/>
              </w:rPr>
              <w:t xml:space="preserve">Platform and Application Implementation Report </w:t>
            </w:r>
            <w:r w:rsidR="00264FEF" w:rsidRPr="001F05EC">
              <w:rPr>
                <w:rFonts w:asciiTheme="minorHAnsi" w:hAnsiTheme="minorHAnsi"/>
                <w:b/>
                <w:i/>
                <w:sz w:val="22"/>
              </w:rPr>
              <w:t xml:space="preserve">(Editor: SYNC, Delivered: </w:t>
            </w:r>
            <w:r w:rsidR="003A2FEB" w:rsidRPr="001F05EC">
              <w:rPr>
                <w:rFonts w:asciiTheme="minorHAnsi" w:hAnsiTheme="minorHAnsi"/>
                <w:b/>
                <w:i/>
                <w:sz w:val="22"/>
              </w:rPr>
              <w:t>M16</w:t>
            </w:r>
            <w:r w:rsidR="00264FEF" w:rsidRPr="001F05EC">
              <w:rPr>
                <w:rFonts w:asciiTheme="minorHAnsi" w:hAnsiTheme="minorHAnsi"/>
                <w:b/>
                <w:i/>
                <w:sz w:val="22"/>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1F05EC" w:rsidRDefault="003A2FEB" w:rsidP="003A2FEB">
            <w:pPr>
              <w:spacing w:before="60" w:after="60"/>
              <w:jc w:val="both"/>
              <w:rPr>
                <w:rFonts w:asciiTheme="minorHAnsi" w:hAnsiTheme="minorHAnsi"/>
                <w:b/>
                <w:sz w:val="22"/>
              </w:rPr>
            </w:pPr>
            <w:r w:rsidRPr="001F05EC">
              <w:rPr>
                <w:rFonts w:asciiTheme="minorHAnsi" w:hAnsiTheme="minorHAnsi"/>
                <w:b/>
                <w:sz w:val="22"/>
              </w:rPr>
              <w:t xml:space="preserve">D3.3: Final Platform and Application Implementation Report </w:t>
            </w:r>
            <w:r w:rsidRPr="001F05EC">
              <w:rPr>
                <w:rFonts w:asciiTheme="minorHAnsi" w:hAnsiTheme="minorHAnsi"/>
                <w:b/>
                <w:i/>
                <w:sz w:val="22"/>
              </w:rPr>
              <w:t>(Editor: EXUS, Delivered: M</w:t>
            </w:r>
            <w:r w:rsidR="00BA0D3A" w:rsidRPr="001F05EC">
              <w:rPr>
                <w:rFonts w:asciiTheme="minorHAnsi" w:hAnsiTheme="minorHAnsi"/>
                <w:b/>
                <w:i/>
                <w:sz w:val="22"/>
              </w:rPr>
              <w:t>30</w:t>
            </w:r>
            <w:r w:rsidRPr="001F05EC">
              <w:rPr>
                <w:rFonts w:asciiTheme="minorHAnsi" w:hAnsiTheme="minorHAnsi"/>
                <w:b/>
                <w:i/>
                <w:sz w:val="22"/>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1F05EC" w:rsidRDefault="00030745" w:rsidP="008B2B03">
      <w:pPr>
        <w:rPr>
          <w:rFonts w:asciiTheme="minorHAnsi" w:hAnsiTheme="minorHAnsi"/>
        </w:rPr>
      </w:pPr>
    </w:p>
    <w:p w14:paraId="70B37EB8" w14:textId="77777777" w:rsidR="00B65568" w:rsidRPr="001F05EC" w:rsidRDefault="00B65568" w:rsidP="008B2B03">
      <w:pPr>
        <w:rPr>
          <w:rFonts w:asciiTheme="minorHAnsi" w:hAnsiTheme="minorHAnsi"/>
        </w:rPr>
      </w:pPr>
    </w:p>
    <w:p w14:paraId="73E9B761" w14:textId="77777777" w:rsidR="005012F2" w:rsidRPr="001F05EC" w:rsidRDefault="005012F2"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1F05EC">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1F05EC">
              <w:rPr>
                <w:rFonts w:asciiTheme="minorHAnsi" w:hAnsiTheme="minorHAnsi"/>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1F05EC">
              <w:rPr>
                <w:rFonts w:asciiTheme="minorHAnsi" w:hAnsiTheme="minorHAnsi"/>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1F05EC">
              <w:rPr>
                <w:rFonts w:asciiTheme="minorHAnsi" w:hAnsiTheme="minorHAnsi"/>
                <w:b/>
                <w:color w:val="000000" w:themeColor="text1"/>
              </w:rPr>
              <w:t>4</w:t>
            </w:r>
            <w:r w:rsidR="0086788E" w:rsidRPr="001F05EC">
              <w:rPr>
                <w:rFonts w:asciiTheme="minorHAnsi" w:hAnsiTheme="minorHAnsi"/>
                <w:b/>
                <w:color w:val="000000" w:themeColor="text1"/>
              </w:rPr>
              <w:t>0</w:t>
            </w:r>
          </w:p>
        </w:tc>
        <w:tc>
          <w:tcPr>
            <w:tcW w:w="1077" w:type="pct"/>
            <w:shd w:val="clear" w:color="auto" w:fill="5B9BD5" w:themeFill="accent1"/>
            <w:vAlign w:val="center"/>
          </w:tcPr>
          <w:p w14:paraId="04E084F8" w14:textId="2A58214F" w:rsidR="00B65568" w:rsidRPr="00205D5A" w:rsidRDefault="00211C1C" w:rsidP="00081CEF">
            <w:pPr>
              <w:jc w:val="center"/>
              <w:rPr>
                <w:rFonts w:asciiTheme="minorHAnsi" w:hAnsiTheme="minorHAnsi"/>
                <w:color w:val="FFFFFF" w:themeColor="background1"/>
              </w:rPr>
            </w:pPr>
            <w:r>
              <w:rPr>
                <w:rFonts w:asciiTheme="minorHAnsi" w:hAnsiTheme="minorHAnsi"/>
                <w:color w:val="FFFFFF" w:themeColor="background1"/>
              </w:rPr>
              <w:t>35</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1F05EC">
              <w:rPr>
                <w:rFonts w:asciiTheme="minorHAnsi" w:hAnsiTheme="minorHAnsi"/>
              </w:rPr>
              <w:t>20</w:t>
            </w:r>
          </w:p>
        </w:tc>
        <w:tc>
          <w:tcPr>
            <w:tcW w:w="1003" w:type="pct"/>
            <w:gridSpan w:val="2"/>
            <w:vAlign w:val="center"/>
          </w:tcPr>
          <w:p w14:paraId="7428A6F3" w14:textId="12029830" w:rsidR="00B65568" w:rsidRPr="00205D5A" w:rsidRDefault="00211C1C" w:rsidP="00081CEF">
            <w:pPr>
              <w:jc w:val="center"/>
              <w:rPr>
                <w:rFonts w:asciiTheme="minorHAnsi" w:hAnsiTheme="minorHAnsi"/>
                <w:b/>
              </w:rPr>
            </w:pPr>
            <w:r>
              <w:rPr>
                <w:rFonts w:asciiTheme="minorHAnsi" w:hAnsiTheme="minorHAnsi"/>
                <w:b/>
              </w:rPr>
              <w:t>95</w:t>
            </w:r>
          </w:p>
        </w:tc>
      </w:tr>
    </w:tbl>
    <w:p w14:paraId="31114E55" w14:textId="3E565472" w:rsidR="00B65568" w:rsidRPr="001F05EC" w:rsidRDefault="00B65568" w:rsidP="008B2B03">
      <w:pPr>
        <w:rPr>
          <w:rFonts w:asciiTheme="minorHAnsi" w:hAnsiTheme="minorHAnsi"/>
        </w:rPr>
      </w:pPr>
    </w:p>
    <w:p w14:paraId="489D722F"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xml:space="preserve">) towards new or existing customers of the </w:t>
            </w:r>
            <w:r w:rsidR="005E1C63" w:rsidRPr="00EB1E3C">
              <w:rPr>
                <w:rFonts w:asciiTheme="minorHAnsi" w:hAnsiTheme="minorHAnsi"/>
                <w:lang w:val="en-US"/>
              </w:rPr>
              <w:lastRenderedPageBreak/>
              <w:t>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44562A5C" w14:textId="4E9D9717" w:rsidR="00E0486C" w:rsidRPr="001F05EC" w:rsidRDefault="00E0486C" w:rsidP="00E0486C">
            <w:pPr>
              <w:spacing w:before="60" w:after="60"/>
              <w:rPr>
                <w:rFonts w:asciiTheme="minorHAnsi" w:hAnsiTheme="minorHAnsi"/>
                <w:b/>
                <w:i/>
                <w:sz w:val="22"/>
              </w:rPr>
            </w:pPr>
            <w:bookmarkStart w:id="100" w:name="OLE_LINK15"/>
            <w:bookmarkStart w:id="101" w:name="OLE_LINK16"/>
            <w:r w:rsidRPr="001F05EC">
              <w:rPr>
                <w:rFonts w:asciiTheme="minorHAnsi" w:hAnsiTheme="minorHAnsi"/>
                <w:b/>
                <w:i/>
                <w:sz w:val="22"/>
              </w:rPr>
              <w:t>T 4.</w:t>
            </w:r>
            <w:r w:rsidR="005447AD" w:rsidRPr="001F05EC">
              <w:rPr>
                <w:rFonts w:asciiTheme="minorHAnsi" w:hAnsiTheme="minorHAnsi"/>
                <w:b/>
                <w:i/>
                <w:sz w:val="22"/>
              </w:rPr>
              <w:t>1: Piloting planning (Months: M2</w:t>
            </w:r>
            <w:r w:rsidRPr="001F05EC">
              <w:rPr>
                <w:rFonts w:asciiTheme="minorHAnsi" w:hAnsiTheme="minorHAnsi"/>
                <w:b/>
                <w:i/>
                <w:sz w:val="22"/>
              </w:rPr>
              <w:t>-M8 / Partners: SYNC (task leader), all)</w:t>
            </w:r>
          </w:p>
          <w:p w14:paraId="7D8076B0" w14:textId="37A6EDDE" w:rsidR="00E0486C" w:rsidRPr="001F05EC" w:rsidRDefault="00E0486C" w:rsidP="003C7497">
            <w:pPr>
              <w:spacing w:before="60" w:after="60"/>
              <w:jc w:val="both"/>
              <w:rPr>
                <w:rFonts w:asciiTheme="minorHAnsi" w:hAnsiTheme="minorHAnsi"/>
                <w:sz w:val="22"/>
              </w:rPr>
            </w:pPr>
            <w:r w:rsidRPr="001F05EC">
              <w:rPr>
                <w:rFonts w:asciiTheme="minorHAnsi" w:hAnsiTheme="minorHAnsi"/>
                <w:sz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1F05EC">
              <w:rPr>
                <w:rFonts w:asciiTheme="minorHAnsi" w:hAnsiTheme="minorHAnsi"/>
                <w:sz w:val="22"/>
              </w:rPr>
              <w:t>- 4.4)</w:t>
            </w:r>
            <w:r w:rsidRPr="001F05EC">
              <w:rPr>
                <w:rFonts w:asciiTheme="minorHAnsi" w:hAnsiTheme="minorHAnsi"/>
                <w:sz w:val="22"/>
              </w:rPr>
              <w:t xml:space="preserve">. The planning includes: format of each piloting session, KPI measurement process, structure feedback to be taken account by task 1.2. </w:t>
            </w:r>
          </w:p>
          <w:bookmarkEnd w:id="100"/>
          <w:bookmarkEnd w:id="101"/>
          <w:p w14:paraId="7A5B3F16" w14:textId="36B90533" w:rsidR="00104372" w:rsidRPr="001F05EC" w:rsidRDefault="00E40A05" w:rsidP="00104372">
            <w:pPr>
              <w:spacing w:before="60" w:after="60"/>
              <w:rPr>
                <w:rFonts w:asciiTheme="minorHAnsi" w:hAnsiTheme="minorHAnsi"/>
                <w:b/>
                <w:i/>
                <w:sz w:val="22"/>
              </w:rPr>
            </w:pPr>
            <w:r w:rsidRPr="001F05EC">
              <w:rPr>
                <w:rFonts w:asciiTheme="minorHAnsi" w:hAnsiTheme="minorHAnsi"/>
                <w:b/>
                <w:i/>
                <w:sz w:val="22"/>
              </w:rPr>
              <w:t>T 4.2</w:t>
            </w:r>
            <w:r w:rsidR="00104372" w:rsidRPr="001F05EC">
              <w:rPr>
                <w:rFonts w:asciiTheme="minorHAnsi" w:hAnsiTheme="minorHAnsi"/>
                <w:b/>
                <w:i/>
                <w:sz w:val="22"/>
              </w:rPr>
              <w:t xml:space="preserve">: </w:t>
            </w:r>
            <w:r w:rsidRPr="001F05EC">
              <w:rPr>
                <w:rFonts w:asciiTheme="minorHAnsi" w:hAnsiTheme="minorHAnsi"/>
                <w:b/>
                <w:i/>
                <w:sz w:val="22"/>
              </w:rPr>
              <w:t>SCP platform</w:t>
            </w:r>
            <w:r w:rsidR="00104372" w:rsidRPr="001F05EC">
              <w:rPr>
                <w:rFonts w:asciiTheme="minorHAnsi" w:hAnsiTheme="minorHAnsi"/>
                <w:b/>
                <w:i/>
                <w:sz w:val="22"/>
              </w:rPr>
              <w:t xml:space="preserve"> </w:t>
            </w:r>
            <w:r w:rsidR="00143B81" w:rsidRPr="001F05EC">
              <w:rPr>
                <w:rFonts w:asciiTheme="minorHAnsi" w:hAnsiTheme="minorHAnsi"/>
                <w:b/>
                <w:i/>
                <w:sz w:val="22"/>
              </w:rPr>
              <w:t>pilot</w:t>
            </w:r>
            <w:r w:rsidR="00104372" w:rsidRPr="001F05EC">
              <w:rPr>
                <w:rFonts w:asciiTheme="minorHAnsi" w:hAnsiTheme="minorHAnsi"/>
                <w:b/>
                <w:i/>
                <w:sz w:val="22"/>
              </w:rPr>
              <w:t xml:space="preserve"> execution and validation (Months: M8-M</w:t>
            </w:r>
            <w:r w:rsidR="006D0BE0" w:rsidRPr="001F05EC">
              <w:rPr>
                <w:rFonts w:asciiTheme="minorHAnsi" w:hAnsiTheme="minorHAnsi"/>
                <w:b/>
                <w:i/>
                <w:sz w:val="22"/>
              </w:rPr>
              <w:t>30</w:t>
            </w:r>
            <w:r w:rsidR="00104372" w:rsidRPr="001F05EC">
              <w:rPr>
                <w:rFonts w:asciiTheme="minorHAnsi" w:hAnsiTheme="minorHAnsi"/>
                <w:b/>
                <w:i/>
                <w:sz w:val="22"/>
              </w:rPr>
              <w:t xml:space="preserve"> / Partners: </w:t>
            </w:r>
            <w:r w:rsidR="002A3472" w:rsidRPr="001F05EC">
              <w:rPr>
                <w:rFonts w:asciiTheme="minorHAnsi" w:hAnsiTheme="minorHAnsi"/>
                <w:b/>
                <w:i/>
                <w:sz w:val="22"/>
              </w:rPr>
              <w:t>SIL</w:t>
            </w:r>
            <w:r w:rsidR="00104372" w:rsidRPr="001F05EC">
              <w:rPr>
                <w:rFonts w:asciiTheme="minorHAnsi" w:hAnsiTheme="minorHAnsi"/>
                <w:b/>
                <w:i/>
                <w:sz w:val="22"/>
              </w:rPr>
              <w:t xml:space="preserve"> (task leader), </w:t>
            </w:r>
            <w:r w:rsidR="00753836" w:rsidRPr="001F05EC">
              <w:rPr>
                <w:rFonts w:asciiTheme="minorHAnsi" w:hAnsiTheme="minorHAnsi"/>
                <w:b/>
                <w:i/>
                <w:sz w:val="22"/>
              </w:rPr>
              <w:t>SYNC</w:t>
            </w:r>
            <w:r w:rsidR="00104372" w:rsidRPr="001F05EC">
              <w:rPr>
                <w:rFonts w:asciiTheme="minorHAnsi" w:hAnsiTheme="minorHAnsi"/>
                <w:b/>
                <w:i/>
                <w:sz w:val="22"/>
              </w:rPr>
              <w:t>)</w:t>
            </w:r>
          </w:p>
          <w:p w14:paraId="19901E57" w14:textId="4786D5A4" w:rsidR="00104372" w:rsidRPr="001F05EC" w:rsidRDefault="00104372" w:rsidP="001F05EC">
            <w:pPr>
              <w:spacing w:before="60" w:after="60"/>
              <w:jc w:val="both"/>
              <w:rPr>
                <w:rFonts w:asciiTheme="minorHAnsi" w:hAnsiTheme="minorHAnsi"/>
                <w:sz w:val="22"/>
              </w:rPr>
            </w:pPr>
            <w:r w:rsidRPr="001F05EC">
              <w:rPr>
                <w:rFonts w:asciiTheme="minorHAnsi" w:hAnsiTheme="minorHAnsi"/>
                <w:sz w:val="22"/>
              </w:rPr>
              <w:t xml:space="preserve">This task implements </w:t>
            </w:r>
            <w:r w:rsidR="006E73A3" w:rsidRPr="001F05EC">
              <w:rPr>
                <w:rFonts w:asciiTheme="minorHAnsi" w:hAnsiTheme="minorHAnsi"/>
                <w:sz w:val="22"/>
              </w:rPr>
              <w:t>20</w:t>
            </w:r>
            <w:r w:rsidRPr="001F05EC">
              <w:rPr>
                <w:rFonts w:asciiTheme="minorHAnsi" w:hAnsiTheme="minorHAnsi"/>
                <w:sz w:val="22"/>
              </w:rPr>
              <w:t xml:space="preserve"> sessions of piloting</w:t>
            </w:r>
            <w:r w:rsidR="00B87770" w:rsidRPr="001F05EC">
              <w:rPr>
                <w:rFonts w:asciiTheme="minorHAnsi" w:hAnsiTheme="minorHAnsi"/>
                <w:sz w:val="22"/>
              </w:rPr>
              <w:t xml:space="preserve"> of the SCP platform and the standard secure container images</w:t>
            </w:r>
            <w:r w:rsidRPr="001F05EC">
              <w:rPr>
                <w:rFonts w:asciiTheme="minorHAnsi" w:hAnsiTheme="minorHAnsi"/>
                <w:sz w:val="22"/>
              </w:rPr>
              <w:t>. The early start of this task allows the preparation of the trial environments based on the work carried out in the context of WP2.</w:t>
            </w:r>
          </w:p>
          <w:p w14:paraId="48E8A015" w14:textId="5F506A84" w:rsidR="00104372" w:rsidRPr="001F05EC" w:rsidRDefault="00753836" w:rsidP="00104372">
            <w:pPr>
              <w:spacing w:before="60" w:after="60"/>
              <w:rPr>
                <w:rFonts w:asciiTheme="minorHAnsi" w:hAnsiTheme="minorHAnsi"/>
                <w:b/>
                <w:i/>
                <w:sz w:val="22"/>
              </w:rPr>
            </w:pPr>
            <w:r w:rsidRPr="001F05EC">
              <w:rPr>
                <w:rFonts w:asciiTheme="minorHAnsi" w:hAnsiTheme="minorHAnsi"/>
                <w:b/>
                <w:i/>
                <w:sz w:val="22"/>
              </w:rPr>
              <w:t>T 4.3</w:t>
            </w:r>
            <w:r w:rsidR="00104372" w:rsidRPr="001F05EC">
              <w:rPr>
                <w:rFonts w:asciiTheme="minorHAnsi" w:hAnsiTheme="minorHAnsi"/>
                <w:b/>
                <w:i/>
                <w:sz w:val="22"/>
              </w:rPr>
              <w:t xml:space="preserve">: </w:t>
            </w:r>
            <w:r w:rsidRPr="001F05EC">
              <w:rPr>
                <w:rFonts w:asciiTheme="minorHAnsi" w:hAnsiTheme="minorHAnsi"/>
                <w:b/>
                <w:i/>
                <w:sz w:val="22"/>
              </w:rPr>
              <w:t xml:space="preserve">SCP pilot application </w:t>
            </w:r>
            <w:r w:rsidR="004B7CBF" w:rsidRPr="001F05EC">
              <w:rPr>
                <w:rFonts w:asciiTheme="minorHAnsi" w:hAnsiTheme="minorHAnsi"/>
                <w:b/>
                <w:i/>
                <w:sz w:val="22"/>
              </w:rPr>
              <w:t xml:space="preserve">execution and validation </w:t>
            </w:r>
            <w:r w:rsidR="00104372" w:rsidRPr="001F05EC">
              <w:rPr>
                <w:rFonts w:asciiTheme="minorHAnsi" w:hAnsiTheme="minorHAnsi"/>
                <w:b/>
                <w:i/>
                <w:sz w:val="22"/>
              </w:rPr>
              <w:t>(Months: M</w:t>
            </w:r>
            <w:r w:rsidRPr="001F05EC">
              <w:rPr>
                <w:rFonts w:asciiTheme="minorHAnsi" w:hAnsiTheme="minorHAnsi"/>
                <w:b/>
                <w:i/>
                <w:sz w:val="22"/>
              </w:rPr>
              <w:t>20</w:t>
            </w:r>
            <w:r w:rsidR="00104372" w:rsidRPr="001F05EC">
              <w:rPr>
                <w:rFonts w:asciiTheme="minorHAnsi" w:hAnsiTheme="minorHAnsi"/>
                <w:b/>
                <w:i/>
                <w:sz w:val="22"/>
              </w:rPr>
              <w:t>-M</w:t>
            </w:r>
            <w:r w:rsidRPr="001F05EC">
              <w:rPr>
                <w:rFonts w:asciiTheme="minorHAnsi" w:hAnsiTheme="minorHAnsi"/>
                <w:b/>
                <w:i/>
                <w:sz w:val="22"/>
              </w:rPr>
              <w:t>3</w:t>
            </w:r>
            <w:r w:rsidR="00104372" w:rsidRPr="001F05EC">
              <w:rPr>
                <w:rFonts w:asciiTheme="minorHAnsi" w:hAnsiTheme="minorHAnsi"/>
                <w:b/>
                <w:i/>
                <w:sz w:val="22"/>
              </w:rPr>
              <w:t xml:space="preserve">0 / Partners: </w:t>
            </w:r>
            <w:r w:rsidR="00EB44E3" w:rsidRPr="001F05EC">
              <w:rPr>
                <w:rFonts w:asciiTheme="minorHAnsi" w:hAnsiTheme="minorHAnsi"/>
                <w:b/>
                <w:i/>
                <w:sz w:val="22"/>
              </w:rPr>
              <w:t>EXUS</w:t>
            </w:r>
            <w:r w:rsidR="00104372" w:rsidRPr="001F05EC">
              <w:rPr>
                <w:rFonts w:asciiTheme="minorHAnsi" w:hAnsiTheme="minorHAnsi"/>
                <w:b/>
                <w:i/>
                <w:sz w:val="22"/>
              </w:rPr>
              <w:t xml:space="preserve"> (task leader), </w:t>
            </w:r>
            <w:r w:rsidR="00EB44E3" w:rsidRPr="001F05EC">
              <w:rPr>
                <w:rFonts w:asciiTheme="minorHAnsi" w:hAnsiTheme="minorHAnsi"/>
                <w:b/>
                <w:i/>
                <w:sz w:val="22"/>
              </w:rPr>
              <w:t>SYNC</w:t>
            </w:r>
            <w:r w:rsidR="00104372" w:rsidRPr="001F05EC">
              <w:rPr>
                <w:rFonts w:asciiTheme="minorHAnsi" w:hAnsiTheme="minorHAnsi"/>
                <w:b/>
                <w:i/>
                <w:sz w:val="22"/>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1F05EC" w:rsidRDefault="00753836" w:rsidP="00753836">
            <w:pPr>
              <w:spacing w:before="60" w:after="60"/>
              <w:rPr>
                <w:rFonts w:asciiTheme="minorHAnsi" w:hAnsiTheme="minorHAnsi"/>
                <w:b/>
                <w:i/>
                <w:sz w:val="22"/>
              </w:rPr>
            </w:pPr>
            <w:r w:rsidRPr="001F05EC">
              <w:rPr>
                <w:rFonts w:asciiTheme="minorHAnsi" w:hAnsiTheme="minorHAnsi"/>
                <w:b/>
                <w:i/>
                <w:sz w:val="22"/>
              </w:rPr>
              <w:t xml:space="preserve">T 4.4: SCP </w:t>
            </w:r>
            <w:r w:rsidR="004B7CBF" w:rsidRPr="001F05EC">
              <w:rPr>
                <w:rFonts w:asciiTheme="minorHAnsi" w:hAnsiTheme="minorHAnsi"/>
                <w:b/>
                <w:i/>
                <w:sz w:val="22"/>
              </w:rPr>
              <w:t>external application pilot</w:t>
            </w:r>
            <w:r w:rsidRPr="001F05EC">
              <w:rPr>
                <w:rFonts w:asciiTheme="minorHAnsi" w:hAnsiTheme="minorHAnsi"/>
                <w:b/>
                <w:i/>
                <w:sz w:val="22"/>
              </w:rPr>
              <w:t xml:space="preserve"> (Months: M20-M30 / Partners: SYNC (task leader), </w:t>
            </w:r>
            <w:r w:rsidR="00EB44E3" w:rsidRPr="001F05EC">
              <w:rPr>
                <w:rFonts w:asciiTheme="minorHAnsi" w:hAnsiTheme="minorHAnsi"/>
                <w:b/>
                <w:i/>
                <w:sz w:val="22"/>
              </w:rPr>
              <w:t>SIL</w:t>
            </w:r>
            <w:r w:rsidRPr="001F05EC">
              <w:rPr>
                <w:rFonts w:asciiTheme="minorHAnsi" w:hAnsiTheme="minorHAnsi"/>
                <w:b/>
                <w:i/>
                <w:sz w:val="22"/>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1F05EC" w:rsidRDefault="00030745" w:rsidP="008B2B03">
      <w:pPr>
        <w:jc w:val="both"/>
        <w:rPr>
          <w:rFonts w:asciiTheme="minorHAnsi" w:hAnsiTheme="minorHAnsi"/>
        </w:rPr>
      </w:pPr>
    </w:p>
    <w:p w14:paraId="682CF90D" w14:textId="77777777" w:rsidR="005012F2" w:rsidRPr="001F05EC"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059DE0E8" w14:textId="3CF7446F"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 xml:space="preserve">D4.1, D4.2 (Report): Pilot Plan (Editor: SYNC, Delivered: M1, M8, Related task: </w:t>
            </w:r>
            <w:r w:rsidR="00723DC2" w:rsidRPr="001F05EC">
              <w:rPr>
                <w:rFonts w:asciiTheme="minorHAnsi" w:hAnsiTheme="minorHAnsi"/>
                <w:b/>
                <w:i/>
                <w:sz w:val="22"/>
              </w:rPr>
              <w:t>T4.1</w:t>
            </w:r>
            <w:r w:rsidRPr="001F05EC">
              <w:rPr>
                <w:rFonts w:asciiTheme="minorHAnsi" w:hAnsiTheme="minorHAnsi"/>
                <w:b/>
                <w:i/>
                <w:sz w:val="22"/>
              </w:rPr>
              <w:t>)</w:t>
            </w:r>
          </w:p>
          <w:p w14:paraId="14C9CDCB" w14:textId="4A49BBBB" w:rsidR="00D02331" w:rsidRPr="001F05EC" w:rsidRDefault="00D02331" w:rsidP="00D02331">
            <w:pPr>
              <w:spacing w:before="60" w:after="60"/>
              <w:jc w:val="both"/>
              <w:rPr>
                <w:rFonts w:asciiTheme="minorHAnsi" w:hAnsiTheme="minorHAnsi"/>
                <w:sz w:val="22"/>
              </w:rPr>
            </w:pPr>
            <w:r w:rsidRPr="001F05EC">
              <w:rPr>
                <w:rFonts w:asciiTheme="minorHAnsi" w:hAnsiTheme="minorHAnsi"/>
                <w:sz w:val="22"/>
              </w:rPr>
              <w:t>This deliverable has two versions. The first version (D4.1, M1) contains an initial planning useful to kick-off the work of task 5.1, while the second one (D4.1, M8) will contains the full pilot plan to coordinate tasks 4.3 and 4.4.</w:t>
            </w:r>
          </w:p>
          <w:p w14:paraId="1CE8B05A" w14:textId="74993B7D"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D4.</w:t>
            </w:r>
            <w:r w:rsidR="00211C1C" w:rsidRPr="00205D5A">
              <w:rPr>
                <w:rFonts w:asciiTheme="minorHAnsi" w:hAnsiTheme="minorHAnsi"/>
                <w:b/>
                <w:i/>
                <w:sz w:val="22"/>
                <w:szCs w:val="22"/>
              </w:rPr>
              <w:t>3</w:t>
            </w:r>
            <w:r w:rsidR="00197B1B">
              <w:rPr>
                <w:b/>
                <w:i/>
              </w:rPr>
              <w:t>3</w:t>
            </w:r>
            <w:r w:rsidRPr="001F05EC">
              <w:rPr>
                <w:rFonts w:asciiTheme="minorHAnsi" w:hAnsiTheme="minorHAnsi"/>
                <w:b/>
                <w:i/>
                <w:sz w:val="22"/>
              </w:rPr>
              <w:t>, D4.</w:t>
            </w:r>
            <w:r w:rsidR="00211C1C" w:rsidRPr="00205D5A">
              <w:rPr>
                <w:rFonts w:asciiTheme="minorHAnsi" w:hAnsiTheme="minorHAnsi"/>
                <w:b/>
                <w:i/>
                <w:sz w:val="22"/>
                <w:szCs w:val="22"/>
              </w:rPr>
              <w:t>4</w:t>
            </w:r>
            <w:r w:rsidR="00197B1B">
              <w:rPr>
                <w:b/>
                <w:i/>
              </w:rPr>
              <w:t>4</w:t>
            </w:r>
            <w:r w:rsidRPr="001F05EC">
              <w:rPr>
                <w:rFonts w:asciiTheme="minorHAnsi" w:hAnsiTheme="minorHAnsi"/>
                <w:b/>
                <w:i/>
                <w:sz w:val="22"/>
              </w:rPr>
              <w:t xml:space="preserve"> (Report): Pilots Execution Report (Editor: </w:t>
            </w:r>
            <w:r w:rsidR="00B76133" w:rsidRPr="001F05EC">
              <w:rPr>
                <w:rFonts w:asciiTheme="minorHAnsi" w:hAnsiTheme="minorHAnsi"/>
                <w:b/>
                <w:i/>
                <w:sz w:val="22"/>
              </w:rPr>
              <w:t>SYNC</w:t>
            </w:r>
            <w:r w:rsidRPr="001F05EC">
              <w:rPr>
                <w:rFonts w:asciiTheme="minorHAnsi" w:hAnsiTheme="minorHAnsi"/>
                <w:b/>
                <w:i/>
                <w:sz w:val="22"/>
              </w:rPr>
              <w:t xml:space="preserve">, Delivered: </w:t>
            </w:r>
            <w:r w:rsidR="00B76133" w:rsidRPr="001F05EC">
              <w:rPr>
                <w:rFonts w:asciiTheme="minorHAnsi" w:hAnsiTheme="minorHAnsi"/>
                <w:b/>
                <w:i/>
                <w:sz w:val="22"/>
              </w:rPr>
              <w:t>M15, M3</w:t>
            </w:r>
            <w:r w:rsidRPr="001F05EC">
              <w:rPr>
                <w:rFonts w:asciiTheme="minorHAnsi" w:hAnsiTheme="minorHAnsi"/>
                <w:b/>
                <w:i/>
                <w:sz w:val="22"/>
              </w:rPr>
              <w:t xml:space="preserve">0, Related task: </w:t>
            </w:r>
            <w:r w:rsidR="00B76133" w:rsidRPr="001F05EC">
              <w:rPr>
                <w:rFonts w:asciiTheme="minorHAnsi" w:hAnsiTheme="minorHAnsi"/>
                <w:b/>
                <w:i/>
                <w:sz w:val="22"/>
              </w:rPr>
              <w:t xml:space="preserve">T4.2, </w:t>
            </w:r>
            <w:r w:rsidRPr="001F05EC">
              <w:rPr>
                <w:rFonts w:asciiTheme="minorHAnsi" w:hAnsiTheme="minorHAnsi"/>
                <w:b/>
                <w:i/>
                <w:sz w:val="22"/>
              </w:rPr>
              <w:t>T4.3, T4.4)</w:t>
            </w:r>
          </w:p>
          <w:p w14:paraId="7AC3CD68" w14:textId="10A067BC" w:rsidR="00030745" w:rsidRPr="00205D5A" w:rsidRDefault="00D02331" w:rsidP="003E4058">
            <w:pPr>
              <w:spacing w:before="60" w:after="60"/>
              <w:jc w:val="both"/>
              <w:rPr>
                <w:rFonts w:asciiTheme="minorHAnsi" w:hAnsiTheme="minorHAnsi"/>
              </w:rPr>
            </w:pPr>
            <w:r w:rsidRPr="001F05EC">
              <w:rPr>
                <w:rFonts w:asciiTheme="minorHAnsi" w:hAnsiTheme="minorHAnsi"/>
                <w:sz w:val="22"/>
              </w:rPr>
              <w:t xml:space="preserve">This deliverable reports about the execution and validation of the </w:t>
            </w:r>
            <w:r w:rsidR="003E4058" w:rsidRPr="001F05EC">
              <w:rPr>
                <w:rFonts w:asciiTheme="minorHAnsi" w:hAnsiTheme="minorHAnsi"/>
                <w:sz w:val="22"/>
              </w:rPr>
              <w:t xml:space="preserve">platform, application and external application </w:t>
            </w:r>
            <w:r w:rsidRPr="001F05EC">
              <w:rPr>
                <w:rFonts w:asciiTheme="minorHAnsi" w:hAnsiTheme="minorHAnsi"/>
                <w:sz w:val="22"/>
              </w:rPr>
              <w:t>pilots. The deliverable is issued in two versions</w:t>
            </w:r>
            <w:r w:rsidR="003E4058" w:rsidRPr="001F05EC">
              <w:rPr>
                <w:rFonts w:asciiTheme="minorHAnsi" w:hAnsiTheme="minorHAnsi"/>
                <w:sz w:val="22"/>
              </w:rPr>
              <w:t>, the first providing an initial report and the 2</w:t>
            </w:r>
            <w:r w:rsidR="003E4058" w:rsidRPr="001F05EC">
              <w:rPr>
                <w:rFonts w:asciiTheme="minorHAnsi" w:hAnsiTheme="minorHAnsi"/>
                <w:sz w:val="22"/>
                <w:vertAlign w:val="superscript"/>
              </w:rPr>
              <w:t>nd</w:t>
            </w:r>
            <w:r w:rsidR="003E4058" w:rsidRPr="001F05EC">
              <w:rPr>
                <w:rFonts w:asciiTheme="minorHAnsi" w:hAnsiTheme="minorHAnsi"/>
                <w:sz w:val="22"/>
              </w:rPr>
              <w:t xml:space="preserve"> is the final pilots execution report</w:t>
            </w:r>
            <w:r w:rsidRPr="001F05EC">
              <w:rPr>
                <w:rFonts w:asciiTheme="minorHAnsi" w:hAnsiTheme="minorHAnsi"/>
                <w:sz w:val="22"/>
              </w:rPr>
              <w:t>.</w:t>
            </w:r>
          </w:p>
        </w:tc>
      </w:tr>
    </w:tbl>
    <w:p w14:paraId="581EE52D" w14:textId="77777777" w:rsidR="00030745" w:rsidRPr="001F05EC" w:rsidRDefault="00030745" w:rsidP="008B2B03">
      <w:pPr>
        <w:rPr>
          <w:rFonts w:asciiTheme="minorHAnsi" w:hAnsiTheme="minorHAnsi"/>
        </w:rPr>
      </w:pPr>
    </w:p>
    <w:p w14:paraId="658DF84C" w14:textId="77777777" w:rsidR="00B65568" w:rsidRPr="001F05EC" w:rsidRDefault="00B65568"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1F05EC">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1F05EC">
              <w:rPr>
                <w:rFonts w:asciiTheme="minorHAnsi" w:hAnsiTheme="minorHAnsi"/>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1F05EC">
              <w:rPr>
                <w:rFonts w:asciiTheme="minorHAnsi" w:hAnsiTheme="minorHAnsi"/>
                <w:b/>
              </w:rPr>
              <w:lastRenderedPageBreak/>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1F05EC">
              <w:rPr>
                <w:rFonts w:asciiTheme="minorHAnsi" w:hAnsiTheme="minorHAnsi"/>
                <w:b/>
                <w:color w:val="000000" w:themeColor="text1"/>
              </w:rPr>
              <w:t>3</w:t>
            </w:r>
            <w:r w:rsidR="00656F70" w:rsidRPr="001F05EC">
              <w:rPr>
                <w:rFonts w:asciiTheme="minorHAnsi" w:hAnsiTheme="minorHAnsi"/>
                <w:b/>
                <w:color w:val="000000" w:themeColor="text1"/>
              </w:rPr>
              <w:t>0</w:t>
            </w:r>
          </w:p>
        </w:tc>
        <w:tc>
          <w:tcPr>
            <w:tcW w:w="1077" w:type="pct"/>
            <w:shd w:val="clear" w:color="auto" w:fill="DEEAF6" w:themeFill="accent1" w:themeFillTint="33"/>
            <w:vAlign w:val="center"/>
          </w:tcPr>
          <w:p w14:paraId="0B65A375" w14:textId="358C16AF" w:rsidR="00B65568" w:rsidRPr="00205D5A" w:rsidRDefault="00211C1C" w:rsidP="00081CEF">
            <w:pPr>
              <w:jc w:val="center"/>
              <w:rPr>
                <w:rFonts w:asciiTheme="minorHAnsi" w:hAnsiTheme="minorHAnsi"/>
              </w:rPr>
            </w:pPr>
            <w:r w:rsidRPr="00205D5A">
              <w:rPr>
                <w:rFonts w:asciiTheme="minorHAnsi" w:hAnsiTheme="minorHAnsi"/>
              </w:rPr>
              <w:t>2</w:t>
            </w:r>
            <w:r>
              <w:rPr>
                <w:rFonts w:asciiTheme="minorHAnsi" w:hAnsiTheme="minorHAnsi"/>
              </w:rPr>
              <w:t>5</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1F05EC">
              <w:rPr>
                <w:rFonts w:asciiTheme="minorHAnsi" w:hAnsiTheme="minorHAnsi"/>
                <w:color w:val="FFFFFF" w:themeColor="background1"/>
              </w:rPr>
              <w:t>20</w:t>
            </w:r>
          </w:p>
        </w:tc>
        <w:tc>
          <w:tcPr>
            <w:tcW w:w="1003" w:type="pct"/>
            <w:gridSpan w:val="2"/>
            <w:vAlign w:val="center"/>
          </w:tcPr>
          <w:p w14:paraId="0E191612" w14:textId="5A4EFD2E" w:rsidR="00D51E28" w:rsidRPr="00205D5A" w:rsidRDefault="00211C1C" w:rsidP="00D51E28">
            <w:pPr>
              <w:jc w:val="center"/>
              <w:rPr>
                <w:rFonts w:asciiTheme="minorHAnsi" w:hAnsiTheme="minorHAnsi"/>
                <w:b/>
              </w:rPr>
            </w:pPr>
            <w:r w:rsidRPr="00205D5A">
              <w:rPr>
                <w:rFonts w:asciiTheme="minorHAnsi" w:hAnsiTheme="minorHAnsi"/>
                <w:b/>
              </w:rPr>
              <w:t>7</w:t>
            </w:r>
            <w:r>
              <w:rPr>
                <w:rFonts w:asciiTheme="minorHAnsi" w:hAnsiTheme="minorHAnsi"/>
                <w:b/>
              </w:rPr>
              <w:t>5</w:t>
            </w:r>
          </w:p>
        </w:tc>
      </w:tr>
    </w:tbl>
    <w:p w14:paraId="0A1620F6" w14:textId="6E271F5B" w:rsidR="00B65568" w:rsidRPr="001F05EC" w:rsidRDefault="00B65568" w:rsidP="008B2B03">
      <w:pPr>
        <w:rPr>
          <w:rFonts w:asciiTheme="minorHAnsi" w:hAnsiTheme="minorHAnsi"/>
        </w:rPr>
      </w:pPr>
    </w:p>
    <w:p w14:paraId="413CC302" w14:textId="77777777" w:rsidR="00030745" w:rsidRPr="001F05EC"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215211DC" w14:textId="2353C41A"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w:t>
            </w:r>
            <w:r w:rsidR="00211C1C">
              <w:rPr>
                <w:rFonts w:asciiTheme="minorHAnsi" w:hAnsiTheme="minorHAnsi"/>
                <w:lang w:val="en-US"/>
              </w:rPr>
              <w:t>z</w:t>
            </w:r>
            <w:r w:rsidRPr="00EB1E3C">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1F05EC"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27A990B7" w14:textId="5F96CC9F"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005012F2">
              <w:rPr>
                <w:rFonts w:asciiTheme="minorHAnsi" w:hAnsiTheme="minorHAnsi"/>
                <w:b/>
                <w:i/>
                <w:lang w:val="en-US"/>
              </w:rPr>
              <w:t>E</w:t>
            </w:r>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52235924" w14:textId="459338C0"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D5.1 (Report): Exploita</w:t>
            </w:r>
            <w:r w:rsidR="001C7AA9" w:rsidRPr="001F05EC">
              <w:rPr>
                <w:rFonts w:asciiTheme="minorHAnsi" w:hAnsiTheme="minorHAnsi"/>
                <w:b/>
                <w:i/>
                <w:sz w:val="22"/>
              </w:rPr>
              <w:t>tion and dissemination strategy</w:t>
            </w:r>
            <w:r w:rsidRPr="001F05EC">
              <w:rPr>
                <w:rFonts w:asciiTheme="minorHAnsi" w:hAnsiTheme="minorHAnsi"/>
                <w:b/>
                <w:i/>
                <w:sz w:val="22"/>
              </w:rPr>
              <w:t xml:space="preserve"> (Editor: </w:t>
            </w:r>
            <w:r w:rsidR="00962798" w:rsidRPr="001F05EC">
              <w:rPr>
                <w:rFonts w:asciiTheme="minorHAnsi" w:hAnsiTheme="minorHAnsi"/>
                <w:b/>
                <w:i/>
                <w:sz w:val="22"/>
              </w:rPr>
              <w:t>SYNC</w:t>
            </w:r>
            <w:r w:rsidRPr="001F05EC">
              <w:rPr>
                <w:rFonts w:asciiTheme="minorHAnsi" w:hAnsiTheme="minorHAnsi"/>
                <w:b/>
                <w:i/>
                <w:sz w:val="22"/>
              </w:rPr>
              <w:t>, Delivered: M8, Related task: T5.1)</w:t>
            </w:r>
          </w:p>
          <w:p w14:paraId="311F9F28" w14:textId="77777777"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describes the methodology used by the project to ensure a coordinated approach to the market.</w:t>
            </w:r>
          </w:p>
          <w:p w14:paraId="25299CA5" w14:textId="7E587B1A"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D5.2</w:t>
            </w:r>
            <w:r w:rsidR="00CC5F0F" w:rsidRPr="001F05EC">
              <w:rPr>
                <w:rFonts w:asciiTheme="minorHAnsi" w:hAnsiTheme="minorHAnsi"/>
                <w:b/>
                <w:i/>
                <w:sz w:val="22"/>
              </w:rPr>
              <w:t>, D5.3</w:t>
            </w:r>
            <w:r w:rsidRPr="001F05EC">
              <w:rPr>
                <w:rFonts w:asciiTheme="minorHAnsi" w:hAnsiTheme="minorHAnsi"/>
                <w:b/>
                <w:i/>
                <w:sz w:val="22"/>
              </w:rPr>
              <w:t xml:space="preserve"> (Other): SME Call (Editor: </w:t>
            </w:r>
            <w:r w:rsidR="001C7AA9" w:rsidRPr="001F05EC">
              <w:rPr>
                <w:rFonts w:asciiTheme="minorHAnsi" w:hAnsiTheme="minorHAnsi"/>
                <w:b/>
                <w:i/>
                <w:sz w:val="22"/>
              </w:rPr>
              <w:t>SIL</w:t>
            </w:r>
            <w:r w:rsidRPr="001F05EC">
              <w:rPr>
                <w:rFonts w:asciiTheme="minorHAnsi" w:hAnsiTheme="minorHAnsi"/>
                <w:b/>
                <w:i/>
                <w:sz w:val="22"/>
              </w:rPr>
              <w:t>, Delivered: M</w:t>
            </w:r>
            <w:r w:rsidR="0031206A" w:rsidRPr="001F05EC">
              <w:rPr>
                <w:rFonts w:asciiTheme="minorHAnsi" w:hAnsiTheme="minorHAnsi"/>
                <w:b/>
                <w:i/>
                <w:sz w:val="22"/>
              </w:rPr>
              <w:t>12</w:t>
            </w:r>
            <w:r w:rsidRPr="001F05EC">
              <w:rPr>
                <w:rFonts w:asciiTheme="minorHAnsi" w:hAnsiTheme="minorHAnsi"/>
                <w:b/>
                <w:i/>
                <w:sz w:val="22"/>
              </w:rPr>
              <w:t>, M</w:t>
            </w:r>
            <w:r w:rsidR="0031206A" w:rsidRPr="001F05EC">
              <w:rPr>
                <w:rFonts w:asciiTheme="minorHAnsi" w:hAnsiTheme="minorHAnsi"/>
                <w:b/>
                <w:i/>
                <w:sz w:val="22"/>
              </w:rPr>
              <w:t>24</w:t>
            </w:r>
            <w:r w:rsidRPr="001F05EC">
              <w:rPr>
                <w:rFonts w:asciiTheme="minorHAnsi" w:hAnsiTheme="minorHAnsi"/>
                <w:b/>
                <w:i/>
                <w:sz w:val="22"/>
              </w:rPr>
              <w:t>, Related task: T5.2)</w:t>
            </w:r>
          </w:p>
          <w:p w14:paraId="486B3AFC" w14:textId="74C51CA0"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is the open call to ide</w:t>
            </w:r>
            <w:r w:rsidR="00EF2253" w:rsidRPr="001F05EC">
              <w:rPr>
                <w:rFonts w:asciiTheme="minorHAnsi" w:hAnsiTheme="minorHAnsi"/>
                <w:sz w:val="22"/>
              </w:rPr>
              <w:t xml:space="preserve">ntify the SMEs who participate in </w:t>
            </w:r>
            <w:r w:rsidRPr="001F05EC">
              <w:rPr>
                <w:rFonts w:asciiTheme="minorHAnsi" w:hAnsiTheme="minorHAnsi"/>
                <w:sz w:val="22"/>
              </w:rPr>
              <w:t xml:space="preserve">the piloting </w:t>
            </w:r>
            <w:r w:rsidR="00EF2253" w:rsidRPr="001F05EC">
              <w:rPr>
                <w:rFonts w:asciiTheme="minorHAnsi" w:hAnsiTheme="minorHAnsi"/>
                <w:sz w:val="22"/>
              </w:rPr>
              <w:t>activities</w:t>
            </w:r>
            <w:r w:rsidRPr="001F05EC">
              <w:rPr>
                <w:rFonts w:asciiTheme="minorHAnsi" w:hAnsiTheme="minorHAnsi"/>
                <w:sz w:val="22"/>
              </w:rPr>
              <w:t>. The deliverable may take different forms, depending on the channels used to announce the open call. A second version of the deliverable (D5.</w:t>
            </w:r>
            <w:r w:rsidR="00116E19" w:rsidRPr="001F05EC">
              <w:rPr>
                <w:rFonts w:asciiTheme="minorHAnsi" w:hAnsiTheme="minorHAnsi"/>
                <w:sz w:val="22"/>
              </w:rPr>
              <w:t>3</w:t>
            </w:r>
            <w:r w:rsidRPr="001F05EC">
              <w:rPr>
                <w:rFonts w:asciiTheme="minorHAnsi" w:hAnsiTheme="minorHAnsi"/>
                <w:sz w:val="22"/>
              </w:rPr>
              <w:t xml:space="preserve">) </w:t>
            </w:r>
            <w:r w:rsidR="00116E19" w:rsidRPr="001F05EC">
              <w:rPr>
                <w:rFonts w:asciiTheme="minorHAnsi" w:hAnsiTheme="minorHAnsi"/>
                <w:sz w:val="22"/>
              </w:rPr>
              <w:t>will</w:t>
            </w:r>
            <w:r w:rsidRPr="001F05EC">
              <w:rPr>
                <w:rFonts w:asciiTheme="minorHAnsi" w:hAnsiTheme="minorHAnsi"/>
                <w:sz w:val="22"/>
              </w:rPr>
              <w:t xml:space="preserve"> be issued </w:t>
            </w:r>
            <w:r w:rsidR="00116E19" w:rsidRPr="001F05EC">
              <w:rPr>
                <w:rFonts w:asciiTheme="minorHAnsi" w:hAnsiTheme="minorHAnsi"/>
                <w:sz w:val="22"/>
              </w:rPr>
              <w:t xml:space="preserve">no later than </w:t>
            </w:r>
            <w:r w:rsidRPr="001F05EC">
              <w:rPr>
                <w:rFonts w:asciiTheme="minorHAnsi" w:hAnsiTheme="minorHAnsi"/>
                <w:sz w:val="22"/>
              </w:rPr>
              <w:t>M</w:t>
            </w:r>
            <w:r w:rsidR="00116E19" w:rsidRPr="001F05EC">
              <w:rPr>
                <w:rFonts w:asciiTheme="minorHAnsi" w:hAnsiTheme="minorHAnsi"/>
                <w:sz w:val="22"/>
              </w:rPr>
              <w:t>24</w:t>
            </w:r>
            <w:r w:rsidRPr="001F05EC">
              <w:rPr>
                <w:rFonts w:asciiTheme="minorHAnsi" w:hAnsiTheme="minorHAnsi"/>
                <w:sz w:val="22"/>
              </w:rPr>
              <w:t>, as detailed in task 5.2 above.</w:t>
            </w:r>
          </w:p>
          <w:p w14:paraId="33DC2726" w14:textId="38C47641" w:rsidR="00356700" w:rsidRPr="001F05EC" w:rsidRDefault="00A8221F" w:rsidP="00356700">
            <w:pPr>
              <w:spacing w:before="60" w:after="60"/>
              <w:jc w:val="both"/>
              <w:rPr>
                <w:rFonts w:asciiTheme="minorHAnsi" w:hAnsiTheme="minorHAnsi"/>
                <w:b/>
                <w:i/>
                <w:sz w:val="22"/>
              </w:rPr>
            </w:pPr>
            <w:r w:rsidRPr="001F05EC">
              <w:rPr>
                <w:rFonts w:asciiTheme="minorHAnsi" w:hAnsiTheme="minorHAnsi"/>
                <w:b/>
                <w:i/>
                <w:sz w:val="22"/>
              </w:rPr>
              <w:t>D5.4, D5.5</w:t>
            </w:r>
            <w:r w:rsidR="00356700" w:rsidRPr="001F05EC">
              <w:rPr>
                <w:rFonts w:asciiTheme="minorHAnsi" w:hAnsiTheme="minorHAnsi"/>
                <w:b/>
                <w:i/>
                <w:sz w:val="22"/>
              </w:rPr>
              <w:t xml:space="preserve"> (Report): Communication activities (Editor: </w:t>
            </w:r>
            <w:r w:rsidR="00E766AC" w:rsidRPr="001F05EC">
              <w:rPr>
                <w:rFonts w:asciiTheme="minorHAnsi" w:hAnsiTheme="minorHAnsi"/>
                <w:b/>
                <w:i/>
                <w:sz w:val="22"/>
              </w:rPr>
              <w:t>EXUS</w:t>
            </w:r>
            <w:r w:rsidR="00356700" w:rsidRPr="001F05EC">
              <w:rPr>
                <w:rFonts w:asciiTheme="minorHAnsi" w:hAnsiTheme="minorHAnsi"/>
                <w:b/>
                <w:i/>
                <w:sz w:val="22"/>
              </w:rPr>
              <w:t xml:space="preserve">, </w:t>
            </w:r>
            <w:proofErr w:type="gramStart"/>
            <w:r w:rsidR="00010400" w:rsidRPr="001F05EC">
              <w:rPr>
                <w:rFonts w:asciiTheme="minorHAnsi" w:hAnsiTheme="minorHAnsi"/>
                <w:b/>
                <w:i/>
                <w:sz w:val="22"/>
              </w:rPr>
              <w:t>Delivered</w:t>
            </w:r>
            <w:proofErr w:type="gramEnd"/>
            <w:r w:rsidR="00356700" w:rsidRPr="001F05EC">
              <w:rPr>
                <w:rFonts w:asciiTheme="minorHAnsi" w:hAnsiTheme="minorHAnsi"/>
                <w:b/>
                <w:i/>
                <w:sz w:val="22"/>
              </w:rPr>
              <w:t>: M12, M</w:t>
            </w:r>
            <w:r w:rsidR="00414AE8" w:rsidRPr="001F05EC">
              <w:rPr>
                <w:rFonts w:asciiTheme="minorHAnsi" w:hAnsiTheme="minorHAnsi"/>
                <w:b/>
                <w:i/>
                <w:sz w:val="22"/>
              </w:rPr>
              <w:t>30</w:t>
            </w:r>
            <w:r w:rsidR="004D7F9A" w:rsidRPr="001F05EC">
              <w:rPr>
                <w:rFonts w:asciiTheme="minorHAnsi" w:hAnsiTheme="minorHAnsi"/>
                <w:b/>
                <w:i/>
                <w:sz w:val="22"/>
              </w:rPr>
              <w:t xml:space="preserve"> Related task</w:t>
            </w:r>
            <w:r w:rsidR="00DC70C8" w:rsidRPr="001F05EC">
              <w:rPr>
                <w:rFonts w:asciiTheme="minorHAnsi" w:hAnsiTheme="minorHAnsi"/>
                <w:b/>
                <w:i/>
                <w:sz w:val="22"/>
              </w:rPr>
              <w:t>s</w:t>
            </w:r>
            <w:r w:rsidR="00356700" w:rsidRPr="001F05EC">
              <w:rPr>
                <w:rFonts w:asciiTheme="minorHAnsi" w:hAnsiTheme="minorHAnsi"/>
                <w:b/>
                <w:i/>
                <w:sz w:val="22"/>
              </w:rPr>
              <w:t xml:space="preserve">: </w:t>
            </w:r>
            <w:r w:rsidR="00724F9B" w:rsidRPr="001F05EC">
              <w:rPr>
                <w:rFonts w:asciiTheme="minorHAnsi" w:hAnsiTheme="minorHAnsi"/>
                <w:b/>
                <w:i/>
                <w:sz w:val="22"/>
              </w:rPr>
              <w:t xml:space="preserve">T5.3, </w:t>
            </w:r>
            <w:r w:rsidR="008D6E22" w:rsidRPr="001F05EC">
              <w:rPr>
                <w:rFonts w:asciiTheme="minorHAnsi" w:hAnsiTheme="minorHAnsi"/>
                <w:b/>
                <w:i/>
                <w:sz w:val="22"/>
              </w:rPr>
              <w:t>T5.4</w:t>
            </w:r>
            <w:r w:rsidR="00DC70C8" w:rsidRPr="001F05EC">
              <w:rPr>
                <w:rFonts w:asciiTheme="minorHAnsi" w:hAnsiTheme="minorHAnsi"/>
                <w:b/>
                <w:i/>
                <w:sz w:val="22"/>
              </w:rPr>
              <w:t xml:space="preserve"> and </w:t>
            </w:r>
            <w:r w:rsidR="00356700" w:rsidRPr="001F05EC">
              <w:rPr>
                <w:rFonts w:asciiTheme="minorHAnsi" w:hAnsiTheme="minorHAnsi"/>
                <w:b/>
                <w:i/>
                <w:sz w:val="22"/>
              </w:rPr>
              <w:t>T5.</w:t>
            </w:r>
            <w:r w:rsidR="008D6E22" w:rsidRPr="001F05EC">
              <w:rPr>
                <w:rFonts w:asciiTheme="minorHAnsi" w:hAnsiTheme="minorHAnsi"/>
                <w:b/>
                <w:i/>
                <w:sz w:val="22"/>
              </w:rPr>
              <w:t>5</w:t>
            </w:r>
            <w:r w:rsidR="00356700" w:rsidRPr="001F05EC">
              <w:rPr>
                <w:rFonts w:asciiTheme="minorHAnsi" w:hAnsiTheme="minorHAnsi"/>
                <w:b/>
                <w:i/>
                <w:sz w:val="22"/>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1F05EC" w:rsidRDefault="00030745" w:rsidP="008B2B03">
      <w:pPr>
        <w:jc w:val="both"/>
        <w:rPr>
          <w:rFonts w:asciiTheme="minorHAnsi" w:hAnsiTheme="minorHAnsi"/>
          <w:b/>
        </w:rPr>
      </w:pPr>
    </w:p>
    <w:p w14:paraId="25127921" w14:textId="77777777" w:rsidR="00030745" w:rsidRPr="00EB1E3C" w:rsidRDefault="00030745" w:rsidP="009F00C3">
      <w:pPr>
        <w:pStyle w:val="berschrift3"/>
        <w:ind w:left="708"/>
        <w:rPr>
          <w:rFonts w:asciiTheme="minorHAnsi" w:hAnsiTheme="minorHAnsi"/>
          <w:lang w:val="en-US"/>
        </w:rPr>
      </w:pPr>
      <w:bookmarkStart w:id="102" w:name="_Toc464574418"/>
      <w:bookmarkStart w:id="103" w:name="_Toc465110228"/>
      <w:bookmarkStart w:id="104" w:name="_Toc465163520"/>
      <w:r w:rsidRPr="00EB1E3C">
        <w:rPr>
          <w:rFonts w:asciiTheme="minorHAnsi" w:hAnsiTheme="minorHAnsi"/>
          <w:lang w:val="en-US"/>
        </w:rPr>
        <w:t>List of Work Packages</w:t>
      </w:r>
      <w:bookmarkEnd w:id="102"/>
      <w:bookmarkEnd w:id="103"/>
      <w:bookmarkEnd w:id="104"/>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426467F9"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20F5855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r w:rsidR="00211C1C">
              <w:rPr>
                <w:rFonts w:asciiTheme="minorHAnsi" w:eastAsia="Times New Roman" w:hAnsiTheme="minorHAnsi"/>
                <w:color w:val="000000"/>
                <w:sz w:val="22"/>
                <w:szCs w:val="22"/>
              </w:rPr>
              <w:t>4</w:t>
            </w: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060911D5"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24FDC6D6"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6C1CAE5" w:rsidR="00030745" w:rsidRPr="00205D5A" w:rsidRDefault="00211C1C" w:rsidP="00C46D3E">
            <w:pPr>
              <w:jc w:val="center"/>
              <w:rPr>
                <w:rFonts w:asciiTheme="minorHAnsi" w:hAnsiTheme="minorHAnsi"/>
                <w:sz w:val="21"/>
              </w:rPr>
            </w:pPr>
            <w:r w:rsidRPr="00205D5A">
              <w:rPr>
                <w:rFonts w:asciiTheme="minorHAnsi" w:hAnsiTheme="minorHAnsi"/>
                <w:sz w:val="21"/>
                <w:szCs w:val="21"/>
              </w:rPr>
              <w:t>3</w:t>
            </w:r>
            <w:r>
              <w:rPr>
                <w:rFonts w:asciiTheme="minorHAnsi" w:hAnsiTheme="minorHAnsi"/>
                <w:sz w:val="21"/>
                <w:szCs w:val="21"/>
              </w:rPr>
              <w:t>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rPr>
            </w:pPr>
          </w:p>
        </w:tc>
      </w:tr>
    </w:tbl>
    <w:p w14:paraId="6CD76F6B" w14:textId="0A97DDA6" w:rsidR="00D70E7A" w:rsidRPr="009F00C3" w:rsidRDefault="00030745" w:rsidP="009F00C3">
      <w:pPr>
        <w:pStyle w:val="Beschriftung"/>
        <w:spacing w:before="60"/>
        <w:jc w:val="center"/>
        <w:rPr>
          <w:rFonts w:asciiTheme="minorHAnsi" w:hAnsiTheme="minorHAnsi"/>
          <w:lang w:val="en-US"/>
        </w:rPr>
      </w:pPr>
      <w:bookmarkStart w:id="105"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105"/>
    </w:p>
    <w:p w14:paraId="3B5F36A5" w14:textId="77777777" w:rsidR="00030745" w:rsidRPr="00EB1E3C" w:rsidRDefault="00030745" w:rsidP="009F00C3">
      <w:pPr>
        <w:pStyle w:val="berschrift3"/>
        <w:ind w:left="708"/>
        <w:rPr>
          <w:rFonts w:asciiTheme="minorHAnsi" w:hAnsiTheme="minorHAnsi"/>
          <w:lang w:val="en-US"/>
        </w:rPr>
      </w:pPr>
      <w:bookmarkStart w:id="106" w:name="_Toc464574419"/>
      <w:bookmarkStart w:id="107" w:name="_Toc465110229"/>
      <w:bookmarkStart w:id="108" w:name="_Toc465163521"/>
      <w:r w:rsidRPr="00EB1E3C">
        <w:rPr>
          <w:rFonts w:asciiTheme="minorHAnsi" w:hAnsiTheme="minorHAnsi"/>
          <w:lang w:val="en-US"/>
        </w:rPr>
        <w:t>List of Deliverables</w:t>
      </w:r>
      <w:bookmarkEnd w:id="106"/>
      <w:bookmarkEnd w:id="107"/>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Change w:id="109">
          <w:tblGrid>
            <w:gridCol w:w="893"/>
            <w:gridCol w:w="2936"/>
            <w:gridCol w:w="555"/>
            <w:gridCol w:w="1593"/>
            <w:gridCol w:w="1383"/>
            <w:gridCol w:w="933"/>
            <w:gridCol w:w="995"/>
          </w:tblGrid>
        </w:tblGridChange>
      </w:tblGrid>
      <w:tr w:rsidR="00224E59" w:rsidRPr="00EB1E3C" w14:paraId="01180DA3" w14:textId="77777777" w:rsidTr="00E330B1">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Type</w:t>
            </w:r>
          </w:p>
        </w:tc>
        <w:tc>
          <w:tcPr>
            <w:tcW w:w="933" w:type="dxa"/>
            <w:shd w:val="clear" w:color="auto" w:fill="DEEAF6" w:themeFill="accent1" w:themeFillTint="33"/>
            <w:vAlign w:val="center"/>
          </w:tcPr>
          <w:p w14:paraId="22FDC849" w14:textId="77777777" w:rsidR="00030745" w:rsidRPr="001F05EC" w:rsidRDefault="00030745" w:rsidP="008B2B03">
            <w:pPr>
              <w:jc w:val="both"/>
              <w:rPr>
                <w:rFonts w:asciiTheme="minorHAnsi" w:hAnsiTheme="minorHAnsi"/>
                <w:b/>
                <w:sz w:val="21"/>
              </w:rPr>
            </w:pPr>
            <w:proofErr w:type="spellStart"/>
            <w:r w:rsidRPr="001F05EC">
              <w:rPr>
                <w:rFonts w:asciiTheme="minorHAnsi" w:hAnsiTheme="minorHAnsi"/>
                <w:b/>
                <w:sz w:val="21"/>
              </w:rPr>
              <w:t>Dissem</w:t>
            </w:r>
            <w:proofErr w:type="spellEnd"/>
            <w:r w:rsidRPr="001F05EC">
              <w:rPr>
                <w:rFonts w:asciiTheme="minorHAnsi" w:hAnsiTheme="minorHAnsi"/>
                <w:b/>
                <w:sz w:val="21"/>
              </w:rPr>
              <w:t>.</w:t>
            </w:r>
          </w:p>
          <w:p w14:paraId="7CF962EC"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Delivery month</w:t>
            </w:r>
          </w:p>
        </w:tc>
      </w:tr>
      <w:tr w:rsidR="0027477E" w:rsidRPr="00EB1E3C" w14:paraId="72707120" w14:textId="77777777" w:rsidTr="00E330B1">
        <w:trPr>
          <w:jc w:val="center"/>
        </w:trPr>
        <w:tc>
          <w:tcPr>
            <w:tcW w:w="893" w:type="dxa"/>
          </w:tcPr>
          <w:p w14:paraId="12CFCDA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D1.1</w:t>
            </w:r>
          </w:p>
        </w:tc>
        <w:tc>
          <w:tcPr>
            <w:tcW w:w="0" w:type="auto"/>
          </w:tcPr>
          <w:p w14:paraId="491061CC" w14:textId="28F7F81E" w:rsidR="00030745" w:rsidRPr="00205D5A" w:rsidRDefault="00500B14" w:rsidP="00E330B1">
            <w:pPr>
              <w:rPr>
                <w:rFonts w:asciiTheme="minorHAnsi" w:hAnsiTheme="minorHAnsi"/>
                <w:sz w:val="22"/>
              </w:rPr>
            </w:pPr>
            <w:r w:rsidRPr="001F05EC">
              <w:rPr>
                <w:rFonts w:asciiTheme="minorHAnsi" w:hAnsiTheme="minorHAnsi"/>
                <w:sz w:val="22"/>
              </w:rPr>
              <w:t xml:space="preserve">Processes, reporting guidelines and online </w:t>
            </w:r>
            <w:r w:rsidR="00211C1C" w:rsidRPr="00205D5A">
              <w:rPr>
                <w:rFonts w:asciiTheme="minorHAnsi" w:hAnsiTheme="minorHAnsi"/>
                <w:sz w:val="22"/>
                <w:szCs w:val="22"/>
              </w:rPr>
              <w:t>tool</w:t>
            </w:r>
          </w:p>
        </w:tc>
        <w:tc>
          <w:tcPr>
            <w:tcW w:w="555" w:type="dxa"/>
          </w:tcPr>
          <w:p w14:paraId="148498F4"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DEC8F99" w14:textId="380B94F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374DBAF2" w14:textId="26002B8C" w:rsidR="00030745" w:rsidRPr="00205D5A" w:rsidRDefault="00030745" w:rsidP="008B2B03">
            <w:pPr>
              <w:jc w:val="both"/>
              <w:rPr>
                <w:rFonts w:asciiTheme="minorHAnsi" w:hAnsiTheme="minorHAnsi"/>
                <w:sz w:val="22"/>
              </w:rPr>
            </w:pPr>
            <w:r w:rsidRPr="001F05EC">
              <w:rPr>
                <w:rFonts w:asciiTheme="minorHAnsi" w:hAnsiTheme="minorHAnsi"/>
                <w:sz w:val="22"/>
              </w:rPr>
              <w:t>R</w:t>
            </w:r>
            <w:r w:rsidR="00500B14" w:rsidRPr="001F05EC">
              <w:rPr>
                <w:rFonts w:asciiTheme="minorHAnsi" w:hAnsiTheme="minorHAnsi"/>
                <w:sz w:val="22"/>
              </w:rPr>
              <w:t>,OTHER</w:t>
            </w:r>
          </w:p>
        </w:tc>
        <w:tc>
          <w:tcPr>
            <w:tcW w:w="933" w:type="dxa"/>
          </w:tcPr>
          <w:p w14:paraId="3C09B200" w14:textId="2F5E7D75"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5AFE8CE7" w14:textId="4D2D7EE4"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r>
      <w:tr w:rsidR="0027477E" w:rsidRPr="00EB1E3C" w14:paraId="6E68B557" w14:textId="77777777" w:rsidTr="00E330B1">
        <w:trPr>
          <w:jc w:val="center"/>
        </w:trPr>
        <w:tc>
          <w:tcPr>
            <w:tcW w:w="893" w:type="dxa"/>
          </w:tcPr>
          <w:p w14:paraId="5EB0D87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D1.2</w:t>
            </w:r>
          </w:p>
        </w:tc>
        <w:tc>
          <w:tcPr>
            <w:tcW w:w="0" w:type="auto"/>
          </w:tcPr>
          <w:p w14:paraId="416CAF56" w14:textId="4BF670BD" w:rsidR="00030745" w:rsidRPr="00205D5A" w:rsidRDefault="00500B14" w:rsidP="00E330B1">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p>
        </w:tc>
        <w:tc>
          <w:tcPr>
            <w:tcW w:w="555" w:type="dxa"/>
          </w:tcPr>
          <w:p w14:paraId="018F3DE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6F4586B9" w14:textId="7EE771B7"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594E6AE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30691E47" w14:textId="1002750A"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BBB6043" w14:textId="4950C857"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31993963" w14:textId="77777777" w:rsidTr="00E330B1">
        <w:trPr>
          <w:jc w:val="center"/>
        </w:trPr>
        <w:tc>
          <w:tcPr>
            <w:tcW w:w="893" w:type="dxa"/>
          </w:tcPr>
          <w:p w14:paraId="4201C3FD"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D1.3</w:t>
            </w:r>
          </w:p>
        </w:tc>
        <w:tc>
          <w:tcPr>
            <w:tcW w:w="0" w:type="auto"/>
          </w:tcPr>
          <w:p w14:paraId="58C8A4A3" w14:textId="484FD455" w:rsidR="00030745" w:rsidRPr="00205D5A" w:rsidRDefault="00500B14" w:rsidP="00E330B1">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p>
        </w:tc>
        <w:tc>
          <w:tcPr>
            <w:tcW w:w="555" w:type="dxa"/>
          </w:tcPr>
          <w:p w14:paraId="2460F8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7246731" w14:textId="0F0736E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0A979C1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54CF227" w14:textId="22D1C330"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23F2B868" w14:textId="6439D3AA"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063369D6" w14:textId="77777777" w:rsidTr="00E330B1">
        <w:trPr>
          <w:jc w:val="center"/>
        </w:trPr>
        <w:tc>
          <w:tcPr>
            <w:tcW w:w="893" w:type="dxa"/>
          </w:tcPr>
          <w:p w14:paraId="5E3B4901" w14:textId="457C8EC9" w:rsidR="00030745" w:rsidRPr="00205D5A" w:rsidRDefault="00211C1C" w:rsidP="008B2B03">
            <w:pPr>
              <w:jc w:val="both"/>
              <w:rPr>
                <w:rFonts w:asciiTheme="minorHAnsi" w:hAnsiTheme="minorHAnsi"/>
                <w:sz w:val="22"/>
              </w:rPr>
            </w:pPr>
            <w:r w:rsidRPr="00205D5A">
              <w:rPr>
                <w:rFonts w:asciiTheme="minorHAnsi" w:hAnsiTheme="minorHAnsi"/>
                <w:sz w:val="22"/>
                <w:szCs w:val="22"/>
              </w:rPr>
              <w:t>D1.4</w:t>
            </w:r>
            <w:r w:rsidR="00500B14">
              <w:rPr>
                <w:sz w:val="21"/>
                <w:szCs w:val="21"/>
              </w:rPr>
              <w:t>14</w:t>
            </w:r>
          </w:p>
        </w:tc>
        <w:tc>
          <w:tcPr>
            <w:tcW w:w="0" w:type="auto"/>
          </w:tcPr>
          <w:p w14:paraId="236C947D" w14:textId="39919A45" w:rsidR="00030745" w:rsidRPr="00205D5A" w:rsidRDefault="00500B14" w:rsidP="00E330B1">
            <w:pPr>
              <w:rPr>
                <w:rFonts w:asciiTheme="minorHAnsi" w:hAnsiTheme="minorHAnsi"/>
                <w:sz w:val="22"/>
              </w:rPr>
            </w:pPr>
            <w:r w:rsidRPr="001F05EC">
              <w:rPr>
                <w:rFonts w:asciiTheme="minorHAnsi" w:hAnsiTheme="minorHAnsi"/>
                <w:sz w:val="22"/>
              </w:rPr>
              <w:t xml:space="preserve">IPR and licensing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1789532F" w14:textId="21D8174B"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c>
          <w:tcPr>
            <w:tcW w:w="1593" w:type="dxa"/>
          </w:tcPr>
          <w:p w14:paraId="0A48E867" w14:textId="485F3E6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A085EF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E30996E" w14:textId="08EAC7DF"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97AC70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12</w:t>
            </w:r>
          </w:p>
        </w:tc>
      </w:tr>
      <w:tr w:rsidR="0027477E" w:rsidRPr="00EB1E3C" w14:paraId="57F5F6E8" w14:textId="77777777" w:rsidTr="00E330B1">
        <w:trPr>
          <w:jc w:val="center"/>
        </w:trPr>
        <w:tc>
          <w:tcPr>
            <w:tcW w:w="893" w:type="dxa"/>
          </w:tcPr>
          <w:p w14:paraId="7D6FF2FB" w14:textId="32027B8C" w:rsidR="00030745" w:rsidRPr="00205D5A" w:rsidRDefault="00030745" w:rsidP="008B2B03">
            <w:pPr>
              <w:jc w:val="both"/>
              <w:rPr>
                <w:rFonts w:asciiTheme="minorHAnsi" w:hAnsiTheme="minorHAnsi"/>
                <w:sz w:val="22"/>
              </w:rPr>
            </w:pPr>
            <w:r w:rsidRPr="001F05EC">
              <w:rPr>
                <w:rFonts w:asciiTheme="minorHAnsi" w:hAnsiTheme="minorHAnsi"/>
                <w:sz w:val="22"/>
              </w:rPr>
              <w:t>D</w:t>
            </w:r>
            <w:r w:rsidR="00500B14" w:rsidRPr="001F05EC">
              <w:rPr>
                <w:rFonts w:asciiTheme="minorHAnsi" w:hAnsiTheme="minorHAnsi"/>
                <w:sz w:val="22"/>
              </w:rPr>
              <w:t>1.</w:t>
            </w:r>
            <w:r w:rsidR="00211C1C" w:rsidRPr="00205D5A">
              <w:rPr>
                <w:rFonts w:asciiTheme="minorHAnsi" w:hAnsiTheme="minorHAnsi"/>
                <w:sz w:val="22"/>
                <w:szCs w:val="22"/>
              </w:rPr>
              <w:t>5</w:t>
            </w:r>
            <w:r w:rsidR="00500B14">
              <w:rPr>
                <w:sz w:val="21"/>
                <w:szCs w:val="21"/>
              </w:rPr>
              <w:t>5</w:t>
            </w:r>
          </w:p>
        </w:tc>
        <w:tc>
          <w:tcPr>
            <w:tcW w:w="0" w:type="auto"/>
          </w:tcPr>
          <w:p w14:paraId="4AC988E2" w14:textId="233582DA" w:rsidR="00030745" w:rsidRPr="00205D5A" w:rsidRDefault="00500B14" w:rsidP="00E330B1">
            <w:pPr>
              <w:rPr>
                <w:rFonts w:asciiTheme="minorHAnsi" w:hAnsiTheme="minorHAnsi"/>
                <w:sz w:val="22"/>
              </w:rPr>
            </w:pPr>
            <w:r w:rsidRPr="001F05EC">
              <w:rPr>
                <w:rFonts w:asciiTheme="minorHAnsi" w:hAnsiTheme="minorHAnsi"/>
                <w:sz w:val="22"/>
              </w:rPr>
              <w:t xml:space="preserve">Updated IPR and licensing </w:t>
            </w:r>
            <w:r w:rsidR="00211C1C" w:rsidRPr="00205D5A">
              <w:rPr>
                <w:rFonts w:asciiTheme="minorHAnsi" w:hAnsiTheme="minorHAnsi"/>
                <w:sz w:val="22"/>
                <w:szCs w:val="22"/>
              </w:rPr>
              <w:t>scheme</w:t>
            </w:r>
            <w:r w:rsidR="00030745" w:rsidRPr="001F05EC">
              <w:rPr>
                <w:rFonts w:asciiTheme="minorHAnsi" w:hAnsiTheme="minorHAnsi"/>
                <w:sz w:val="22"/>
              </w:rPr>
              <w:t xml:space="preserve"> </w:t>
            </w:r>
          </w:p>
        </w:tc>
        <w:tc>
          <w:tcPr>
            <w:tcW w:w="555" w:type="dxa"/>
          </w:tcPr>
          <w:p w14:paraId="30953020" w14:textId="7A0263FF"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c>
          <w:tcPr>
            <w:tcW w:w="1593" w:type="dxa"/>
          </w:tcPr>
          <w:p w14:paraId="66641649" w14:textId="504878A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8B7E67B" w14:textId="5140404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70431127" w14:textId="4C3ECAAD" w:rsidR="00030745" w:rsidRPr="00205D5A" w:rsidRDefault="00500B14" w:rsidP="008B2B03">
            <w:pPr>
              <w:jc w:val="both"/>
              <w:rPr>
                <w:rFonts w:asciiTheme="minorHAnsi" w:hAnsiTheme="minorHAnsi"/>
                <w:sz w:val="22"/>
              </w:rPr>
            </w:pPr>
            <w:r w:rsidRPr="001F05EC">
              <w:rPr>
                <w:rFonts w:asciiTheme="minorHAnsi" w:hAnsiTheme="minorHAnsi"/>
                <w:sz w:val="22"/>
              </w:rPr>
              <w:t>30</w:t>
            </w:r>
          </w:p>
        </w:tc>
      </w:tr>
      <w:tr w:rsidR="0027477E" w:rsidRPr="00EB1E3C" w14:paraId="554A0E30" w14:textId="77777777" w:rsidTr="00E330B1">
        <w:trPr>
          <w:jc w:val="center"/>
        </w:trPr>
        <w:tc>
          <w:tcPr>
            <w:tcW w:w="893" w:type="dxa"/>
          </w:tcPr>
          <w:p w14:paraId="120E1826" w14:textId="1FF23221"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1</w:t>
            </w:r>
            <w:r w:rsidR="00F77A54">
              <w:rPr>
                <w:sz w:val="21"/>
                <w:szCs w:val="21"/>
              </w:rPr>
              <w:t>1</w:t>
            </w:r>
          </w:p>
        </w:tc>
        <w:tc>
          <w:tcPr>
            <w:tcW w:w="0" w:type="auto"/>
          </w:tcPr>
          <w:p w14:paraId="41C11291" w14:textId="2E5C3A4E" w:rsidR="00030745" w:rsidRPr="00205D5A" w:rsidRDefault="00F77A54" w:rsidP="00E330B1">
            <w:pPr>
              <w:rPr>
                <w:rFonts w:asciiTheme="minorHAnsi" w:hAnsiTheme="minorHAnsi"/>
                <w:sz w:val="22"/>
              </w:rPr>
            </w:pPr>
            <w:r w:rsidRPr="001F05EC">
              <w:rPr>
                <w:rFonts w:asciiTheme="minorHAnsi" w:hAnsiTheme="minorHAnsi"/>
                <w:sz w:val="22"/>
              </w:rPr>
              <w:t xml:space="preserve">Final SCP </w:t>
            </w:r>
            <w:r w:rsidR="00211C1C" w:rsidRPr="00205D5A">
              <w:rPr>
                <w:rFonts w:asciiTheme="minorHAnsi" w:hAnsiTheme="minorHAnsi"/>
                <w:sz w:val="22"/>
                <w:szCs w:val="22"/>
              </w:rPr>
              <w:t>Requirements</w:t>
            </w:r>
          </w:p>
        </w:tc>
        <w:tc>
          <w:tcPr>
            <w:tcW w:w="555" w:type="dxa"/>
          </w:tcPr>
          <w:p w14:paraId="26F217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30758C0B" w14:textId="44F88D49"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288A4103" w14:textId="04B28FB8"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5AECE0B6" w14:textId="549056E1"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4C75910A" w14:textId="68ACEDD9"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3B8063C6" w14:textId="77777777" w:rsidTr="00E330B1">
        <w:trPr>
          <w:jc w:val="center"/>
        </w:trPr>
        <w:tc>
          <w:tcPr>
            <w:tcW w:w="893" w:type="dxa"/>
          </w:tcPr>
          <w:p w14:paraId="150F3450" w14:textId="032E94E6"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2</w:t>
            </w:r>
            <w:r w:rsidR="00F77A54">
              <w:rPr>
                <w:sz w:val="21"/>
                <w:szCs w:val="21"/>
              </w:rPr>
              <w:t>2</w:t>
            </w:r>
          </w:p>
        </w:tc>
        <w:tc>
          <w:tcPr>
            <w:tcW w:w="0" w:type="auto"/>
          </w:tcPr>
          <w:p w14:paraId="0356919F" w14:textId="6A50871C" w:rsidR="00030745" w:rsidRPr="00205D5A" w:rsidRDefault="00F77A54" w:rsidP="00E330B1">
            <w:pPr>
              <w:rPr>
                <w:rFonts w:asciiTheme="minorHAnsi" w:hAnsiTheme="minorHAnsi"/>
                <w:sz w:val="22"/>
              </w:rPr>
            </w:pPr>
            <w:r w:rsidRPr="001F05EC">
              <w:rPr>
                <w:rFonts w:asciiTheme="minorHAnsi" w:hAnsiTheme="minorHAnsi"/>
                <w:sz w:val="22"/>
              </w:rPr>
              <w:t xml:space="preserve">SCP application </w:t>
            </w:r>
            <w:r w:rsidR="00211C1C" w:rsidRPr="00205D5A">
              <w:rPr>
                <w:rFonts w:asciiTheme="minorHAnsi" w:hAnsiTheme="minorHAnsi"/>
                <w:sz w:val="22"/>
                <w:szCs w:val="22"/>
              </w:rPr>
              <w:t>designs</w:t>
            </w:r>
          </w:p>
        </w:tc>
        <w:tc>
          <w:tcPr>
            <w:tcW w:w="555" w:type="dxa"/>
          </w:tcPr>
          <w:p w14:paraId="2B1D28D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18B4ED7E" w14:textId="29436D85" w:rsidR="00030745" w:rsidRPr="00205D5A" w:rsidRDefault="00F77A54" w:rsidP="008B2B03">
            <w:pPr>
              <w:jc w:val="both"/>
              <w:rPr>
                <w:rFonts w:asciiTheme="minorHAnsi" w:hAnsiTheme="minorHAnsi"/>
                <w:sz w:val="22"/>
              </w:rPr>
            </w:pPr>
            <w:r w:rsidRPr="001F05EC">
              <w:rPr>
                <w:rFonts w:asciiTheme="minorHAnsi" w:hAnsiTheme="minorHAnsi"/>
                <w:sz w:val="22"/>
              </w:rPr>
              <w:t>EXUS</w:t>
            </w:r>
          </w:p>
        </w:tc>
        <w:tc>
          <w:tcPr>
            <w:tcW w:w="1383" w:type="dxa"/>
          </w:tcPr>
          <w:p w14:paraId="7007BA63" w14:textId="62918BF1"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738649F8" w14:textId="51D34732"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01D09F6A" w14:textId="0D0089A3"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66970D4A" w14:textId="77777777" w:rsidTr="00E330B1">
        <w:trPr>
          <w:jc w:val="center"/>
        </w:trPr>
        <w:tc>
          <w:tcPr>
            <w:tcW w:w="893" w:type="dxa"/>
          </w:tcPr>
          <w:p w14:paraId="47807A99" w14:textId="2D2468A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3</w:t>
            </w:r>
            <w:r w:rsidR="00F77A54">
              <w:rPr>
                <w:sz w:val="21"/>
                <w:szCs w:val="21"/>
              </w:rPr>
              <w:t>3</w:t>
            </w:r>
          </w:p>
        </w:tc>
        <w:tc>
          <w:tcPr>
            <w:tcW w:w="0" w:type="auto"/>
          </w:tcPr>
          <w:p w14:paraId="26EC1DFE" w14:textId="1C044179"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SCP Blue-print </w:t>
            </w:r>
          </w:p>
        </w:tc>
        <w:tc>
          <w:tcPr>
            <w:tcW w:w="555" w:type="dxa"/>
          </w:tcPr>
          <w:p w14:paraId="4B476E04" w14:textId="5B79581D"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p>
        </w:tc>
        <w:tc>
          <w:tcPr>
            <w:tcW w:w="1593" w:type="dxa"/>
          </w:tcPr>
          <w:p w14:paraId="0E547A01" w14:textId="11263138"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9D93714" w14:textId="5CD4962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7D22D560" w14:textId="4E8DF9C0"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3C60BF48" w14:textId="05CFB933"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2F0FD0D1" w14:textId="77777777" w:rsidTr="00E330B1">
        <w:trPr>
          <w:jc w:val="center"/>
        </w:trPr>
        <w:tc>
          <w:tcPr>
            <w:tcW w:w="893" w:type="dxa"/>
          </w:tcPr>
          <w:p w14:paraId="4BE5AB72" w14:textId="6BA587F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4</w:t>
            </w:r>
            <w:r w:rsidR="00F77A54">
              <w:rPr>
                <w:sz w:val="21"/>
                <w:szCs w:val="21"/>
              </w:rPr>
              <w:t>4</w:t>
            </w:r>
          </w:p>
        </w:tc>
        <w:tc>
          <w:tcPr>
            <w:tcW w:w="0" w:type="auto"/>
          </w:tcPr>
          <w:p w14:paraId="44EF0CE8" w14:textId="02F18562" w:rsidR="00030745" w:rsidRPr="00205D5A" w:rsidRDefault="00F77A54" w:rsidP="00E330B1">
            <w:pPr>
              <w:jc w:val="both"/>
              <w:rPr>
                <w:rFonts w:asciiTheme="minorHAnsi" w:hAnsiTheme="minorHAnsi"/>
                <w:sz w:val="22"/>
              </w:rPr>
            </w:pPr>
            <w:r w:rsidRPr="001F05EC">
              <w:rPr>
                <w:rFonts w:asciiTheme="minorHAnsi" w:hAnsiTheme="minorHAnsi"/>
                <w:sz w:val="22"/>
              </w:rPr>
              <w:t xml:space="preserve">Validation approach and </w:t>
            </w:r>
            <w:r w:rsidR="00211C1C" w:rsidRPr="00205D5A">
              <w:rPr>
                <w:rFonts w:asciiTheme="minorHAnsi" w:hAnsiTheme="minorHAnsi"/>
                <w:sz w:val="22"/>
                <w:szCs w:val="22"/>
              </w:rPr>
              <w:t>KPIs</w:t>
            </w:r>
            <w:r w:rsidR="00030745" w:rsidRPr="001F05EC">
              <w:rPr>
                <w:rFonts w:asciiTheme="minorHAnsi" w:hAnsiTheme="minorHAnsi"/>
                <w:sz w:val="22"/>
              </w:rPr>
              <w:t xml:space="preserve"> </w:t>
            </w:r>
          </w:p>
        </w:tc>
        <w:tc>
          <w:tcPr>
            <w:tcW w:w="555" w:type="dxa"/>
          </w:tcPr>
          <w:p w14:paraId="21CEE79D" w14:textId="06969FB3"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p>
        </w:tc>
        <w:tc>
          <w:tcPr>
            <w:tcW w:w="1593" w:type="dxa"/>
          </w:tcPr>
          <w:p w14:paraId="199848E1" w14:textId="3AA79A8F" w:rsidR="00030745" w:rsidRPr="00205D5A" w:rsidRDefault="00F77A54" w:rsidP="008B2B03">
            <w:pPr>
              <w:jc w:val="both"/>
              <w:rPr>
                <w:rFonts w:asciiTheme="minorHAnsi" w:hAnsiTheme="minorHAnsi"/>
                <w:sz w:val="22"/>
              </w:rPr>
            </w:pPr>
            <w:r w:rsidRPr="001F05EC">
              <w:rPr>
                <w:rFonts w:asciiTheme="minorHAnsi" w:hAnsiTheme="minorHAnsi"/>
                <w:sz w:val="22"/>
              </w:rPr>
              <w:t>SYNC</w:t>
            </w:r>
          </w:p>
        </w:tc>
        <w:tc>
          <w:tcPr>
            <w:tcW w:w="1383" w:type="dxa"/>
          </w:tcPr>
          <w:p w14:paraId="0230A739" w14:textId="56E9A7BB"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F8BF420" w14:textId="3C141BD5"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57212EDE" w14:textId="01C88CD7"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3AF5E2F2" w14:textId="77777777" w:rsidTr="00E330B1">
        <w:trPr>
          <w:jc w:val="center"/>
        </w:trPr>
        <w:tc>
          <w:tcPr>
            <w:tcW w:w="893" w:type="dxa"/>
          </w:tcPr>
          <w:p w14:paraId="0CCAB76C" w14:textId="48D8F3CF"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1</w:t>
            </w:r>
            <w:r w:rsidR="00F77A54">
              <w:rPr>
                <w:sz w:val="21"/>
                <w:szCs w:val="21"/>
              </w:rPr>
              <w:t>1</w:t>
            </w:r>
          </w:p>
        </w:tc>
        <w:tc>
          <w:tcPr>
            <w:tcW w:w="0" w:type="auto"/>
          </w:tcPr>
          <w:p w14:paraId="57EB6760" w14:textId="7483E4E8" w:rsidR="00030745" w:rsidRPr="00205D5A" w:rsidRDefault="00F77A54" w:rsidP="00E330B1">
            <w:pPr>
              <w:jc w:val="both"/>
              <w:rPr>
                <w:rFonts w:asciiTheme="minorHAnsi" w:hAnsiTheme="minorHAnsi"/>
                <w:sz w:val="22"/>
              </w:rPr>
            </w:pPr>
            <w:r w:rsidRPr="001F05EC">
              <w:rPr>
                <w:rFonts w:asciiTheme="minorHAnsi" w:hAnsiTheme="minorHAnsi"/>
                <w:sz w:val="22"/>
              </w:rPr>
              <w:t xml:space="preserve">Platform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7CE9B01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2C15DAAB" w14:textId="50D43A21"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D72AA4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2FC90E3" w14:textId="78C6D85B"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7E4F156D" w14:textId="73AE538F" w:rsidR="00030745" w:rsidRPr="00205D5A" w:rsidRDefault="00211C1C" w:rsidP="008B2B03">
            <w:pPr>
              <w:jc w:val="both"/>
              <w:rPr>
                <w:rFonts w:asciiTheme="minorHAnsi" w:hAnsiTheme="minorHAnsi"/>
                <w:sz w:val="22"/>
              </w:rPr>
            </w:pPr>
            <w:r w:rsidRPr="00205D5A">
              <w:rPr>
                <w:rFonts w:asciiTheme="minorHAnsi" w:hAnsiTheme="minorHAnsi"/>
                <w:sz w:val="22"/>
                <w:szCs w:val="22"/>
              </w:rPr>
              <w:t>7</w:t>
            </w:r>
          </w:p>
        </w:tc>
      </w:tr>
      <w:tr w:rsidR="0027477E" w:rsidRPr="00EB1E3C" w14:paraId="731312FF" w14:textId="77777777" w:rsidTr="00E330B1">
        <w:trPr>
          <w:jc w:val="center"/>
        </w:trPr>
        <w:tc>
          <w:tcPr>
            <w:tcW w:w="893" w:type="dxa"/>
          </w:tcPr>
          <w:p w14:paraId="06102A6B" w14:textId="2ED60A63"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2</w:t>
            </w:r>
            <w:r w:rsidR="00F77A54">
              <w:rPr>
                <w:sz w:val="21"/>
                <w:szCs w:val="21"/>
              </w:rPr>
              <w:t>2</w:t>
            </w:r>
          </w:p>
        </w:tc>
        <w:tc>
          <w:tcPr>
            <w:tcW w:w="0" w:type="auto"/>
          </w:tcPr>
          <w:p w14:paraId="35380FCE" w14:textId="6662B9EF" w:rsidR="00030745" w:rsidRPr="00205D5A" w:rsidRDefault="00F51692" w:rsidP="00E330B1">
            <w:pPr>
              <w:rPr>
                <w:rFonts w:asciiTheme="minorHAnsi" w:hAnsiTheme="minorHAnsi"/>
                <w:sz w:val="22"/>
              </w:rPr>
            </w:pPr>
            <w:r w:rsidRPr="001F05EC">
              <w:rPr>
                <w:rFonts w:asciiTheme="minorHAnsi" w:hAnsiTheme="minorHAnsi"/>
                <w:sz w:val="22"/>
              </w:rPr>
              <w:t xml:space="preserve">Platform and Application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42C32FD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55105647" w14:textId="4CDB949A"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ECABA9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264C955" w14:textId="1EE0A83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F8CAE9A" w14:textId="2BA14E3F" w:rsidR="00030745" w:rsidRPr="00205D5A" w:rsidRDefault="00F51692" w:rsidP="008B2B03">
            <w:pPr>
              <w:jc w:val="both"/>
              <w:rPr>
                <w:rFonts w:asciiTheme="minorHAnsi" w:hAnsiTheme="minorHAnsi"/>
                <w:sz w:val="22"/>
              </w:rPr>
            </w:pPr>
            <w:r w:rsidRPr="001F05EC">
              <w:rPr>
                <w:rFonts w:asciiTheme="minorHAnsi" w:hAnsiTheme="minorHAnsi"/>
                <w:sz w:val="22"/>
              </w:rPr>
              <w:t>1</w:t>
            </w:r>
            <w:r w:rsidR="00030745" w:rsidRPr="001F05EC">
              <w:rPr>
                <w:rFonts w:asciiTheme="minorHAnsi" w:hAnsiTheme="minorHAnsi"/>
                <w:sz w:val="22"/>
              </w:rPr>
              <w:t>6</w:t>
            </w:r>
          </w:p>
        </w:tc>
      </w:tr>
      <w:tr w:rsidR="0027477E" w:rsidRPr="00EB1E3C" w14:paraId="69E0AAFD" w14:textId="77777777" w:rsidTr="00E330B1">
        <w:trPr>
          <w:jc w:val="center"/>
        </w:trPr>
        <w:tc>
          <w:tcPr>
            <w:tcW w:w="893" w:type="dxa"/>
          </w:tcPr>
          <w:p w14:paraId="3DCCC4A9" w14:textId="664396A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51692" w:rsidRPr="001F05EC">
              <w:rPr>
                <w:rFonts w:asciiTheme="minorHAnsi" w:hAnsiTheme="minorHAnsi"/>
                <w:sz w:val="22"/>
              </w:rPr>
              <w:t>3.</w:t>
            </w:r>
            <w:r w:rsidR="00211C1C" w:rsidRPr="00205D5A">
              <w:rPr>
                <w:rFonts w:asciiTheme="minorHAnsi" w:hAnsiTheme="minorHAnsi"/>
                <w:sz w:val="22"/>
                <w:szCs w:val="22"/>
              </w:rPr>
              <w:t>3</w:t>
            </w:r>
            <w:r w:rsidR="00F51692">
              <w:rPr>
                <w:sz w:val="21"/>
                <w:szCs w:val="21"/>
              </w:rPr>
              <w:t>3</w:t>
            </w:r>
          </w:p>
        </w:tc>
        <w:tc>
          <w:tcPr>
            <w:tcW w:w="0" w:type="auto"/>
          </w:tcPr>
          <w:p w14:paraId="73A1632E" w14:textId="7921623B" w:rsidR="00030745" w:rsidRPr="00205D5A" w:rsidRDefault="00F51692" w:rsidP="00E330B1">
            <w:pPr>
              <w:rPr>
                <w:rFonts w:asciiTheme="minorHAnsi" w:hAnsiTheme="minorHAnsi"/>
                <w:sz w:val="22"/>
              </w:rPr>
            </w:pPr>
            <w:r w:rsidRPr="001F05EC">
              <w:rPr>
                <w:rFonts w:asciiTheme="minorHAnsi" w:hAnsiTheme="minorHAnsi"/>
                <w:sz w:val="22"/>
              </w:rPr>
              <w:t xml:space="preserve">Final Platform and Application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1166C91C" w14:textId="0F0FA612" w:rsidR="00030745" w:rsidRPr="00205D5A" w:rsidRDefault="00211C1C" w:rsidP="008B2B03">
            <w:pPr>
              <w:jc w:val="both"/>
              <w:rPr>
                <w:rFonts w:asciiTheme="minorHAnsi" w:hAnsiTheme="minorHAnsi"/>
                <w:sz w:val="22"/>
              </w:rPr>
            </w:pPr>
            <w:r w:rsidRPr="00205D5A">
              <w:rPr>
                <w:rFonts w:asciiTheme="minorHAnsi" w:hAnsiTheme="minorHAnsi"/>
                <w:sz w:val="22"/>
                <w:szCs w:val="22"/>
              </w:rPr>
              <w:t>3</w:t>
            </w:r>
          </w:p>
        </w:tc>
        <w:tc>
          <w:tcPr>
            <w:tcW w:w="1593" w:type="dxa"/>
          </w:tcPr>
          <w:p w14:paraId="2F3DF224" w14:textId="46E553BD" w:rsidR="00030745" w:rsidRPr="00205D5A" w:rsidRDefault="00F51692" w:rsidP="008B2B03">
            <w:pPr>
              <w:jc w:val="both"/>
              <w:rPr>
                <w:rFonts w:asciiTheme="minorHAnsi" w:hAnsiTheme="minorHAnsi"/>
                <w:sz w:val="22"/>
              </w:rPr>
            </w:pPr>
            <w:r w:rsidRPr="001F05EC">
              <w:rPr>
                <w:rFonts w:asciiTheme="minorHAnsi" w:hAnsiTheme="minorHAnsi"/>
                <w:sz w:val="22"/>
              </w:rPr>
              <w:t>EXUS</w:t>
            </w:r>
          </w:p>
        </w:tc>
        <w:tc>
          <w:tcPr>
            <w:tcW w:w="1383" w:type="dxa"/>
          </w:tcPr>
          <w:p w14:paraId="767F270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0709B448" w14:textId="66CA45B6"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A55D532" w14:textId="78E13EF7" w:rsidR="00030745" w:rsidRPr="00205D5A" w:rsidRDefault="00F51692" w:rsidP="008B2B03">
            <w:pPr>
              <w:jc w:val="both"/>
              <w:rPr>
                <w:rFonts w:asciiTheme="minorHAnsi" w:hAnsiTheme="minorHAnsi"/>
                <w:sz w:val="22"/>
              </w:rPr>
            </w:pPr>
            <w:r w:rsidRPr="001F05EC">
              <w:rPr>
                <w:rFonts w:asciiTheme="minorHAnsi" w:hAnsiTheme="minorHAnsi"/>
                <w:sz w:val="22"/>
              </w:rPr>
              <w:t>30</w:t>
            </w:r>
          </w:p>
        </w:tc>
      </w:tr>
      <w:tr w:rsidR="0027477E" w:rsidRPr="00EB1E3C" w14:paraId="44F519DC" w14:textId="77777777" w:rsidTr="00E330B1">
        <w:trPr>
          <w:jc w:val="center"/>
        </w:trPr>
        <w:tc>
          <w:tcPr>
            <w:tcW w:w="893" w:type="dxa"/>
          </w:tcPr>
          <w:p w14:paraId="6B0CA537" w14:textId="7439807D" w:rsidR="00030745" w:rsidRPr="00205D5A" w:rsidRDefault="00030745" w:rsidP="008B2B03">
            <w:pPr>
              <w:jc w:val="both"/>
              <w:rPr>
                <w:rFonts w:asciiTheme="minorHAnsi" w:hAnsiTheme="minorHAnsi"/>
                <w:sz w:val="22"/>
              </w:rPr>
            </w:pPr>
            <w:r w:rsidRPr="001F05EC">
              <w:rPr>
                <w:rFonts w:asciiTheme="minorHAnsi" w:hAnsiTheme="minorHAnsi"/>
                <w:sz w:val="22"/>
              </w:rPr>
              <w:lastRenderedPageBreak/>
              <w:t>D4.</w:t>
            </w:r>
            <w:r w:rsidR="00211C1C" w:rsidRPr="00205D5A">
              <w:rPr>
                <w:rFonts w:asciiTheme="minorHAnsi" w:hAnsiTheme="minorHAnsi"/>
                <w:sz w:val="22"/>
                <w:szCs w:val="22"/>
              </w:rPr>
              <w:t>1</w:t>
            </w:r>
            <w:r w:rsidR="00F51692">
              <w:rPr>
                <w:sz w:val="21"/>
                <w:szCs w:val="21"/>
              </w:rPr>
              <w:t>1</w:t>
            </w:r>
          </w:p>
        </w:tc>
        <w:tc>
          <w:tcPr>
            <w:tcW w:w="0" w:type="auto"/>
          </w:tcPr>
          <w:p w14:paraId="5F2B321A" w14:textId="0A65A96D" w:rsidR="00030745" w:rsidRPr="00205D5A" w:rsidRDefault="00211C1C" w:rsidP="00E330B1">
            <w:pPr>
              <w:rPr>
                <w:rFonts w:asciiTheme="minorHAnsi" w:hAnsiTheme="minorHAnsi"/>
                <w:sz w:val="22"/>
              </w:rPr>
            </w:pPr>
            <w:r w:rsidRPr="00205D5A">
              <w:rPr>
                <w:rFonts w:asciiTheme="minorHAnsi" w:hAnsiTheme="minorHAnsi"/>
                <w:sz w:val="22"/>
                <w:szCs w:val="22"/>
              </w:rPr>
              <w:t xml:space="preserve">Pilot Plan </w:t>
            </w:r>
          </w:p>
        </w:tc>
        <w:tc>
          <w:tcPr>
            <w:tcW w:w="555" w:type="dxa"/>
          </w:tcPr>
          <w:p w14:paraId="172E0AB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5C5D6D83" w14:textId="41C6757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073F176E" w14:textId="28EF246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A728C76" w14:textId="1D7F378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378358DE" w14:textId="68E3512E" w:rsidR="00030745" w:rsidRPr="00205D5A" w:rsidRDefault="00030745" w:rsidP="008B2B03">
            <w:pPr>
              <w:jc w:val="both"/>
              <w:rPr>
                <w:rFonts w:asciiTheme="minorHAnsi" w:hAnsiTheme="minorHAnsi"/>
                <w:sz w:val="22"/>
              </w:rPr>
            </w:pPr>
            <w:r w:rsidRPr="001F05EC">
              <w:rPr>
                <w:rFonts w:asciiTheme="minorHAnsi" w:hAnsiTheme="minorHAnsi"/>
                <w:sz w:val="22"/>
              </w:rPr>
              <w:t>1</w:t>
            </w:r>
            <w:r w:rsidR="00F51692" w:rsidRPr="001F05EC">
              <w:rPr>
                <w:rFonts w:asciiTheme="minorHAnsi" w:hAnsiTheme="minorHAnsi"/>
                <w:sz w:val="22"/>
              </w:rPr>
              <w:t>,</w:t>
            </w:r>
            <w:r w:rsidR="00211C1C" w:rsidRPr="00205D5A">
              <w:rPr>
                <w:rFonts w:asciiTheme="minorHAnsi" w:hAnsiTheme="minorHAnsi"/>
                <w:sz w:val="22"/>
                <w:szCs w:val="22"/>
              </w:rPr>
              <w:t>8</w:t>
            </w:r>
          </w:p>
        </w:tc>
      </w:tr>
      <w:tr w:rsidR="0027477E" w:rsidRPr="00EB1E3C" w14:paraId="487C1311" w14:textId="77777777" w:rsidTr="00E330B1">
        <w:trPr>
          <w:jc w:val="center"/>
        </w:trPr>
        <w:tc>
          <w:tcPr>
            <w:tcW w:w="893" w:type="dxa"/>
          </w:tcPr>
          <w:p w14:paraId="09EDE544" w14:textId="1CAB5211"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2</w:t>
            </w:r>
            <w:r w:rsidR="00F51692">
              <w:rPr>
                <w:sz w:val="21"/>
                <w:szCs w:val="21"/>
              </w:rPr>
              <w:t>2</w:t>
            </w:r>
          </w:p>
        </w:tc>
        <w:tc>
          <w:tcPr>
            <w:tcW w:w="0" w:type="auto"/>
          </w:tcPr>
          <w:p w14:paraId="21F96D2B" w14:textId="41202CDB" w:rsidR="00030745" w:rsidRPr="00205D5A" w:rsidRDefault="00211C1C" w:rsidP="00E330B1">
            <w:pPr>
              <w:rPr>
                <w:rFonts w:asciiTheme="minorHAnsi" w:hAnsiTheme="minorHAnsi"/>
                <w:sz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70B55584" w14:textId="75E89F5D"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779E917A" w14:textId="79559016"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93FDE26" w14:textId="616154F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423A0FC7" w14:textId="0E157983" w:rsidR="00030745" w:rsidRPr="00205D5A" w:rsidRDefault="00F51692" w:rsidP="008B2B03">
            <w:pPr>
              <w:jc w:val="both"/>
              <w:rPr>
                <w:rFonts w:asciiTheme="minorHAnsi" w:hAnsiTheme="minorHAnsi"/>
                <w:sz w:val="22"/>
              </w:rPr>
            </w:pPr>
            <w:r w:rsidRPr="001F05EC">
              <w:rPr>
                <w:rFonts w:asciiTheme="minorHAnsi" w:hAnsiTheme="minorHAnsi"/>
                <w:sz w:val="22"/>
              </w:rPr>
              <w:t>1,</w:t>
            </w:r>
            <w:r w:rsidR="00211C1C" w:rsidRPr="00205D5A">
              <w:rPr>
                <w:rFonts w:asciiTheme="minorHAnsi" w:hAnsiTheme="minorHAnsi"/>
                <w:sz w:val="22"/>
                <w:szCs w:val="22"/>
              </w:rPr>
              <w:t>8</w:t>
            </w:r>
          </w:p>
        </w:tc>
      </w:tr>
      <w:tr w:rsidR="0027477E" w:rsidRPr="00EB1E3C" w14:paraId="63655AB9" w14:textId="77777777" w:rsidTr="00E330B1">
        <w:trPr>
          <w:jc w:val="center"/>
        </w:trPr>
        <w:tc>
          <w:tcPr>
            <w:tcW w:w="893" w:type="dxa"/>
          </w:tcPr>
          <w:p w14:paraId="5AF461D8" w14:textId="04CA0218"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3</w:t>
            </w:r>
            <w:r w:rsidR="00197B1B">
              <w:rPr>
                <w:sz w:val="21"/>
                <w:szCs w:val="21"/>
              </w:rPr>
              <w:t>3</w:t>
            </w:r>
          </w:p>
        </w:tc>
        <w:tc>
          <w:tcPr>
            <w:tcW w:w="0" w:type="auto"/>
          </w:tcPr>
          <w:p w14:paraId="6C5A802C" w14:textId="0FF4E5CA" w:rsidR="00030745" w:rsidRPr="00205D5A" w:rsidRDefault="00F51692" w:rsidP="00E330B1">
            <w:pPr>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66F3F69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3848F520" w14:textId="4020F50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1F08B6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4214396" w14:textId="4B6574B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6B2AC8C7" w14:textId="0E3AB85E" w:rsidR="00030745" w:rsidRPr="00205D5A" w:rsidRDefault="00F51692" w:rsidP="008B2B03">
            <w:pPr>
              <w:jc w:val="both"/>
              <w:rPr>
                <w:rFonts w:asciiTheme="minorHAnsi" w:hAnsiTheme="minorHAnsi"/>
                <w:sz w:val="22"/>
              </w:rPr>
            </w:pPr>
            <w:r w:rsidRPr="001F05EC">
              <w:rPr>
                <w:rFonts w:asciiTheme="minorHAnsi" w:hAnsiTheme="minorHAnsi"/>
                <w:sz w:val="22"/>
              </w:rPr>
              <w:t>15,30</w:t>
            </w:r>
          </w:p>
        </w:tc>
      </w:tr>
      <w:tr w:rsidR="0027477E" w:rsidRPr="00EB1E3C" w14:paraId="789208F0" w14:textId="77777777" w:rsidTr="00E330B1">
        <w:trPr>
          <w:jc w:val="center"/>
        </w:trPr>
        <w:tc>
          <w:tcPr>
            <w:tcW w:w="893" w:type="dxa"/>
          </w:tcPr>
          <w:p w14:paraId="425662B8" w14:textId="7DBFB09B"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4.</w:t>
            </w:r>
            <w:r w:rsidR="00211C1C" w:rsidRPr="00205D5A">
              <w:rPr>
                <w:rFonts w:asciiTheme="minorHAnsi" w:hAnsiTheme="minorHAnsi"/>
                <w:sz w:val="22"/>
                <w:szCs w:val="22"/>
              </w:rPr>
              <w:t>4</w:t>
            </w:r>
            <w:r w:rsidR="00197B1B">
              <w:rPr>
                <w:sz w:val="21"/>
                <w:szCs w:val="21"/>
              </w:rPr>
              <w:t>4</w:t>
            </w:r>
          </w:p>
        </w:tc>
        <w:tc>
          <w:tcPr>
            <w:tcW w:w="0" w:type="auto"/>
          </w:tcPr>
          <w:p w14:paraId="0715FBD2" w14:textId="217E93B2" w:rsidR="00030745" w:rsidRPr="00205D5A" w:rsidRDefault="00197B1B" w:rsidP="00E330B1">
            <w:pPr>
              <w:jc w:val="both"/>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p>
        </w:tc>
        <w:tc>
          <w:tcPr>
            <w:tcW w:w="555" w:type="dxa"/>
          </w:tcPr>
          <w:p w14:paraId="716A6BFF" w14:textId="10C27503" w:rsidR="00030745" w:rsidRPr="00205D5A" w:rsidRDefault="00211C1C" w:rsidP="008B2B03">
            <w:pPr>
              <w:jc w:val="both"/>
              <w:rPr>
                <w:rFonts w:asciiTheme="minorHAnsi" w:hAnsiTheme="minorHAnsi"/>
                <w:sz w:val="22"/>
              </w:rPr>
            </w:pPr>
            <w:r w:rsidRPr="00205D5A">
              <w:rPr>
                <w:rFonts w:asciiTheme="minorHAnsi" w:hAnsiTheme="minorHAnsi"/>
                <w:sz w:val="22"/>
                <w:szCs w:val="22"/>
              </w:rPr>
              <w:t>4</w:t>
            </w:r>
          </w:p>
        </w:tc>
        <w:tc>
          <w:tcPr>
            <w:tcW w:w="1593" w:type="dxa"/>
          </w:tcPr>
          <w:p w14:paraId="1ABE0522" w14:textId="13B2FBD4"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06D7A79F" w14:textId="62858D0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11AEC396" w14:textId="72946DF6" w:rsidR="00030745" w:rsidRPr="00205D5A" w:rsidRDefault="00197B1B" w:rsidP="008B2B03">
            <w:pPr>
              <w:jc w:val="both"/>
              <w:rPr>
                <w:rFonts w:asciiTheme="minorHAnsi" w:hAnsiTheme="minorHAnsi"/>
                <w:sz w:val="22"/>
              </w:rPr>
            </w:pPr>
            <w:r w:rsidRPr="001F05EC">
              <w:rPr>
                <w:rFonts w:asciiTheme="minorHAnsi" w:hAnsiTheme="minorHAnsi"/>
                <w:sz w:val="22"/>
              </w:rPr>
              <w:t>15,30</w:t>
            </w:r>
          </w:p>
        </w:tc>
      </w:tr>
      <w:tr w:rsidR="0027477E" w:rsidRPr="00EB1E3C" w14:paraId="3E9977D5" w14:textId="77777777" w:rsidTr="00E330B1">
        <w:trPr>
          <w:jc w:val="center"/>
        </w:trPr>
        <w:tc>
          <w:tcPr>
            <w:tcW w:w="893" w:type="dxa"/>
          </w:tcPr>
          <w:p w14:paraId="156DC8EA" w14:textId="434B71ED"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1</w:t>
            </w:r>
            <w:r w:rsidR="00197B1B">
              <w:rPr>
                <w:sz w:val="21"/>
                <w:szCs w:val="21"/>
              </w:rPr>
              <w:t>1</w:t>
            </w:r>
          </w:p>
        </w:tc>
        <w:tc>
          <w:tcPr>
            <w:tcW w:w="0" w:type="auto"/>
          </w:tcPr>
          <w:p w14:paraId="2FC177E0" w14:textId="65338D46" w:rsidR="00030745" w:rsidRPr="00205D5A" w:rsidRDefault="00197B1B" w:rsidP="00E330B1">
            <w:pPr>
              <w:jc w:val="both"/>
              <w:rPr>
                <w:rFonts w:asciiTheme="minorHAnsi" w:hAnsiTheme="minorHAnsi"/>
                <w:sz w:val="22"/>
              </w:rPr>
            </w:pPr>
            <w:r w:rsidRPr="001F05EC">
              <w:rPr>
                <w:rFonts w:asciiTheme="minorHAnsi" w:hAnsiTheme="minorHAnsi"/>
                <w:sz w:val="22"/>
              </w:rPr>
              <w:t xml:space="preserve">Exploitation and dissemination </w:t>
            </w:r>
            <w:r w:rsidR="00211C1C" w:rsidRPr="00205D5A">
              <w:rPr>
                <w:rFonts w:asciiTheme="minorHAnsi" w:hAnsiTheme="minorHAnsi"/>
                <w:sz w:val="22"/>
                <w:szCs w:val="22"/>
              </w:rPr>
              <w:t>strategy</w:t>
            </w:r>
          </w:p>
        </w:tc>
        <w:tc>
          <w:tcPr>
            <w:tcW w:w="555" w:type="dxa"/>
          </w:tcPr>
          <w:p w14:paraId="2C208F10"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781D259C" w14:textId="213D014C"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1138D8D8" w14:textId="3881560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4CE3A405" w14:textId="68085FB9"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4182D94" w14:textId="54CE6C16" w:rsidR="00030745" w:rsidRPr="00205D5A" w:rsidRDefault="00211C1C" w:rsidP="008B2B03">
            <w:pPr>
              <w:jc w:val="both"/>
              <w:rPr>
                <w:rFonts w:asciiTheme="minorHAnsi" w:hAnsiTheme="minorHAnsi"/>
                <w:sz w:val="22"/>
              </w:rPr>
            </w:pPr>
            <w:r w:rsidRPr="00205D5A">
              <w:rPr>
                <w:rFonts w:asciiTheme="minorHAnsi" w:hAnsiTheme="minorHAnsi"/>
                <w:sz w:val="22"/>
                <w:szCs w:val="22"/>
              </w:rPr>
              <w:t>8</w:t>
            </w:r>
          </w:p>
        </w:tc>
      </w:tr>
      <w:tr w:rsidR="0027477E" w:rsidRPr="00EB1E3C" w14:paraId="1164933C" w14:textId="77777777" w:rsidTr="00E330B1">
        <w:trPr>
          <w:jc w:val="center"/>
        </w:trPr>
        <w:tc>
          <w:tcPr>
            <w:tcW w:w="893" w:type="dxa"/>
          </w:tcPr>
          <w:p w14:paraId="209703E4" w14:textId="3E7E6312"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2</w:t>
            </w:r>
            <w:r w:rsidR="00197B1B">
              <w:rPr>
                <w:sz w:val="21"/>
                <w:szCs w:val="21"/>
              </w:rPr>
              <w:t>2</w:t>
            </w:r>
          </w:p>
        </w:tc>
        <w:tc>
          <w:tcPr>
            <w:tcW w:w="0" w:type="auto"/>
          </w:tcPr>
          <w:p w14:paraId="5C7D0FAD" w14:textId="156A3F7D"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SME </w:t>
            </w:r>
            <w:r w:rsidR="00E330B1">
              <w:rPr>
                <w:rFonts w:asciiTheme="minorHAnsi" w:hAnsiTheme="minorHAnsi"/>
                <w:sz w:val="22"/>
                <w:szCs w:val="22"/>
              </w:rPr>
              <w:t>Call</w:t>
            </w:r>
          </w:p>
        </w:tc>
        <w:tc>
          <w:tcPr>
            <w:tcW w:w="555" w:type="dxa"/>
          </w:tcPr>
          <w:p w14:paraId="44CF557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610F56A1" w14:textId="7D5480F7" w:rsidR="00030745" w:rsidRPr="00205D5A" w:rsidRDefault="00197B1B" w:rsidP="008B2B03">
            <w:pPr>
              <w:jc w:val="both"/>
              <w:rPr>
                <w:rFonts w:asciiTheme="minorHAnsi" w:hAnsiTheme="minorHAnsi"/>
                <w:sz w:val="22"/>
              </w:rPr>
            </w:pPr>
            <w:r w:rsidRPr="001F05EC">
              <w:rPr>
                <w:rFonts w:asciiTheme="minorHAnsi" w:hAnsiTheme="minorHAnsi"/>
                <w:sz w:val="22"/>
              </w:rPr>
              <w:t>SIL</w:t>
            </w:r>
          </w:p>
        </w:tc>
        <w:tc>
          <w:tcPr>
            <w:tcW w:w="1383" w:type="dxa"/>
          </w:tcPr>
          <w:p w14:paraId="247B3D80" w14:textId="2DE480B6"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26F31744" w14:textId="322A9F0F"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6D05548" w14:textId="572166CC" w:rsidR="00030745" w:rsidRPr="00205D5A" w:rsidRDefault="00197B1B" w:rsidP="008B2B03">
            <w:pPr>
              <w:jc w:val="both"/>
              <w:rPr>
                <w:rFonts w:asciiTheme="minorHAnsi" w:hAnsiTheme="minorHAnsi"/>
                <w:sz w:val="22"/>
              </w:rPr>
            </w:pPr>
            <w:r w:rsidRPr="001F05EC">
              <w:rPr>
                <w:rFonts w:asciiTheme="minorHAnsi" w:hAnsiTheme="minorHAnsi"/>
                <w:sz w:val="22"/>
              </w:rPr>
              <w:t>12,</w:t>
            </w:r>
            <w:r w:rsidR="00030745" w:rsidRPr="001F05EC">
              <w:rPr>
                <w:rFonts w:asciiTheme="minorHAnsi" w:hAnsiTheme="minorHAnsi"/>
                <w:sz w:val="22"/>
              </w:rPr>
              <w:t>24</w:t>
            </w:r>
          </w:p>
        </w:tc>
      </w:tr>
      <w:tr w:rsidR="0027477E" w:rsidRPr="00EB1E3C" w14:paraId="61131E62" w14:textId="77777777" w:rsidTr="00E330B1">
        <w:trPr>
          <w:jc w:val="center"/>
        </w:trPr>
        <w:tc>
          <w:tcPr>
            <w:tcW w:w="893" w:type="dxa"/>
          </w:tcPr>
          <w:p w14:paraId="5A7123BC" w14:textId="2824CD3B"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3</w:t>
            </w:r>
            <w:r w:rsidR="00197B1B">
              <w:rPr>
                <w:sz w:val="21"/>
                <w:szCs w:val="21"/>
              </w:rPr>
              <w:t>3</w:t>
            </w:r>
          </w:p>
        </w:tc>
        <w:tc>
          <w:tcPr>
            <w:tcW w:w="0" w:type="auto"/>
          </w:tcPr>
          <w:p w14:paraId="4174D351" w14:textId="31151421"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SME </w:t>
            </w:r>
            <w:r w:rsidR="00E330B1">
              <w:rPr>
                <w:rFonts w:asciiTheme="minorHAnsi" w:hAnsiTheme="minorHAnsi"/>
                <w:sz w:val="22"/>
                <w:szCs w:val="22"/>
              </w:rPr>
              <w:t>Call</w:t>
            </w:r>
          </w:p>
        </w:tc>
        <w:tc>
          <w:tcPr>
            <w:tcW w:w="555" w:type="dxa"/>
          </w:tcPr>
          <w:p w14:paraId="39DB93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37A753FE" w14:textId="5D12604A" w:rsidR="00030745" w:rsidRPr="00205D5A" w:rsidRDefault="00197B1B" w:rsidP="008B2B03">
            <w:pPr>
              <w:jc w:val="both"/>
              <w:rPr>
                <w:rFonts w:asciiTheme="minorHAnsi" w:hAnsiTheme="minorHAnsi"/>
                <w:sz w:val="22"/>
              </w:rPr>
            </w:pPr>
            <w:r w:rsidRPr="001F05EC">
              <w:rPr>
                <w:rFonts w:asciiTheme="minorHAnsi" w:hAnsiTheme="minorHAnsi"/>
                <w:color w:val="000000"/>
                <w:sz w:val="22"/>
              </w:rPr>
              <w:t>SIL</w:t>
            </w:r>
          </w:p>
        </w:tc>
        <w:tc>
          <w:tcPr>
            <w:tcW w:w="1383" w:type="dxa"/>
          </w:tcPr>
          <w:p w14:paraId="294E014E" w14:textId="2504D3F2"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3094D27F" w14:textId="4543B55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85C1EB6" w14:textId="518FCC6D" w:rsidR="00030745" w:rsidRPr="00205D5A" w:rsidRDefault="00197B1B" w:rsidP="008B2B03">
            <w:pPr>
              <w:jc w:val="both"/>
              <w:rPr>
                <w:rFonts w:asciiTheme="minorHAnsi" w:hAnsiTheme="minorHAnsi"/>
                <w:sz w:val="22"/>
              </w:rPr>
            </w:pPr>
            <w:r w:rsidRPr="001F05EC">
              <w:rPr>
                <w:rFonts w:asciiTheme="minorHAnsi" w:hAnsiTheme="minorHAnsi"/>
                <w:sz w:val="22"/>
              </w:rPr>
              <w:t>12,24</w:t>
            </w:r>
          </w:p>
        </w:tc>
      </w:tr>
      <w:tr w:rsidR="0027477E" w:rsidRPr="00EB1E3C" w14:paraId="4B81DD99" w14:textId="77777777" w:rsidTr="00E330B1">
        <w:trPr>
          <w:jc w:val="center"/>
        </w:trPr>
        <w:tc>
          <w:tcPr>
            <w:tcW w:w="893" w:type="dxa"/>
          </w:tcPr>
          <w:p w14:paraId="35816F84" w14:textId="14A24FE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4</w:t>
            </w:r>
            <w:r w:rsidR="00197B1B">
              <w:rPr>
                <w:sz w:val="21"/>
                <w:szCs w:val="21"/>
              </w:rPr>
              <w:t>4</w:t>
            </w:r>
          </w:p>
        </w:tc>
        <w:tc>
          <w:tcPr>
            <w:tcW w:w="0" w:type="auto"/>
          </w:tcPr>
          <w:p w14:paraId="419FF398" w14:textId="53838540" w:rsidR="00030745" w:rsidRPr="00205D5A" w:rsidRDefault="00197B1B" w:rsidP="00E330B1">
            <w:pPr>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r w:rsidR="00030745" w:rsidRPr="001F05EC">
              <w:rPr>
                <w:rFonts w:asciiTheme="minorHAnsi" w:hAnsiTheme="minorHAnsi"/>
                <w:sz w:val="22"/>
              </w:rPr>
              <w:t xml:space="preserve"> </w:t>
            </w:r>
          </w:p>
        </w:tc>
        <w:tc>
          <w:tcPr>
            <w:tcW w:w="555" w:type="dxa"/>
          </w:tcPr>
          <w:p w14:paraId="3050E37D" w14:textId="28126BD0" w:rsidR="00030745" w:rsidRPr="00205D5A" w:rsidRDefault="00211C1C" w:rsidP="008B2B03">
            <w:pPr>
              <w:jc w:val="both"/>
              <w:rPr>
                <w:rFonts w:asciiTheme="minorHAnsi" w:hAnsiTheme="minorHAnsi"/>
                <w:sz w:val="22"/>
              </w:rPr>
            </w:pPr>
            <w:r w:rsidRPr="00205D5A">
              <w:rPr>
                <w:rFonts w:asciiTheme="minorHAnsi" w:hAnsiTheme="minorHAnsi"/>
                <w:sz w:val="22"/>
                <w:szCs w:val="22"/>
              </w:rPr>
              <w:t>5</w:t>
            </w:r>
          </w:p>
        </w:tc>
        <w:tc>
          <w:tcPr>
            <w:tcW w:w="1593" w:type="dxa"/>
          </w:tcPr>
          <w:p w14:paraId="2A340103" w14:textId="3B7B00F4"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81798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2C3B5F87" w14:textId="78E06F46"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7CCC7A6F" w14:textId="5519BA14"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r w:rsidR="0027477E" w:rsidRPr="00EB1E3C" w14:paraId="190B741E" w14:textId="77777777" w:rsidTr="00E330B1">
        <w:trPr>
          <w:jc w:val="center"/>
        </w:trPr>
        <w:tc>
          <w:tcPr>
            <w:tcW w:w="893" w:type="dxa"/>
          </w:tcPr>
          <w:p w14:paraId="501F185D" w14:textId="57046F99"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5</w:t>
            </w:r>
            <w:r w:rsidR="00197B1B">
              <w:rPr>
                <w:sz w:val="21"/>
                <w:szCs w:val="21"/>
              </w:rPr>
              <w:t>5</w:t>
            </w:r>
          </w:p>
        </w:tc>
        <w:tc>
          <w:tcPr>
            <w:tcW w:w="0" w:type="auto"/>
          </w:tcPr>
          <w:p w14:paraId="53F68332" w14:textId="27C534B3" w:rsidR="00030745" w:rsidRPr="00205D5A" w:rsidRDefault="00197B1B" w:rsidP="00E330B1">
            <w:pPr>
              <w:jc w:val="both"/>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p>
        </w:tc>
        <w:tc>
          <w:tcPr>
            <w:tcW w:w="555" w:type="dxa"/>
          </w:tcPr>
          <w:p w14:paraId="33140615" w14:textId="65BED663" w:rsidR="00030745" w:rsidRPr="00205D5A" w:rsidRDefault="00211C1C" w:rsidP="008B2B03">
            <w:pPr>
              <w:rPr>
                <w:rFonts w:asciiTheme="minorHAnsi" w:hAnsiTheme="minorHAnsi"/>
                <w:sz w:val="22"/>
              </w:rPr>
            </w:pPr>
            <w:r w:rsidRPr="00205D5A">
              <w:rPr>
                <w:rFonts w:asciiTheme="minorHAnsi" w:hAnsiTheme="minorHAnsi"/>
                <w:sz w:val="22"/>
                <w:szCs w:val="22"/>
              </w:rPr>
              <w:t>5</w:t>
            </w:r>
          </w:p>
        </w:tc>
        <w:tc>
          <w:tcPr>
            <w:tcW w:w="1593" w:type="dxa"/>
          </w:tcPr>
          <w:p w14:paraId="223A2334" w14:textId="4E14374B"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B6557F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9ED2D12" w14:textId="789A16E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4AE6F32A" w14:textId="4A6C9F63"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E52C3B">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F05EC">
      <w:pPr>
        <w:pStyle w:val="berschrift2"/>
        <w:ind w:left="708"/>
        <w:rPr>
          <w:rFonts w:asciiTheme="minorHAnsi" w:hAnsiTheme="minorHAnsi"/>
          <w:lang w:val="en-US"/>
        </w:rPr>
      </w:pPr>
      <w:bookmarkStart w:id="110" w:name="_Toc464574420"/>
      <w:bookmarkStart w:id="111" w:name="_Toc465110230"/>
      <w:bookmarkStart w:id="112" w:name="_Toc465163522"/>
      <w:r w:rsidRPr="00EB1E3C">
        <w:rPr>
          <w:rFonts w:asciiTheme="minorHAnsi" w:hAnsiTheme="minorHAnsi"/>
          <w:lang w:val="en-US"/>
        </w:rPr>
        <w:t>Management structure and procedures</w:t>
      </w:r>
      <w:bookmarkEnd w:id="110"/>
      <w:bookmarkEnd w:id="111"/>
      <w:bookmarkEnd w:id="112"/>
      <w:r w:rsidRPr="00EB1E3C">
        <w:rPr>
          <w:rFonts w:asciiTheme="minorHAnsi" w:hAnsiTheme="minorHAnsi"/>
          <w:lang w:val="en-US"/>
        </w:rPr>
        <w:t xml:space="preserve"> </w:t>
      </w:r>
    </w:p>
    <w:p w14:paraId="5E24ECC1" w14:textId="528C92BF" w:rsidR="008E5BDE" w:rsidRPr="001F05EC" w:rsidRDefault="00137DAE" w:rsidP="001F05EC">
      <w:pPr>
        <w:pStyle w:val="berschrift3"/>
        <w:ind w:left="708"/>
        <w:rPr>
          <w:rFonts w:asciiTheme="minorHAnsi" w:hAnsiTheme="minorHAnsi"/>
          <w:lang w:val="en-US"/>
        </w:rPr>
      </w:pPr>
      <w:bookmarkStart w:id="113" w:name="_Toc445823630"/>
      <w:bookmarkStart w:id="114" w:name="_Toc465110231"/>
      <w:bookmarkStart w:id="115" w:name="_Toc465163523"/>
      <w:r w:rsidRPr="001F05EC">
        <w:rPr>
          <w:rFonts w:asciiTheme="minorHAnsi" w:hAnsiTheme="minorHAnsi"/>
          <w:lang w:val="en-US"/>
        </w:rPr>
        <w:t>Organiz</w:t>
      </w:r>
      <w:r w:rsidR="008E5BDE" w:rsidRPr="001F05EC">
        <w:rPr>
          <w:rFonts w:asciiTheme="minorHAnsi" w:hAnsiTheme="minorHAnsi"/>
          <w:lang w:val="en-US"/>
        </w:rPr>
        <w:t>ational structure and Decision making procedures</w:t>
      </w:r>
      <w:bookmarkEnd w:id="113"/>
      <w:bookmarkEnd w:id="114"/>
      <w:bookmarkEnd w:id="115"/>
    </w:p>
    <w:p w14:paraId="499B8CAB" w14:textId="6BDA040F" w:rsidR="008E5BDE" w:rsidRPr="001F05EC" w:rsidRDefault="008E5BDE" w:rsidP="008E5BDE">
      <w:pPr>
        <w:jc w:val="both"/>
        <w:rPr>
          <w:rFonts w:asciiTheme="minorHAnsi" w:hAnsiTheme="minorHAnsi"/>
          <w:sz w:val="22"/>
        </w:rPr>
      </w:pPr>
      <w:r w:rsidRPr="001F05EC">
        <w:rPr>
          <w:rFonts w:asciiTheme="minorHAnsi" w:hAnsiTheme="minorHAnsi"/>
          <w:sz w:val="22"/>
        </w:rPr>
        <w:t xml:space="preserve">The challenging objectives of the </w:t>
      </w:r>
      <w:r w:rsidR="009D16EC" w:rsidRPr="001F05EC">
        <w:rPr>
          <w:rFonts w:asciiTheme="minorHAnsi" w:hAnsiTheme="minorHAnsi"/>
          <w:sz w:val="22"/>
        </w:rPr>
        <w:t>SCP</w:t>
      </w:r>
      <w:r w:rsidRPr="001F05EC">
        <w:rPr>
          <w:rFonts w:asciiTheme="minorHAnsi" w:hAnsiTheme="minorHAnsi"/>
          <w:sz w:val="22"/>
        </w:rPr>
        <w:t xml:space="preserve"> project require a strong yet flexible management structure, supported by agile decision-making mechanisms, not only for the overall guidance of the project’s activities, but also for interlinking al</w:t>
      </w:r>
      <w:r w:rsidR="00137DAE" w:rsidRPr="001F05EC">
        <w:rPr>
          <w:rFonts w:asciiTheme="minorHAnsi" w:hAnsiTheme="minorHAnsi"/>
          <w:sz w:val="22"/>
        </w:rPr>
        <w:t>l project components and optimiz</w:t>
      </w:r>
      <w:r w:rsidRPr="001F05EC">
        <w:rPr>
          <w:rFonts w:asciiTheme="minorHAnsi" w:hAnsiTheme="minorHAnsi"/>
          <w:sz w:val="22"/>
        </w:rPr>
        <w:t xml:space="preserve">ing liaison with the European Commission. </w:t>
      </w:r>
    </w:p>
    <w:p w14:paraId="6F704CD1" w14:textId="3CF0F34F"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project management structure has been designed to coordinate all components involved to ensure that </w:t>
      </w:r>
      <w:r w:rsidR="009D16EC" w:rsidRPr="001F05EC">
        <w:rPr>
          <w:rFonts w:asciiTheme="minorHAnsi" w:hAnsiTheme="minorHAnsi"/>
          <w:sz w:val="22"/>
        </w:rPr>
        <w:t>SCP</w:t>
      </w:r>
      <w:r w:rsidRPr="001F05EC">
        <w:rPr>
          <w:rFonts w:asciiTheme="minorHAnsi" w:hAnsiTheme="minorHAnsi"/>
          <w:sz w:val="22"/>
        </w:rPr>
        <w:t xml:space="preserve">: </w:t>
      </w:r>
    </w:p>
    <w:p w14:paraId="423FDFD1" w14:textId="27C0AFF1"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733042">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w:t>
      </w:r>
      <w:r w:rsidR="009D16EC" w:rsidRPr="001F05EC">
        <w:rPr>
          <w:rFonts w:asciiTheme="minorHAnsi" w:hAnsiTheme="minorHAnsi"/>
          <w:sz w:val="22"/>
        </w:rPr>
        <w:t>SCP</w:t>
      </w:r>
      <w:r w:rsidRPr="001F05EC">
        <w:rPr>
          <w:rFonts w:asciiTheme="minorHAnsi" w:hAnsiTheme="minorHAnsi"/>
          <w:sz w:val="22"/>
        </w:rPr>
        <w:t xml:space="preserve"> Project Management structure shown </w:t>
      </w:r>
      <w:r w:rsidR="009D16EC" w:rsidRPr="001F05EC">
        <w:rPr>
          <w:rFonts w:asciiTheme="minorHAnsi" w:hAnsiTheme="minorHAnsi"/>
          <w:sz w:val="22"/>
        </w:rPr>
        <w:t>above</w:t>
      </w:r>
      <w:r w:rsidRPr="001F05EC">
        <w:rPr>
          <w:rFonts w:asciiTheme="minorHAnsi" w:hAnsiTheme="minorHAnsi"/>
          <w:b/>
          <w:sz w:val="22"/>
        </w:rPr>
        <w:t xml:space="preserve"> </w:t>
      </w:r>
      <w:r w:rsidRPr="001F05EC">
        <w:rPr>
          <w:rFonts w:asciiTheme="minorHAnsi" w:hAnsiTheme="minorHAnsi"/>
          <w:sz w:val="22"/>
        </w:rPr>
        <w:t>has been agreed among the partners and is based on a similar model already implemented with success in past European projects.</w:t>
      </w:r>
    </w:p>
    <w:p w14:paraId="3D6768E0" w14:textId="77777777" w:rsidR="0047455B" w:rsidRPr="001F05EC" w:rsidRDefault="008E5BDE" w:rsidP="00733042">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Strategic and vision management: </w:t>
      </w:r>
      <w:r w:rsidRPr="001F05EC">
        <w:rPr>
          <w:rFonts w:asciiTheme="minorHAnsi" w:hAnsiTheme="minorHAnsi"/>
          <w:b/>
          <w:sz w:val="22"/>
          <w:lang w:val="en-US"/>
        </w:rPr>
        <w:t>General Assembly.</w:t>
      </w:r>
    </w:p>
    <w:p w14:paraId="63A4E647" w14:textId="77777777" w:rsidR="0047455B" w:rsidRPr="001F05EC" w:rsidRDefault="008E5BDE" w:rsidP="00733042">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Administrative, financial, overall coordination: </w:t>
      </w:r>
      <w:r w:rsidRPr="001F05EC">
        <w:rPr>
          <w:rFonts w:asciiTheme="minorHAnsi" w:hAnsiTheme="minorHAnsi"/>
          <w:b/>
          <w:sz w:val="22"/>
          <w:lang w:val="en-US"/>
        </w:rPr>
        <w:t>Project Management Committee</w:t>
      </w:r>
      <w:r w:rsidRPr="001F05EC">
        <w:rPr>
          <w:rFonts w:asciiTheme="minorHAnsi" w:hAnsiTheme="minorHAnsi"/>
          <w:sz w:val="22"/>
          <w:lang w:val="en-US"/>
        </w:rPr>
        <w:t>.</w:t>
      </w:r>
    </w:p>
    <w:p w14:paraId="2454EBCC" w14:textId="0730F893" w:rsidR="008E5BDE" w:rsidRPr="001F05EC" w:rsidRDefault="008E5BDE" w:rsidP="00733042">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Technical and content coordination, SCRUM product owner role: </w:t>
      </w:r>
      <w:r w:rsidRPr="001F05EC">
        <w:rPr>
          <w:rFonts w:asciiTheme="minorHAnsi" w:hAnsiTheme="minorHAnsi"/>
          <w:b/>
          <w:sz w:val="22"/>
          <w:lang w:val="en-US"/>
        </w:rPr>
        <w:t>Technical Management Committee</w:t>
      </w:r>
      <w:r w:rsidRPr="001F05EC">
        <w:rPr>
          <w:rFonts w:asciiTheme="minorHAnsi" w:hAnsiTheme="minorHAnsi"/>
          <w:sz w:val="22"/>
          <w:lang w:val="en-US"/>
        </w:rPr>
        <w:t>.</w:t>
      </w:r>
    </w:p>
    <w:p w14:paraId="732DE132" w14:textId="41970928" w:rsidR="008E5BDE" w:rsidRPr="001F05EC" w:rsidRDefault="008E5BDE" w:rsidP="009D16EC">
      <w:pPr>
        <w:jc w:val="both"/>
        <w:rPr>
          <w:rFonts w:asciiTheme="minorHAnsi" w:hAnsiTheme="minorHAnsi"/>
          <w:spacing w:val="-4"/>
          <w:sz w:val="22"/>
        </w:rPr>
      </w:pPr>
      <w:r w:rsidRPr="001F05EC">
        <w:rPr>
          <w:rFonts w:asciiTheme="minorHAnsi" w:hAnsiTheme="minorHAnsi"/>
          <w:spacing w:val="-4"/>
          <w:sz w:val="22"/>
        </w:rPr>
        <w:t>These committees have periodic face-to-face or virtual meetings (at least once a month</w:t>
      </w:r>
      <w:r w:rsidR="00211C1C" w:rsidRPr="00205D5A">
        <w:rPr>
          <w:rFonts w:asciiTheme="minorHAnsi" w:hAnsiTheme="minorHAnsi"/>
          <w:spacing w:val="-4"/>
          <w:sz w:val="22"/>
          <w:szCs w:val="22"/>
        </w:rPr>
        <w:t>)</w:t>
      </w:r>
      <w:r w:rsidR="00211C1C">
        <w:rPr>
          <w:rFonts w:asciiTheme="minorHAnsi" w:hAnsiTheme="minorHAnsi"/>
          <w:bCs/>
          <w:iCs/>
          <w:spacing w:val="-4"/>
          <w:sz w:val="22"/>
          <w:szCs w:val="22"/>
        </w:rPr>
        <w:t xml:space="preserve">. </w:t>
      </w:r>
      <w:r w:rsidR="006875B6" w:rsidRPr="001F05EC">
        <w:rPr>
          <w:rFonts w:asciiTheme="minorHAnsi" w:hAnsiTheme="minorHAnsi"/>
          <w:sz w:val="22"/>
        </w:rPr>
        <w:t>This organiz</w:t>
      </w:r>
      <w:r w:rsidRPr="001F05EC">
        <w:rPr>
          <w:rFonts w:asciiTheme="minorHAnsi" w:hAnsiTheme="minorHAnsi"/>
          <w:sz w:val="22"/>
        </w:rPr>
        <w:t>ational stru</w:t>
      </w:r>
      <w:r w:rsidR="006875B6" w:rsidRPr="001F05EC">
        <w:rPr>
          <w:rFonts w:asciiTheme="minorHAnsi" w:hAnsiTheme="minorHAnsi"/>
          <w:sz w:val="22"/>
        </w:rPr>
        <w:t>cture has been agreed to optimiz</w:t>
      </w:r>
      <w:r w:rsidRPr="001F05EC">
        <w:rPr>
          <w:rFonts w:asciiTheme="minorHAnsi" w:hAnsiTheme="minorHAnsi"/>
          <w:sz w:val="22"/>
        </w:rPr>
        <w:t xml:space="preserve">e planning, monitoring and coordination of </w:t>
      </w:r>
      <w:r w:rsidR="009D16EC" w:rsidRPr="001F05EC">
        <w:rPr>
          <w:rFonts w:asciiTheme="minorHAnsi" w:hAnsiTheme="minorHAnsi"/>
          <w:sz w:val="22"/>
        </w:rPr>
        <w:t>SCP</w:t>
      </w:r>
      <w:r w:rsidRPr="001F05EC">
        <w:rPr>
          <w:rFonts w:asciiTheme="minorHAnsi" w:hAnsiTheme="minorHAnsi"/>
          <w:sz w:val="22"/>
        </w:rPr>
        <w:t xml:space="preserve"> project activities, tasks performance, reporting and accountability.</w:t>
      </w:r>
    </w:p>
    <w:p w14:paraId="16D020A3" w14:textId="5A472696" w:rsidR="00FE5219" w:rsidRPr="009F00C3" w:rsidRDefault="009F00C3" w:rsidP="001F05EC">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16" w:name="_Toc283122474"/>
      <w:bookmarkStart w:id="117" w:name="_Toc309820586"/>
      <w:bookmarkStart w:id="118" w:name="_Toc313804104"/>
      <w:bookmarkStart w:id="119" w:name="_Toc314564537"/>
      <w:bookmarkStart w:id="120" w:name="_Toc270847577"/>
      <w:bookmarkStart w:id="121" w:name="_Toc302301990"/>
      <w:r w:rsidRPr="001F05EC">
        <w:rPr>
          <w:rFonts w:asciiTheme="minorHAnsi" w:hAnsiTheme="minorHAnsi"/>
          <w:lang w:val="de-DE"/>
        </w:rPr>
        <w:drawing>
          <wp:anchor distT="0" distB="0" distL="114300" distR="114300" simplePos="0" relativeHeight="251667456" behindDoc="0" locked="0" layoutInCell="1" allowOverlap="1" wp14:anchorId="1E10F294" wp14:editId="1A2F307A">
            <wp:simplePos x="0" y="0"/>
            <wp:positionH relativeFrom="column">
              <wp:posOffset>-46355</wp:posOffset>
            </wp:positionH>
            <wp:positionV relativeFrom="paragraph">
              <wp:posOffset>376675</wp:posOffset>
            </wp:positionV>
            <wp:extent cx="3540760" cy="20662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7">
                      <a:extLst>
                        <a:ext uri="{28A0092B-C50C-407E-A947-70E740481C1C}">
                          <a14:useLocalDpi xmlns:a14="http://schemas.microsoft.com/office/drawing/2010/main" val="0"/>
                        </a:ext>
                      </a:extLst>
                    </a:blip>
                    <a:stretch>
                      <a:fillRect/>
                    </a:stretch>
                  </pic:blipFill>
                  <pic:spPr>
                    <a:xfrm>
                      <a:off x="0" y="0"/>
                      <a:ext cx="3540760" cy="2066290"/>
                    </a:xfrm>
                    <a:prstGeom prst="rect">
                      <a:avLst/>
                    </a:prstGeom>
                  </pic:spPr>
                </pic:pic>
              </a:graphicData>
            </a:graphic>
            <wp14:sizeRelH relativeFrom="page">
              <wp14:pctWidth>0</wp14:pctWidth>
            </wp14:sizeRelH>
            <wp14:sizeRelV relativeFrom="page">
              <wp14:pctHeight>0</wp14:pctHeight>
            </wp14:sizeRelV>
          </wp:anchor>
        </w:drawing>
      </w:r>
      <w:r w:rsidR="008E5BDE" w:rsidRPr="00EB1E3C">
        <w:rPr>
          <w:rFonts w:asciiTheme="minorHAnsi" w:hAnsiTheme="minorHAnsi" w:cs="Times New Roman"/>
          <w:sz w:val="22"/>
          <w:lang w:val="en-US"/>
        </w:rPr>
        <w:t>Key Roles and Committees</w:t>
      </w:r>
      <w:bookmarkEnd w:id="116"/>
      <w:bookmarkEnd w:id="117"/>
      <w:bookmarkEnd w:id="118"/>
      <w:bookmarkEnd w:id="119"/>
      <w:bookmarkEnd w:id="120"/>
      <w:bookmarkEnd w:id="121"/>
    </w:p>
    <w:p w14:paraId="288320FC" w14:textId="07530C14"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will be implemented under the executive management of the </w:t>
      </w:r>
      <w:r w:rsidRPr="001F05EC">
        <w:rPr>
          <w:rFonts w:asciiTheme="minorHAnsi" w:hAnsiTheme="minorHAnsi"/>
          <w:b/>
          <w:spacing w:val="-4"/>
          <w:sz w:val="22"/>
        </w:rPr>
        <w:t xml:space="preserve">Project Coordinator (PC), </w:t>
      </w:r>
      <w:r w:rsidRPr="001F05EC">
        <w:rPr>
          <w:rFonts w:asciiTheme="minorHAnsi" w:hAnsiTheme="minorHAnsi"/>
          <w:spacing w:val="-4"/>
          <w:sz w:val="22"/>
        </w:rPr>
        <w:t>who</w:t>
      </w:r>
      <w:r w:rsidRPr="001F05EC">
        <w:rPr>
          <w:rFonts w:asciiTheme="minorHAnsi" w:hAnsiTheme="minorHAnsi"/>
          <w:b/>
          <w:spacing w:val="-4"/>
          <w:sz w:val="22"/>
        </w:rPr>
        <w:t xml:space="preserve"> </w:t>
      </w:r>
      <w:r w:rsidRPr="001F05EC">
        <w:rPr>
          <w:rFonts w:asciiTheme="minorHAnsi" w:hAnsiTheme="minorHAnsi"/>
          <w:spacing w:val="-4"/>
          <w:sz w:val="22"/>
        </w:rPr>
        <w:t>will ensure the overall co-ordination and daily supervision and monitoring of operations and official communication with the European Commission (EC). He has the overa</w:t>
      </w:r>
      <w:bookmarkStart w:id="122" w:name="_GoBack"/>
      <w:bookmarkEnd w:id="122"/>
      <w:r w:rsidRPr="001F05EC">
        <w:rPr>
          <w:rFonts w:asciiTheme="minorHAnsi" w:hAnsiTheme="minorHAnsi"/>
          <w:spacing w:val="-4"/>
          <w:sz w:val="22"/>
        </w:rPr>
        <w:t xml:space="preserve">ll responsibility as well as for the financial and contractual obligations defined in the contract with the Commission. The PC is also responsible for making sure that IPR terms and conditions specified by the </w:t>
      </w:r>
      <w:r w:rsidRPr="001F05EC">
        <w:rPr>
          <w:rFonts w:asciiTheme="minorHAnsi" w:hAnsiTheme="minorHAnsi"/>
          <w:spacing w:val="-4"/>
          <w:sz w:val="22"/>
        </w:rPr>
        <w:lastRenderedPageBreak/>
        <w:t xml:space="preserve">Consortium Agreement are properly interpreted. The Project Coordinator is </w:t>
      </w:r>
      <w:r w:rsidR="009D16EC" w:rsidRPr="001F05EC">
        <w:rPr>
          <w:rFonts w:asciiTheme="minorHAnsi" w:hAnsiTheme="minorHAnsi"/>
          <w:b/>
          <w:color w:val="000000"/>
          <w:spacing w:val="-4"/>
          <w:sz w:val="22"/>
        </w:rPr>
        <w:t xml:space="preserve">Dr. Martin </w:t>
      </w:r>
      <w:proofErr w:type="spellStart"/>
      <w:r w:rsidR="009D16EC" w:rsidRPr="001F05EC">
        <w:rPr>
          <w:rFonts w:asciiTheme="minorHAnsi" w:hAnsiTheme="minorHAnsi"/>
          <w:b/>
          <w:color w:val="000000"/>
          <w:spacing w:val="-4"/>
          <w:sz w:val="22"/>
        </w:rPr>
        <w:t>Sü</w:t>
      </w:r>
      <w:r w:rsidR="00011287" w:rsidRPr="001F05EC">
        <w:rPr>
          <w:rFonts w:asciiTheme="minorHAnsi" w:hAnsiTheme="minorHAnsi"/>
          <w:b/>
          <w:color w:val="000000"/>
          <w:spacing w:val="-4"/>
          <w:sz w:val="22"/>
        </w:rPr>
        <w:t>ßkraut</w:t>
      </w:r>
      <w:proofErr w:type="spellEnd"/>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spacing w:val="-4"/>
          <w:sz w:val="22"/>
        </w:rPr>
        <w:t xml:space="preserve">. </w:t>
      </w:r>
    </w:p>
    <w:p w14:paraId="49952C14" w14:textId="357C3335"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coordinator will be supported by the </w:t>
      </w:r>
      <w:r w:rsidRPr="001F05EC">
        <w:rPr>
          <w:rFonts w:asciiTheme="minorHAnsi" w:hAnsiTheme="minorHAnsi"/>
          <w:b/>
          <w:spacing w:val="-4"/>
          <w:sz w:val="22"/>
        </w:rPr>
        <w:t>Technical Coordinator</w:t>
      </w:r>
      <w:r w:rsidRPr="001F05EC">
        <w:rPr>
          <w:rFonts w:asciiTheme="minorHAnsi" w:hAnsiTheme="minorHAnsi"/>
          <w:spacing w:val="-4"/>
          <w:sz w:val="22"/>
        </w:rPr>
        <w:t xml:space="preserve"> </w:t>
      </w:r>
      <w:r w:rsidRPr="001F05EC">
        <w:rPr>
          <w:rFonts w:asciiTheme="minorHAnsi" w:hAnsiTheme="minorHAnsi"/>
          <w:b/>
          <w:spacing w:val="-4"/>
          <w:sz w:val="22"/>
        </w:rPr>
        <w:t xml:space="preserve">(TC) </w:t>
      </w:r>
      <w:r w:rsidRPr="001F05EC">
        <w:rPr>
          <w:rFonts w:asciiTheme="minorHAnsi" w:hAnsiTheme="minorHAnsi"/>
          <w:spacing w:val="-4"/>
          <w:sz w:val="22"/>
        </w:rPr>
        <w:t>and the</w:t>
      </w:r>
      <w:r w:rsidRPr="001F05EC">
        <w:rPr>
          <w:rFonts w:asciiTheme="minorHAnsi" w:hAnsiTheme="minorHAnsi"/>
          <w:b/>
          <w:spacing w:val="-4"/>
          <w:sz w:val="22"/>
        </w:rPr>
        <w:t xml:space="preserve"> Innovation Manager (IM). </w:t>
      </w:r>
      <w:r w:rsidRPr="001F05EC">
        <w:rPr>
          <w:rFonts w:asciiTheme="minorHAnsi" w:hAnsiTheme="minorHAnsi"/>
          <w:spacing w:val="-4"/>
          <w:sz w:val="22"/>
        </w:rPr>
        <w:t xml:space="preserve">The </w:t>
      </w:r>
      <w:r w:rsidRPr="001F05EC">
        <w:rPr>
          <w:rFonts w:asciiTheme="minorHAnsi" w:hAnsiTheme="minorHAnsi"/>
          <w:b/>
          <w:spacing w:val="-4"/>
          <w:sz w:val="22"/>
        </w:rPr>
        <w:t>TC</w:t>
      </w:r>
      <w:r w:rsidRPr="001F05EC">
        <w:rPr>
          <w:rFonts w:asciiTheme="minorHAnsi" w:hAnsiTheme="minorHAnsi"/>
          <w:spacing w:val="-4"/>
          <w:sz w:val="22"/>
        </w:rPr>
        <w:t xml:space="preserve">, in the person of </w:t>
      </w:r>
      <w:r w:rsidRPr="001F05EC">
        <w:rPr>
          <w:rFonts w:asciiTheme="minorHAnsi" w:hAnsiTheme="minorHAnsi"/>
          <w:b/>
          <w:color w:val="000000"/>
          <w:spacing w:val="-4"/>
          <w:sz w:val="22"/>
        </w:rPr>
        <w:t xml:space="preserve">Pr. </w:t>
      </w:r>
      <w:r w:rsidR="00011287" w:rsidRPr="001F05EC">
        <w:rPr>
          <w:rFonts w:asciiTheme="minorHAnsi" w:hAnsiTheme="minorHAnsi"/>
          <w:b/>
          <w:color w:val="000000"/>
          <w:spacing w:val="-4"/>
          <w:sz w:val="22"/>
        </w:rPr>
        <w:t>Christof Fetzer</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color w:val="000000"/>
          <w:spacing w:val="-4"/>
          <w:sz w:val="22"/>
        </w:rPr>
        <w:t>,</w:t>
      </w:r>
      <w:r w:rsidRPr="001F05EC">
        <w:rPr>
          <w:rFonts w:asciiTheme="minorHAnsi" w:hAnsiTheme="minorHAnsi"/>
          <w:spacing w:val="-4"/>
          <w:sz w:val="22"/>
        </w:rPr>
        <w:t xml:space="preserve"> will have the overall responsibilit</w:t>
      </w:r>
      <w:r w:rsidR="003748F2" w:rsidRPr="001F05EC">
        <w:rPr>
          <w:rFonts w:asciiTheme="minorHAnsi" w:hAnsiTheme="minorHAnsi"/>
          <w:spacing w:val="-4"/>
          <w:sz w:val="22"/>
        </w:rPr>
        <w:t>y of ensuring content synchroniz</w:t>
      </w:r>
      <w:r w:rsidRPr="001F05EC">
        <w:rPr>
          <w:rFonts w:asciiTheme="minorHAnsi" w:hAnsiTheme="minorHAnsi"/>
          <w:spacing w:val="-4"/>
          <w:sz w:val="22"/>
        </w:rPr>
        <w:t xml:space="preserve">ation between the different </w:t>
      </w:r>
      <w:r w:rsidR="00011287" w:rsidRPr="001F05EC">
        <w:rPr>
          <w:rFonts w:asciiTheme="minorHAnsi" w:hAnsiTheme="minorHAnsi"/>
          <w:spacing w:val="-4"/>
          <w:sz w:val="22"/>
        </w:rPr>
        <w:t>SCP</w:t>
      </w:r>
      <w:r w:rsidRPr="001F05EC">
        <w:rPr>
          <w:rFonts w:asciiTheme="minorHAnsi" w:hAnsiTheme="minorHAnsi"/>
          <w:spacing w:val="-4"/>
          <w:sz w:val="22"/>
        </w:rPr>
        <w:t xml:space="preserve"> outcomes in order to achieve the whole project goals; the TC will chair the </w:t>
      </w:r>
      <w:r w:rsidRPr="001F05EC">
        <w:rPr>
          <w:rFonts w:asciiTheme="minorHAnsi" w:hAnsiTheme="minorHAnsi"/>
          <w:b/>
          <w:sz w:val="22"/>
        </w:rPr>
        <w:t>Technical Management Committee (TMC)</w:t>
      </w:r>
      <w:r w:rsidRPr="001F05EC">
        <w:rPr>
          <w:rFonts w:asciiTheme="minorHAnsi" w:hAnsiTheme="minorHAnsi"/>
          <w:sz w:val="22"/>
        </w:rPr>
        <w:t>, responsible of ensuring the timely progress of the project and the high quality of the results. The</w:t>
      </w:r>
      <w:r w:rsidRPr="001F05EC">
        <w:rPr>
          <w:rFonts w:asciiTheme="minorHAnsi" w:hAnsiTheme="minorHAnsi"/>
          <w:spacing w:val="-4"/>
          <w:sz w:val="22"/>
        </w:rPr>
        <w:t xml:space="preserve"> </w:t>
      </w:r>
      <w:r w:rsidRPr="001F05EC">
        <w:rPr>
          <w:rFonts w:asciiTheme="minorHAnsi" w:hAnsiTheme="minorHAnsi"/>
          <w:b/>
          <w:spacing w:val="-4"/>
          <w:sz w:val="22"/>
        </w:rPr>
        <w:t xml:space="preserve">IM, </w:t>
      </w:r>
      <w:r w:rsidRPr="001F05EC">
        <w:rPr>
          <w:rFonts w:asciiTheme="minorHAnsi" w:hAnsiTheme="minorHAnsi"/>
          <w:spacing w:val="-4"/>
          <w:sz w:val="22"/>
        </w:rPr>
        <w:t>in the person of</w:t>
      </w:r>
      <w:r w:rsidRPr="001F05EC">
        <w:rPr>
          <w:rFonts w:asciiTheme="minorHAnsi" w:hAnsiTheme="minorHAnsi"/>
          <w:b/>
          <w:spacing w:val="-4"/>
          <w:sz w:val="22"/>
        </w:rPr>
        <w:t xml:space="preserve"> </w:t>
      </w:r>
      <w:r w:rsidR="00011287" w:rsidRPr="001F05EC">
        <w:rPr>
          <w:rFonts w:asciiTheme="minorHAnsi" w:hAnsiTheme="minorHAnsi"/>
          <w:b/>
          <w:spacing w:val="-4"/>
          <w:sz w:val="22"/>
        </w:rPr>
        <w:t>Prof. Luigi Romano</w:t>
      </w:r>
      <w:r w:rsidRPr="001F05EC">
        <w:rPr>
          <w:rFonts w:asciiTheme="minorHAnsi" w:hAnsiTheme="minorHAnsi"/>
          <w:spacing w:val="-4"/>
          <w:sz w:val="22"/>
        </w:rPr>
        <w:t xml:space="preserve"> from </w:t>
      </w:r>
      <w:r w:rsidR="00011287" w:rsidRPr="001F05EC">
        <w:rPr>
          <w:rFonts w:asciiTheme="minorHAnsi" w:hAnsiTheme="minorHAnsi"/>
          <w:spacing w:val="-4"/>
          <w:sz w:val="22"/>
        </w:rPr>
        <w:t>SYNC</w:t>
      </w:r>
      <w:r w:rsidRPr="001F05EC">
        <w:rPr>
          <w:rFonts w:asciiTheme="minorHAnsi" w:hAnsiTheme="minorHAnsi"/>
          <w:spacing w:val="-4"/>
          <w:sz w:val="22"/>
        </w:rPr>
        <w:t xml:space="preserve">, will be responsible for the coordination of the </w:t>
      </w:r>
      <w:r w:rsidR="00011287" w:rsidRPr="001F05EC">
        <w:rPr>
          <w:rFonts w:asciiTheme="minorHAnsi" w:hAnsiTheme="minorHAnsi"/>
          <w:spacing w:val="-4"/>
          <w:sz w:val="22"/>
        </w:rPr>
        <w:t>SYNC</w:t>
      </w:r>
      <w:r w:rsidRPr="001F05EC">
        <w:rPr>
          <w:rFonts w:asciiTheme="minorHAnsi" w:hAnsiTheme="minorHAnsi"/>
          <w:spacing w:val="-4"/>
          <w:sz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1F05EC" w:rsidRDefault="008E5BDE" w:rsidP="008E5BDE">
      <w:pPr>
        <w:jc w:val="both"/>
        <w:rPr>
          <w:rFonts w:asciiTheme="minorHAnsi" w:hAnsiTheme="minorHAnsi"/>
          <w:spacing w:val="-4"/>
        </w:rPr>
      </w:pPr>
      <w:r w:rsidRPr="001F05EC">
        <w:rPr>
          <w:rFonts w:asciiTheme="minorHAnsi" w:hAnsiTheme="minorHAnsi"/>
          <w:spacing w:val="-4"/>
          <w:sz w:val="22"/>
        </w:rPr>
        <w:t xml:space="preserve">The </w:t>
      </w:r>
      <w:r w:rsidRPr="001F05EC">
        <w:rPr>
          <w:rFonts w:asciiTheme="minorHAnsi" w:hAnsiTheme="minorHAnsi"/>
          <w:b/>
          <w:spacing w:val="-4"/>
          <w:sz w:val="22"/>
        </w:rPr>
        <w:t>Project Management Committee (PMC)</w:t>
      </w:r>
      <w:r w:rsidRPr="001F05EC">
        <w:rPr>
          <w:rFonts w:asciiTheme="minorHAnsi" w:hAnsiTheme="minorHAnsi"/>
          <w:spacing w:val="-4"/>
          <w:sz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1F05EC">
        <w:rPr>
          <w:rFonts w:asciiTheme="minorHAnsi" w:hAnsiTheme="minorHAnsi"/>
          <w:b/>
          <w:spacing w:val="-4"/>
          <w:sz w:val="22"/>
        </w:rPr>
        <w:t>General Assembly</w:t>
      </w:r>
      <w:r w:rsidRPr="001F05EC">
        <w:rPr>
          <w:rFonts w:asciiTheme="minorHAnsi" w:hAnsiTheme="minorHAnsi"/>
          <w:spacing w:val="-4"/>
          <w:sz w:val="22"/>
        </w:rPr>
        <w:t>, the</w:t>
      </w:r>
      <w:r w:rsidRPr="001F05EC">
        <w:rPr>
          <w:rFonts w:asciiTheme="minorHAnsi" w:hAnsiTheme="minorHAnsi"/>
          <w:b/>
          <w:spacing w:val="-4"/>
          <w:sz w:val="22"/>
        </w:rPr>
        <w:t xml:space="preserve"> </w:t>
      </w:r>
      <w:r w:rsidRPr="001F05EC">
        <w:rPr>
          <w:rFonts w:asciiTheme="minorHAnsi" w:hAnsiTheme="minorHAnsi"/>
          <w:sz w:val="22"/>
        </w:rPr>
        <w:t>highest decision-making body of the project, where each partner is represented, responsible for major administrative decisions, for solving potential disputes and for managing the IPR framework.</w:t>
      </w:r>
      <w:r w:rsidRPr="001F05EC">
        <w:rPr>
          <w:rFonts w:asciiTheme="minorHAnsi" w:hAnsiTheme="minorHAnsi"/>
          <w:spacing w:val="-4"/>
          <w:sz w:val="22"/>
        </w:rPr>
        <w:t xml:space="preserve"> Each work package will have a </w:t>
      </w:r>
      <w:r w:rsidRPr="001F05EC">
        <w:rPr>
          <w:rFonts w:asciiTheme="minorHAnsi" w:hAnsiTheme="minorHAnsi"/>
          <w:b/>
          <w:spacing w:val="-4"/>
          <w:sz w:val="22"/>
        </w:rPr>
        <w:t>work package leader (WPL)</w:t>
      </w:r>
      <w:r w:rsidRPr="001F05EC">
        <w:rPr>
          <w:rFonts w:asciiTheme="minorHAnsi" w:hAnsiTheme="minorHAnsi"/>
          <w:spacing w:val="-4"/>
          <w:sz w:val="22"/>
        </w:rPr>
        <w:t xml:space="preserve">, who will be responsible for </w:t>
      </w:r>
      <w:proofErr w:type="spellStart"/>
      <w:r w:rsidRPr="001F05EC">
        <w:rPr>
          <w:rFonts w:asciiTheme="minorHAnsi" w:hAnsiTheme="minorHAnsi"/>
          <w:spacing w:val="-4"/>
          <w:sz w:val="22"/>
        </w:rPr>
        <w:t>organising</w:t>
      </w:r>
      <w:proofErr w:type="spellEnd"/>
      <w:r w:rsidRPr="001F05EC">
        <w:rPr>
          <w:rFonts w:asciiTheme="minorHAnsi" w:hAnsiTheme="minorHAnsi"/>
          <w:spacing w:val="-4"/>
          <w:sz w:val="22"/>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WP</w:t>
            </w:r>
            <w:r w:rsidR="00AF2079" w:rsidRPr="001F05EC">
              <w:rPr>
                <w:rFonts w:asciiTheme="minorHAnsi" w:hAnsiTheme="minorHAnsi"/>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1F05EC">
              <w:rPr>
                <w:rFonts w:asciiTheme="minorHAnsi" w:hAnsiTheme="minorHAnsi"/>
                <w:color w:val="000000"/>
                <w:spacing w:val="-4"/>
              </w:rPr>
              <w:t xml:space="preserve">Final version of </w:t>
            </w:r>
            <w:r w:rsidR="0008663C" w:rsidRPr="00EB1E3C">
              <w:rPr>
                <w:rFonts w:asciiTheme="minorHAnsi" w:eastAsia="Times New Roman" w:hAnsiTheme="minorHAnsi"/>
                <w:bCs/>
                <w:iCs/>
                <w:color w:val="000000"/>
                <w:spacing w:val="-4"/>
              </w:rPr>
              <w:t>SCP</w:t>
            </w:r>
            <w:r w:rsidRPr="001F05EC">
              <w:rPr>
                <w:rFonts w:asciiTheme="minorHAnsi" w:hAnsiTheme="minorHAnsi"/>
                <w:color w:val="000000"/>
                <w:spacing w:val="-4"/>
              </w:rPr>
              <w:t xml:space="preserve"> </w:t>
            </w:r>
            <w:r w:rsidR="00AF2079" w:rsidRPr="001F05EC">
              <w:rPr>
                <w:rFonts w:asciiTheme="minorHAnsi" w:hAnsiTheme="minorHAnsi"/>
                <w:color w:val="000000"/>
                <w:spacing w:val="-4"/>
              </w:rPr>
              <w:t xml:space="preserve">platform and pilot applications </w:t>
            </w:r>
            <w:r w:rsidRPr="001F05EC">
              <w:rPr>
                <w:rFonts w:asciiTheme="minorHAnsi" w:hAnsiTheme="minorHAnsi"/>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23"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E52C3B">
        <w:rPr>
          <w:rFonts w:asciiTheme="minorHAnsi" w:hAnsiTheme="minorHAnsi"/>
          <w:lang w:val="en-US"/>
        </w:rPr>
        <w:instrText>STYLEREF</w:instrText>
      </w:r>
      <w:r w:rsidRPr="00EB1E3C">
        <w:rPr>
          <w:rFonts w:asciiTheme="minorHAnsi" w:hAnsiTheme="minorHAnsi"/>
          <w:lang w:val="en-US"/>
        </w:rPr>
        <w:instrText xml:space="preserve">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E52C3B">
        <w:rPr>
          <w:rFonts w:asciiTheme="minorHAnsi" w:hAnsiTheme="minorHAnsi"/>
          <w:lang w:val="en-US"/>
        </w:rPr>
        <w:instrText>SEQ</w:instrText>
      </w:r>
      <w:r w:rsidRPr="00EB1E3C">
        <w:rPr>
          <w:rFonts w:asciiTheme="minorHAnsi" w:hAnsiTheme="minorHAnsi"/>
          <w:lang w:val="en-US"/>
        </w:rPr>
        <w:instrText xml:space="preserve">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23"/>
    </w:p>
    <w:p w14:paraId="477D132D" w14:textId="4CBB9CDC" w:rsidR="00C25A50" w:rsidRPr="00EB1E3C" w:rsidRDefault="00C25A50" w:rsidP="001F05EC">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1F05EC" w:rsidRDefault="00C25A50" w:rsidP="00F635CB">
      <w:pPr>
        <w:jc w:val="both"/>
        <w:rPr>
          <w:rFonts w:asciiTheme="minorHAnsi" w:hAnsiTheme="minorHAnsi"/>
          <w:sz w:val="22"/>
        </w:rPr>
      </w:pPr>
      <w:r w:rsidRPr="001F05EC">
        <w:rPr>
          <w:rFonts w:asciiTheme="minorHAnsi" w:hAnsiTheme="minorHAnsi"/>
          <w:spacing w:val="-4"/>
          <w:sz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1F05EC">
        <w:rPr>
          <w:rFonts w:asciiTheme="minorHAnsi" w:hAnsiTheme="minorHAnsi"/>
          <w:spacing w:val="-4"/>
          <w:sz w:val="22"/>
        </w:rPr>
        <w:t>WP</w:t>
      </w:r>
      <w:r w:rsidRPr="001F05EC">
        <w:rPr>
          <w:rFonts w:asciiTheme="minorHAnsi" w:hAnsiTheme="minorHAnsi"/>
          <w:spacing w:val="-4"/>
          <w:sz w:val="22"/>
        </w:rPr>
        <w:t xml:space="preserve">3 and </w:t>
      </w:r>
      <w:r w:rsidR="007A26D8" w:rsidRPr="001F05EC">
        <w:rPr>
          <w:rFonts w:asciiTheme="minorHAnsi" w:hAnsiTheme="minorHAnsi"/>
          <w:spacing w:val="-4"/>
          <w:sz w:val="22"/>
        </w:rPr>
        <w:t>WP</w:t>
      </w:r>
      <w:r w:rsidRPr="001F05EC">
        <w:rPr>
          <w:rFonts w:asciiTheme="minorHAnsi" w:hAnsiTheme="minorHAnsi"/>
          <w:spacing w:val="-4"/>
          <w:sz w:val="22"/>
        </w:rPr>
        <w:t>4. To ensure that relevant opportunities are identified and responded to, all consortium members will contri</w:t>
      </w:r>
      <w:r w:rsidR="001471EF" w:rsidRPr="001F05EC">
        <w:rPr>
          <w:rFonts w:asciiTheme="minorHAnsi" w:hAnsiTheme="minorHAnsi"/>
          <w:spacing w:val="-4"/>
          <w:sz w:val="22"/>
        </w:rPr>
        <w:t xml:space="preserve">bute to exploitation meetings (co-scheduled </w:t>
      </w:r>
      <w:r w:rsidRPr="001F05EC">
        <w:rPr>
          <w:rFonts w:asciiTheme="minorHAnsi" w:hAnsiTheme="minorHAnsi"/>
          <w:spacing w:val="-4"/>
          <w:sz w:val="22"/>
        </w:rPr>
        <w:t xml:space="preserve">with ordinary TMC meetings). </w:t>
      </w:r>
    </w:p>
    <w:p w14:paraId="7D64F878" w14:textId="5FF71228" w:rsidR="00607FBF" w:rsidRPr="00EB1E3C" w:rsidRDefault="001C5EBB" w:rsidP="001F05EC">
      <w:pPr>
        <w:pStyle w:val="berschrift3"/>
        <w:ind w:left="708"/>
        <w:rPr>
          <w:rFonts w:asciiTheme="minorHAnsi" w:hAnsiTheme="minorHAnsi"/>
          <w:lang w:val="en-US"/>
        </w:rPr>
      </w:pPr>
      <w:bookmarkStart w:id="124" w:name="_Toc445799766"/>
      <w:bookmarkStart w:id="125" w:name="_Toc465110232"/>
      <w:bookmarkStart w:id="126" w:name="_Toc465163524"/>
      <w:r w:rsidRPr="00EB1E3C">
        <w:rPr>
          <w:rFonts w:asciiTheme="minorHAnsi" w:hAnsiTheme="minorHAnsi"/>
          <w:lang w:val="en-US"/>
        </w:rPr>
        <w:t>Risk Management</w:t>
      </w:r>
      <w:bookmarkEnd w:id="125"/>
      <w:bookmarkEnd w:id="126"/>
    </w:p>
    <w:p w14:paraId="1771BAD3" w14:textId="61DF9612" w:rsidR="00607FBF" w:rsidRPr="001F05EC" w:rsidRDefault="00607FBF" w:rsidP="009522C4">
      <w:pPr>
        <w:jc w:val="both"/>
        <w:rPr>
          <w:rFonts w:asciiTheme="minorHAnsi" w:hAnsiTheme="minorHAnsi"/>
          <w:spacing w:val="-4"/>
          <w:sz w:val="22"/>
        </w:rPr>
      </w:pPr>
      <w:r w:rsidRPr="001F05EC">
        <w:rPr>
          <w:rFonts w:asciiTheme="minorHAnsi" w:hAnsiTheme="minorHAnsi"/>
          <w:spacing w:val="-4"/>
          <w:sz w:val="22"/>
        </w:rPr>
        <w:t xml:space="preserve">The </w:t>
      </w:r>
      <w:r w:rsidR="00A11968" w:rsidRPr="001F05EC">
        <w:rPr>
          <w:rFonts w:asciiTheme="minorHAnsi" w:hAnsiTheme="minorHAnsi"/>
          <w:spacing w:val="-4"/>
          <w:sz w:val="22"/>
        </w:rPr>
        <w:t>SCP</w:t>
      </w:r>
      <w:r w:rsidRPr="001F05EC">
        <w:rPr>
          <w:rFonts w:asciiTheme="minorHAnsi" w:hAnsiTheme="minorHAnsi"/>
          <w:spacing w:val="-4"/>
          <w:sz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24"/>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EB1E3C" w14:paraId="63226422" w14:textId="77777777" w:rsidTr="001F05EC">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color w:val="FFFFFF"/>
                <w:spacing w:val="-6"/>
                <w:sz w:val="22"/>
              </w:rPr>
            </w:pPr>
            <w:r w:rsidRPr="001F05EC">
              <w:rPr>
                <w:rFonts w:asciiTheme="minorHAnsi" w:hAnsiTheme="minorHAnsi"/>
                <w:b/>
                <w:color w:val="FFFFFF"/>
                <w:spacing w:val="-6"/>
                <w:sz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Analysis of risk / Counter-measures</w:t>
            </w:r>
          </w:p>
        </w:tc>
      </w:tr>
      <w:tr w:rsidR="00A90A4A" w:rsidRPr="00EB1E3C" w14:paraId="06578093" w14:textId="77777777" w:rsidTr="001F05EC">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lastRenderedPageBreak/>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This risk has a very</w:t>
            </w:r>
            <w:r w:rsidR="00A90A4A" w:rsidRPr="001F05EC">
              <w:rPr>
                <w:rFonts w:asciiTheme="minorHAnsi" w:hAnsiTheme="minorHAnsi"/>
                <w:color w:val="000000"/>
                <w:spacing w:val="-8"/>
                <w:sz w:val="22"/>
              </w:rPr>
              <w:t xml:space="preserve"> low probability of occurrence </w:t>
            </w:r>
            <w:r w:rsidRPr="001F05EC">
              <w:rPr>
                <w:rFonts w:asciiTheme="minorHAnsi" w:hAnsiTheme="minorHAnsi"/>
                <w:color w:val="000000"/>
                <w:spacing w:val="-8"/>
                <w:sz w:val="22"/>
              </w:rPr>
              <w:t xml:space="preserve">since </w:t>
            </w:r>
            <w:r w:rsidR="001C5EBB"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builds on a comprehensive strategy that is fully aligned to the business interests of all partners.</w:t>
            </w:r>
          </w:p>
        </w:tc>
      </w:tr>
      <w:tr w:rsidR="00A90A4A" w:rsidRPr="00EB1E3C" w14:paraId="717BDA8B" w14:textId="77777777" w:rsidTr="001F05EC">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Lack of coherence in project development</w:t>
            </w:r>
            <w:r w:rsidR="00A90A4A" w:rsidRPr="001F05EC">
              <w:rPr>
                <w:rFonts w:asciiTheme="minorHAnsi" w:hAnsiTheme="minorHAnsi"/>
                <w:color w:val="000000"/>
                <w:spacing w:val="-8"/>
                <w:sz w:val="22"/>
              </w:rPr>
              <w:t xml:space="preserve"> /</w:t>
            </w:r>
            <w:r w:rsidRPr="001F05EC">
              <w:rPr>
                <w:rFonts w:asciiTheme="minorHAnsi" w:hAnsiTheme="minorHAnsi"/>
                <w:color w:val="000000"/>
                <w:spacing w:val="-8"/>
                <w:sz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1F05EC">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color w:val="000000"/>
                <w:spacing w:val="-8"/>
                <w:sz w:val="22"/>
              </w:rPr>
            </w:pPr>
            <w:r w:rsidRPr="001F05EC">
              <w:rPr>
                <w:rFonts w:asciiTheme="minorHAnsi" w:hAnsiTheme="minorHAnsi"/>
                <w:color w:val="000000"/>
                <w:spacing w:val="-8"/>
                <w:sz w:val="22"/>
              </w:rPr>
              <w:t>SCRUM methodology to focus on the highest priorities features to ensure minimum impact on objectives despite limited budget</w:t>
            </w:r>
            <w:r w:rsidR="00607FBF" w:rsidRPr="001F05EC">
              <w:rPr>
                <w:rFonts w:asciiTheme="minorHAnsi" w:hAnsiTheme="minorHAnsi"/>
                <w:color w:val="000000"/>
                <w:spacing w:val="-8"/>
                <w:sz w:val="22"/>
              </w:rPr>
              <w:t xml:space="preserve">. </w:t>
            </w:r>
          </w:p>
        </w:tc>
      </w:tr>
      <w:tr w:rsidR="00A90A4A" w:rsidRPr="00EB1E3C" w14:paraId="48B8AA3E" w14:textId="77777777" w:rsidTr="001F05EC">
        <w:trPr>
          <w:trHeight w:val="758"/>
        </w:trPr>
        <w:tc>
          <w:tcPr>
            <w:tcW w:w="1078" w:type="pct"/>
            <w:shd w:val="clear" w:color="auto" w:fill="auto"/>
            <w:tcMar>
              <w:left w:w="57" w:type="dxa"/>
              <w:right w:w="57" w:type="dxa"/>
            </w:tcMar>
            <w:vAlign w:val="center"/>
            <w:hideMark/>
          </w:tcPr>
          <w:p w14:paraId="3E927C88"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Critical deliverables are delivered too late and milestones are missed.</w:t>
            </w:r>
          </w:p>
          <w:p w14:paraId="14C0557C" w14:textId="77777777" w:rsidR="00607FBF" w:rsidRPr="001F05EC" w:rsidRDefault="00607FBF" w:rsidP="00A90A4A">
            <w:pPr>
              <w:rPr>
                <w:rFonts w:asciiTheme="minorHAnsi" w:hAnsiTheme="minorHAnsi"/>
                <w:color w:val="000000"/>
                <w:spacing w:val="-8"/>
                <w:sz w:val="22"/>
              </w:rPr>
            </w:pPr>
          </w:p>
          <w:p w14:paraId="319C34FD"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1F05EC">
        <w:trPr>
          <w:trHeight w:val="328"/>
        </w:trPr>
        <w:tc>
          <w:tcPr>
            <w:tcW w:w="1078" w:type="pct"/>
            <w:shd w:val="clear" w:color="auto" w:fill="auto"/>
            <w:tcMar>
              <w:left w:w="57" w:type="dxa"/>
              <w:right w:w="57" w:type="dxa"/>
            </w:tcMar>
            <w:vAlign w:val="center"/>
            <w:hideMark/>
          </w:tcPr>
          <w:p w14:paraId="6F67D68D"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Problems related to IPR </w:t>
            </w:r>
          </w:p>
          <w:p w14:paraId="7D9ECABE"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rPr>
            </w:pPr>
            <w:r w:rsidRPr="001F05EC">
              <w:rPr>
                <w:rFonts w:asciiTheme="minorHAnsi" w:hAnsiTheme="minorHAnsi"/>
                <w:color w:val="000000"/>
                <w:spacing w:val="-8"/>
                <w:sz w:val="22"/>
              </w:rPr>
              <w:t xml:space="preserve">IPR and licensing issues have been addressed prior to </w:t>
            </w:r>
            <w:r w:rsidR="004D662C"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and the driving principles agreed upon. </w:t>
            </w:r>
            <w:r w:rsidR="008263BE" w:rsidRPr="001F05EC">
              <w:rPr>
                <w:rFonts w:asciiTheme="minorHAnsi" w:hAnsiTheme="minorHAnsi"/>
                <w:color w:val="000000"/>
                <w:spacing w:val="-8"/>
                <w:sz w:val="22"/>
              </w:rPr>
              <w:t xml:space="preserve">The structure of SCP is such that </w:t>
            </w:r>
            <w:r w:rsidR="008A07AE" w:rsidRPr="001F05EC">
              <w:rPr>
                <w:rFonts w:asciiTheme="minorHAnsi" w:hAnsiTheme="minorHAnsi"/>
                <w:color w:val="000000"/>
                <w:spacing w:val="-8"/>
                <w:sz w:val="22"/>
              </w:rPr>
              <w:t>the</w:t>
            </w:r>
            <w:r w:rsidR="008263BE" w:rsidRPr="001F05EC">
              <w:rPr>
                <w:rFonts w:asciiTheme="minorHAnsi" w:hAnsiTheme="minorHAnsi"/>
                <w:color w:val="000000"/>
                <w:spacing w:val="-8"/>
                <w:sz w:val="22"/>
              </w:rPr>
              <w:t xml:space="preserve"> exploitation of the SCP platform </w:t>
            </w:r>
            <w:r w:rsidR="008A07AE" w:rsidRPr="001F05EC">
              <w:rPr>
                <w:rFonts w:asciiTheme="minorHAnsi" w:hAnsiTheme="minorHAnsi"/>
                <w:color w:val="000000"/>
                <w:spacing w:val="-8"/>
                <w:sz w:val="22"/>
              </w:rPr>
              <w:t>is performed by</w:t>
            </w:r>
            <w:r w:rsidR="008263BE" w:rsidRPr="001F05EC">
              <w:rPr>
                <w:rFonts w:asciiTheme="minorHAnsi" w:hAnsiTheme="minorHAnsi"/>
                <w:color w:val="000000"/>
                <w:spacing w:val="-8"/>
                <w:sz w:val="22"/>
              </w:rPr>
              <w:t xml:space="preserve"> SIL and the pilot applications by EXUS and SYNC</w:t>
            </w:r>
            <w:r w:rsidR="008A07AE" w:rsidRPr="001F05EC">
              <w:rPr>
                <w:rFonts w:asciiTheme="minorHAnsi" w:hAnsiTheme="minorHAnsi"/>
                <w:color w:val="000000"/>
                <w:spacing w:val="-8"/>
                <w:sz w:val="22"/>
              </w:rPr>
              <w:t>, respectively</w:t>
            </w:r>
            <w:r w:rsidR="008263BE" w:rsidRPr="001F05EC">
              <w:rPr>
                <w:rFonts w:asciiTheme="minorHAnsi" w:hAnsiTheme="minorHAnsi"/>
                <w:color w:val="000000"/>
                <w:spacing w:val="-8"/>
                <w:sz w:val="22"/>
              </w:rPr>
              <w:t>. A license for the SCP platform to EXUS and SYNC will be granted.</w:t>
            </w:r>
          </w:p>
        </w:tc>
      </w:tr>
      <w:tr w:rsidR="00A90A4A" w:rsidRPr="00EB1E3C" w14:paraId="30FFB8A2" w14:textId="77777777" w:rsidTr="001F05EC">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rPr>
            </w:pPr>
            <w:r w:rsidRPr="001F05EC">
              <w:rPr>
                <w:rFonts w:asciiTheme="minorHAnsi" w:hAnsiTheme="minorHAnsi"/>
                <w:spacing w:val="-8"/>
                <w:sz w:val="22"/>
              </w:rPr>
              <w:t>SCP</w:t>
            </w:r>
            <w:r w:rsidR="00607FBF" w:rsidRPr="001F05EC">
              <w:rPr>
                <w:rFonts w:asciiTheme="minorHAnsi" w:hAnsiTheme="minorHAnsi"/>
                <w:color w:val="000000"/>
                <w:spacing w:val="-8"/>
                <w:sz w:val="22"/>
              </w:rPr>
              <w:t xml:space="preserve"> will build on existing assets and solutions, which are an integral p</w:t>
            </w:r>
            <w:r w:rsidRPr="001F05EC">
              <w:rPr>
                <w:rFonts w:asciiTheme="minorHAnsi" w:hAnsiTheme="minorHAnsi"/>
                <w:color w:val="000000"/>
                <w:spacing w:val="-8"/>
                <w:sz w:val="22"/>
              </w:rPr>
              <w:t>art of partners’ core activity and thus of their priorities</w:t>
            </w:r>
            <w:r w:rsidR="00607FBF" w:rsidRPr="001F05EC">
              <w:rPr>
                <w:rFonts w:asciiTheme="minorHAnsi" w:hAnsiTheme="minorHAnsi"/>
                <w:color w:val="000000"/>
                <w:spacing w:val="-8"/>
                <w:sz w:val="22"/>
              </w:rPr>
              <w:t>. The business interests of the partners are aligned to project objectives, and all partners will invest for the final delivery if needed.</w:t>
            </w:r>
          </w:p>
        </w:tc>
      </w:tr>
      <w:tr w:rsidR="00A90A4A" w:rsidRPr="00EB1E3C" w14:paraId="7807DF04" w14:textId="77777777" w:rsidTr="001F05EC">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The components already exist – though at a lower TRL. Hence, this risk is very low.</w:t>
            </w:r>
          </w:p>
        </w:tc>
      </w:tr>
      <w:tr w:rsidR="00A90A4A" w:rsidRPr="00EB1E3C" w14:paraId="613EE2F7" w14:textId="77777777" w:rsidTr="001F05EC">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color w:val="000000"/>
                <w:spacing w:val="-8"/>
                <w:sz w:val="22"/>
              </w:rPr>
            </w:pPr>
            <w:r w:rsidRPr="001F05EC">
              <w:rPr>
                <w:rFonts w:asciiTheme="minorHAnsi" w:hAnsiTheme="minorHAnsi"/>
                <w:color w:val="000000"/>
                <w:spacing w:val="-8"/>
                <w:sz w:val="22"/>
              </w:rPr>
              <w:t xml:space="preserve">Competition delivers a solution that makes </w:t>
            </w:r>
            <w:r w:rsidR="00A11968"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SCP</w:t>
            </w:r>
            <w:r w:rsidR="00607FBF" w:rsidRPr="001F05EC">
              <w:rPr>
                <w:rFonts w:asciiTheme="minorHAnsi" w:hAnsiTheme="minorHAnsi"/>
                <w:color w:val="000000"/>
                <w:spacing w:val="-8"/>
                <w:sz w:val="22"/>
              </w:rPr>
              <w:t xml:space="preserve"> is positioned in a huge potential market – in which there is room for a number of players.</w:t>
            </w:r>
            <w:r w:rsidRPr="001F05EC">
              <w:rPr>
                <w:rFonts w:asciiTheme="minorHAnsi" w:hAnsiTheme="minorHAnsi"/>
                <w:color w:val="000000"/>
                <w:spacing w:val="-8"/>
                <w:sz w:val="22"/>
              </w:rPr>
              <w:t xml:space="preserve"> </w:t>
            </w:r>
          </w:p>
        </w:tc>
      </w:tr>
    </w:tbl>
    <w:p w14:paraId="4495FFF6" w14:textId="77777777" w:rsidR="00607FBF" w:rsidRPr="00EB1E3C"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7" w:name="_Toc436747324"/>
      <w:bookmarkStart w:id="128" w:name="_Toc445823633"/>
      <w:bookmarkStart w:id="129" w:name="_Toc465110233"/>
      <w:bookmarkStart w:id="130" w:name="_Toc465163525"/>
      <w:r w:rsidRPr="00EB1E3C">
        <w:rPr>
          <w:rFonts w:asciiTheme="minorHAnsi" w:hAnsiTheme="minorHAnsi"/>
          <w:lang w:val="en-US"/>
        </w:rPr>
        <w:t>Consortium as a Whole</w:t>
      </w:r>
      <w:bookmarkEnd w:id="127"/>
      <w:bookmarkEnd w:id="128"/>
      <w:bookmarkEnd w:id="129"/>
      <w:bookmarkEnd w:id="130"/>
    </w:p>
    <w:p w14:paraId="49895F3A" w14:textId="2E103C42" w:rsidR="00607FBF" w:rsidRPr="001F05EC" w:rsidRDefault="00607FBF" w:rsidP="00607FBF">
      <w:pPr>
        <w:rPr>
          <w:rFonts w:asciiTheme="minorHAnsi" w:hAnsiTheme="minorHAnsi"/>
          <w:spacing w:val="-4"/>
          <w:sz w:val="22"/>
        </w:rPr>
      </w:pPr>
      <w:r w:rsidRPr="001F05EC">
        <w:rPr>
          <w:rFonts w:asciiTheme="minorHAnsi" w:hAnsiTheme="minorHAnsi"/>
          <w:spacing w:val="-4"/>
          <w:sz w:val="22"/>
        </w:rPr>
        <w:t xml:space="preserve">The </w:t>
      </w:r>
      <w:r w:rsidR="008263BE" w:rsidRPr="001F05EC">
        <w:rPr>
          <w:rFonts w:asciiTheme="minorHAnsi" w:hAnsiTheme="minorHAnsi"/>
          <w:spacing w:val="-4"/>
          <w:sz w:val="22"/>
        </w:rPr>
        <w:t>SCP</w:t>
      </w:r>
      <w:r w:rsidRPr="001F05EC">
        <w:rPr>
          <w:rFonts w:asciiTheme="minorHAnsi" w:hAnsiTheme="minorHAnsi"/>
          <w:spacing w:val="-4"/>
          <w:sz w:val="22"/>
        </w:rPr>
        <w:t xml:space="preserve"> consortium builds on complementarity and full coverage, namely: </w:t>
      </w:r>
    </w:p>
    <w:p w14:paraId="36170C43" w14:textId="5DDE0D77"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189B85D"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p>
    <w:p w14:paraId="078CE6CE" w14:textId="77777777" w:rsidR="00607FBF" w:rsidRPr="00EB1E3C" w:rsidRDefault="00607FBF" w:rsidP="00733042">
      <w:pPr>
        <w:pStyle w:val="Aufzhlungszeichen2"/>
        <w:numPr>
          <w:ilvl w:val="0"/>
          <w:numId w:val="20"/>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733042">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31" w:name="_Toc445823634"/>
      <w:bookmarkStart w:id="132" w:name="_Toc465110234"/>
      <w:bookmarkStart w:id="133" w:name="_Toc465163526"/>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1"/>
      <w:bookmarkEnd w:id="132"/>
      <w:bookmarkEnd w:id="133"/>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p w14:paraId="17B36C12" w14:textId="77777777" w:rsidR="001F7F3A" w:rsidRDefault="001F7F3A" w:rsidP="00607FBF">
      <w:pPr>
        <w:pStyle w:val="TJust1"/>
        <w:rPr>
          <w:lang w:val="en-US"/>
        </w:rPr>
      </w:pPr>
    </w:p>
    <w:p w14:paraId="5945BEC9" w14:textId="77777777" w:rsidR="001F7F3A" w:rsidRDefault="001F7F3A" w:rsidP="00607FBF">
      <w:pPr>
        <w:pStyle w:val="TJust1"/>
        <w:rPr>
          <w:lang w:val="en-US"/>
        </w:rPr>
      </w:pPr>
    </w:p>
    <w:p w14:paraId="63B51376" w14:textId="77777777" w:rsidR="001F7F3A" w:rsidRDefault="001F7F3A" w:rsidP="00607FBF">
      <w:pPr>
        <w:pStyle w:val="TJust1"/>
        <w:rPr>
          <w:lang w:val="en-US"/>
        </w:rPr>
      </w:pP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lastRenderedPageBreak/>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4B72C870"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44</w:t>
            </w:r>
            <w:r w:rsidR="009D21A2" w:rsidRPr="001F05EC">
              <w:rPr>
                <w:rFonts w:asciiTheme="minorHAnsi" w:hAnsiTheme="minorHAnsi"/>
                <w:color w:val="000000"/>
                <w:sz w:val="22"/>
              </w:rPr>
              <w:t>%</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2B7285AC" w14:textId="0D8045E2"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1</w:t>
            </w:r>
            <w:r>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37EF0CC" w14:textId="0D05B6BD"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17E8AFBB" w14:textId="2F4016A6"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54AA68CE" w14:textId="48B1BBAA"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65794F0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5B89D4E0" w14:textId="79D9E3C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34</w:t>
            </w:r>
            <w:r w:rsidR="009D21A2" w:rsidRPr="001F05EC">
              <w:rPr>
                <w:rFonts w:asciiTheme="minorHAnsi" w:hAnsiTheme="minorHAnsi"/>
                <w:color w:val="000000"/>
                <w:sz w:val="22"/>
              </w:rPr>
              <w:t>%</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370475DB"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2</w:t>
            </w:r>
            <w:r w:rsidR="009D21A2" w:rsidRPr="001F05EC">
              <w:rPr>
                <w:rFonts w:asciiTheme="minorHAnsi" w:hAnsiTheme="minorHAnsi"/>
                <w:color w:val="000000"/>
                <w:sz w:val="22"/>
              </w:rPr>
              <w:t>%</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412A1253"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060DC3BC"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1</w:t>
            </w:r>
            <w:r w:rsidR="00211C1C">
              <w:rPr>
                <w:rFonts w:asciiTheme="minorHAnsi" w:eastAsia="Times New Roman" w:hAnsiTheme="minorHAnsi"/>
                <w:b/>
                <w:bCs/>
                <w:color w:val="000000"/>
                <w:sz w:val="22"/>
                <w:szCs w:val="22"/>
              </w:rPr>
              <w:t>4</w:t>
            </w:r>
            <w:r w:rsidRPr="001F05EC">
              <w:rPr>
                <w:rFonts w:asciiTheme="minorHAnsi" w:hAnsiTheme="minorHAnsi"/>
                <w:b/>
                <w:color w:val="000000"/>
                <w:sz w:val="22"/>
              </w:rPr>
              <w:t>2</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591AC502"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304C307" w:rsidR="009D21A2" w:rsidRPr="00205D5A" w:rsidRDefault="00211C1C">
            <w:pPr>
              <w:jc w:val="right"/>
              <w:rPr>
                <w:rFonts w:asciiTheme="minorHAnsi" w:hAnsiTheme="minorHAnsi"/>
                <w:b/>
                <w:color w:val="000000"/>
                <w:sz w:val="22"/>
              </w:rPr>
            </w:pPr>
            <w:r w:rsidRPr="00205D5A">
              <w:rPr>
                <w:rFonts w:asciiTheme="minorHAnsi" w:eastAsia="Times New Roman" w:hAnsiTheme="minorHAnsi"/>
                <w:b/>
                <w:bCs/>
                <w:color w:val="000000"/>
                <w:sz w:val="22"/>
                <w:szCs w:val="22"/>
              </w:rPr>
              <w:t>7</w:t>
            </w:r>
            <w:r>
              <w:rPr>
                <w:rFonts w:asciiTheme="minorHAnsi" w:eastAsia="Times New Roman" w:hAnsiTheme="minorHAnsi"/>
                <w:b/>
                <w:bCs/>
                <w:color w:val="000000"/>
                <w:sz w:val="22"/>
                <w:szCs w:val="22"/>
              </w:rPr>
              <w:t>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18BAD390"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38</w:t>
            </w:r>
            <w:r w:rsidR="00211C1C">
              <w:rPr>
                <w:rFonts w:asciiTheme="minorHAnsi" w:eastAsia="Times New Roman" w:hAnsiTheme="minorHAnsi"/>
                <w:b/>
                <w:bCs/>
                <w:color w:val="000000"/>
                <w:sz w:val="22"/>
                <w:szCs w:val="22"/>
              </w:rPr>
              <w:t>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9CB150D" w14:textId="52530411"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8</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55CFE853"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3</w:t>
            </w:r>
            <w:r>
              <w:rPr>
                <w:rFonts w:asciiTheme="minorHAnsi" w:eastAsia="Times New Roman" w:hAnsiTheme="minorHAnsi"/>
                <w:color w:val="000000"/>
                <w:sz w:val="22"/>
                <w:szCs w:val="22"/>
              </w:rPr>
              <w:t>7</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0F3E84C2" w14:textId="2410A46D"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2D80AF22"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19</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hAnsiTheme="minorHAnsi"/>
                <w:color w:val="000000"/>
                <w:sz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1F05EC" w:rsidRDefault="00BD06B5" w:rsidP="00607FBF">
      <w:pPr>
        <w:pStyle w:val="TJust1"/>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hAnsiTheme="minorHAnsi"/>
                <w:color w:val="000000"/>
                <w:sz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SYNC</w:t>
            </w:r>
          </w:p>
        </w:tc>
        <w:tc>
          <w:tcPr>
            <w:tcW w:w="1760" w:type="dxa"/>
            <w:tcBorders>
              <w:top w:val="nil"/>
              <w:left w:val="nil"/>
              <w:bottom w:val="nil"/>
              <w:right w:val="nil"/>
            </w:tcBorders>
            <w:shd w:val="clear" w:color="000000" w:fill="FFF2CC"/>
            <w:noWrap/>
            <w:vAlign w:val="bottom"/>
            <w:hideMark/>
          </w:tcPr>
          <w:p w14:paraId="368D9362" w14:textId="3CCB7468"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84</w:t>
            </w:r>
            <w:r w:rsidR="00211C1C">
              <w:rPr>
                <w:rFonts w:asciiTheme="minorHAnsi" w:eastAsia="Times New Roman" w:hAnsiTheme="minorHAnsi"/>
                <w:color w:val="000000"/>
                <w:sz w:val="22"/>
                <w:szCs w:val="22"/>
              </w:rPr>
              <w:t>5.000</w:t>
            </w:r>
            <w:r w:rsidRPr="001F05EC">
              <w:rPr>
                <w:rFonts w:asciiTheme="minorHAnsi" w:hAnsiTheme="minorHAnsi"/>
                <w:color w:val="000000"/>
                <w:sz w:val="22"/>
              </w:rPr>
              <w:t>,00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0F4411D5" w14:textId="643D9771"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59</w:t>
            </w:r>
            <w:r w:rsidR="00211C1C">
              <w:rPr>
                <w:rFonts w:asciiTheme="minorHAnsi" w:eastAsia="Times New Roman" w:hAnsiTheme="minorHAnsi"/>
                <w:color w:val="000000"/>
                <w:sz w:val="22"/>
                <w:szCs w:val="22"/>
              </w:rPr>
              <w:t>1.500</w:t>
            </w:r>
            <w:r w:rsidRPr="001F05EC">
              <w:rPr>
                <w:rFonts w:asciiTheme="minorHAnsi" w:hAnsiTheme="minorHAnsi"/>
                <w:color w:val="000000"/>
                <w:sz w:val="22"/>
              </w:rPr>
              <w:t>,00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29E7A5D7"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€ 3.</w:t>
            </w:r>
            <w:r w:rsidR="00211C1C" w:rsidRPr="00205D5A">
              <w:rPr>
                <w:rFonts w:asciiTheme="minorHAnsi" w:eastAsia="Times New Roman" w:hAnsiTheme="minorHAnsi"/>
                <w:b/>
                <w:bCs/>
                <w:color w:val="000000"/>
                <w:sz w:val="22"/>
                <w:szCs w:val="22"/>
              </w:rPr>
              <w:t>37</w:t>
            </w:r>
            <w:r w:rsidR="00211C1C">
              <w:rPr>
                <w:rFonts w:asciiTheme="minorHAnsi" w:eastAsia="Times New Roman" w:hAnsiTheme="minorHAnsi"/>
                <w:b/>
                <w:bCs/>
                <w:color w:val="000000"/>
                <w:sz w:val="22"/>
                <w:szCs w:val="22"/>
              </w:rPr>
              <w:t>0</w:t>
            </w:r>
            <w:r w:rsidR="00211C1C" w:rsidRPr="00205D5A">
              <w:rPr>
                <w:rFonts w:asciiTheme="minorHAnsi" w:eastAsia="Times New Roman" w:hAnsiTheme="minorHAnsi"/>
                <w:b/>
                <w:bCs/>
                <w:color w:val="000000"/>
                <w:sz w:val="22"/>
                <w:szCs w:val="22"/>
              </w:rPr>
              <w:t>.</w:t>
            </w:r>
            <w:r w:rsidR="00211C1C">
              <w:rPr>
                <w:rFonts w:asciiTheme="minorHAnsi" w:eastAsia="Times New Roman" w:hAnsiTheme="minorHAnsi"/>
                <w:b/>
                <w:bCs/>
                <w:color w:val="000000"/>
                <w:sz w:val="22"/>
                <w:szCs w:val="22"/>
              </w:rPr>
              <w:t>00</w:t>
            </w:r>
            <w:r w:rsidR="00211C1C" w:rsidRPr="00205D5A">
              <w:rPr>
                <w:rFonts w:asciiTheme="minorHAnsi" w:eastAsia="Times New Roman" w:hAnsiTheme="minorHAnsi"/>
                <w:b/>
                <w:bCs/>
                <w:color w:val="000000"/>
                <w:sz w:val="22"/>
                <w:szCs w:val="22"/>
              </w:rPr>
              <w:t>0</w:t>
            </w:r>
            <w:r w:rsidRPr="001F05EC">
              <w:rPr>
                <w:rFonts w:asciiTheme="minorHAnsi" w:hAnsiTheme="minorHAnsi"/>
                <w:b/>
                <w:color w:val="000000"/>
                <w:sz w:val="22"/>
              </w:rPr>
              <w:t>,00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36D1F023"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€ 2.359.</w:t>
            </w:r>
            <w:r w:rsidR="00211C1C">
              <w:rPr>
                <w:rFonts w:asciiTheme="minorHAnsi" w:eastAsia="Times New Roman" w:hAnsiTheme="minorHAnsi"/>
                <w:b/>
                <w:bCs/>
                <w:color w:val="000000"/>
                <w:sz w:val="22"/>
                <w:szCs w:val="22"/>
              </w:rPr>
              <w:t>000</w:t>
            </w:r>
            <w:r w:rsidRPr="001F05EC">
              <w:rPr>
                <w:rFonts w:asciiTheme="minorHAnsi" w:hAnsiTheme="minorHAnsi"/>
                <w:b/>
                <w:color w:val="000000"/>
                <w:sz w:val="22"/>
              </w:rPr>
              <w:t>,00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bl>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EB1E3C" w:rsidRPr="00EB1E3C" w14:paraId="501B5B68"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w:t>
            </w:r>
          </w:p>
        </w:tc>
      </w:tr>
      <w:tr w:rsidR="00EB1E3C" w:rsidRPr="00EB1E3C" w14:paraId="005A4896" w14:textId="77777777" w:rsidTr="001F05EC">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Details in part B</w:t>
            </w:r>
          </w:p>
        </w:tc>
      </w:tr>
      <w:tr w:rsidR="00EB1E3C" w:rsidRPr="00EB1E3C" w14:paraId="0DE30194" w14:textId="77777777" w:rsidTr="001F05EC">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EU requirements</w:t>
            </w:r>
          </w:p>
        </w:tc>
      </w:tr>
      <w:tr w:rsidR="00EB1E3C" w:rsidRPr="00EB1E3C" w14:paraId="4A677104" w14:textId="77777777" w:rsidTr="001F05EC">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hAnsiTheme="minorHAnsi"/>
                <w:color w:val="000000"/>
                <w:sz w:val="22"/>
              </w:rPr>
            </w:pPr>
            <w:r w:rsidRPr="001F05EC">
              <w:rPr>
                <w:rFonts w:asciiTheme="minorHAnsi" w:hAnsiTheme="minorHAnsi"/>
                <w:color w:val="000000"/>
                <w:sz w:val="22"/>
              </w:rPr>
              <w:t>Dissemination costs (ex</w:t>
            </w:r>
            <w:r w:rsidR="00EB1E3C" w:rsidRPr="001F05EC">
              <w:rPr>
                <w:rFonts w:asciiTheme="minorHAnsi" w:hAnsiTheme="minorHAnsi"/>
                <w:color w:val="000000"/>
                <w:sz w:val="22"/>
              </w:rPr>
              <w:t>hib</w:t>
            </w:r>
            <w:r w:rsidRPr="001F05EC">
              <w:rPr>
                <w:rFonts w:asciiTheme="minorHAnsi" w:hAnsiTheme="minorHAnsi"/>
                <w:color w:val="000000"/>
                <w:sz w:val="22"/>
              </w:rPr>
              <w:t>i</w:t>
            </w:r>
            <w:r w:rsidR="00EB1E3C" w:rsidRPr="001F05EC">
              <w:rPr>
                <w:rFonts w:asciiTheme="minorHAnsi" w:hAnsiTheme="minorHAnsi"/>
                <w:color w:val="000000"/>
                <w:sz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Section 2.1</w:t>
            </w:r>
          </w:p>
        </w:tc>
      </w:tr>
      <w:tr w:rsidR="00EB1E3C" w:rsidRPr="00EB1E3C" w14:paraId="1C8A5C16" w14:textId="77777777" w:rsidTr="001F05EC">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hAnsiTheme="minorHAnsi"/>
                <w:color w:val="000000"/>
                <w:sz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hAnsiTheme="minorHAnsi"/>
                <w:sz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20 SME piloting (€4000 each)</w:t>
            </w:r>
          </w:p>
        </w:tc>
      </w:tr>
      <w:tr w:rsidR="00EB1E3C" w:rsidRPr="00EB1E3C" w14:paraId="017F17C4" w14:textId="77777777" w:rsidTr="001F05EC">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SGX-enabled hosts</w:t>
            </w:r>
          </w:p>
        </w:tc>
      </w:tr>
      <w:tr w:rsidR="00EB1E3C" w:rsidRPr="00EB1E3C" w14:paraId="253BD70A"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hAnsiTheme="minorHAnsi"/>
                <w:color w:val="000000"/>
                <w:sz w:val="22"/>
              </w:rPr>
            </w:pPr>
          </w:p>
        </w:tc>
      </w:tr>
      <w:tr w:rsidR="00EB1E3C" w:rsidRPr="00EB1E3C" w14:paraId="42767A12" w14:textId="77777777" w:rsidTr="001F05EC">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hAnsiTheme="minorHAnsi"/>
                <w:color w:val="000000"/>
                <w:sz w:val="22"/>
              </w:rPr>
            </w:pPr>
          </w:p>
        </w:tc>
      </w:tr>
      <w:tr w:rsidR="00EB1E3C" w:rsidRPr="00EB1E3C" w14:paraId="20C5314E" w14:textId="77777777" w:rsidTr="001F05EC">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hAnsiTheme="minorHAnsi"/>
                <w:color w:val="000000"/>
                <w:sz w:val="22"/>
              </w:rPr>
            </w:pPr>
          </w:p>
        </w:tc>
      </w:tr>
      <w:tr w:rsidR="00EB1E3C" w:rsidRPr="00EB1E3C" w14:paraId="3D24A0D7" w14:textId="77777777" w:rsidTr="001F05EC">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hAnsiTheme="minorHAnsi"/>
                <w:color w:val="000000"/>
                <w:sz w:val="22"/>
              </w:rPr>
            </w:pPr>
          </w:p>
        </w:tc>
      </w:tr>
      <w:tr w:rsidR="00EB1E3C" w:rsidRPr="00EB1E3C" w14:paraId="7C721C3E" w14:textId="77777777" w:rsidTr="001F05EC">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hAnsiTheme="minorHAnsi"/>
                <w:color w:val="000000"/>
                <w:sz w:val="22"/>
              </w:rPr>
            </w:pPr>
          </w:p>
        </w:tc>
      </w:tr>
      <w:tr w:rsidR="00EB1E3C" w:rsidRPr="00EB1E3C" w14:paraId="299157FE" w14:textId="77777777" w:rsidTr="001F05EC">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hAnsiTheme="minorHAnsi"/>
                <w:color w:val="000000"/>
                <w:sz w:val="22"/>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ACC9A" w14:textId="77777777" w:rsidR="00E86502" w:rsidRDefault="00E86502" w:rsidP="00634AF8">
      <w:r>
        <w:separator/>
      </w:r>
    </w:p>
  </w:endnote>
  <w:endnote w:type="continuationSeparator" w:id="0">
    <w:p w14:paraId="2E0BD445" w14:textId="77777777" w:rsidR="00E86502" w:rsidRDefault="00E86502" w:rsidP="00634AF8">
      <w:r>
        <w:continuationSeparator/>
      </w:r>
    </w:p>
  </w:endnote>
  <w:endnote w:type="continuationNotice" w:id="1">
    <w:p w14:paraId="716FC6A0" w14:textId="77777777" w:rsidR="00E86502" w:rsidRDefault="00E86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E52C3B" w:rsidRDefault="00E52C3B"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E52C3B" w:rsidRDefault="00E52C3B"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E52C3B" w:rsidRPr="00A51B0A" w:rsidRDefault="00E52C3B"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9325B" id="Gerader_x0020_Verbinder_x0020_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Pr>
        <w:rStyle w:val="Seitenzahl"/>
        <w:color w:val="5B9BD5" w:themeColor="accent1"/>
      </w:rPr>
      <w:instrText>PAGE</w:instrText>
    </w:r>
    <w:r w:rsidRPr="00A51B0A">
      <w:rPr>
        <w:rStyle w:val="Seitenzahl"/>
        <w:color w:val="5B9BD5" w:themeColor="accent1"/>
      </w:rPr>
      <w:instrText xml:space="preserve">  </w:instrText>
    </w:r>
    <w:r w:rsidRPr="00A51B0A">
      <w:rPr>
        <w:rStyle w:val="Seitenzahl"/>
        <w:color w:val="5B9BD5" w:themeColor="accent1"/>
      </w:rPr>
      <w:fldChar w:fldCharType="separate"/>
    </w:r>
    <w:r w:rsidR="009F00C3">
      <w:rPr>
        <w:rStyle w:val="Seitenzahl"/>
        <w:noProof/>
        <w:color w:val="5B9BD5" w:themeColor="accent1"/>
      </w:rPr>
      <w:t>27</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E52C3B" w:rsidRDefault="00E52C3B"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E52C3B" w:rsidRDefault="00E52C3B"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35105" w14:textId="77777777" w:rsidR="00E86502" w:rsidRDefault="00E86502" w:rsidP="00634AF8">
      <w:r>
        <w:separator/>
      </w:r>
    </w:p>
  </w:footnote>
  <w:footnote w:type="continuationSeparator" w:id="0">
    <w:p w14:paraId="60CC754B" w14:textId="77777777" w:rsidR="00E86502" w:rsidRDefault="00E86502" w:rsidP="00634AF8">
      <w:r>
        <w:continuationSeparator/>
      </w:r>
    </w:p>
  </w:footnote>
  <w:footnote w:type="continuationNotice" w:id="1">
    <w:p w14:paraId="47455195" w14:textId="77777777" w:rsidR="00E86502" w:rsidRDefault="00E86502"/>
  </w:footnote>
  <w:footnote w:id="2">
    <w:p w14:paraId="7B50E46D" w14:textId="7D881342" w:rsidR="00E52C3B" w:rsidRDefault="00E52C3B">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E52C3B" w:rsidRPr="00515593" w:rsidRDefault="00E52C3B" w:rsidP="000C304F">
      <w:pPr>
        <w:pStyle w:val="Funotentext"/>
      </w:pPr>
      <w:r w:rsidRPr="00515593">
        <w:rPr>
          <w:rStyle w:val="Funotenzeichen"/>
        </w:rPr>
        <w:footnoteRef/>
      </w:r>
      <w:r w:rsidRPr="00515593">
        <w:t xml:space="preserve"> http://www.gartner.com/newsroom/id/3188817</w:t>
      </w:r>
    </w:p>
  </w:footnote>
  <w:footnote w:id="4">
    <w:p w14:paraId="0FB522FC" w14:textId="0C0F01DD" w:rsidR="00E52C3B" w:rsidRPr="00515593" w:rsidRDefault="00E52C3B">
      <w:pPr>
        <w:pStyle w:val="Funotentext"/>
      </w:pPr>
      <w:r w:rsidRPr="00515593">
        <w:rPr>
          <w:rStyle w:val="Funotenzeichen"/>
        </w:rPr>
        <w:footnoteRef/>
      </w:r>
      <w:r w:rsidRPr="00515593">
        <w:t xml:space="preserve"> https://en.wikipedia.org/wiki/Heartbleed</w:t>
      </w:r>
    </w:p>
  </w:footnote>
  <w:footnote w:id="5">
    <w:p w14:paraId="3EFF3BED" w14:textId="77777777" w:rsidR="00E52C3B" w:rsidRPr="00515593" w:rsidRDefault="00E52C3B" w:rsidP="00095359">
      <w:pPr>
        <w:pStyle w:val="Funotentext"/>
      </w:pPr>
      <w:r w:rsidRPr="00515593">
        <w:rPr>
          <w:rStyle w:val="Funotenzeichen"/>
        </w:rPr>
        <w:footnoteRef/>
      </w:r>
      <w:r w:rsidRPr="00515593">
        <w:t xml:space="preserve"> see https://hub.docker.com/explore/?page=1</w:t>
      </w:r>
    </w:p>
  </w:footnote>
  <w:footnote w:id="6">
    <w:p w14:paraId="40E17E7D" w14:textId="77777777" w:rsidR="00E52C3B" w:rsidRPr="00515593" w:rsidRDefault="00E52C3B"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E52C3B" w:rsidRPr="00515593" w:rsidRDefault="00E52C3B">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E52C3B" w:rsidRPr="00515593" w:rsidRDefault="00E52C3B">
      <w:pPr>
        <w:pStyle w:val="Funotentext"/>
      </w:pPr>
      <w:r w:rsidRPr="00515593">
        <w:rPr>
          <w:rStyle w:val="Funotenzeichen"/>
        </w:rPr>
        <w:footnoteRef/>
      </w:r>
      <w:r w:rsidRPr="00515593">
        <w:t xml:space="preserve"> http://www.synclab.it/prodotti/streamlog/</w:t>
      </w:r>
    </w:p>
  </w:footnote>
  <w:footnote w:id="9">
    <w:p w14:paraId="10475DAF" w14:textId="099CCDAF" w:rsidR="00E52C3B" w:rsidRPr="006C6060" w:rsidRDefault="00E52C3B"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E52C3B" w:rsidRPr="00515593" w:rsidRDefault="00E52C3B"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E52C3B" w:rsidRPr="00515593" w:rsidRDefault="00E52C3B">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E52C3B" w:rsidRPr="00515593" w:rsidRDefault="00E52C3B">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the current generation SGX implementations – this will increase in the next generations of SGX. </w:t>
      </w:r>
    </w:p>
  </w:footnote>
  <w:footnote w:id="13">
    <w:p w14:paraId="0C0A7E6A" w14:textId="0738F2BA" w:rsidR="00E52C3B" w:rsidRPr="00515593" w:rsidRDefault="00E52C3B"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E52C3B" w:rsidRPr="00515593" w:rsidRDefault="00E52C3B"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E52C3B" w:rsidRPr="00515593" w:rsidRDefault="00E52C3B"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309AB40E" w14:textId="4205EC55" w:rsidR="00630625" w:rsidRPr="00630625" w:rsidRDefault="00630625">
      <w:pPr>
        <w:pStyle w:val="Funotentext"/>
        <w:rPr>
          <w:sz w:val="18"/>
          <w:szCs w:val="18"/>
          <w:lang w:val="de-DE"/>
        </w:rPr>
      </w:pPr>
      <w:r>
        <w:rPr>
          <w:rStyle w:val="Funotenzeichen"/>
        </w:rPr>
        <w:footnoteRef/>
      </w:r>
      <w:r>
        <w:t xml:space="preserve"> </w:t>
      </w:r>
      <w:r w:rsidRPr="00630625">
        <w:rPr>
          <w:sz w:val="18"/>
          <w:szCs w:val="18"/>
        </w:rPr>
        <w:t>http://leanbigdata.eu/</w:t>
      </w:r>
    </w:p>
  </w:footnote>
  <w:footnote w:id="17">
    <w:p w14:paraId="573312CD" w14:textId="77777777" w:rsidR="00E52C3B" w:rsidRPr="00630625" w:rsidRDefault="00E52C3B" w:rsidP="00ED7985">
      <w:pPr>
        <w:pStyle w:val="Funotentext"/>
        <w:rPr>
          <w:rFonts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630625">
        <w:rPr>
          <w:rFonts w:cs="Times New Roman"/>
          <w:sz w:val="18"/>
        </w:rPr>
        <w:t>Cisco Global Cloud Index: Forecast and Methodology, 2013–2018: http://www.cisco.com/c/en/us/solutions/collateral/service-provider/global-cloud-index-gci/Cloud_Index_White_Paper.pdf</w:t>
      </w:r>
    </w:p>
  </w:footnote>
  <w:footnote w:id="18">
    <w:p w14:paraId="5D651784" w14:textId="77777777" w:rsidR="00E52C3B" w:rsidRPr="00630625" w:rsidRDefault="00E52C3B"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http://news.investors.com/technology/011615-735080-amazon-aws-leads-in-cloud-msft-googl-crm-rising.htm</w:t>
      </w:r>
    </w:p>
  </w:footnote>
  <w:footnote w:id="19">
    <w:p w14:paraId="0A440304" w14:textId="77777777" w:rsidR="00E52C3B" w:rsidRPr="00630625" w:rsidRDefault="00E52C3B" w:rsidP="00ED7985">
      <w:pPr>
        <w:pStyle w:val="Funotentext"/>
        <w:rPr>
          <w:rFonts w:cs="Times New Roman"/>
          <w:sz w:val="18"/>
        </w:rPr>
      </w:pPr>
      <w:r w:rsidRPr="00630625">
        <w:rPr>
          <w:rStyle w:val="Funotenzeichen"/>
          <w:rFonts w:cs="Times New Roman"/>
          <w:sz w:val="18"/>
        </w:rPr>
        <w:footnoteRef/>
      </w:r>
      <w:r w:rsidRPr="00630625">
        <w:rPr>
          <w:rFonts w:cs="Times New Roman"/>
          <w:sz w:val="18"/>
        </w:rPr>
        <w:t xml:space="preserve"> Network World’s “2015 State of the Network Study, Technology Adoption Trends &amp; Their Impact on the Network”: https://www.scribd.com/document_downloads/253406492?extension=pdf&amp;from=embed&amp;source=embed</w:t>
      </w:r>
    </w:p>
  </w:footnote>
  <w:footnote w:id="20">
    <w:p w14:paraId="180EC466" w14:textId="77777777" w:rsidR="00E52C3B" w:rsidRPr="00630625" w:rsidRDefault="00E52C3B" w:rsidP="00ED7985">
      <w:pPr>
        <w:rPr>
          <w:rFonts w:asciiTheme="minorHAnsi" w:hAnsiTheme="minorHAnsi"/>
          <w:sz w:val="20"/>
        </w:rPr>
      </w:pPr>
      <w:r w:rsidRPr="00630625">
        <w:rPr>
          <w:rStyle w:val="Funotenzeichen"/>
          <w:rFonts w:asciiTheme="minorHAnsi" w:hAnsiTheme="minorHAnsi"/>
          <w:sz w:val="18"/>
        </w:rPr>
        <w:footnoteRef/>
      </w:r>
      <w:r w:rsidRPr="00630625">
        <w:rPr>
          <w:rFonts w:asciiTheme="minorHAnsi" w:hAnsiTheme="minorHAnsi"/>
          <w:sz w:val="18"/>
        </w:rPr>
        <w:t xml:space="preserve"> http://www.skyhighnetworks.com/cloud-report/</w:t>
      </w:r>
    </w:p>
  </w:footnote>
  <w:footnote w:id="21">
    <w:p w14:paraId="73365D13" w14:textId="2ECD10D7" w:rsidR="00E52C3B" w:rsidRPr="00630625" w:rsidRDefault="00E52C3B">
      <w:pPr>
        <w:pStyle w:val="Funotentext"/>
        <w:rPr>
          <w:lang w:val="de-DE"/>
        </w:rPr>
      </w:pPr>
      <w:r w:rsidRPr="00630625">
        <w:rPr>
          <w:rStyle w:val="Funotenzeichen"/>
        </w:rPr>
        <w:footnoteRef/>
      </w:r>
      <w:r w:rsidRPr="00630625">
        <w:t xml:space="preserve"> https://www.adp.com/</w:t>
      </w:r>
    </w:p>
  </w:footnote>
  <w:footnote w:id="22">
    <w:p w14:paraId="4FC9DFB5" w14:textId="1C05E9E4" w:rsidR="00E52C3B" w:rsidRDefault="00E52C3B">
      <w:pPr>
        <w:pStyle w:val="Funotentext"/>
      </w:pPr>
      <w:r>
        <w:rPr>
          <w:rStyle w:val="Funotenzeichen"/>
        </w:rPr>
        <w:footnoteRef/>
      </w:r>
      <w:r>
        <w:t xml:space="preserve"> </w:t>
      </w:r>
      <w:r w:rsidRPr="00875A4D">
        <w:t>https://www.docker.com/customers/docker-datacenter-delivers-security-and-scale-adp</w:t>
      </w:r>
    </w:p>
  </w:footnote>
  <w:footnote w:id="23">
    <w:p w14:paraId="5F17F945" w14:textId="49607F4C" w:rsidR="00E52C3B" w:rsidRPr="007F540C" w:rsidRDefault="00E52C3B">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E52C3B" w:rsidRPr="00A51B0A" w:rsidRDefault="00E52C3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1E726" id="Gerader_x0020_Verbinder_x0020_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JCWXZ25AQAAxw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w:instrText>
    </w:r>
    <w:r>
      <w:rPr>
        <w:lang w:val="en-US"/>
      </w:rPr>
      <w:instrText>STYLEREF</w:instrText>
    </w:r>
    <w:r w:rsidRPr="00A51B0A">
      <w:rPr>
        <w:lang w:val="en-US"/>
      </w:rPr>
      <w:instrText xml:space="preserve">  "Überschrift 1"  \* MERGEFORMAT </w:instrText>
    </w:r>
    <w:r>
      <w:fldChar w:fldCharType="separate"/>
    </w:r>
    <w:r w:rsidR="009F00C3" w:rsidRPr="009F00C3">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E52C3B" w:rsidRPr="00030745" w:rsidRDefault="00E52C3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6BC2A" id="Gerader_x0020_Verbinder_x0020_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DPBtVm5AQAAxg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w:instrText>
    </w:r>
    <w:r>
      <w:rPr>
        <w:lang w:val="en-US"/>
      </w:rPr>
      <w:instrText>STYLEREF</w:instrText>
    </w:r>
    <w:r w:rsidRPr="00030745">
      <w:rPr>
        <w:lang w:val="en-US"/>
      </w:rPr>
      <w:instrText xml:space="preserve">  "Überschrift 1"  \* MERGEFORMAT </w:instrText>
    </w:r>
    <w:r>
      <w:fldChar w:fldCharType="separate"/>
    </w:r>
    <w:r w:rsidR="009F00C3" w:rsidRPr="009F00C3">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3480BC9"/>
    <w:multiLevelType w:val="hybridMultilevel"/>
    <w:tmpl w:val="9704126A"/>
    <w:lvl w:ilvl="0" w:tplc="0410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8">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4">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8">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0"/>
  </w:num>
  <w:num w:numId="3">
    <w:abstractNumId w:val="4"/>
  </w:num>
  <w:num w:numId="4">
    <w:abstractNumId w:val="22"/>
  </w:num>
  <w:num w:numId="5">
    <w:abstractNumId w:val="15"/>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7"/>
  </w:num>
  <w:num w:numId="9">
    <w:abstractNumId w:val="7"/>
  </w:num>
  <w:num w:numId="10">
    <w:abstractNumId w:val="21"/>
  </w:num>
  <w:num w:numId="11">
    <w:abstractNumId w:val="13"/>
  </w:num>
  <w:num w:numId="12">
    <w:abstractNumId w:val="24"/>
  </w:num>
  <w:num w:numId="13">
    <w:abstractNumId w:val="11"/>
  </w:num>
  <w:num w:numId="14">
    <w:abstractNumId w:val="10"/>
  </w:num>
  <w:num w:numId="15">
    <w:abstractNumId w:val="19"/>
  </w:num>
  <w:num w:numId="16">
    <w:abstractNumId w:val="0"/>
  </w:num>
  <w:num w:numId="17">
    <w:abstractNumId w:val="1"/>
  </w:num>
  <w:num w:numId="18">
    <w:abstractNumId w:val="1"/>
  </w:num>
  <w:num w:numId="19">
    <w:abstractNumId w:val="12"/>
  </w:num>
  <w:num w:numId="20">
    <w:abstractNumId w:val="8"/>
  </w:num>
  <w:num w:numId="21">
    <w:abstractNumId w:val="9"/>
  </w:num>
  <w:num w:numId="22">
    <w:abstractNumId w:val="23"/>
  </w:num>
  <w:num w:numId="23">
    <w:abstractNumId w:val="14"/>
  </w:num>
  <w:num w:numId="24">
    <w:abstractNumId w:val="18"/>
  </w:num>
  <w:num w:numId="25">
    <w:abstractNumId w:val="16"/>
  </w:num>
  <w:num w:numId="26">
    <w:abstractNumId w:val="6"/>
  </w:num>
  <w:num w:numId="2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07A11"/>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314D"/>
    <w:rsid w:val="000668C0"/>
    <w:rsid w:val="00070776"/>
    <w:rsid w:val="00070F22"/>
    <w:rsid w:val="0007117F"/>
    <w:rsid w:val="000720D4"/>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66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5EC"/>
    <w:rsid w:val="001F0669"/>
    <w:rsid w:val="001F07A6"/>
    <w:rsid w:val="001F1147"/>
    <w:rsid w:val="001F16A0"/>
    <w:rsid w:val="001F1BDA"/>
    <w:rsid w:val="001F3476"/>
    <w:rsid w:val="001F44DC"/>
    <w:rsid w:val="001F4B1E"/>
    <w:rsid w:val="001F57BA"/>
    <w:rsid w:val="001F660D"/>
    <w:rsid w:val="001F7037"/>
    <w:rsid w:val="001F791C"/>
    <w:rsid w:val="001F7F3A"/>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24E59"/>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47DF"/>
    <w:rsid w:val="003A58C1"/>
    <w:rsid w:val="003A5B38"/>
    <w:rsid w:val="003A6904"/>
    <w:rsid w:val="003A6C49"/>
    <w:rsid w:val="003A6F50"/>
    <w:rsid w:val="003B0022"/>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2A7E"/>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18AE"/>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625"/>
    <w:rsid w:val="00630BAC"/>
    <w:rsid w:val="00633285"/>
    <w:rsid w:val="00634AF8"/>
    <w:rsid w:val="006367E7"/>
    <w:rsid w:val="00636DE6"/>
    <w:rsid w:val="00640F58"/>
    <w:rsid w:val="00641A7D"/>
    <w:rsid w:val="006429FE"/>
    <w:rsid w:val="00644424"/>
    <w:rsid w:val="00653747"/>
    <w:rsid w:val="0065418D"/>
    <w:rsid w:val="00656F70"/>
    <w:rsid w:val="00661AE4"/>
    <w:rsid w:val="00662300"/>
    <w:rsid w:val="00662AD7"/>
    <w:rsid w:val="00667864"/>
    <w:rsid w:val="00673BE3"/>
    <w:rsid w:val="00674362"/>
    <w:rsid w:val="00675482"/>
    <w:rsid w:val="006778E7"/>
    <w:rsid w:val="0068101C"/>
    <w:rsid w:val="0068129A"/>
    <w:rsid w:val="006816FE"/>
    <w:rsid w:val="006854B9"/>
    <w:rsid w:val="00685D4C"/>
    <w:rsid w:val="006875B6"/>
    <w:rsid w:val="00687911"/>
    <w:rsid w:val="00687DAB"/>
    <w:rsid w:val="00687FB5"/>
    <w:rsid w:val="006905D3"/>
    <w:rsid w:val="00690DCF"/>
    <w:rsid w:val="006930FD"/>
    <w:rsid w:val="00695FFF"/>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CFD"/>
    <w:rsid w:val="00723DC2"/>
    <w:rsid w:val="007246E2"/>
    <w:rsid w:val="00724F9B"/>
    <w:rsid w:val="00726497"/>
    <w:rsid w:val="00726CFB"/>
    <w:rsid w:val="00727BA5"/>
    <w:rsid w:val="007311A7"/>
    <w:rsid w:val="00733042"/>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67E68"/>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487"/>
    <w:rsid w:val="00795E58"/>
    <w:rsid w:val="00796BBD"/>
    <w:rsid w:val="00796E82"/>
    <w:rsid w:val="007A2063"/>
    <w:rsid w:val="007A26D8"/>
    <w:rsid w:val="007B2499"/>
    <w:rsid w:val="007B2CC5"/>
    <w:rsid w:val="007B4C6D"/>
    <w:rsid w:val="007C0B16"/>
    <w:rsid w:val="007C1C84"/>
    <w:rsid w:val="007C2BA8"/>
    <w:rsid w:val="007C5D75"/>
    <w:rsid w:val="007C6A48"/>
    <w:rsid w:val="007D03A6"/>
    <w:rsid w:val="007D1E3D"/>
    <w:rsid w:val="007D2F47"/>
    <w:rsid w:val="007D7068"/>
    <w:rsid w:val="007D7EE2"/>
    <w:rsid w:val="007E1590"/>
    <w:rsid w:val="007E25FF"/>
    <w:rsid w:val="007E3632"/>
    <w:rsid w:val="007E46B2"/>
    <w:rsid w:val="007E6641"/>
    <w:rsid w:val="007E7440"/>
    <w:rsid w:val="007F0D86"/>
    <w:rsid w:val="007F1209"/>
    <w:rsid w:val="007F1237"/>
    <w:rsid w:val="007F1269"/>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2FDC"/>
    <w:rsid w:val="00833A0E"/>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178"/>
    <w:rsid w:val="008B169E"/>
    <w:rsid w:val="008B2580"/>
    <w:rsid w:val="008B2B03"/>
    <w:rsid w:val="008B31AF"/>
    <w:rsid w:val="008B4B86"/>
    <w:rsid w:val="008B5C4E"/>
    <w:rsid w:val="008B660B"/>
    <w:rsid w:val="008B7216"/>
    <w:rsid w:val="008C0AE8"/>
    <w:rsid w:val="008C0F8F"/>
    <w:rsid w:val="008C244E"/>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0985"/>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482E"/>
    <w:rsid w:val="0098546A"/>
    <w:rsid w:val="009858E0"/>
    <w:rsid w:val="00994AB6"/>
    <w:rsid w:val="00994F02"/>
    <w:rsid w:val="00997EBE"/>
    <w:rsid w:val="009A09F0"/>
    <w:rsid w:val="009A11E2"/>
    <w:rsid w:val="009A2B80"/>
    <w:rsid w:val="009A3315"/>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D67BD"/>
    <w:rsid w:val="009E21C9"/>
    <w:rsid w:val="009E6E7D"/>
    <w:rsid w:val="009F00C3"/>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D60"/>
    <w:rsid w:val="00AC6F60"/>
    <w:rsid w:val="00AD19B6"/>
    <w:rsid w:val="00AD413C"/>
    <w:rsid w:val="00AD62A4"/>
    <w:rsid w:val="00AD6512"/>
    <w:rsid w:val="00AE094A"/>
    <w:rsid w:val="00AE0ADE"/>
    <w:rsid w:val="00AE0C10"/>
    <w:rsid w:val="00AE11B4"/>
    <w:rsid w:val="00AE218B"/>
    <w:rsid w:val="00AE6B84"/>
    <w:rsid w:val="00AF03C9"/>
    <w:rsid w:val="00AF2079"/>
    <w:rsid w:val="00AF2E61"/>
    <w:rsid w:val="00AF324E"/>
    <w:rsid w:val="00AF5B2D"/>
    <w:rsid w:val="00AF6CEC"/>
    <w:rsid w:val="00B06912"/>
    <w:rsid w:val="00B06B3F"/>
    <w:rsid w:val="00B12757"/>
    <w:rsid w:val="00B1284F"/>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3CD"/>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45263"/>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6611"/>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3A5"/>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30B1"/>
    <w:rsid w:val="00E36437"/>
    <w:rsid w:val="00E36F2C"/>
    <w:rsid w:val="00E40A05"/>
    <w:rsid w:val="00E43B52"/>
    <w:rsid w:val="00E453E1"/>
    <w:rsid w:val="00E47401"/>
    <w:rsid w:val="00E479E3"/>
    <w:rsid w:val="00E50B46"/>
    <w:rsid w:val="00E50CF1"/>
    <w:rsid w:val="00E52299"/>
    <w:rsid w:val="00E52C3B"/>
    <w:rsid w:val="00E53617"/>
    <w:rsid w:val="00E5366F"/>
    <w:rsid w:val="00E6020E"/>
    <w:rsid w:val="00E6312D"/>
    <w:rsid w:val="00E633B2"/>
    <w:rsid w:val="00E63587"/>
    <w:rsid w:val="00E63B13"/>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502"/>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062"/>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7971"/>
    <w:rsid w:val="00F00443"/>
    <w:rsid w:val="00F010EB"/>
    <w:rsid w:val="00F01C5C"/>
    <w:rsid w:val="00F020BD"/>
    <w:rsid w:val="00F03440"/>
    <w:rsid w:val="00F05B3A"/>
    <w:rsid w:val="00F06248"/>
    <w:rsid w:val="00F06C1F"/>
    <w:rsid w:val="00F07417"/>
    <w:rsid w:val="00F12952"/>
    <w:rsid w:val="00F138C1"/>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6BF"/>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33162581">
      <w:bodyDiv w:val="1"/>
      <w:marLeft w:val="0"/>
      <w:marRight w:val="0"/>
      <w:marTop w:val="0"/>
      <w:marBottom w:val="0"/>
      <w:divBdr>
        <w:top w:val="none" w:sz="0" w:space="0" w:color="auto"/>
        <w:left w:val="none" w:sz="0" w:space="0" w:color="auto"/>
        <w:bottom w:val="none" w:sz="0" w:space="0" w:color="auto"/>
        <w:right w:val="none" w:sz="0" w:space="0" w:color="auto"/>
      </w:divBdr>
    </w:div>
    <w:div w:id="421146501">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46458295">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4538087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05915773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tmp"/><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00F3-4FDA-5F4E-9F2E-FC686C2B411F}">
  <ds:schemaRefs>
    <ds:schemaRef ds:uri="http://schemas.openxmlformats.org/officeDocument/2006/bibliography"/>
  </ds:schemaRefs>
</ds:datastoreItem>
</file>

<file path=customXml/itemProps2.xml><?xml version="1.0" encoding="utf-8"?>
<ds:datastoreItem xmlns:ds="http://schemas.openxmlformats.org/officeDocument/2006/customXml" ds:itemID="{E45D93B7-BEDC-0A45-9CB9-8046B226684A}">
  <ds:schemaRefs>
    <ds:schemaRef ds:uri="http://schemas.openxmlformats.org/officeDocument/2006/bibliography"/>
  </ds:schemaRefs>
</ds:datastoreItem>
</file>

<file path=customXml/itemProps3.xml><?xml version="1.0" encoding="utf-8"?>
<ds:datastoreItem xmlns:ds="http://schemas.openxmlformats.org/officeDocument/2006/customXml" ds:itemID="{F646C1B3-30D4-114C-95F1-0FFA97D5ABAA}">
  <ds:schemaRefs>
    <ds:schemaRef ds:uri="http://schemas.openxmlformats.org/officeDocument/2006/bibliography"/>
  </ds:schemaRefs>
</ds:datastoreItem>
</file>

<file path=customXml/itemProps4.xml><?xml version="1.0" encoding="utf-8"?>
<ds:datastoreItem xmlns:ds="http://schemas.openxmlformats.org/officeDocument/2006/customXml" ds:itemID="{D20C6E17-71F6-2240-9802-4F613FDB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12676</Words>
  <Characters>79859</Characters>
  <Application>Microsoft Macintosh Word</Application>
  <DocSecurity>0</DocSecurity>
  <Lines>665</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sk13</dc:creator>
  <cp:keywords/>
  <dc:description/>
  <cp:lastModifiedBy>Microsoft Office-Anwender</cp:lastModifiedBy>
  <cp:revision>29</cp:revision>
  <cp:lastPrinted>2016-10-24T06:36:00Z</cp:lastPrinted>
  <dcterms:created xsi:type="dcterms:W3CDTF">2016-10-16T06:09:00Z</dcterms:created>
  <dcterms:modified xsi:type="dcterms:W3CDTF">2016-10-25T11:58:00Z</dcterms:modified>
</cp:coreProperties>
</file>