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2B3E" w:rsidRDefault="00380858" w:rsidP="000C5935">
      <w:pPr>
        <w:jc w:val="both"/>
        <w:rPr>
          <w:rFonts w:ascii="Arial" w:hAnsi="Arial" w:cs="Arial"/>
          <w:b/>
          <w:sz w:val="28"/>
          <w:szCs w:val="28"/>
        </w:rPr>
      </w:pPr>
      <w:r w:rsidRPr="00F37139">
        <w:rPr>
          <w:rFonts w:ascii="Arial" w:hAnsi="Arial" w:cs="Arial"/>
          <w:noProof/>
          <w:sz w:val="24"/>
          <w:szCs w:val="24"/>
          <w:lang w:eastAsia="de-DE"/>
        </w:rPr>
        <mc:AlternateContent>
          <mc:Choice Requires="wps">
            <w:drawing>
              <wp:anchor distT="45720" distB="45720" distL="114300" distR="114300" simplePos="0" relativeHeight="251659264" behindDoc="0" locked="0" layoutInCell="1" allowOverlap="1" wp14:anchorId="1F3818EE" wp14:editId="46212094">
                <wp:simplePos x="0" y="0"/>
                <wp:positionH relativeFrom="column">
                  <wp:posOffset>-62230</wp:posOffset>
                </wp:positionH>
                <wp:positionV relativeFrom="paragraph">
                  <wp:posOffset>303530</wp:posOffset>
                </wp:positionV>
                <wp:extent cx="3429000" cy="150876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1508760"/>
                        </a:xfrm>
                        <a:prstGeom prst="rect">
                          <a:avLst/>
                        </a:prstGeom>
                        <a:solidFill>
                          <a:srgbClr val="FFFFFF"/>
                        </a:solidFill>
                        <a:ln w="9525">
                          <a:noFill/>
                          <a:miter lim="800000"/>
                          <a:headEnd/>
                          <a:tailEnd/>
                        </a:ln>
                      </wps:spPr>
                      <wps:txbx>
                        <w:txbxContent>
                          <w:p w:rsidR="007834D7" w:rsidRDefault="001D4185">
                            <w:r>
                              <w:rPr>
                                <w:noProof/>
                                <w:lang w:eastAsia="de-DE"/>
                              </w:rPr>
                              <w:drawing>
                                <wp:inline distT="0" distB="0" distL="0" distR="0" wp14:anchorId="5A22104C" wp14:editId="413CE154">
                                  <wp:extent cx="4602085" cy="1501140"/>
                                  <wp:effectExtent l="0" t="0" r="8255" b="3810"/>
                                  <wp:docPr id="1" name="Bild 1" descr="The Macallan Distillery Experience in NYC - 4D group VR | bloo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Macallan Distillery Experience in NYC - 4D group VR | blooloo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613997" cy="150502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3818EE" id="_x0000_t202" coordsize="21600,21600" o:spt="202" path="m,l,21600r21600,l21600,xe">
                <v:stroke joinstyle="miter"/>
                <v:path gradientshapeok="t" o:connecttype="rect"/>
              </v:shapetype>
              <v:shape id="Textfeld 2" o:spid="_x0000_s1026" type="#_x0000_t202" style="position:absolute;left:0;text-align:left;margin-left:-4.9pt;margin-top:23.9pt;width:270pt;height:118.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" stroked="f">
                <v:textbox>
                  <w:txbxContent>
                    <w:p w:rsidR="007834D7" w:rsidRDefault="001D4185">
                      <w:r>
                        <w:rPr>
                          <w:noProof/>
                          <w:lang w:eastAsia="de-DE"/>
                        </w:rPr>
                        <w:drawing>
                          <wp:inline distT="0" distB="0" distL="0" distR="0" wp14:anchorId="5A22104C" wp14:editId="413CE154">
                            <wp:extent cx="4602085" cy="1501140"/>
                            <wp:effectExtent l="0" t="0" r="8255" b="3810"/>
                            <wp:docPr id="1" name="Bild 1" descr="The Macallan Distillery Experience in NYC - 4D group VR | bloo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Macallan Distillery Experience in NYC - 4D group VR | blooloo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613997" cy="1505025"/>
                                    </a:xfrm>
                                    <a:prstGeom prst="rect">
                                      <a:avLst/>
                                    </a:prstGeom>
                                    <a:noFill/>
                                    <a:ln>
                                      <a:noFill/>
                                    </a:ln>
                                  </pic:spPr>
                                </pic:pic>
                              </a:graphicData>
                            </a:graphic>
                          </wp:inline>
                        </w:drawing>
                      </w:r>
                    </w:p>
                  </w:txbxContent>
                </v:textbox>
                <w10:wrap type="square"/>
              </v:shape>
            </w:pict>
          </mc:Fallback>
        </mc:AlternateContent>
      </w:r>
      <w:r w:rsidR="001D4185">
        <w:rPr>
          <w:rFonts w:ascii="Arial" w:hAnsi="Arial" w:cs="Arial"/>
          <w:b/>
          <w:sz w:val="28"/>
          <w:szCs w:val="28"/>
        </w:rPr>
        <w:t xml:space="preserve">The </w:t>
      </w:r>
      <w:proofErr w:type="spellStart"/>
      <w:r w:rsidR="001D4185">
        <w:rPr>
          <w:rFonts w:ascii="Arial" w:hAnsi="Arial" w:cs="Arial"/>
          <w:b/>
          <w:sz w:val="28"/>
          <w:szCs w:val="28"/>
        </w:rPr>
        <w:t>Macallan</w:t>
      </w:r>
      <w:proofErr w:type="spellEnd"/>
    </w:p>
    <w:p w:rsidR="00105E1C" w:rsidRDefault="001D4185" w:rsidP="000C5935">
      <w:pPr>
        <w:jc w:val="both"/>
        <w:rPr>
          <w:rFonts w:ascii="Arial" w:hAnsi="Arial" w:cs="Arial"/>
          <w:sz w:val="24"/>
          <w:szCs w:val="24"/>
        </w:rPr>
      </w:pPr>
      <w:r w:rsidRPr="001D4185">
        <w:rPr>
          <w:rFonts w:ascii="Arial" w:hAnsi="Arial" w:cs="Arial"/>
          <w:sz w:val="24"/>
          <w:szCs w:val="24"/>
        </w:rPr>
        <w:t xml:space="preserve">The </w:t>
      </w:r>
      <w:proofErr w:type="spellStart"/>
      <w:r w:rsidRPr="001D4185">
        <w:rPr>
          <w:rFonts w:ascii="Arial" w:hAnsi="Arial" w:cs="Arial"/>
          <w:sz w:val="24"/>
          <w:szCs w:val="24"/>
        </w:rPr>
        <w:t>Macallan</w:t>
      </w:r>
      <w:proofErr w:type="spellEnd"/>
      <w:r w:rsidRPr="001D4185">
        <w:rPr>
          <w:rFonts w:ascii="Arial" w:hAnsi="Arial" w:cs="Arial"/>
          <w:sz w:val="24"/>
          <w:szCs w:val="24"/>
        </w:rPr>
        <w:t xml:space="preserve"> ist eine Whiskybrennerei in </w:t>
      </w:r>
      <w:proofErr w:type="spellStart"/>
      <w:r w:rsidRPr="001D4185">
        <w:rPr>
          <w:rFonts w:ascii="Arial" w:hAnsi="Arial" w:cs="Arial"/>
          <w:sz w:val="24"/>
          <w:szCs w:val="24"/>
        </w:rPr>
        <w:t>Easter</w:t>
      </w:r>
      <w:proofErr w:type="spellEnd"/>
      <w:r w:rsidRPr="001D4185">
        <w:rPr>
          <w:rFonts w:ascii="Arial" w:hAnsi="Arial" w:cs="Arial"/>
          <w:sz w:val="24"/>
          <w:szCs w:val="24"/>
        </w:rPr>
        <w:t xml:space="preserve"> </w:t>
      </w:r>
      <w:proofErr w:type="spellStart"/>
      <w:r w:rsidRPr="001D4185">
        <w:rPr>
          <w:rFonts w:ascii="Arial" w:hAnsi="Arial" w:cs="Arial"/>
          <w:sz w:val="24"/>
          <w:szCs w:val="24"/>
        </w:rPr>
        <w:t>Elchies</w:t>
      </w:r>
      <w:proofErr w:type="spellEnd"/>
      <w:r w:rsidRPr="001D4185">
        <w:rPr>
          <w:rFonts w:ascii="Arial" w:hAnsi="Arial" w:cs="Arial"/>
          <w:sz w:val="24"/>
          <w:szCs w:val="24"/>
        </w:rPr>
        <w:t xml:space="preserve">, </w:t>
      </w:r>
      <w:proofErr w:type="spellStart"/>
      <w:r w:rsidRPr="001D4185">
        <w:rPr>
          <w:rFonts w:ascii="Arial" w:hAnsi="Arial" w:cs="Arial"/>
          <w:sz w:val="24"/>
          <w:szCs w:val="24"/>
        </w:rPr>
        <w:t>Craigellachie</w:t>
      </w:r>
      <w:proofErr w:type="spellEnd"/>
      <w:r w:rsidRPr="001D4185">
        <w:rPr>
          <w:rFonts w:ascii="Arial" w:hAnsi="Arial" w:cs="Arial"/>
          <w:sz w:val="24"/>
          <w:szCs w:val="24"/>
        </w:rPr>
        <w:t xml:space="preserve">, </w:t>
      </w:r>
      <w:proofErr w:type="spellStart"/>
      <w:r w:rsidRPr="001D4185">
        <w:rPr>
          <w:rFonts w:ascii="Arial" w:hAnsi="Arial" w:cs="Arial"/>
          <w:sz w:val="24"/>
          <w:szCs w:val="24"/>
        </w:rPr>
        <w:t>Banffshire</w:t>
      </w:r>
      <w:proofErr w:type="spellEnd"/>
      <w:r w:rsidRPr="001D4185">
        <w:rPr>
          <w:rFonts w:ascii="Arial" w:hAnsi="Arial" w:cs="Arial"/>
          <w:sz w:val="24"/>
          <w:szCs w:val="24"/>
        </w:rPr>
        <w:t>, Schottland</w:t>
      </w:r>
      <w:r>
        <w:rPr>
          <w:rFonts w:ascii="Arial" w:hAnsi="Arial" w:cs="Arial"/>
          <w:sz w:val="24"/>
          <w:szCs w:val="24"/>
        </w:rPr>
        <w:t xml:space="preserve"> und </w:t>
      </w:r>
      <w:r w:rsidRPr="001D4185">
        <w:rPr>
          <w:rFonts w:ascii="Arial" w:hAnsi="Arial" w:cs="Arial"/>
          <w:sz w:val="24"/>
          <w:szCs w:val="24"/>
        </w:rPr>
        <w:t>Teil des </w:t>
      </w:r>
      <w:proofErr w:type="spellStart"/>
      <w:r w:rsidRPr="001D4185">
        <w:rPr>
          <w:rFonts w:ascii="Arial" w:hAnsi="Arial" w:cs="Arial"/>
          <w:sz w:val="24"/>
          <w:szCs w:val="24"/>
        </w:rPr>
        <w:fldChar w:fldCharType="begin"/>
      </w:r>
      <w:r w:rsidRPr="001D4185">
        <w:rPr>
          <w:rFonts w:ascii="Arial" w:hAnsi="Arial" w:cs="Arial"/>
          <w:sz w:val="24"/>
          <w:szCs w:val="24"/>
        </w:rPr>
        <w:instrText xml:space="preserve"> HYPERLINK "https://de.wikipedia.org/w/index.php?title=The_Famous_Grouse&amp;action=edit&amp;redlink=1" \o "The Famous Grouse (Seite nicht vorhanden)" </w:instrText>
      </w:r>
      <w:r w:rsidRPr="001D4185">
        <w:rPr>
          <w:rFonts w:ascii="Arial" w:hAnsi="Arial" w:cs="Arial"/>
          <w:sz w:val="24"/>
          <w:szCs w:val="24"/>
        </w:rPr>
        <w:fldChar w:fldCharType="separate"/>
      </w:r>
      <w:r w:rsidRPr="001D4185">
        <w:rPr>
          <w:rFonts w:ascii="Arial" w:hAnsi="Arial" w:cs="Arial"/>
          <w:sz w:val="24"/>
          <w:szCs w:val="24"/>
        </w:rPr>
        <w:t>Famous</w:t>
      </w:r>
      <w:proofErr w:type="spellEnd"/>
      <w:r w:rsidRPr="001D4185">
        <w:rPr>
          <w:rFonts w:ascii="Arial" w:hAnsi="Arial" w:cs="Arial"/>
          <w:sz w:val="24"/>
          <w:szCs w:val="24"/>
        </w:rPr>
        <w:t xml:space="preserve"> </w:t>
      </w:r>
      <w:proofErr w:type="spellStart"/>
      <w:r w:rsidRPr="001D4185">
        <w:rPr>
          <w:rFonts w:ascii="Arial" w:hAnsi="Arial" w:cs="Arial"/>
          <w:sz w:val="24"/>
          <w:szCs w:val="24"/>
        </w:rPr>
        <w:t>Grouse</w:t>
      </w:r>
      <w:proofErr w:type="spellEnd"/>
      <w:r w:rsidRPr="001D4185">
        <w:rPr>
          <w:rFonts w:ascii="Arial" w:hAnsi="Arial" w:cs="Arial"/>
          <w:sz w:val="24"/>
          <w:szCs w:val="24"/>
        </w:rPr>
        <w:fldChar w:fldCharType="end"/>
      </w:r>
      <w:r w:rsidRPr="001D4185">
        <w:rPr>
          <w:rFonts w:ascii="Arial" w:hAnsi="Arial" w:cs="Arial"/>
          <w:sz w:val="24"/>
          <w:szCs w:val="24"/>
        </w:rPr>
        <w:t> </w:t>
      </w:r>
      <w:proofErr w:type="spellStart"/>
      <w:r w:rsidRPr="001D4185">
        <w:rPr>
          <w:rFonts w:ascii="Arial" w:hAnsi="Arial" w:cs="Arial"/>
          <w:sz w:val="24"/>
          <w:szCs w:val="24"/>
        </w:rPr>
        <w:t>Blends</w:t>
      </w:r>
      <w:proofErr w:type="spellEnd"/>
      <w:r w:rsidR="00105E1C" w:rsidRPr="00105E1C">
        <w:rPr>
          <w:rFonts w:ascii="Arial" w:hAnsi="Arial" w:cs="Arial"/>
          <w:sz w:val="24"/>
          <w:szCs w:val="24"/>
        </w:rPr>
        <w:t>.</w:t>
      </w:r>
      <w:r w:rsidR="00105E1C">
        <w:rPr>
          <w:rFonts w:ascii="Arial" w:hAnsi="Arial" w:cs="Arial"/>
          <w:sz w:val="24"/>
          <w:szCs w:val="24"/>
        </w:rPr>
        <w:t xml:space="preserve"> </w:t>
      </w:r>
    </w:p>
    <w:p w:rsidR="001D4185" w:rsidRPr="001D4185" w:rsidRDefault="001D4185" w:rsidP="001D4185">
      <w:pPr>
        <w:jc w:val="both"/>
        <w:rPr>
          <w:rFonts w:ascii="Arial" w:hAnsi="Arial" w:cs="Arial"/>
          <w:sz w:val="24"/>
          <w:szCs w:val="24"/>
        </w:rPr>
      </w:pPr>
      <w:r w:rsidRPr="001D4185">
        <w:rPr>
          <w:rFonts w:ascii="Arial" w:hAnsi="Arial" w:cs="Arial"/>
          <w:sz w:val="24"/>
          <w:szCs w:val="24"/>
        </w:rPr>
        <w:t xml:space="preserve">Am Ufer des </w:t>
      </w:r>
      <w:proofErr w:type="spellStart"/>
      <w:r w:rsidRPr="001D4185">
        <w:rPr>
          <w:rFonts w:ascii="Arial" w:hAnsi="Arial" w:cs="Arial"/>
          <w:sz w:val="24"/>
          <w:szCs w:val="24"/>
        </w:rPr>
        <w:t>Spey</w:t>
      </w:r>
      <w:proofErr w:type="spellEnd"/>
      <w:r w:rsidRPr="001D4185">
        <w:rPr>
          <w:rFonts w:ascii="Arial" w:hAnsi="Arial" w:cs="Arial"/>
          <w:sz w:val="24"/>
          <w:szCs w:val="24"/>
        </w:rPr>
        <w:t xml:space="preserve"> gelegen, war The </w:t>
      </w:r>
      <w:proofErr w:type="spellStart"/>
      <w:r w:rsidRPr="001D4185">
        <w:rPr>
          <w:rFonts w:ascii="Arial" w:hAnsi="Arial" w:cs="Arial"/>
          <w:sz w:val="24"/>
          <w:szCs w:val="24"/>
        </w:rPr>
        <w:t>Macallan</w:t>
      </w:r>
      <w:proofErr w:type="spellEnd"/>
      <w:r w:rsidRPr="001D4185">
        <w:rPr>
          <w:rFonts w:ascii="Arial" w:hAnsi="Arial" w:cs="Arial"/>
          <w:sz w:val="24"/>
          <w:szCs w:val="24"/>
        </w:rPr>
        <w:t xml:space="preserve"> eine der ersten legalen Brennereien in Schottland: Im Jahre 1824 bekam Alexander Reid die Brennlizenz. Als er 1847 starb, übernahm sein Sohn Alexander die </w:t>
      </w:r>
      <w:r w:rsidR="00381EAC">
        <w:rPr>
          <w:rFonts w:ascii="Arial" w:hAnsi="Arial" w:cs="Arial"/>
          <w:sz w:val="24"/>
          <w:szCs w:val="24"/>
        </w:rPr>
        <w:t>Brennerei</w:t>
      </w:r>
      <w:r w:rsidRPr="001D4185">
        <w:rPr>
          <w:rFonts w:ascii="Arial" w:hAnsi="Arial" w:cs="Arial"/>
          <w:sz w:val="24"/>
          <w:szCs w:val="24"/>
        </w:rPr>
        <w:t>. Nach dessen Tod ging die Brennerei 1858 an James Shearer Priest und James Davidson, die diese 10 Jahre später an James Stuart, dem damals auch die Glen-</w:t>
      </w:r>
      <w:proofErr w:type="spellStart"/>
      <w:r w:rsidRPr="001D4185">
        <w:rPr>
          <w:rFonts w:ascii="Arial" w:hAnsi="Arial" w:cs="Arial"/>
          <w:sz w:val="24"/>
          <w:szCs w:val="24"/>
        </w:rPr>
        <w:t>Spey</w:t>
      </w:r>
      <w:proofErr w:type="spellEnd"/>
      <w:r w:rsidRPr="001D4185">
        <w:rPr>
          <w:rFonts w:ascii="Arial" w:hAnsi="Arial" w:cs="Arial"/>
          <w:sz w:val="24"/>
          <w:szCs w:val="24"/>
        </w:rPr>
        <w:t>-</w:t>
      </w:r>
      <w:r w:rsidR="00381EAC">
        <w:rPr>
          <w:rFonts w:ascii="Arial" w:hAnsi="Arial" w:cs="Arial"/>
          <w:sz w:val="24"/>
          <w:szCs w:val="24"/>
        </w:rPr>
        <w:t>Brennerei</w:t>
      </w:r>
      <w:r w:rsidRPr="001D4185">
        <w:rPr>
          <w:rFonts w:ascii="Arial" w:hAnsi="Arial" w:cs="Arial"/>
          <w:sz w:val="24"/>
          <w:szCs w:val="24"/>
        </w:rPr>
        <w:t xml:space="preserve"> gehörte, veräußerten. 1882 wurde die Brennerei von Roderick Kemp erworben, dessen Familie das Unternehmen in den folgenden 100 Jahren erweiterte. Ab 1965 wurde die Zahl der Brennblasen deutlich erhöht: 1965 von 6 auf 12, 1974 auf 18 und 1975 auf 21. Im Jahr 1996 erwarb die </w:t>
      </w:r>
      <w:proofErr w:type="spellStart"/>
      <w:r w:rsidRPr="001D4185">
        <w:rPr>
          <w:rFonts w:ascii="Arial" w:hAnsi="Arial" w:cs="Arial"/>
          <w:sz w:val="24"/>
          <w:szCs w:val="24"/>
        </w:rPr>
        <w:t>Highland</w:t>
      </w:r>
      <w:proofErr w:type="spellEnd"/>
      <w:r w:rsidRPr="001D4185">
        <w:rPr>
          <w:rFonts w:ascii="Arial" w:hAnsi="Arial" w:cs="Arial"/>
          <w:sz w:val="24"/>
          <w:szCs w:val="24"/>
        </w:rPr>
        <w:t xml:space="preserve"> </w:t>
      </w:r>
      <w:proofErr w:type="spellStart"/>
      <w:r w:rsidRPr="001D4185">
        <w:rPr>
          <w:rFonts w:ascii="Arial" w:hAnsi="Arial" w:cs="Arial"/>
          <w:sz w:val="24"/>
          <w:szCs w:val="24"/>
        </w:rPr>
        <w:t>Distillers</w:t>
      </w:r>
      <w:proofErr w:type="spellEnd"/>
      <w:r w:rsidRPr="001D4185">
        <w:rPr>
          <w:rFonts w:ascii="Arial" w:hAnsi="Arial" w:cs="Arial"/>
          <w:sz w:val="24"/>
          <w:szCs w:val="24"/>
        </w:rPr>
        <w:t xml:space="preserve"> Ltd., zu der damals auch </w:t>
      </w:r>
      <w:proofErr w:type="spellStart"/>
      <w:r w:rsidRPr="001D4185">
        <w:rPr>
          <w:rFonts w:ascii="Arial" w:hAnsi="Arial" w:cs="Arial"/>
          <w:sz w:val="24"/>
          <w:szCs w:val="24"/>
        </w:rPr>
        <w:t>Bunnahabhain</w:t>
      </w:r>
      <w:proofErr w:type="spellEnd"/>
      <w:r w:rsidRPr="001D4185">
        <w:rPr>
          <w:rFonts w:ascii="Arial" w:hAnsi="Arial" w:cs="Arial"/>
          <w:sz w:val="24"/>
          <w:szCs w:val="24"/>
        </w:rPr>
        <w:t xml:space="preserve">, </w:t>
      </w:r>
      <w:proofErr w:type="spellStart"/>
      <w:r w:rsidRPr="001D4185">
        <w:rPr>
          <w:rFonts w:ascii="Arial" w:hAnsi="Arial" w:cs="Arial"/>
          <w:sz w:val="24"/>
          <w:szCs w:val="24"/>
        </w:rPr>
        <w:t>Glenrothes</w:t>
      </w:r>
      <w:proofErr w:type="spellEnd"/>
      <w:r w:rsidRPr="001D4185">
        <w:rPr>
          <w:rFonts w:ascii="Arial" w:hAnsi="Arial" w:cs="Arial"/>
          <w:sz w:val="24"/>
          <w:szCs w:val="24"/>
        </w:rPr>
        <w:t xml:space="preserve"> und </w:t>
      </w:r>
      <w:proofErr w:type="spellStart"/>
      <w:r w:rsidRPr="001D4185">
        <w:rPr>
          <w:rFonts w:ascii="Arial" w:hAnsi="Arial" w:cs="Arial"/>
          <w:sz w:val="24"/>
          <w:szCs w:val="24"/>
        </w:rPr>
        <w:t>Highland</w:t>
      </w:r>
      <w:proofErr w:type="spellEnd"/>
      <w:r w:rsidRPr="001D4185">
        <w:rPr>
          <w:rFonts w:ascii="Arial" w:hAnsi="Arial" w:cs="Arial"/>
          <w:sz w:val="24"/>
          <w:szCs w:val="24"/>
        </w:rPr>
        <w:t xml:space="preserve"> Park gehörten und die ihrerseits 1999 von der </w:t>
      </w:r>
      <w:proofErr w:type="spellStart"/>
      <w:r w:rsidRPr="001D4185">
        <w:rPr>
          <w:rFonts w:ascii="Arial" w:hAnsi="Arial" w:cs="Arial"/>
          <w:sz w:val="24"/>
          <w:szCs w:val="24"/>
        </w:rPr>
        <w:t>Edrington</w:t>
      </w:r>
      <w:proofErr w:type="spellEnd"/>
      <w:r w:rsidRPr="001D4185">
        <w:rPr>
          <w:rFonts w:ascii="Arial" w:hAnsi="Arial" w:cs="Arial"/>
          <w:sz w:val="24"/>
          <w:szCs w:val="24"/>
        </w:rPr>
        <w:t xml:space="preserve"> Group gekauft wurde, die Brennerei.</w:t>
      </w:r>
    </w:p>
    <w:p w:rsidR="00A44695" w:rsidRDefault="001D4185" w:rsidP="001D4185">
      <w:pPr>
        <w:jc w:val="both"/>
        <w:rPr>
          <w:rFonts w:ascii="Arial" w:hAnsi="Arial" w:cs="Arial"/>
          <w:sz w:val="24"/>
          <w:szCs w:val="24"/>
        </w:rPr>
      </w:pPr>
      <w:r w:rsidRPr="001D4185">
        <w:rPr>
          <w:rFonts w:ascii="Arial" w:hAnsi="Arial" w:cs="Arial"/>
          <w:sz w:val="24"/>
          <w:szCs w:val="24"/>
        </w:rPr>
        <w:t xml:space="preserve">Von jeher war The </w:t>
      </w:r>
      <w:proofErr w:type="spellStart"/>
      <w:r w:rsidRPr="001D4185">
        <w:rPr>
          <w:rFonts w:ascii="Arial" w:hAnsi="Arial" w:cs="Arial"/>
          <w:sz w:val="24"/>
          <w:szCs w:val="24"/>
        </w:rPr>
        <w:t>Macallan</w:t>
      </w:r>
      <w:proofErr w:type="spellEnd"/>
      <w:r w:rsidRPr="001D4185">
        <w:rPr>
          <w:rFonts w:ascii="Arial" w:hAnsi="Arial" w:cs="Arial"/>
          <w:sz w:val="24"/>
          <w:szCs w:val="24"/>
        </w:rPr>
        <w:t xml:space="preserve"> begehrt bei </w:t>
      </w:r>
      <w:proofErr w:type="spellStart"/>
      <w:r w:rsidRPr="001D4185">
        <w:rPr>
          <w:rFonts w:ascii="Arial" w:hAnsi="Arial" w:cs="Arial"/>
          <w:sz w:val="24"/>
          <w:szCs w:val="24"/>
        </w:rPr>
        <w:t>Blendmeistern</w:t>
      </w:r>
      <w:proofErr w:type="spellEnd"/>
      <w:r w:rsidRPr="001D4185">
        <w:rPr>
          <w:rFonts w:ascii="Arial" w:hAnsi="Arial" w:cs="Arial"/>
          <w:sz w:val="24"/>
          <w:szCs w:val="24"/>
        </w:rPr>
        <w:t xml:space="preserve">, die ihn nach wie vor in ihren </w:t>
      </w:r>
      <w:proofErr w:type="spellStart"/>
      <w:r w:rsidRPr="001D4185">
        <w:rPr>
          <w:rFonts w:ascii="Arial" w:hAnsi="Arial" w:cs="Arial"/>
          <w:sz w:val="24"/>
          <w:szCs w:val="24"/>
        </w:rPr>
        <w:t>Blended</w:t>
      </w:r>
      <w:proofErr w:type="spellEnd"/>
      <w:r w:rsidRPr="001D4185">
        <w:rPr>
          <w:rFonts w:ascii="Arial" w:hAnsi="Arial" w:cs="Arial"/>
          <w:sz w:val="24"/>
          <w:szCs w:val="24"/>
        </w:rPr>
        <w:t xml:space="preserve"> Whiskys einsetzen. Als Single-Malt-Whisky in Flaschen trat er erstmals in den 1960er Jahren in Erscheinung, zunächst allerdings nur in der Whisky-Region </w:t>
      </w:r>
      <w:proofErr w:type="spellStart"/>
      <w:r w:rsidRPr="001D4185">
        <w:rPr>
          <w:rFonts w:ascii="Arial" w:hAnsi="Arial" w:cs="Arial"/>
          <w:sz w:val="24"/>
          <w:szCs w:val="24"/>
        </w:rPr>
        <w:t>Speyside</w:t>
      </w:r>
      <w:proofErr w:type="spellEnd"/>
      <w:r w:rsidRPr="001D4185">
        <w:rPr>
          <w:rFonts w:ascii="Arial" w:hAnsi="Arial" w:cs="Arial"/>
          <w:sz w:val="24"/>
          <w:szCs w:val="24"/>
        </w:rPr>
        <w:t xml:space="preserve">. Erst 1980 wurde entschieden, The </w:t>
      </w:r>
      <w:proofErr w:type="spellStart"/>
      <w:r w:rsidRPr="001D4185">
        <w:rPr>
          <w:rFonts w:ascii="Arial" w:hAnsi="Arial" w:cs="Arial"/>
          <w:sz w:val="24"/>
          <w:szCs w:val="24"/>
        </w:rPr>
        <w:t>Macallan</w:t>
      </w:r>
      <w:proofErr w:type="spellEnd"/>
      <w:r w:rsidRPr="001D4185">
        <w:rPr>
          <w:rFonts w:ascii="Arial" w:hAnsi="Arial" w:cs="Arial"/>
          <w:sz w:val="24"/>
          <w:szCs w:val="24"/>
        </w:rPr>
        <w:t xml:space="preserve"> in größerem Rahmen innerhalb Großbritanniens auf den Markt zu bringen</w:t>
      </w:r>
      <w:proofErr w:type="gramStart"/>
      <w:r w:rsidRPr="001D4185">
        <w:rPr>
          <w:rFonts w:ascii="Arial" w:hAnsi="Arial" w:cs="Arial"/>
          <w:sz w:val="24"/>
          <w:szCs w:val="24"/>
        </w:rPr>
        <w:t>.</w:t>
      </w:r>
      <w:r w:rsidR="00105E1C">
        <w:rPr>
          <w:rFonts w:ascii="Arial" w:hAnsi="Arial" w:cs="Arial"/>
          <w:sz w:val="24"/>
          <w:szCs w:val="24"/>
        </w:rPr>
        <w:t>.</w:t>
      </w:r>
      <w:proofErr w:type="gramEnd"/>
    </w:p>
    <w:p w:rsidR="00105E1C" w:rsidRPr="00105E1C" w:rsidRDefault="00381EAC" w:rsidP="00105E1C">
      <w:pPr>
        <w:jc w:val="both"/>
        <w:rPr>
          <w:rFonts w:ascii="Arial" w:hAnsi="Arial" w:cs="Arial"/>
          <w:sz w:val="24"/>
          <w:szCs w:val="24"/>
        </w:rPr>
      </w:pPr>
      <w:r w:rsidRPr="00381EAC">
        <w:rPr>
          <w:rFonts w:ascii="Arial" w:hAnsi="Arial" w:cs="Arial"/>
          <w:sz w:val="24"/>
          <w:szCs w:val="24"/>
        </w:rPr>
        <w:t xml:space="preserve">Die </w:t>
      </w:r>
      <w:r>
        <w:rPr>
          <w:rFonts w:ascii="Arial" w:hAnsi="Arial" w:cs="Arial"/>
          <w:sz w:val="24"/>
          <w:szCs w:val="24"/>
        </w:rPr>
        <w:t>Brennerei</w:t>
      </w:r>
      <w:r w:rsidRPr="00381EAC">
        <w:rPr>
          <w:rFonts w:ascii="Arial" w:hAnsi="Arial" w:cs="Arial"/>
          <w:sz w:val="24"/>
          <w:szCs w:val="24"/>
        </w:rPr>
        <w:t xml:space="preserve"> verfügt über zwei </w:t>
      </w:r>
      <w:proofErr w:type="spellStart"/>
      <w:r w:rsidRPr="00381EAC">
        <w:rPr>
          <w:rFonts w:ascii="Arial" w:hAnsi="Arial" w:cs="Arial"/>
          <w:sz w:val="24"/>
          <w:szCs w:val="24"/>
        </w:rPr>
        <w:t>Maischbottiche</w:t>
      </w:r>
      <w:proofErr w:type="spellEnd"/>
      <w:r w:rsidRPr="00381EAC">
        <w:rPr>
          <w:rFonts w:ascii="Arial" w:hAnsi="Arial" w:cs="Arial"/>
          <w:sz w:val="24"/>
          <w:szCs w:val="24"/>
        </w:rPr>
        <w:t xml:space="preserve"> (</w:t>
      </w:r>
      <w:proofErr w:type="spellStart"/>
      <w:r w:rsidRPr="00381EAC">
        <w:rPr>
          <w:rFonts w:ascii="Arial" w:hAnsi="Arial" w:cs="Arial"/>
          <w:sz w:val="24"/>
          <w:szCs w:val="24"/>
        </w:rPr>
        <w:t>mash</w:t>
      </w:r>
      <w:proofErr w:type="spellEnd"/>
      <w:r w:rsidRPr="00381EAC">
        <w:rPr>
          <w:rFonts w:ascii="Arial" w:hAnsi="Arial" w:cs="Arial"/>
          <w:sz w:val="24"/>
          <w:szCs w:val="24"/>
        </w:rPr>
        <w:t xml:space="preserve"> </w:t>
      </w:r>
      <w:proofErr w:type="spellStart"/>
      <w:r w:rsidRPr="00381EAC">
        <w:rPr>
          <w:rFonts w:ascii="Arial" w:hAnsi="Arial" w:cs="Arial"/>
          <w:sz w:val="24"/>
          <w:szCs w:val="24"/>
        </w:rPr>
        <w:t>tuns</w:t>
      </w:r>
      <w:proofErr w:type="spellEnd"/>
      <w:r w:rsidRPr="00381EAC">
        <w:rPr>
          <w:rFonts w:ascii="Arial" w:hAnsi="Arial" w:cs="Arial"/>
          <w:sz w:val="24"/>
          <w:szCs w:val="24"/>
        </w:rPr>
        <w:t>) (zusammen 12,6 t) und 22 Gärbottiche (</w:t>
      </w:r>
      <w:proofErr w:type="spellStart"/>
      <w:r w:rsidRPr="00381EAC">
        <w:rPr>
          <w:rFonts w:ascii="Arial" w:hAnsi="Arial" w:cs="Arial"/>
          <w:sz w:val="24"/>
          <w:szCs w:val="24"/>
        </w:rPr>
        <w:t>wash</w:t>
      </w:r>
      <w:proofErr w:type="spellEnd"/>
      <w:r w:rsidRPr="00381EAC">
        <w:rPr>
          <w:rFonts w:ascii="Arial" w:hAnsi="Arial" w:cs="Arial"/>
          <w:sz w:val="24"/>
          <w:szCs w:val="24"/>
        </w:rPr>
        <w:t xml:space="preserve"> </w:t>
      </w:r>
      <w:proofErr w:type="spellStart"/>
      <w:r w:rsidRPr="00381EAC">
        <w:rPr>
          <w:rFonts w:ascii="Arial" w:hAnsi="Arial" w:cs="Arial"/>
          <w:sz w:val="24"/>
          <w:szCs w:val="24"/>
        </w:rPr>
        <w:t>backs</w:t>
      </w:r>
      <w:proofErr w:type="spellEnd"/>
      <w:r w:rsidRPr="00381EAC">
        <w:rPr>
          <w:rFonts w:ascii="Arial" w:hAnsi="Arial" w:cs="Arial"/>
          <w:sz w:val="24"/>
          <w:szCs w:val="24"/>
        </w:rPr>
        <w:t xml:space="preserve">) (zusammen 770.000 l). Destilliert wird in sieben </w:t>
      </w:r>
      <w:proofErr w:type="spellStart"/>
      <w:r w:rsidRPr="00381EAC">
        <w:rPr>
          <w:rFonts w:ascii="Arial" w:hAnsi="Arial" w:cs="Arial"/>
          <w:sz w:val="24"/>
          <w:szCs w:val="24"/>
        </w:rPr>
        <w:t>wash</w:t>
      </w:r>
      <w:proofErr w:type="spellEnd"/>
      <w:r w:rsidRPr="00381EAC">
        <w:rPr>
          <w:rFonts w:ascii="Arial" w:hAnsi="Arial" w:cs="Arial"/>
          <w:sz w:val="24"/>
          <w:szCs w:val="24"/>
        </w:rPr>
        <w:t xml:space="preserve"> </w:t>
      </w:r>
      <w:proofErr w:type="spellStart"/>
      <w:r w:rsidRPr="00381EAC">
        <w:rPr>
          <w:rFonts w:ascii="Arial" w:hAnsi="Arial" w:cs="Arial"/>
          <w:sz w:val="24"/>
          <w:szCs w:val="24"/>
        </w:rPr>
        <w:t>stills</w:t>
      </w:r>
      <w:proofErr w:type="spellEnd"/>
      <w:r w:rsidRPr="00381EAC">
        <w:rPr>
          <w:rFonts w:ascii="Arial" w:hAnsi="Arial" w:cs="Arial"/>
          <w:sz w:val="24"/>
          <w:szCs w:val="24"/>
        </w:rPr>
        <w:t xml:space="preserve"> (je 12.000 l) und 14 </w:t>
      </w:r>
      <w:proofErr w:type="spellStart"/>
      <w:r w:rsidRPr="00381EAC">
        <w:rPr>
          <w:rFonts w:ascii="Arial" w:hAnsi="Arial" w:cs="Arial"/>
          <w:sz w:val="24"/>
          <w:szCs w:val="24"/>
        </w:rPr>
        <w:t>spirit</w:t>
      </w:r>
      <w:proofErr w:type="spellEnd"/>
      <w:r w:rsidRPr="00381EAC">
        <w:rPr>
          <w:rFonts w:ascii="Arial" w:hAnsi="Arial" w:cs="Arial"/>
          <w:sz w:val="24"/>
          <w:szCs w:val="24"/>
        </w:rPr>
        <w:t xml:space="preserve"> </w:t>
      </w:r>
      <w:proofErr w:type="spellStart"/>
      <w:r w:rsidRPr="00381EAC">
        <w:rPr>
          <w:rFonts w:ascii="Arial" w:hAnsi="Arial" w:cs="Arial"/>
          <w:sz w:val="24"/>
          <w:szCs w:val="24"/>
        </w:rPr>
        <w:t>stills</w:t>
      </w:r>
      <w:proofErr w:type="spellEnd"/>
      <w:r w:rsidRPr="00381EAC">
        <w:rPr>
          <w:rFonts w:ascii="Arial" w:hAnsi="Arial" w:cs="Arial"/>
          <w:sz w:val="24"/>
          <w:szCs w:val="24"/>
        </w:rPr>
        <w:t xml:space="preserve"> (je 4.000 l). Die Gesamtproduktion liegt bei 5,5 Mio. Liter jährlich.</w:t>
      </w:r>
    </w:p>
    <w:p w:rsidR="00105E1C" w:rsidRDefault="00381EAC" w:rsidP="00105E1C">
      <w:pPr>
        <w:jc w:val="both"/>
        <w:rPr>
          <w:rFonts w:ascii="Arial" w:hAnsi="Arial" w:cs="Arial"/>
          <w:sz w:val="24"/>
          <w:szCs w:val="24"/>
        </w:rPr>
      </w:pPr>
      <w:r w:rsidRPr="00381EAC">
        <w:rPr>
          <w:rFonts w:ascii="Arial" w:hAnsi="Arial" w:cs="Arial"/>
          <w:sz w:val="24"/>
          <w:szCs w:val="24"/>
        </w:rPr>
        <w:t xml:space="preserve">The </w:t>
      </w:r>
      <w:proofErr w:type="spellStart"/>
      <w:r w:rsidRPr="00381EAC">
        <w:rPr>
          <w:rFonts w:ascii="Arial" w:hAnsi="Arial" w:cs="Arial"/>
          <w:sz w:val="24"/>
          <w:szCs w:val="24"/>
        </w:rPr>
        <w:t>Macallan</w:t>
      </w:r>
      <w:proofErr w:type="spellEnd"/>
      <w:r w:rsidRPr="00381EAC">
        <w:rPr>
          <w:rFonts w:ascii="Arial" w:hAnsi="Arial" w:cs="Arial"/>
          <w:sz w:val="24"/>
          <w:szCs w:val="24"/>
        </w:rPr>
        <w:t xml:space="preserve"> hat den bisher teuersten Whisky der Welt produziert. Der 60 Jahre alte "</w:t>
      </w:r>
      <w:proofErr w:type="spellStart"/>
      <w:r w:rsidRPr="00381EAC">
        <w:rPr>
          <w:rFonts w:ascii="Arial" w:hAnsi="Arial" w:cs="Arial"/>
          <w:sz w:val="24"/>
          <w:szCs w:val="24"/>
        </w:rPr>
        <w:t>Macallan</w:t>
      </w:r>
      <w:proofErr w:type="spellEnd"/>
      <w:r w:rsidRPr="00381EAC">
        <w:rPr>
          <w:rFonts w:ascii="Arial" w:hAnsi="Arial" w:cs="Arial"/>
          <w:sz w:val="24"/>
          <w:szCs w:val="24"/>
        </w:rPr>
        <w:t xml:space="preserve"> Valerio </w:t>
      </w:r>
      <w:proofErr w:type="spellStart"/>
      <w:r w:rsidRPr="00381EAC">
        <w:rPr>
          <w:rFonts w:ascii="Arial" w:hAnsi="Arial" w:cs="Arial"/>
          <w:sz w:val="24"/>
          <w:szCs w:val="24"/>
        </w:rPr>
        <w:t>Adami</w:t>
      </w:r>
      <w:proofErr w:type="spellEnd"/>
      <w:r w:rsidRPr="00381EAC">
        <w:rPr>
          <w:rFonts w:ascii="Arial" w:hAnsi="Arial" w:cs="Arial"/>
          <w:sz w:val="24"/>
          <w:szCs w:val="24"/>
        </w:rPr>
        <w:t xml:space="preserve"> 1926" wurde bei der Versteigerung in Edinburgh für 848.750 Pfund verkauft, das</w:t>
      </w:r>
      <w:r>
        <w:rPr>
          <w:rFonts w:ascii="Arial" w:hAnsi="Arial" w:cs="Arial"/>
          <w:sz w:val="24"/>
          <w:szCs w:val="24"/>
        </w:rPr>
        <w:t xml:space="preserve"> entsprach rund 947.000 Euro.</w:t>
      </w:r>
      <w:r w:rsidRPr="00381EAC">
        <w:rPr>
          <w:rFonts w:ascii="Arial" w:hAnsi="Arial" w:cs="Arial"/>
          <w:sz w:val="24"/>
          <w:szCs w:val="24"/>
        </w:rPr>
        <w:t xml:space="preserve"> Im Jahr 2019 wurde eine einzige Flasche des 60 Jahre alten "</w:t>
      </w:r>
      <w:proofErr w:type="spellStart"/>
      <w:r w:rsidRPr="00381EAC">
        <w:rPr>
          <w:rFonts w:ascii="Arial" w:hAnsi="Arial" w:cs="Arial"/>
          <w:sz w:val="24"/>
          <w:szCs w:val="24"/>
        </w:rPr>
        <w:t>Macallan</w:t>
      </w:r>
      <w:proofErr w:type="spellEnd"/>
      <w:r w:rsidRPr="00381EAC">
        <w:rPr>
          <w:rFonts w:ascii="Arial" w:hAnsi="Arial" w:cs="Arial"/>
          <w:sz w:val="24"/>
          <w:szCs w:val="24"/>
        </w:rPr>
        <w:t xml:space="preserve"> 1926 Single Malt" bei einer Versteigerung sogar für 1,5 Millionen Pfund (umgerec</w:t>
      </w:r>
      <w:r>
        <w:rPr>
          <w:rFonts w:ascii="Arial" w:hAnsi="Arial" w:cs="Arial"/>
          <w:sz w:val="24"/>
          <w:szCs w:val="24"/>
        </w:rPr>
        <w:t>hnet ca. 1,74 Mio. €) verkauft</w:t>
      </w:r>
      <w:r w:rsidR="00105E1C" w:rsidRPr="00105E1C">
        <w:rPr>
          <w:rFonts w:ascii="Arial" w:hAnsi="Arial" w:cs="Arial"/>
          <w:sz w:val="24"/>
          <w:szCs w:val="24"/>
        </w:rPr>
        <w:t>.</w:t>
      </w:r>
    </w:p>
    <w:p w:rsidR="00381EAC" w:rsidRPr="00381EAC" w:rsidRDefault="00381EAC" w:rsidP="00381EAC">
      <w:pPr>
        <w:jc w:val="both"/>
        <w:rPr>
          <w:rFonts w:ascii="Arial" w:hAnsi="Arial" w:cs="Arial"/>
          <w:sz w:val="24"/>
          <w:szCs w:val="24"/>
        </w:rPr>
      </w:pPr>
      <w:r w:rsidRPr="00381EAC">
        <w:rPr>
          <w:rFonts w:ascii="Arial" w:hAnsi="Arial" w:cs="Arial"/>
          <w:sz w:val="24"/>
          <w:szCs w:val="24"/>
        </w:rPr>
        <w:t xml:space="preserve">Ab 2012 ersetzte </w:t>
      </w:r>
      <w:proofErr w:type="spellStart"/>
      <w:r w:rsidRPr="00381EAC">
        <w:rPr>
          <w:rFonts w:ascii="Arial" w:hAnsi="Arial" w:cs="Arial"/>
          <w:sz w:val="24"/>
          <w:szCs w:val="24"/>
        </w:rPr>
        <w:t>Macallan</w:t>
      </w:r>
      <w:proofErr w:type="spellEnd"/>
      <w:r w:rsidRPr="00381EAC">
        <w:rPr>
          <w:rFonts w:ascii="Arial" w:hAnsi="Arial" w:cs="Arial"/>
          <w:sz w:val="24"/>
          <w:szCs w:val="24"/>
        </w:rPr>
        <w:t xml:space="preserve"> seine bisherigen Abfüllungen durch die 1824 Series ohne Altersangabe. Dabei wurden alle kürzer als 18 Jahre gelagerten Varianten (Sherry </w:t>
      </w:r>
      <w:proofErr w:type="spellStart"/>
      <w:r w:rsidRPr="00381EAC">
        <w:rPr>
          <w:rFonts w:ascii="Arial" w:hAnsi="Arial" w:cs="Arial"/>
          <w:sz w:val="24"/>
          <w:szCs w:val="24"/>
        </w:rPr>
        <w:t>Oak</w:t>
      </w:r>
      <w:proofErr w:type="spellEnd"/>
      <w:r w:rsidRPr="00381EAC">
        <w:rPr>
          <w:rFonts w:ascii="Arial" w:hAnsi="Arial" w:cs="Arial"/>
          <w:sz w:val="24"/>
          <w:szCs w:val="24"/>
        </w:rPr>
        <w:t xml:space="preserve"> 10, Sherry </w:t>
      </w:r>
      <w:proofErr w:type="spellStart"/>
      <w:r w:rsidRPr="00381EAC">
        <w:rPr>
          <w:rFonts w:ascii="Arial" w:hAnsi="Arial" w:cs="Arial"/>
          <w:sz w:val="24"/>
          <w:szCs w:val="24"/>
        </w:rPr>
        <w:t>Oak</w:t>
      </w:r>
      <w:proofErr w:type="spellEnd"/>
      <w:r w:rsidRPr="00381EAC">
        <w:rPr>
          <w:rFonts w:ascii="Arial" w:hAnsi="Arial" w:cs="Arial"/>
          <w:sz w:val="24"/>
          <w:szCs w:val="24"/>
        </w:rPr>
        <w:t xml:space="preserve"> 10 </w:t>
      </w:r>
      <w:proofErr w:type="spellStart"/>
      <w:r w:rsidRPr="00381EAC">
        <w:rPr>
          <w:rFonts w:ascii="Arial" w:hAnsi="Arial" w:cs="Arial"/>
          <w:sz w:val="24"/>
          <w:szCs w:val="24"/>
        </w:rPr>
        <w:t>Cask</w:t>
      </w:r>
      <w:proofErr w:type="spellEnd"/>
      <w:r w:rsidRPr="00381EAC">
        <w:rPr>
          <w:rFonts w:ascii="Arial" w:hAnsi="Arial" w:cs="Arial"/>
          <w:sz w:val="24"/>
          <w:szCs w:val="24"/>
        </w:rPr>
        <w:t xml:space="preserve"> </w:t>
      </w:r>
      <w:proofErr w:type="spellStart"/>
      <w:r w:rsidRPr="00381EAC">
        <w:rPr>
          <w:rFonts w:ascii="Arial" w:hAnsi="Arial" w:cs="Arial"/>
          <w:sz w:val="24"/>
          <w:szCs w:val="24"/>
        </w:rPr>
        <w:t>Strength</w:t>
      </w:r>
      <w:proofErr w:type="spellEnd"/>
      <w:r w:rsidRPr="00381EAC">
        <w:rPr>
          <w:rFonts w:ascii="Arial" w:hAnsi="Arial" w:cs="Arial"/>
          <w:sz w:val="24"/>
          <w:szCs w:val="24"/>
        </w:rPr>
        <w:t xml:space="preserve">, Sherry </w:t>
      </w:r>
      <w:proofErr w:type="spellStart"/>
      <w:r w:rsidRPr="00381EAC">
        <w:rPr>
          <w:rFonts w:ascii="Arial" w:hAnsi="Arial" w:cs="Arial"/>
          <w:sz w:val="24"/>
          <w:szCs w:val="24"/>
        </w:rPr>
        <w:t>Oak</w:t>
      </w:r>
      <w:proofErr w:type="spellEnd"/>
      <w:r w:rsidRPr="00381EAC">
        <w:rPr>
          <w:rFonts w:ascii="Arial" w:hAnsi="Arial" w:cs="Arial"/>
          <w:sz w:val="24"/>
          <w:szCs w:val="24"/>
        </w:rPr>
        <w:t xml:space="preserve"> 12, Fine </w:t>
      </w:r>
      <w:proofErr w:type="spellStart"/>
      <w:r w:rsidRPr="00381EAC">
        <w:rPr>
          <w:rFonts w:ascii="Arial" w:hAnsi="Arial" w:cs="Arial"/>
          <w:sz w:val="24"/>
          <w:szCs w:val="24"/>
        </w:rPr>
        <w:t>Oak</w:t>
      </w:r>
      <w:proofErr w:type="spellEnd"/>
      <w:r w:rsidRPr="00381EAC">
        <w:rPr>
          <w:rFonts w:ascii="Arial" w:hAnsi="Arial" w:cs="Arial"/>
          <w:sz w:val="24"/>
          <w:szCs w:val="24"/>
        </w:rPr>
        <w:t xml:space="preserve"> 10, Fine </w:t>
      </w:r>
      <w:proofErr w:type="spellStart"/>
      <w:r w:rsidRPr="00381EAC">
        <w:rPr>
          <w:rFonts w:ascii="Arial" w:hAnsi="Arial" w:cs="Arial"/>
          <w:sz w:val="24"/>
          <w:szCs w:val="24"/>
        </w:rPr>
        <w:t>Oak</w:t>
      </w:r>
      <w:proofErr w:type="spellEnd"/>
      <w:r w:rsidRPr="00381EAC">
        <w:rPr>
          <w:rFonts w:ascii="Arial" w:hAnsi="Arial" w:cs="Arial"/>
          <w:sz w:val="24"/>
          <w:szCs w:val="24"/>
        </w:rPr>
        <w:t xml:space="preserve"> 12, Fine </w:t>
      </w:r>
      <w:proofErr w:type="spellStart"/>
      <w:r w:rsidRPr="00381EAC">
        <w:rPr>
          <w:rFonts w:ascii="Arial" w:hAnsi="Arial" w:cs="Arial"/>
          <w:sz w:val="24"/>
          <w:szCs w:val="24"/>
        </w:rPr>
        <w:t>Oak</w:t>
      </w:r>
      <w:proofErr w:type="spellEnd"/>
      <w:r w:rsidRPr="00381EAC">
        <w:rPr>
          <w:rFonts w:ascii="Arial" w:hAnsi="Arial" w:cs="Arial"/>
          <w:sz w:val="24"/>
          <w:szCs w:val="24"/>
        </w:rPr>
        <w:t xml:space="preserve"> 15, Fine </w:t>
      </w:r>
      <w:proofErr w:type="spellStart"/>
      <w:r w:rsidRPr="00381EAC">
        <w:rPr>
          <w:rFonts w:ascii="Arial" w:hAnsi="Arial" w:cs="Arial"/>
          <w:sz w:val="24"/>
          <w:szCs w:val="24"/>
        </w:rPr>
        <w:t>Oak</w:t>
      </w:r>
      <w:proofErr w:type="spellEnd"/>
      <w:r w:rsidRPr="00381EAC">
        <w:rPr>
          <w:rFonts w:ascii="Arial" w:hAnsi="Arial" w:cs="Arial"/>
          <w:sz w:val="24"/>
          <w:szCs w:val="24"/>
        </w:rPr>
        <w:t xml:space="preserve"> 17) durch die vier farbkodierten Mischungen The </w:t>
      </w:r>
      <w:proofErr w:type="spellStart"/>
      <w:r w:rsidRPr="00381EAC">
        <w:rPr>
          <w:rFonts w:ascii="Arial" w:hAnsi="Arial" w:cs="Arial"/>
          <w:sz w:val="24"/>
          <w:szCs w:val="24"/>
        </w:rPr>
        <w:t>Macallan</w:t>
      </w:r>
      <w:proofErr w:type="spellEnd"/>
      <w:r w:rsidRPr="00381EAC">
        <w:rPr>
          <w:rFonts w:ascii="Arial" w:hAnsi="Arial" w:cs="Arial"/>
          <w:sz w:val="24"/>
          <w:szCs w:val="24"/>
        </w:rPr>
        <w:t xml:space="preserve"> Gold, Amber, </w:t>
      </w:r>
      <w:proofErr w:type="spellStart"/>
      <w:r w:rsidRPr="00381EAC">
        <w:rPr>
          <w:rFonts w:ascii="Arial" w:hAnsi="Arial" w:cs="Arial"/>
          <w:sz w:val="24"/>
          <w:szCs w:val="24"/>
        </w:rPr>
        <w:t>Sienna</w:t>
      </w:r>
      <w:proofErr w:type="spellEnd"/>
      <w:r w:rsidRPr="00381EAC">
        <w:rPr>
          <w:rFonts w:ascii="Arial" w:hAnsi="Arial" w:cs="Arial"/>
          <w:sz w:val="24"/>
          <w:szCs w:val="24"/>
        </w:rPr>
        <w:t xml:space="preserve"> und Ruby ersetzt. Alle vier Färbungen beruhen auf der Lagerung und Lagerdauer in den unterschiedlichen Fässern. </w:t>
      </w:r>
      <w:proofErr w:type="spellStart"/>
      <w:r w:rsidRPr="00381EAC">
        <w:rPr>
          <w:rFonts w:ascii="Arial" w:hAnsi="Arial" w:cs="Arial"/>
          <w:sz w:val="24"/>
          <w:szCs w:val="24"/>
        </w:rPr>
        <w:t>Macallan</w:t>
      </w:r>
      <w:proofErr w:type="spellEnd"/>
      <w:r w:rsidRPr="00381EAC">
        <w:rPr>
          <w:rFonts w:ascii="Arial" w:hAnsi="Arial" w:cs="Arial"/>
          <w:sz w:val="24"/>
          <w:szCs w:val="24"/>
        </w:rPr>
        <w:t xml:space="preserve"> färbt seine Whiskys im Gegensatz zu den meisten anderen schottischen Brennereien nicht.</w:t>
      </w:r>
    </w:p>
    <w:p w:rsidR="00381EAC" w:rsidRDefault="00381EAC" w:rsidP="00381EAC">
      <w:pPr>
        <w:jc w:val="both"/>
        <w:rPr>
          <w:rFonts w:ascii="Arial" w:hAnsi="Arial" w:cs="Arial"/>
          <w:sz w:val="24"/>
          <w:szCs w:val="24"/>
        </w:rPr>
      </w:pPr>
      <w:r w:rsidRPr="00381EAC">
        <w:rPr>
          <w:rFonts w:ascii="Arial" w:hAnsi="Arial" w:cs="Arial"/>
          <w:sz w:val="24"/>
          <w:szCs w:val="24"/>
        </w:rPr>
        <w:t xml:space="preserve">Seit Mitte des Jahres 2018 wurde die 1824 Series wieder eingestellt und </w:t>
      </w:r>
      <w:proofErr w:type="spellStart"/>
      <w:r w:rsidRPr="00381EAC">
        <w:rPr>
          <w:rFonts w:ascii="Arial" w:hAnsi="Arial" w:cs="Arial"/>
          <w:sz w:val="24"/>
          <w:szCs w:val="24"/>
        </w:rPr>
        <w:t>Macallan</w:t>
      </w:r>
      <w:proofErr w:type="spellEnd"/>
      <w:r w:rsidRPr="00381EAC">
        <w:rPr>
          <w:rFonts w:ascii="Arial" w:hAnsi="Arial" w:cs="Arial"/>
          <w:sz w:val="24"/>
          <w:szCs w:val="24"/>
        </w:rPr>
        <w:t xml:space="preserve"> fokussiert sich wieder auf eine Core Range mit Altersangaben. Während der klassische Sherry </w:t>
      </w:r>
      <w:proofErr w:type="spellStart"/>
      <w:r w:rsidRPr="00381EAC">
        <w:rPr>
          <w:rFonts w:ascii="Arial" w:hAnsi="Arial" w:cs="Arial"/>
          <w:sz w:val="24"/>
          <w:szCs w:val="24"/>
        </w:rPr>
        <w:t>Oak</w:t>
      </w:r>
      <w:proofErr w:type="spellEnd"/>
      <w:r w:rsidRPr="00381EAC">
        <w:rPr>
          <w:rFonts w:ascii="Arial" w:hAnsi="Arial" w:cs="Arial"/>
          <w:sz w:val="24"/>
          <w:szCs w:val="24"/>
        </w:rPr>
        <w:t xml:space="preserve"> 12 Jahre nun wieder im Standard-Sortiment enthalten ist, wurde die Fine-</w:t>
      </w:r>
      <w:proofErr w:type="spellStart"/>
      <w:r w:rsidRPr="00381EAC">
        <w:rPr>
          <w:rFonts w:ascii="Arial" w:hAnsi="Arial" w:cs="Arial"/>
          <w:sz w:val="24"/>
          <w:szCs w:val="24"/>
        </w:rPr>
        <w:t>Oak</w:t>
      </w:r>
      <w:proofErr w:type="spellEnd"/>
      <w:r w:rsidRPr="00381EAC">
        <w:rPr>
          <w:rFonts w:ascii="Arial" w:hAnsi="Arial" w:cs="Arial"/>
          <w:sz w:val="24"/>
          <w:szCs w:val="24"/>
        </w:rPr>
        <w:t xml:space="preserve">-Serie ersetzt. Stattdessen betont </w:t>
      </w:r>
      <w:proofErr w:type="spellStart"/>
      <w:r w:rsidRPr="00381EAC">
        <w:rPr>
          <w:rFonts w:ascii="Arial" w:hAnsi="Arial" w:cs="Arial"/>
          <w:sz w:val="24"/>
          <w:szCs w:val="24"/>
        </w:rPr>
        <w:t>Macallan</w:t>
      </w:r>
      <w:proofErr w:type="spellEnd"/>
      <w:r w:rsidRPr="00381EAC">
        <w:rPr>
          <w:rFonts w:ascii="Arial" w:hAnsi="Arial" w:cs="Arial"/>
          <w:sz w:val="24"/>
          <w:szCs w:val="24"/>
        </w:rPr>
        <w:t xml:space="preserve"> nun wieder wie vor 2012 die </w:t>
      </w:r>
      <w:r w:rsidRPr="00381EAC">
        <w:rPr>
          <w:rFonts w:ascii="Arial" w:hAnsi="Arial" w:cs="Arial"/>
          <w:sz w:val="24"/>
          <w:szCs w:val="24"/>
        </w:rPr>
        <w:lastRenderedPageBreak/>
        <w:t xml:space="preserve">verschiedenen Fasstypen und bietet die Varianten Double </w:t>
      </w:r>
      <w:proofErr w:type="spellStart"/>
      <w:r w:rsidRPr="00381EAC">
        <w:rPr>
          <w:rFonts w:ascii="Arial" w:hAnsi="Arial" w:cs="Arial"/>
          <w:sz w:val="24"/>
          <w:szCs w:val="24"/>
        </w:rPr>
        <w:t>Cask</w:t>
      </w:r>
      <w:proofErr w:type="spellEnd"/>
      <w:r w:rsidRPr="00381EAC">
        <w:rPr>
          <w:rFonts w:ascii="Arial" w:hAnsi="Arial" w:cs="Arial"/>
          <w:sz w:val="24"/>
          <w:szCs w:val="24"/>
        </w:rPr>
        <w:t xml:space="preserve"> und eine Triple </w:t>
      </w:r>
      <w:proofErr w:type="spellStart"/>
      <w:r w:rsidRPr="00381EAC">
        <w:rPr>
          <w:rFonts w:ascii="Arial" w:hAnsi="Arial" w:cs="Arial"/>
          <w:sz w:val="24"/>
          <w:szCs w:val="24"/>
        </w:rPr>
        <w:t>Cask</w:t>
      </w:r>
      <w:proofErr w:type="spellEnd"/>
      <w:r w:rsidRPr="00381EAC">
        <w:rPr>
          <w:rFonts w:ascii="Arial" w:hAnsi="Arial" w:cs="Arial"/>
          <w:sz w:val="24"/>
          <w:szCs w:val="24"/>
        </w:rPr>
        <w:t xml:space="preserve"> </w:t>
      </w:r>
      <w:proofErr w:type="spellStart"/>
      <w:r w:rsidRPr="00381EAC">
        <w:rPr>
          <w:rFonts w:ascii="Arial" w:hAnsi="Arial" w:cs="Arial"/>
          <w:sz w:val="24"/>
          <w:szCs w:val="24"/>
        </w:rPr>
        <w:t>Matured</w:t>
      </w:r>
      <w:proofErr w:type="spellEnd"/>
      <w:r w:rsidRPr="00381EAC">
        <w:rPr>
          <w:rFonts w:ascii="Arial" w:hAnsi="Arial" w:cs="Arial"/>
          <w:sz w:val="24"/>
          <w:szCs w:val="24"/>
        </w:rPr>
        <w:t xml:space="preserve"> in verschiedenen Altersstufen an</w:t>
      </w:r>
      <w:r>
        <w:rPr>
          <w:rFonts w:ascii="Arial" w:hAnsi="Arial" w:cs="Arial"/>
          <w:sz w:val="24"/>
          <w:szCs w:val="24"/>
        </w:rPr>
        <w:t>.</w:t>
      </w:r>
    </w:p>
    <w:p w:rsidR="00351A0C" w:rsidRDefault="00381EAC" w:rsidP="00381EAC">
      <w:pPr>
        <w:jc w:val="both"/>
        <w:rPr>
          <w:rFonts w:ascii="Arial" w:hAnsi="Arial" w:cs="Arial"/>
          <w:sz w:val="24"/>
          <w:szCs w:val="24"/>
        </w:rPr>
      </w:pPr>
      <w:r>
        <w:rPr>
          <w:rFonts w:ascii="Arial" w:hAnsi="Arial" w:cs="Arial"/>
          <w:sz w:val="24"/>
          <w:szCs w:val="24"/>
        </w:rPr>
        <w:t xml:space="preserve">Zwischen 2014 und 2018 wurde eine komplett neue </w:t>
      </w:r>
      <w:proofErr w:type="spellStart"/>
      <w:r>
        <w:rPr>
          <w:rFonts w:ascii="Arial" w:hAnsi="Arial" w:cs="Arial"/>
          <w:sz w:val="24"/>
          <w:szCs w:val="24"/>
        </w:rPr>
        <w:t>Distillery</w:t>
      </w:r>
      <w:proofErr w:type="spellEnd"/>
      <w:r>
        <w:rPr>
          <w:rFonts w:ascii="Arial" w:hAnsi="Arial" w:cs="Arial"/>
          <w:sz w:val="24"/>
          <w:szCs w:val="24"/>
        </w:rPr>
        <w:t xml:space="preserve"> gebaut. </w:t>
      </w:r>
      <w:r w:rsidRPr="00381EAC">
        <w:rPr>
          <w:rFonts w:ascii="Arial" w:hAnsi="Arial" w:cs="Arial"/>
          <w:sz w:val="24"/>
          <w:szCs w:val="24"/>
        </w:rPr>
        <w:t xml:space="preserve">Die von den international anerkannten Architekten Rogers </w:t>
      </w:r>
      <w:proofErr w:type="spellStart"/>
      <w:r w:rsidRPr="00381EAC">
        <w:rPr>
          <w:rFonts w:ascii="Arial" w:hAnsi="Arial" w:cs="Arial"/>
          <w:sz w:val="24"/>
          <w:szCs w:val="24"/>
        </w:rPr>
        <w:t>Stirk</w:t>
      </w:r>
      <w:proofErr w:type="spellEnd"/>
      <w:r w:rsidRPr="00381EAC">
        <w:rPr>
          <w:rFonts w:ascii="Arial" w:hAnsi="Arial" w:cs="Arial"/>
          <w:sz w:val="24"/>
          <w:szCs w:val="24"/>
        </w:rPr>
        <w:t xml:space="preserve"> Harbour + Partners entworfene Brennerei befindet sich im Herzen des </w:t>
      </w:r>
      <w:proofErr w:type="spellStart"/>
      <w:r w:rsidRPr="00381EAC">
        <w:rPr>
          <w:rFonts w:ascii="Arial" w:hAnsi="Arial" w:cs="Arial"/>
          <w:sz w:val="24"/>
          <w:szCs w:val="24"/>
        </w:rPr>
        <w:t>Macallan</w:t>
      </w:r>
      <w:proofErr w:type="spellEnd"/>
      <w:r w:rsidRPr="00381EAC">
        <w:rPr>
          <w:rFonts w:ascii="Arial" w:hAnsi="Arial" w:cs="Arial"/>
          <w:sz w:val="24"/>
          <w:szCs w:val="24"/>
        </w:rPr>
        <w:t xml:space="preserve">-Anwesens, nur 400 m von unserer früheren Brennerei entfernt und neben unserem spirituellen Zuhause, dem </w:t>
      </w:r>
      <w:proofErr w:type="spellStart"/>
      <w:r w:rsidRPr="00381EAC">
        <w:rPr>
          <w:rFonts w:ascii="Arial" w:hAnsi="Arial" w:cs="Arial"/>
          <w:sz w:val="24"/>
          <w:szCs w:val="24"/>
        </w:rPr>
        <w:t>Easter</w:t>
      </w:r>
      <w:proofErr w:type="spellEnd"/>
      <w:r w:rsidRPr="00381EAC">
        <w:rPr>
          <w:rFonts w:ascii="Arial" w:hAnsi="Arial" w:cs="Arial"/>
          <w:sz w:val="24"/>
          <w:szCs w:val="24"/>
        </w:rPr>
        <w:t xml:space="preserve"> </w:t>
      </w:r>
      <w:proofErr w:type="spellStart"/>
      <w:r w:rsidRPr="00381EAC">
        <w:rPr>
          <w:rFonts w:ascii="Arial" w:hAnsi="Arial" w:cs="Arial"/>
          <w:sz w:val="24"/>
          <w:szCs w:val="24"/>
        </w:rPr>
        <w:t>Elchies</w:t>
      </w:r>
      <w:proofErr w:type="spellEnd"/>
      <w:r w:rsidRPr="00381EAC">
        <w:rPr>
          <w:rFonts w:ascii="Arial" w:hAnsi="Arial" w:cs="Arial"/>
          <w:sz w:val="24"/>
          <w:szCs w:val="24"/>
        </w:rPr>
        <w:t xml:space="preserve"> House.</w:t>
      </w:r>
      <w:r>
        <w:rPr>
          <w:rFonts w:ascii="Arial" w:hAnsi="Arial" w:cs="Arial"/>
          <w:sz w:val="24"/>
          <w:szCs w:val="24"/>
        </w:rPr>
        <w:t xml:space="preserve"> </w:t>
      </w:r>
      <w:r w:rsidR="00351A0C" w:rsidRPr="00351A0C">
        <w:rPr>
          <w:rFonts w:ascii="Arial" w:hAnsi="Arial" w:cs="Arial"/>
          <w:sz w:val="24"/>
          <w:szCs w:val="24"/>
        </w:rPr>
        <w:t>Das Projekt dauerte drei Jahre und sechs Monate (Dez. 2014 bis Mai 2018)</w:t>
      </w:r>
      <w:r w:rsidR="00351A0C">
        <w:rPr>
          <w:rFonts w:ascii="Arial" w:hAnsi="Arial" w:cs="Arial"/>
          <w:sz w:val="24"/>
          <w:szCs w:val="24"/>
        </w:rPr>
        <w:t xml:space="preserve">. </w:t>
      </w:r>
      <w:r w:rsidR="00351A0C" w:rsidRPr="00351A0C">
        <w:rPr>
          <w:rFonts w:ascii="Arial" w:hAnsi="Arial" w:cs="Arial"/>
          <w:sz w:val="24"/>
          <w:szCs w:val="24"/>
        </w:rPr>
        <w:t>Das Projekt dauerte drei Jahre und sechs Monate (Dez. 2014 bis Mai 2018)</w:t>
      </w:r>
      <w:r w:rsidR="00351A0C">
        <w:rPr>
          <w:rFonts w:ascii="Arial" w:hAnsi="Arial" w:cs="Arial"/>
          <w:sz w:val="24"/>
          <w:szCs w:val="24"/>
        </w:rPr>
        <w:t xml:space="preserve">. </w:t>
      </w:r>
    </w:p>
    <w:p w:rsidR="00381EAC" w:rsidRPr="00F37139" w:rsidRDefault="00351A0C" w:rsidP="00381EAC">
      <w:pPr>
        <w:jc w:val="both"/>
        <w:rPr>
          <w:rFonts w:ascii="Arial" w:hAnsi="Arial" w:cs="Arial"/>
          <w:sz w:val="24"/>
          <w:szCs w:val="24"/>
        </w:rPr>
      </w:pPr>
      <w:r w:rsidRPr="006A3121">
        <w:rPr>
          <w:rFonts w:ascii="Arial" w:hAnsi="Arial" w:cs="Arial"/>
          <w:noProof/>
          <w:sz w:val="24"/>
          <w:szCs w:val="24"/>
          <w:lang w:eastAsia="de-DE"/>
        </w:rPr>
        <mc:AlternateContent>
          <mc:Choice Requires="wps">
            <w:drawing>
              <wp:anchor distT="45720" distB="45720" distL="114300" distR="114300" simplePos="0" relativeHeight="251663360" behindDoc="0" locked="0" layoutInCell="1" allowOverlap="1">
                <wp:simplePos x="0" y="0"/>
                <wp:positionH relativeFrom="column">
                  <wp:posOffset>303530</wp:posOffset>
                </wp:positionH>
                <wp:positionV relativeFrom="paragraph">
                  <wp:posOffset>675005</wp:posOffset>
                </wp:positionV>
                <wp:extent cx="5120640" cy="3215640"/>
                <wp:effectExtent l="0" t="0" r="3810" b="3810"/>
                <wp:wrapSquare wrapText="bothSides"/>
                <wp:docPr id="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0640" cy="3215640"/>
                        </a:xfrm>
                        <a:prstGeom prst="rect">
                          <a:avLst/>
                        </a:prstGeom>
                        <a:solidFill>
                          <a:srgbClr val="FFFFFF"/>
                        </a:solidFill>
                        <a:ln w="9525">
                          <a:noFill/>
                          <a:miter lim="800000"/>
                          <a:headEnd/>
                          <a:tailEnd/>
                        </a:ln>
                      </wps:spPr>
                      <wps:txbx>
                        <w:txbxContent>
                          <w:p w:rsidR="006A3121" w:rsidRDefault="00351A0C">
                            <w:r w:rsidRPr="00351A0C">
                              <w:drawing>
                                <wp:inline distT="0" distB="0" distL="0" distR="0">
                                  <wp:extent cx="4381500" cy="3142913"/>
                                  <wp:effectExtent l="0" t="0" r="0" b="635"/>
                                  <wp:docPr id="3" name="Grafik 3" descr="Macallan opens 'landmark' £140m distillery | Scotch Whis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allan opens 'landmark' £140m distillery | Scotch Whisk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90157" cy="3149123"/>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23.9pt;margin-top:53.15pt;width:403.2pt;height:253.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" stroked="f">
                <v:textbox>
                  <w:txbxContent>
                    <w:p w:rsidR="006A3121" w:rsidRDefault="00351A0C">
                      <w:r w:rsidRPr="00351A0C">
                        <w:drawing>
                          <wp:inline distT="0" distB="0" distL="0" distR="0">
                            <wp:extent cx="4381500" cy="3142913"/>
                            <wp:effectExtent l="0" t="0" r="0" b="635"/>
                            <wp:docPr id="3" name="Grafik 3" descr="Macallan opens 'landmark' £140m distillery | Scotch Whis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allan opens 'landmark' £140m distillery | Scotch Whisk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90157" cy="3149123"/>
                                    </a:xfrm>
                                    <a:prstGeom prst="rect">
                                      <a:avLst/>
                                    </a:prstGeom>
                                    <a:noFill/>
                                    <a:ln>
                                      <a:noFill/>
                                    </a:ln>
                                  </pic:spPr>
                                </pic:pic>
                              </a:graphicData>
                            </a:graphic>
                          </wp:inline>
                        </w:drawing>
                      </w:r>
                    </w:p>
                  </w:txbxContent>
                </v:textbox>
                <w10:wrap type="square"/>
              </v:shape>
            </w:pict>
          </mc:Fallback>
        </mc:AlternateContent>
      </w:r>
      <w:r w:rsidRPr="00351A0C">
        <w:rPr>
          <w:rFonts w:ascii="Arial" w:hAnsi="Arial" w:cs="Arial"/>
          <w:sz w:val="24"/>
          <w:szCs w:val="24"/>
        </w:rPr>
        <w:t>£ 140 Mio. wurden investiert und 60 neue Arbeitsplätze geschaffen</w:t>
      </w:r>
      <w:r>
        <w:rPr>
          <w:rFonts w:ascii="Arial" w:hAnsi="Arial" w:cs="Arial"/>
          <w:sz w:val="24"/>
          <w:szCs w:val="24"/>
        </w:rPr>
        <w:t xml:space="preserve">. </w:t>
      </w:r>
      <w:r w:rsidRPr="00351A0C">
        <w:rPr>
          <w:rFonts w:ascii="Arial" w:hAnsi="Arial" w:cs="Arial"/>
          <w:sz w:val="24"/>
          <w:szCs w:val="24"/>
        </w:rPr>
        <w:t>Das Dach ist eine der kompliziertesten Holzkonstruktionen der Welt, bestehend aus 1.800 Einzelbalken, 2.500 verschiedenen Dachelementen und 380.000 Einzelteilen</w:t>
      </w:r>
    </w:p>
    <w:p w:rsidR="00105E1C" w:rsidRDefault="00105E1C" w:rsidP="000C5935">
      <w:pPr>
        <w:jc w:val="both"/>
        <w:rPr>
          <w:rFonts w:ascii="Arial" w:hAnsi="Arial" w:cs="Arial"/>
          <w:b/>
          <w:noProof/>
          <w:sz w:val="24"/>
          <w:szCs w:val="24"/>
          <w:lang w:eastAsia="de-DE"/>
        </w:rPr>
      </w:pPr>
    </w:p>
    <w:p w:rsidR="00105E1C" w:rsidRDefault="00105E1C" w:rsidP="000C5935">
      <w:pPr>
        <w:jc w:val="both"/>
        <w:rPr>
          <w:rFonts w:ascii="Arial" w:hAnsi="Arial" w:cs="Arial"/>
          <w:b/>
          <w:noProof/>
          <w:sz w:val="24"/>
          <w:szCs w:val="24"/>
          <w:lang w:eastAsia="de-DE"/>
        </w:rPr>
      </w:pPr>
    </w:p>
    <w:p w:rsidR="00105E1C" w:rsidRDefault="00105E1C">
      <w:pPr>
        <w:rPr>
          <w:rFonts w:ascii="Arial" w:hAnsi="Arial" w:cs="Arial"/>
          <w:b/>
          <w:noProof/>
          <w:sz w:val="24"/>
          <w:szCs w:val="24"/>
          <w:lang w:eastAsia="de-DE"/>
        </w:rPr>
      </w:pPr>
      <w:r>
        <w:rPr>
          <w:rFonts w:ascii="Arial" w:hAnsi="Arial" w:cs="Arial"/>
          <w:b/>
          <w:noProof/>
          <w:sz w:val="24"/>
          <w:szCs w:val="24"/>
          <w:lang w:eastAsia="de-DE"/>
        </w:rPr>
        <w:br w:type="page"/>
      </w:r>
    </w:p>
    <w:p w:rsidR="003B7C11" w:rsidRPr="00351A0C" w:rsidRDefault="00351A0C" w:rsidP="000C5935">
      <w:pPr>
        <w:jc w:val="both"/>
        <w:rPr>
          <w:rFonts w:ascii="Arial" w:hAnsi="Arial" w:cs="Arial"/>
          <w:b/>
          <w:sz w:val="24"/>
          <w:szCs w:val="24"/>
          <w:lang w:val="en-GB"/>
        </w:rPr>
      </w:pPr>
      <w:r w:rsidRPr="00351A0C">
        <w:rPr>
          <w:rFonts w:ascii="Arial" w:hAnsi="Arial" w:cs="Arial"/>
          <w:b/>
          <w:noProof/>
          <w:sz w:val="24"/>
          <w:szCs w:val="24"/>
          <w:lang w:val="en-GB" w:eastAsia="de-DE"/>
        </w:rPr>
        <w:lastRenderedPageBreak/>
        <w:t>The Macallan Double C</w:t>
      </w:r>
      <w:r>
        <w:rPr>
          <w:rFonts w:ascii="Arial" w:hAnsi="Arial" w:cs="Arial"/>
          <w:b/>
          <w:noProof/>
          <w:sz w:val="24"/>
          <w:szCs w:val="24"/>
          <w:lang w:val="en-GB" w:eastAsia="de-DE"/>
        </w:rPr>
        <w:t>ask</w:t>
      </w:r>
      <w:r w:rsidR="005C2B3E" w:rsidRPr="00351A0C">
        <w:rPr>
          <w:rFonts w:ascii="Arial" w:hAnsi="Arial" w:cs="Arial"/>
          <w:b/>
          <w:noProof/>
          <w:sz w:val="24"/>
          <w:szCs w:val="24"/>
          <w:lang w:val="en-GB" w:eastAsia="de-DE"/>
        </w:rPr>
        <w:tab/>
      </w:r>
      <w:r w:rsidR="00F37139" w:rsidRPr="00351A0C">
        <w:rPr>
          <w:rFonts w:ascii="Arial" w:hAnsi="Arial" w:cs="Arial"/>
          <w:b/>
          <w:noProof/>
          <w:sz w:val="24"/>
          <w:szCs w:val="24"/>
          <w:lang w:val="en-GB" w:eastAsia="de-DE"/>
        </w:rPr>
        <w:tab/>
      </w:r>
      <w:r w:rsidR="00F37139" w:rsidRPr="00351A0C">
        <w:rPr>
          <w:rFonts w:ascii="Arial" w:hAnsi="Arial" w:cs="Arial"/>
          <w:b/>
          <w:noProof/>
          <w:sz w:val="24"/>
          <w:szCs w:val="24"/>
          <w:lang w:val="en-GB" w:eastAsia="de-DE"/>
        </w:rPr>
        <w:tab/>
      </w:r>
      <w:r w:rsidRPr="00351A0C">
        <w:rPr>
          <w:rFonts w:ascii="Arial" w:hAnsi="Arial" w:cs="Arial"/>
          <w:b/>
          <w:noProof/>
          <w:sz w:val="24"/>
          <w:szCs w:val="24"/>
          <w:lang w:val="en-GB" w:eastAsia="de-DE"/>
        </w:rPr>
        <w:t>12 Jahre</w:t>
      </w:r>
      <w:r w:rsidR="00F37139" w:rsidRPr="00351A0C">
        <w:rPr>
          <w:rFonts w:ascii="Arial" w:hAnsi="Arial" w:cs="Arial"/>
          <w:b/>
          <w:noProof/>
          <w:sz w:val="24"/>
          <w:szCs w:val="24"/>
          <w:lang w:val="en-GB" w:eastAsia="de-DE"/>
        </w:rPr>
        <w:tab/>
      </w:r>
      <w:r w:rsidR="005C2B3E" w:rsidRPr="00351A0C">
        <w:rPr>
          <w:rFonts w:ascii="Arial" w:hAnsi="Arial" w:cs="Arial"/>
          <w:b/>
          <w:noProof/>
          <w:sz w:val="24"/>
          <w:szCs w:val="24"/>
          <w:lang w:val="en-GB" w:eastAsia="de-DE"/>
        </w:rPr>
        <w:tab/>
      </w:r>
      <w:r w:rsidR="00F37139" w:rsidRPr="00351A0C">
        <w:rPr>
          <w:rFonts w:ascii="Arial" w:hAnsi="Arial" w:cs="Arial"/>
          <w:b/>
          <w:noProof/>
          <w:sz w:val="24"/>
          <w:szCs w:val="24"/>
          <w:lang w:val="en-GB" w:eastAsia="de-DE"/>
        </w:rPr>
        <w:tab/>
      </w:r>
      <w:r w:rsidR="007834D7" w:rsidRPr="00351A0C">
        <w:rPr>
          <w:rFonts w:ascii="Arial" w:hAnsi="Arial" w:cs="Arial"/>
          <w:b/>
          <w:sz w:val="24"/>
          <w:szCs w:val="24"/>
          <w:lang w:val="en-GB"/>
        </w:rPr>
        <w:t>4</w:t>
      </w:r>
      <w:r>
        <w:rPr>
          <w:rFonts w:ascii="Arial" w:hAnsi="Arial" w:cs="Arial"/>
          <w:b/>
          <w:sz w:val="24"/>
          <w:szCs w:val="24"/>
          <w:lang w:val="en-GB"/>
        </w:rPr>
        <w:t>0</w:t>
      </w:r>
      <w:proofErr w:type="gramStart"/>
      <w:r w:rsidR="005C2B3E" w:rsidRPr="00351A0C">
        <w:rPr>
          <w:rFonts w:ascii="Arial" w:hAnsi="Arial" w:cs="Arial"/>
          <w:b/>
          <w:sz w:val="24"/>
          <w:szCs w:val="24"/>
          <w:lang w:val="en-GB"/>
        </w:rPr>
        <w:t>,0</w:t>
      </w:r>
      <w:proofErr w:type="gramEnd"/>
      <w:r w:rsidR="007834D7" w:rsidRPr="00351A0C">
        <w:rPr>
          <w:rFonts w:ascii="Arial" w:hAnsi="Arial" w:cs="Arial"/>
          <w:b/>
          <w:sz w:val="24"/>
          <w:szCs w:val="24"/>
          <w:lang w:val="en-GB"/>
        </w:rPr>
        <w:t>%</w:t>
      </w:r>
    </w:p>
    <w:p w:rsidR="00351A0C" w:rsidRPr="00351A0C" w:rsidRDefault="00F37139" w:rsidP="00351A0C">
      <w:pPr>
        <w:jc w:val="both"/>
        <w:rPr>
          <w:rFonts w:ascii="Arial" w:hAnsi="Arial" w:cs="Arial"/>
          <w:noProof/>
          <w:sz w:val="24"/>
          <w:szCs w:val="24"/>
          <w:lang w:eastAsia="de-DE"/>
        </w:rPr>
      </w:pPr>
      <w:r w:rsidRPr="005C2B3E">
        <w:rPr>
          <w:rFonts w:ascii="Arial" w:hAnsi="Arial" w:cs="Arial"/>
          <w:noProof/>
          <w:sz w:val="24"/>
          <w:szCs w:val="24"/>
          <w:lang w:eastAsia="de-DE"/>
        </w:rPr>
        <mc:AlternateContent>
          <mc:Choice Requires="wps">
            <w:drawing>
              <wp:anchor distT="45720" distB="45720" distL="114300" distR="114300" simplePos="0" relativeHeight="251661312" behindDoc="0" locked="0" layoutInCell="1" allowOverlap="1" wp14:anchorId="0A3DA0C2" wp14:editId="794CEDBE">
                <wp:simplePos x="0" y="0"/>
                <wp:positionH relativeFrom="margin">
                  <wp:posOffset>4677410</wp:posOffset>
                </wp:positionH>
                <wp:positionV relativeFrom="paragraph">
                  <wp:posOffset>27940</wp:posOffset>
                </wp:positionV>
                <wp:extent cx="1059180" cy="2781300"/>
                <wp:effectExtent l="0" t="0" r="7620" b="0"/>
                <wp:wrapSquare wrapText="bothSides"/>
                <wp:docPr id="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9180" cy="2781300"/>
                        </a:xfrm>
                        <a:prstGeom prst="rect">
                          <a:avLst/>
                        </a:prstGeom>
                        <a:solidFill>
                          <a:srgbClr val="FFFFFF"/>
                        </a:solidFill>
                        <a:ln w="9525">
                          <a:noFill/>
                          <a:miter lim="800000"/>
                          <a:headEnd/>
                          <a:tailEnd/>
                        </a:ln>
                      </wps:spPr>
                      <wps:txbx>
                        <w:txbxContent>
                          <w:p w:rsidR="007834D7" w:rsidRDefault="00351A0C">
                            <w:r w:rsidRPr="00351A0C">
                              <w:drawing>
                                <wp:inline distT="0" distB="0" distL="0" distR="0">
                                  <wp:extent cx="655320" cy="2566921"/>
                                  <wp:effectExtent l="0" t="0" r="0" b="5080"/>
                                  <wp:docPr id="8" name="Grafik 8" descr="Single Bottle Shot The Macallan Double Cask 12 Years 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ngle Bottle Shot The Macallan Double Cask 12 Years Ol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51" cy="260308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3DA0C2" id="_x0000_s1028" type="#_x0000_t202" style="position:absolute;left:0;text-align:left;margin-left:368.3pt;margin-top:2.2pt;width:83.4pt;height:219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" stroked="f">
                <v:textbox>
                  <w:txbxContent>
                    <w:p w:rsidR="007834D7" w:rsidRDefault="00351A0C">
                      <w:r w:rsidRPr="00351A0C">
                        <w:drawing>
                          <wp:inline distT="0" distB="0" distL="0" distR="0">
                            <wp:extent cx="655320" cy="2566921"/>
                            <wp:effectExtent l="0" t="0" r="0" b="5080"/>
                            <wp:docPr id="8" name="Grafik 8" descr="Single Bottle Shot The Macallan Double Cask 12 Years 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ngle Bottle Shot The Macallan Double Cask 12 Years Ol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51" cy="2603080"/>
                                    </a:xfrm>
                                    <a:prstGeom prst="rect">
                                      <a:avLst/>
                                    </a:prstGeom>
                                    <a:noFill/>
                                    <a:ln>
                                      <a:noFill/>
                                    </a:ln>
                                  </pic:spPr>
                                </pic:pic>
                              </a:graphicData>
                            </a:graphic>
                          </wp:inline>
                        </w:drawing>
                      </w:r>
                    </w:p>
                  </w:txbxContent>
                </v:textbox>
                <w10:wrap type="square" anchorx="margin"/>
              </v:shape>
            </w:pict>
          </mc:Fallback>
        </mc:AlternateContent>
      </w:r>
      <w:r w:rsidR="00351A0C" w:rsidRPr="00351A0C">
        <w:rPr>
          <w:rFonts w:ascii="Arial" w:hAnsi="Arial" w:cs="Arial"/>
          <w:noProof/>
          <w:sz w:val="24"/>
          <w:szCs w:val="24"/>
          <w:lang w:eastAsia="de-DE"/>
        </w:rPr>
        <w:t>Macallan Double Cask reifte komplett in Sherryfässern. Eigens für Macallan wurden amerikanische Eichenfässer mit Sherry befüllt und anschließend für die Whiskyreifung verwendet. Ergänzend zu den amerikanischen Eichenfässern wurden noch klassische Sherryfässer aus europäischer Eiche verwendet.</w:t>
      </w:r>
    </w:p>
    <w:p w:rsidR="00F37139" w:rsidRDefault="00351A0C" w:rsidP="00351A0C">
      <w:pPr>
        <w:jc w:val="both"/>
        <w:rPr>
          <w:rFonts w:ascii="Arial" w:hAnsi="Arial" w:cs="Arial"/>
          <w:noProof/>
          <w:sz w:val="24"/>
          <w:szCs w:val="24"/>
          <w:lang w:eastAsia="de-DE"/>
        </w:rPr>
      </w:pPr>
      <w:r w:rsidRPr="00351A0C">
        <w:rPr>
          <w:rFonts w:ascii="Arial" w:hAnsi="Arial" w:cs="Arial"/>
          <w:noProof/>
          <w:sz w:val="24"/>
          <w:szCs w:val="24"/>
          <w:lang w:eastAsia="de-DE"/>
        </w:rPr>
        <w:t>Lange Zeit war Double Cask nur im asiatischen Raum erhältlich. Inzwischen wurde der Whisky in das Stammsortiment von Macallan aufgenommen.</w:t>
      </w:r>
    </w:p>
    <w:p w:rsidR="005C2B3E" w:rsidRPr="005C2B3E" w:rsidRDefault="00105E1C" w:rsidP="00F37139">
      <w:pPr>
        <w:jc w:val="both"/>
        <w:rPr>
          <w:rFonts w:ascii="Arial" w:hAnsi="Arial" w:cs="Arial"/>
          <w:sz w:val="24"/>
          <w:szCs w:val="24"/>
        </w:rPr>
      </w:pPr>
      <w:r w:rsidRPr="00105E1C">
        <w:rPr>
          <w:rFonts w:ascii="Arial" w:hAnsi="Arial" w:cs="Arial"/>
          <w:b/>
          <w:sz w:val="24"/>
          <w:szCs w:val="24"/>
        </w:rPr>
        <w:t>Bezeichnung:</w:t>
      </w:r>
      <w:r w:rsidRPr="00105E1C">
        <w:rPr>
          <w:rFonts w:ascii="Arial" w:hAnsi="Arial" w:cs="Arial"/>
          <w:sz w:val="24"/>
          <w:szCs w:val="24"/>
        </w:rPr>
        <w:tab/>
        <w:t>Single Malt Whisky</w:t>
      </w:r>
    </w:p>
    <w:p w:rsidR="007834D7" w:rsidRPr="00F37139" w:rsidRDefault="00F37139" w:rsidP="007834D7">
      <w:pPr>
        <w:ind w:left="1410" w:hanging="1410"/>
        <w:jc w:val="both"/>
        <w:rPr>
          <w:rFonts w:ascii="Arial" w:hAnsi="Arial" w:cs="Arial"/>
          <w:sz w:val="24"/>
          <w:szCs w:val="24"/>
        </w:rPr>
      </w:pPr>
      <w:r>
        <w:rPr>
          <w:rFonts w:ascii="Arial" w:hAnsi="Arial" w:cs="Arial"/>
          <w:b/>
          <w:sz w:val="24"/>
          <w:szCs w:val="24"/>
        </w:rPr>
        <w:t>Na</w:t>
      </w:r>
      <w:r w:rsidR="00B1660D" w:rsidRPr="00F37139">
        <w:rPr>
          <w:rFonts w:ascii="Arial" w:hAnsi="Arial" w:cs="Arial"/>
          <w:b/>
          <w:sz w:val="24"/>
          <w:szCs w:val="24"/>
        </w:rPr>
        <w:t>se</w:t>
      </w:r>
      <w:r w:rsidR="007834D7" w:rsidRPr="00F37139">
        <w:rPr>
          <w:rFonts w:ascii="Arial" w:hAnsi="Arial" w:cs="Arial"/>
          <w:sz w:val="24"/>
          <w:szCs w:val="24"/>
        </w:rPr>
        <w:t xml:space="preserve">: </w:t>
      </w:r>
      <w:r w:rsidR="007834D7" w:rsidRPr="00F37139">
        <w:rPr>
          <w:rFonts w:ascii="Arial" w:hAnsi="Arial" w:cs="Arial"/>
          <w:sz w:val="24"/>
          <w:szCs w:val="24"/>
        </w:rPr>
        <w:tab/>
      </w:r>
      <w:r w:rsidR="00351A0C" w:rsidRPr="00351A0C">
        <w:rPr>
          <w:rFonts w:ascii="Arial" w:hAnsi="Arial" w:cs="Arial"/>
          <w:color w:val="333333"/>
          <w:sz w:val="24"/>
          <w:szCs w:val="24"/>
          <w:shd w:val="clear" w:color="auto" w:fill="FFFFFF"/>
        </w:rPr>
        <w:t>Cremig und süß mit Butterscotch, kandierter Orange und Apfel, Vanille und Eiche</w:t>
      </w:r>
    </w:p>
    <w:p w:rsidR="007834D7" w:rsidRPr="00F37139" w:rsidRDefault="00F37139" w:rsidP="007834D7">
      <w:pPr>
        <w:ind w:left="1410" w:hanging="1410"/>
        <w:jc w:val="both"/>
        <w:rPr>
          <w:rFonts w:ascii="Arial" w:hAnsi="Arial" w:cs="Arial"/>
          <w:sz w:val="24"/>
          <w:szCs w:val="24"/>
        </w:rPr>
      </w:pPr>
      <w:r w:rsidRPr="00F37139">
        <w:rPr>
          <w:rFonts w:ascii="Arial" w:hAnsi="Arial" w:cs="Arial"/>
          <w:b/>
          <w:sz w:val="24"/>
          <w:szCs w:val="24"/>
        </w:rPr>
        <w:t>Geschmack</w:t>
      </w:r>
      <w:r w:rsidR="007834D7" w:rsidRPr="00F37139">
        <w:rPr>
          <w:rFonts w:ascii="Arial" w:hAnsi="Arial" w:cs="Arial"/>
          <w:sz w:val="24"/>
          <w:szCs w:val="24"/>
        </w:rPr>
        <w:t>:</w:t>
      </w:r>
      <w:r w:rsidR="007834D7" w:rsidRPr="00F37139">
        <w:rPr>
          <w:rFonts w:ascii="Arial" w:hAnsi="Arial" w:cs="Arial"/>
          <w:sz w:val="24"/>
          <w:szCs w:val="24"/>
        </w:rPr>
        <w:tab/>
      </w:r>
      <w:r w:rsidR="00351A0C" w:rsidRPr="00351A0C">
        <w:rPr>
          <w:rFonts w:ascii="Arial" w:hAnsi="Arial" w:cs="Arial"/>
          <w:color w:val="333333"/>
          <w:sz w:val="24"/>
          <w:szCs w:val="24"/>
          <w:shd w:val="clear" w:color="auto" w:fill="FFFFFF"/>
        </w:rPr>
        <w:t xml:space="preserve">Ausbalanciert und würzig mit Honig, </w:t>
      </w:r>
      <w:proofErr w:type="spellStart"/>
      <w:r w:rsidR="00351A0C" w:rsidRPr="00351A0C">
        <w:rPr>
          <w:rFonts w:ascii="Arial" w:hAnsi="Arial" w:cs="Arial"/>
          <w:color w:val="333333"/>
          <w:sz w:val="24"/>
          <w:szCs w:val="24"/>
          <w:shd w:val="clear" w:color="auto" w:fill="FFFFFF"/>
        </w:rPr>
        <w:t>Zitrus</w:t>
      </w:r>
      <w:proofErr w:type="spellEnd"/>
      <w:r w:rsidR="00351A0C" w:rsidRPr="00351A0C">
        <w:rPr>
          <w:rFonts w:ascii="Arial" w:hAnsi="Arial" w:cs="Arial"/>
          <w:color w:val="333333"/>
          <w:sz w:val="24"/>
          <w:szCs w:val="24"/>
          <w:shd w:val="clear" w:color="auto" w:fill="FFFFFF"/>
        </w:rPr>
        <w:t>, Rosinen und Karamell</w:t>
      </w:r>
      <w:proofErr w:type="gramStart"/>
      <w:r w:rsidR="00351A0C" w:rsidRPr="00351A0C">
        <w:rPr>
          <w:rFonts w:ascii="Arial" w:hAnsi="Arial" w:cs="Arial"/>
          <w:color w:val="333333"/>
          <w:sz w:val="24"/>
          <w:szCs w:val="24"/>
          <w:shd w:val="clear" w:color="auto" w:fill="FFFFFF"/>
        </w:rPr>
        <w:t>.</w:t>
      </w:r>
      <w:r w:rsidR="00380858" w:rsidRPr="00F37139">
        <w:rPr>
          <w:rFonts w:ascii="Arial" w:hAnsi="Arial" w:cs="Arial"/>
          <w:color w:val="333333"/>
          <w:sz w:val="24"/>
          <w:szCs w:val="24"/>
          <w:shd w:val="clear" w:color="auto" w:fill="FFFFFF"/>
        </w:rPr>
        <w:t>.</w:t>
      </w:r>
      <w:proofErr w:type="gramEnd"/>
    </w:p>
    <w:p w:rsidR="00380858" w:rsidRPr="00F37139" w:rsidRDefault="00F37139" w:rsidP="00B40A1B">
      <w:pPr>
        <w:ind w:left="1416" w:hanging="1416"/>
        <w:jc w:val="both"/>
        <w:rPr>
          <w:rFonts w:ascii="Arial" w:hAnsi="Arial" w:cs="Arial"/>
          <w:color w:val="333333"/>
          <w:sz w:val="24"/>
          <w:szCs w:val="24"/>
          <w:shd w:val="clear" w:color="auto" w:fill="FFFFFF"/>
        </w:rPr>
      </w:pPr>
      <w:r w:rsidRPr="00F37139">
        <w:rPr>
          <w:rFonts w:ascii="Arial" w:hAnsi="Arial" w:cs="Arial"/>
          <w:b/>
          <w:sz w:val="24"/>
          <w:szCs w:val="24"/>
        </w:rPr>
        <w:t>Abgang</w:t>
      </w:r>
      <w:r w:rsidR="007834D7" w:rsidRPr="00F37139">
        <w:rPr>
          <w:rFonts w:ascii="Arial" w:hAnsi="Arial" w:cs="Arial"/>
          <w:sz w:val="24"/>
          <w:szCs w:val="24"/>
        </w:rPr>
        <w:t xml:space="preserve">: </w:t>
      </w:r>
      <w:r w:rsidR="007834D7" w:rsidRPr="00F37139">
        <w:rPr>
          <w:rFonts w:ascii="Arial" w:hAnsi="Arial" w:cs="Arial"/>
          <w:sz w:val="24"/>
          <w:szCs w:val="24"/>
        </w:rPr>
        <w:tab/>
      </w:r>
      <w:r w:rsidR="00351A0C" w:rsidRPr="00351A0C">
        <w:rPr>
          <w:rFonts w:ascii="Arial" w:hAnsi="Arial" w:cs="Arial"/>
          <w:color w:val="333333"/>
          <w:sz w:val="24"/>
          <w:szCs w:val="24"/>
          <w:shd w:val="clear" w:color="auto" w:fill="FFFFFF"/>
        </w:rPr>
        <w:t>Lang, wärmend und trocken mit süßen Noten</w:t>
      </w:r>
    </w:p>
    <w:p w:rsidR="00380858" w:rsidRDefault="00F37139" w:rsidP="00F37139">
      <w:pPr>
        <w:ind w:left="1416" w:hanging="1416"/>
        <w:jc w:val="both"/>
        <w:rPr>
          <w:rFonts w:ascii="Arial" w:hAnsi="Arial" w:cs="Arial"/>
          <w:sz w:val="24"/>
          <w:szCs w:val="24"/>
        </w:rPr>
      </w:pPr>
      <w:proofErr w:type="spellStart"/>
      <w:r w:rsidRPr="00F37139">
        <w:rPr>
          <w:rFonts w:ascii="Arial" w:hAnsi="Arial" w:cs="Arial"/>
          <w:b/>
          <w:sz w:val="24"/>
          <w:szCs w:val="24"/>
        </w:rPr>
        <w:t>Fasstyp</w:t>
      </w:r>
      <w:proofErr w:type="spellEnd"/>
      <w:r w:rsidRPr="00F37139">
        <w:rPr>
          <w:rFonts w:ascii="Arial" w:hAnsi="Arial" w:cs="Arial"/>
          <w:b/>
          <w:sz w:val="24"/>
          <w:szCs w:val="24"/>
        </w:rPr>
        <w:t>:</w:t>
      </w:r>
      <w:r w:rsidRPr="00F37139">
        <w:rPr>
          <w:rFonts w:ascii="Arial" w:hAnsi="Arial" w:cs="Arial"/>
          <w:b/>
          <w:sz w:val="24"/>
          <w:szCs w:val="24"/>
        </w:rPr>
        <w:tab/>
      </w:r>
      <w:proofErr w:type="spellStart"/>
      <w:r w:rsidR="00351A0C" w:rsidRPr="00351A0C">
        <w:rPr>
          <w:rFonts w:ascii="Arial" w:hAnsi="Arial" w:cs="Arial"/>
          <w:sz w:val="24"/>
          <w:szCs w:val="24"/>
        </w:rPr>
        <w:t>Sherryfässer</w:t>
      </w:r>
      <w:proofErr w:type="spellEnd"/>
      <w:r w:rsidR="00351A0C" w:rsidRPr="00351A0C">
        <w:rPr>
          <w:rFonts w:ascii="Arial" w:hAnsi="Arial" w:cs="Arial"/>
          <w:sz w:val="24"/>
          <w:szCs w:val="24"/>
        </w:rPr>
        <w:t xml:space="preserve"> aus amerikanischer und europäischer Eiche</w:t>
      </w:r>
      <w:bookmarkStart w:id="0" w:name="_GoBack"/>
      <w:bookmarkEnd w:id="0"/>
    </w:p>
    <w:p w:rsidR="006A3121" w:rsidRDefault="006A3121" w:rsidP="00F37139">
      <w:pPr>
        <w:ind w:left="1416" w:hanging="1416"/>
        <w:jc w:val="both"/>
        <w:rPr>
          <w:rFonts w:ascii="Arial" w:hAnsi="Arial" w:cs="Arial"/>
          <w:sz w:val="24"/>
          <w:szCs w:val="24"/>
        </w:rPr>
      </w:pPr>
    </w:p>
    <w:p w:rsidR="006A3121" w:rsidRDefault="006A3121" w:rsidP="00F37139">
      <w:pPr>
        <w:ind w:left="1416" w:hanging="1416"/>
        <w:jc w:val="both"/>
        <w:rPr>
          <w:rFonts w:ascii="Arial" w:hAnsi="Arial" w:cs="Arial"/>
          <w:sz w:val="24"/>
          <w:szCs w:val="24"/>
        </w:rPr>
      </w:pPr>
    </w:p>
    <w:sectPr w:rsidR="006A3121" w:rsidSect="007F2DFA">
      <w:pgSz w:w="11906" w:h="16838"/>
      <w:pgMar w:top="1418" w:right="1418"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5935"/>
    <w:rsid w:val="00026385"/>
    <w:rsid w:val="000C5935"/>
    <w:rsid w:val="00105E1C"/>
    <w:rsid w:val="0013267F"/>
    <w:rsid w:val="00132B85"/>
    <w:rsid w:val="001D4185"/>
    <w:rsid w:val="002A2452"/>
    <w:rsid w:val="00351A0C"/>
    <w:rsid w:val="00380858"/>
    <w:rsid w:val="00381EAC"/>
    <w:rsid w:val="003B769B"/>
    <w:rsid w:val="003B7C11"/>
    <w:rsid w:val="003C3C72"/>
    <w:rsid w:val="004134D4"/>
    <w:rsid w:val="00492448"/>
    <w:rsid w:val="005C2B3E"/>
    <w:rsid w:val="00621B5D"/>
    <w:rsid w:val="006A3121"/>
    <w:rsid w:val="006D4FAD"/>
    <w:rsid w:val="00743F57"/>
    <w:rsid w:val="007834D7"/>
    <w:rsid w:val="007F2DFA"/>
    <w:rsid w:val="00877A50"/>
    <w:rsid w:val="00A32835"/>
    <w:rsid w:val="00A44695"/>
    <w:rsid w:val="00AA7E42"/>
    <w:rsid w:val="00AC2081"/>
    <w:rsid w:val="00B1660D"/>
    <w:rsid w:val="00B40816"/>
    <w:rsid w:val="00B40A1B"/>
    <w:rsid w:val="00D374B9"/>
    <w:rsid w:val="00E62869"/>
    <w:rsid w:val="00E8653F"/>
    <w:rsid w:val="00F3713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95EAC4-C37F-4C57-9AD3-333619997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semiHidden/>
    <w:unhideWhenUsed/>
    <w:rsid w:val="001D418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638</Words>
  <Characters>4023</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Rudi</dc:creator>
  <cp:keywords/>
  <dc:description/>
  <cp:lastModifiedBy>Rudi Kuiper</cp:lastModifiedBy>
  <cp:revision>2</cp:revision>
  <dcterms:created xsi:type="dcterms:W3CDTF">2023-10-17T16:58:00Z</dcterms:created>
  <dcterms:modified xsi:type="dcterms:W3CDTF">2023-10-17T16:58:00Z</dcterms:modified>
</cp:coreProperties>
</file>