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5412" w14:textId="0705B235" w:rsidR="008E4AF4" w:rsidRPr="000E7FC6" w:rsidRDefault="008E4AF4">
      <w:pPr>
        <w:rPr>
          <w:rFonts w:ascii="Times New Roman" w:hAnsi="Times New Roman" w:cs="Times New Roman"/>
          <w:b/>
          <w:bCs/>
        </w:rPr>
      </w:pPr>
      <w:r w:rsidRPr="000E7FC6">
        <w:rPr>
          <w:rFonts w:ascii="Times New Roman" w:hAnsi="Times New Roman" w:cs="Times New Roman"/>
          <w:b/>
          <w:bCs/>
        </w:rPr>
        <w:t>In</w:t>
      </w:r>
      <w:r w:rsidR="00A15198" w:rsidRPr="000E7FC6">
        <w:rPr>
          <w:rFonts w:ascii="Times New Roman" w:hAnsi="Times New Roman" w:cs="Times New Roman"/>
          <w:b/>
          <w:bCs/>
        </w:rPr>
        <w:t>troduction</w:t>
      </w:r>
    </w:p>
    <w:p w14:paraId="51D7E49D" w14:textId="46E1BC51" w:rsidR="000E7FC6" w:rsidRPr="000E7FC6" w:rsidRDefault="000E7FC6">
      <w:pPr>
        <w:rPr>
          <w:rFonts w:ascii="Times New Roman" w:hAnsi="Times New Roman" w:cs="Times New Roman"/>
          <w:b/>
          <w:bCs/>
        </w:rPr>
      </w:pPr>
      <w:r w:rsidRPr="000E7FC6">
        <w:rPr>
          <w:rFonts w:ascii="Times New Roman" w:hAnsi="Times New Roman" w:cs="Times New Roman"/>
          <w:b/>
          <w:bCs/>
        </w:rPr>
        <w:t>Context</w:t>
      </w:r>
    </w:p>
    <w:p w14:paraId="394923D4" w14:textId="34FA15ED" w:rsidR="000E7FC6" w:rsidRPr="000E7FC6" w:rsidRDefault="0039770A">
      <w:pPr>
        <w:rPr>
          <w:rFonts w:ascii="Times New Roman" w:hAnsi="Times New Roman" w:cs="Times New Roman"/>
        </w:rPr>
      </w:pPr>
      <w:r w:rsidRPr="000E7FC6">
        <w:rPr>
          <w:rFonts w:ascii="Times New Roman" w:hAnsi="Times New Roman" w:cs="Times New Roman"/>
        </w:rPr>
        <w:t xml:space="preserve">Plant phenology is the study of periodically recurring patterns of growth and development </w:t>
      </w:r>
      <w:r w:rsidR="00B76CBA">
        <w:rPr>
          <w:rFonts w:ascii="Times New Roman" w:hAnsi="Times New Roman" w:cs="Times New Roman"/>
        </w:rPr>
        <w:t>throughout</w:t>
      </w:r>
      <w:r w:rsidRPr="000E7FC6">
        <w:rPr>
          <w:rFonts w:ascii="Times New Roman" w:hAnsi="Times New Roman" w:cs="Times New Roman"/>
        </w:rPr>
        <w:t xml:space="preserve"> a year </w:t>
      </w:r>
      <w:r w:rsidR="005F7C18" w:rsidRPr="000E7FC6">
        <w:rPr>
          <w:rFonts w:ascii="Times New Roman" w:hAnsi="Times New Roman" w:cs="Times New Roman"/>
        </w:rPr>
        <w:fldChar w:fldCharType="begin"/>
      </w:r>
      <w:r w:rsidR="00F90309">
        <w:rPr>
          <w:rFonts w:ascii="Times New Roman" w:hAnsi="Times New Roman" w:cs="Times New Roman"/>
        </w:rPr>
        <w:instrText xml:space="preserve"> ADDIN ZOTERO_ITEM CSL_CITATION {"citationID":"np0ElAhA","properties":{"formattedCitation":"\\super 1\\nosupersub{}","plainCitation":"1","noteIndex":0},"citationItems":[{"id":3082,"uris":["http://zotero.org/users/11807912/items/CX52ARY4"],"itemData":{"id":3082,"type":"article-journal","abstract":"Plant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5F7C18" w:rsidRPr="000E7FC6">
        <w:rPr>
          <w:rFonts w:ascii="Times New Roman" w:hAnsi="Times New Roman" w:cs="Times New Roman"/>
        </w:rPr>
        <w:fldChar w:fldCharType="separate"/>
      </w:r>
      <w:r w:rsidR="00F90309" w:rsidRPr="00F90309">
        <w:rPr>
          <w:rFonts w:ascii="Times New Roman" w:hAnsi="Times New Roman" w:cs="Times New Roman"/>
          <w:kern w:val="0"/>
          <w:vertAlign w:val="superscript"/>
          <w:lang w:val="en-US"/>
        </w:rPr>
        <w:t>1</w:t>
      </w:r>
      <w:r w:rsidR="005F7C18" w:rsidRPr="000E7FC6">
        <w:rPr>
          <w:rFonts w:ascii="Times New Roman" w:hAnsi="Times New Roman" w:cs="Times New Roman"/>
        </w:rPr>
        <w:fldChar w:fldCharType="end"/>
      </w:r>
      <w:r w:rsidRPr="000E7FC6">
        <w:rPr>
          <w:rFonts w:ascii="Times New Roman" w:hAnsi="Times New Roman" w:cs="Times New Roman"/>
        </w:rPr>
        <w:t>.</w:t>
      </w:r>
      <w:r w:rsidR="005F7C18" w:rsidRPr="000E7FC6">
        <w:rPr>
          <w:rFonts w:ascii="Times New Roman" w:hAnsi="Times New Roman" w:cs="Times New Roman"/>
        </w:rPr>
        <w:t xml:space="preserve"> </w:t>
      </w:r>
      <w:r w:rsidR="00B76CBA">
        <w:rPr>
          <w:rFonts w:ascii="Times New Roman" w:hAnsi="Times New Roman" w:cs="Times New Roman"/>
        </w:rPr>
        <w:t>Due to</w:t>
      </w:r>
      <w:r w:rsidR="005F7C18" w:rsidRPr="000E7FC6">
        <w:rPr>
          <w:rFonts w:ascii="Times New Roman" w:hAnsi="Times New Roman" w:cs="Times New Roman"/>
        </w:rPr>
        <w:t xml:space="preserve"> </w:t>
      </w:r>
      <w:r w:rsidR="005F7C18" w:rsidRPr="000E7FC6">
        <w:rPr>
          <w:rFonts w:ascii="Times New Roman" w:hAnsi="Times New Roman" w:cs="Times New Roman"/>
        </w:rPr>
        <w:t>human</w:t>
      </w:r>
      <w:r w:rsidR="00B76CBA">
        <w:rPr>
          <w:rFonts w:ascii="Times New Roman" w:hAnsi="Times New Roman" w:cs="Times New Roman"/>
        </w:rPr>
        <w:t>-</w:t>
      </w:r>
      <w:r w:rsidR="005F7C18" w:rsidRPr="000E7FC6">
        <w:rPr>
          <w:rFonts w:ascii="Times New Roman" w:hAnsi="Times New Roman" w:cs="Times New Roman"/>
        </w:rPr>
        <w:t xml:space="preserve">induced </w:t>
      </w:r>
      <w:r w:rsidR="005F7C18" w:rsidRPr="000E7FC6">
        <w:rPr>
          <w:rFonts w:ascii="Times New Roman" w:hAnsi="Times New Roman" w:cs="Times New Roman"/>
        </w:rPr>
        <w:t xml:space="preserve">climate change, </w:t>
      </w:r>
      <w:r w:rsidRPr="000E7FC6">
        <w:rPr>
          <w:rFonts w:ascii="Times New Roman" w:hAnsi="Times New Roman" w:cs="Times New Roman"/>
        </w:rPr>
        <w:t>significant</w:t>
      </w:r>
      <w:r w:rsidR="00B76CBA">
        <w:rPr>
          <w:rFonts w:ascii="Times New Roman" w:hAnsi="Times New Roman" w:cs="Times New Roman"/>
        </w:rPr>
        <w:t xml:space="preserve"> shifts in phenology</w:t>
      </w:r>
      <w:r w:rsidRPr="000E7FC6">
        <w:rPr>
          <w:rFonts w:ascii="Times New Roman" w:hAnsi="Times New Roman" w:cs="Times New Roman"/>
        </w:rPr>
        <w:t xml:space="preserve"> have already been observed and are expected </w:t>
      </w:r>
      <w:r w:rsidR="00B76CBA">
        <w:rPr>
          <w:rFonts w:ascii="Times New Roman" w:hAnsi="Times New Roman" w:cs="Times New Roman"/>
        </w:rPr>
        <w:t xml:space="preserve">to continue </w:t>
      </w:r>
      <w:r w:rsidRPr="000E7FC6">
        <w:rPr>
          <w:rFonts w:ascii="Times New Roman" w:hAnsi="Times New Roman" w:cs="Times New Roman"/>
        </w:rPr>
        <w:t>as temperature rises</w:t>
      </w:r>
      <w:r w:rsidR="002168AF">
        <w:rPr>
          <w:rFonts w:ascii="Times New Roman" w:hAnsi="Times New Roman" w:cs="Times New Roman"/>
        </w:rPr>
        <w:t xml:space="preserve"> </w:t>
      </w:r>
      <w:r w:rsidR="002168AF">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{"citationID":"5rssJeb8","properties":{"formattedCitation":"\\super 2\\nosupersub{}","plainCitation":"2","noteIndex":0},"citationItems":[{"id":3123,"uris":["http://zotero.org/users/11807912/items/36HHJLN8"],"itemData":{"id":3123,"type":"article-journal","abstract":"Advances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2168AF">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2</w:t>
      </w:r>
      <w:r w:rsidR="002168AF">
        <w:rPr>
          <w:rFonts w:ascii="Times New Roman" w:hAnsi="Times New Roman" w:cs="Times New Roman"/>
        </w:rPr>
        <w:fldChar w:fldCharType="end"/>
      </w:r>
      <w:r w:rsidR="00017637" w:rsidRPr="000E7FC6">
        <w:rPr>
          <w:rFonts w:ascii="Times New Roman" w:hAnsi="Times New Roman" w:cs="Times New Roman"/>
        </w:rPr>
        <w:t>.</w:t>
      </w:r>
      <w:r w:rsidR="00211F6F" w:rsidRPr="000E7FC6">
        <w:rPr>
          <w:rFonts w:ascii="Times New Roman" w:hAnsi="Times New Roman" w:cs="Times New Roman"/>
        </w:rPr>
        <w:t xml:space="preserve"> </w:t>
      </w:r>
      <w:r w:rsidR="00B76CBA" w:rsidRPr="00B76CBA">
        <w:rPr>
          <w:rFonts w:ascii="Times New Roman" w:hAnsi="Times New Roman" w:cs="Times New Roman"/>
        </w:rPr>
        <w:t>For example, there has already been an extension of the growing season in ecosystems worldwide, leading to substantial changes in plant phenology</w:t>
      </w:r>
      <w:r w:rsidR="00211F6F" w:rsidRPr="000E7FC6">
        <w:rPr>
          <w:rFonts w:ascii="Times New Roman" w:hAnsi="Times New Roman" w:cs="Times New Roman"/>
        </w:rPr>
        <w:t xml:space="preserve"> </w:t>
      </w:r>
      <w:r w:rsidR="00211F6F" w:rsidRPr="000E7FC6">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{"citationID":"QwP5czqG","properties":{"formattedCitation":"\\super 1,3,4\\nosupersub{}","plainCitation":"1,3,4","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id":3082,"uris":["http://zotero.org/users/11807912/items/CX52ARY4"],"itemData":{"id":3082,"type":"article-journal","abstract":"Plant phenology, the annually recurring sequence of plant developmental stages, is important for plant functioning and ecosystem services and their biophysical and biogeochemical feedbacks to the climate system. Plant phenology depends on temperature, and the current rapid climate change has revived interest in understanding and modeling the responses of plant phenology to the warming trend and the consequences thereof for ecosystems. Here, we review recent progresses in plant phenology and its interactions with climate change. Focusing on the start (leaf unfolding) and end (leaf coloring) of plant growing seasons, we show that the recent rapid expansion in ground- and remote sensing- based phenology data acquisition has been highly beneficial and has supported major advances in plant phenology research. Studies using multiple data sources and methods generally agree on the trends of advanced leaf unfolding and delayed leaf coloring due to climate change, yet these trends appear to have decelerated or even reversed in recent years. Our understanding of the mechanisms underlying the plant phenology responses to climate warming is still limited. The interactions between multiple drivers complicate the modeling and prediction of plant phenology changes. Furthermore, changes in plant phenology have important implications for ecosystem carbon cycles and ecosystem feedbacks to climate, yet the quantification of such impacts remains challenging. We suggest that future studies should primarily focus on using new observation tools to improve the understanding of tropical plant phenology, on improving process-based phenology modeling, and on the scaling of phenology from species to landscape-level.","container-title":"Global Change Biology","DOI":"10.1111/gcb.14619","ISSN":"1365-2486","issue":"6","language":"en","license":"© 2019 John Wiley &amp; Sons Ltd","note":"_eprint: https://onlinelibrary.wiley.com/doi/pdf/10.1111/gcb.14619","page":"1922-1940","source":"Wiley Online Library","title":"Plant phenology and global climate change: Current progresses and challenges","title-short":"Plant phenology and global climate change","volume":"25","author":[{"family":"Piao","given":"Shilong"},{"family":"Liu","given":"Qiang"},{"family":"Chen","given":"Anping"},{"family":"Janssens","given":"Ivan A."},{"family":"Fu","given":"Yongshuo"},{"family":"Dai","given":"Junhu"},{"family":"Liu","given":"Lingli"},{"family":"Lian","given":"Xu"},{"family":"Shen","given":"Miaogen"},{"family":"Zhu","given":"Xiaolin"}],"issued":{"date-parts":[["2019"]]}}}],"schema":"https://github.com/citation-style-language/schema/raw/master/csl-citation.json"} </w:instrText>
      </w:r>
      <w:r w:rsidR="00211F6F" w:rsidRPr="000E7FC6">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1,3,4</w:t>
      </w:r>
      <w:r w:rsidR="00211F6F" w:rsidRPr="000E7FC6">
        <w:rPr>
          <w:rFonts w:ascii="Times New Roman" w:hAnsi="Times New Roman" w:cs="Times New Roman"/>
        </w:rPr>
        <w:fldChar w:fldCharType="end"/>
      </w:r>
      <w:r w:rsidR="00211F6F" w:rsidRPr="000E7FC6">
        <w:rPr>
          <w:rFonts w:ascii="Times New Roman" w:hAnsi="Times New Roman" w:cs="Times New Roman"/>
        </w:rPr>
        <w:t xml:space="preserve">. </w:t>
      </w:r>
      <w:r w:rsidR="009A411A">
        <w:rPr>
          <w:rFonts w:ascii="Times New Roman" w:hAnsi="Times New Roman" w:cs="Times New Roman"/>
        </w:rPr>
        <w:t>I</w:t>
      </w:r>
      <w:r w:rsidR="009A411A">
        <w:rPr>
          <w:rFonts w:ascii="Times New Roman" w:hAnsi="Times New Roman" w:cs="Times New Roman"/>
        </w:rPr>
        <w:t xml:space="preserve">n temperate and boreal </w:t>
      </w:r>
      <w:r w:rsidR="009A411A">
        <w:rPr>
          <w:rFonts w:ascii="Times New Roman" w:hAnsi="Times New Roman" w:cs="Times New Roman"/>
        </w:rPr>
        <w:t>forests,</w:t>
      </w:r>
      <w:r w:rsidR="009A411A">
        <w:rPr>
          <w:rFonts w:ascii="Times New Roman" w:hAnsi="Times New Roman" w:cs="Times New Roman"/>
        </w:rPr>
        <w:t xml:space="preserve"> </w:t>
      </w:r>
      <w:r w:rsidR="009A411A">
        <w:rPr>
          <w:rFonts w:ascii="Times New Roman" w:hAnsi="Times New Roman" w:cs="Times New Roman"/>
        </w:rPr>
        <w:t>temperature</w:t>
      </w:r>
      <w:r w:rsidR="009A411A" w:rsidRPr="009A411A">
        <w:rPr>
          <w:rFonts w:ascii="Times New Roman" w:hAnsi="Times New Roman" w:cs="Times New Roman"/>
        </w:rPr>
        <w:t xml:space="preserve"> </w:t>
      </w:r>
      <w:r w:rsidR="00B76CBA">
        <w:rPr>
          <w:rFonts w:ascii="Times New Roman" w:hAnsi="Times New Roman" w:cs="Times New Roman"/>
        </w:rPr>
        <w:t xml:space="preserve">plays a crucial role in trees’ physiological activity. As spring temperature rises earlier and autumn is delayed, trees may cease this opportunity and take advantage of these extra </w:t>
      </w:r>
      <w:r w:rsidR="006A03F2">
        <w:rPr>
          <w:rFonts w:ascii="Times New Roman" w:hAnsi="Times New Roman" w:cs="Times New Roman"/>
        </w:rPr>
        <w:t>days</w:t>
      </w:r>
      <w:r w:rsidR="008170CC">
        <w:rPr>
          <w:rFonts w:ascii="Times New Roman" w:hAnsi="Times New Roman" w:cs="Times New Roman"/>
        </w:rPr>
        <w:t xml:space="preserve"> </w:t>
      </w:r>
      <w:r w:rsidR="008170CC">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{"citationID":"eCZ3ioZL","properties":{"formattedCitation":"\\super 5,6\\nosupersub{}","plainCitation":"5,6","noteIndex":0},"citationItems":[{"id":3119,"uris":["http://zotero.org/users/11807912/items/B4I9FJMZ"],"itemData":{"id":3119,"type":"article-journal","abstract":"The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Science","ISSN":"1664-462X","source":"Frontiers","title":"The Interactive Effects of Chilling, Photoperiod, and Forcing Temperature on Flowering Phenology of Temperate Woody Plants","URL":"https://www.frontiersin.org/articles/10.3389/fpls.2020.00443","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5,6</w:t>
      </w:r>
      <w:r w:rsidR="008170CC">
        <w:rPr>
          <w:rFonts w:ascii="Times New Roman" w:hAnsi="Times New Roman" w:cs="Times New Roman"/>
        </w:rPr>
        <w:fldChar w:fldCharType="end"/>
      </w:r>
      <w:r w:rsidR="006A03F2">
        <w:rPr>
          <w:rFonts w:ascii="Times New Roman" w:hAnsi="Times New Roman" w:cs="Times New Roman"/>
        </w:rPr>
        <w:t>.</w:t>
      </w:r>
    </w:p>
    <w:p w14:paraId="7BAB6D9B" w14:textId="77777777" w:rsidR="000E7FC6" w:rsidRPr="000E7FC6" w:rsidRDefault="000E7FC6">
      <w:pPr>
        <w:rPr>
          <w:rFonts w:ascii="Times New Roman" w:hAnsi="Times New Roman" w:cs="Times New Roman"/>
          <w:b/>
          <w:bCs/>
        </w:rPr>
      </w:pPr>
      <w:r w:rsidRPr="000E7FC6">
        <w:rPr>
          <w:rFonts w:ascii="Times New Roman" w:hAnsi="Times New Roman" w:cs="Times New Roman"/>
          <w:b/>
          <w:bCs/>
        </w:rPr>
        <w:t>Hypothesis</w:t>
      </w:r>
    </w:p>
    <w:p w14:paraId="3C356F2A" w14:textId="6166801B" w:rsidR="00B76CBA" w:rsidRPr="000E7FC6" w:rsidRDefault="009A411A">
      <w:pPr>
        <w:rPr>
          <w:rFonts w:ascii="Times New Roman" w:hAnsi="Times New Roman" w:cs="Times New Roman"/>
        </w:rPr>
      </w:pPr>
      <w:r>
        <w:rPr>
          <w:rFonts w:ascii="Times New Roman" w:hAnsi="Times New Roman" w:cs="Times New Roman"/>
        </w:rPr>
        <w:t>I</w:t>
      </w:r>
      <w:r w:rsidR="00017637" w:rsidRPr="000E7FC6">
        <w:rPr>
          <w:rFonts w:ascii="Times New Roman" w:hAnsi="Times New Roman" w:cs="Times New Roman"/>
        </w:rPr>
        <w:t xml:space="preserve"> hypothesize that </w:t>
      </w:r>
      <w:r w:rsidR="00B76CBA">
        <w:rPr>
          <w:rFonts w:ascii="Times New Roman" w:hAnsi="Times New Roman" w:cs="Times New Roman"/>
        </w:rPr>
        <w:t xml:space="preserve">an extension of the </w:t>
      </w:r>
      <w:r w:rsidR="00017637" w:rsidRPr="000E7FC6">
        <w:rPr>
          <w:rFonts w:ascii="Times New Roman" w:hAnsi="Times New Roman" w:cs="Times New Roman"/>
        </w:rPr>
        <w:t xml:space="preserve">growing season </w:t>
      </w:r>
      <w:r w:rsidR="00B76CBA">
        <w:rPr>
          <w:rFonts w:ascii="Times New Roman" w:hAnsi="Times New Roman" w:cs="Times New Roman"/>
        </w:rPr>
        <w:t xml:space="preserve">could enhance </w:t>
      </w:r>
      <w:r>
        <w:rPr>
          <w:rFonts w:ascii="Times New Roman" w:hAnsi="Times New Roman" w:cs="Times New Roman"/>
        </w:rPr>
        <w:t xml:space="preserve">a </w:t>
      </w:r>
      <w:proofErr w:type="spellStart"/>
      <w:r w:rsidR="00502804" w:rsidRPr="000E7FC6">
        <w:rPr>
          <w:rFonts w:ascii="Times New Roman" w:hAnsi="Times New Roman" w:cs="Times New Roman"/>
        </w:rPr>
        <w:t>tree’s</w:t>
      </w:r>
      <w:r w:rsidR="00B76CBA">
        <w:rPr>
          <w:rFonts w:ascii="Times New Roman" w:hAnsi="Times New Roman" w:cs="Times New Roman"/>
        </w:rPr>
        <w:t xml:space="preserve"> </w:t>
      </w:r>
      <w:proofErr w:type="spellEnd"/>
      <w:r w:rsidR="00B76CBA">
        <w:rPr>
          <w:rFonts w:ascii="Times New Roman" w:hAnsi="Times New Roman" w:cs="Times New Roman"/>
        </w:rPr>
        <w:t>capacity</w:t>
      </w:r>
      <w:r w:rsidR="00502804" w:rsidRPr="000E7FC6">
        <w:rPr>
          <w:rFonts w:ascii="Times New Roman" w:hAnsi="Times New Roman" w:cs="Times New Roman"/>
        </w:rPr>
        <w:t xml:space="preserve"> to accumulate carbohydrate</w:t>
      </w:r>
      <w:r w:rsidR="00B76CBA">
        <w:rPr>
          <w:rFonts w:ascii="Times New Roman" w:hAnsi="Times New Roman" w:cs="Times New Roman"/>
        </w:rPr>
        <w:t>s</w:t>
      </w:r>
      <w:r w:rsidR="00502804" w:rsidRPr="000E7FC6">
        <w:rPr>
          <w:rFonts w:ascii="Times New Roman" w:hAnsi="Times New Roman" w:cs="Times New Roman"/>
        </w:rPr>
        <w:t xml:space="preserve">. </w:t>
      </w:r>
      <w:r w:rsidR="00B76CBA">
        <w:rPr>
          <w:rFonts w:ascii="Times New Roman" w:hAnsi="Times New Roman" w:cs="Times New Roman"/>
        </w:rPr>
        <w:t xml:space="preserve">Trees that seize </w:t>
      </w:r>
      <w:r w:rsidR="000E7FC6" w:rsidRPr="000E7FC6">
        <w:rPr>
          <w:rFonts w:ascii="Times New Roman" w:hAnsi="Times New Roman" w:cs="Times New Roman"/>
        </w:rPr>
        <w:t xml:space="preserve">this opportunity </w:t>
      </w:r>
      <w:r w:rsidR="00B76CBA" w:rsidRPr="00B76CBA">
        <w:rPr>
          <w:rFonts w:ascii="Times New Roman" w:hAnsi="Times New Roman" w:cs="Times New Roman"/>
        </w:rPr>
        <w:t>may experience increased growth in the subsequent growing season</w:t>
      </w:r>
      <w:r w:rsidR="00B76CBA">
        <w:rPr>
          <w:rFonts w:ascii="Times New Roman" w:hAnsi="Times New Roman" w:cs="Times New Roman"/>
        </w:rPr>
        <w:t>.</w:t>
      </w:r>
      <w:r w:rsidR="00B76CBA" w:rsidRPr="00B76CBA">
        <w:t xml:space="preserve"> </w:t>
      </w:r>
      <w:r w:rsidR="002168AF">
        <w:t>Thus, d</w:t>
      </w:r>
      <w:r w:rsidR="008170CC">
        <w:rPr>
          <w:rFonts w:ascii="Times New Roman" w:hAnsi="Times New Roman" w:cs="Times New Roman"/>
        </w:rPr>
        <w:t xml:space="preserve">aily mean temperature </w:t>
      </w:r>
      <w:r w:rsidR="00B76CBA" w:rsidRPr="00B76CBA">
        <w:rPr>
          <w:rFonts w:ascii="Times New Roman" w:hAnsi="Times New Roman" w:cs="Times New Roman"/>
        </w:rPr>
        <w:t>significantly impact the timing of leaf senescence in trees</w:t>
      </w:r>
      <w:r w:rsidR="002168AF">
        <w:rPr>
          <w:rFonts w:ascii="Times New Roman" w:hAnsi="Times New Roman" w:cs="Times New Roman"/>
        </w:rPr>
        <w:t xml:space="preserve"> </w:t>
      </w:r>
      <w:r w:rsidR="002168AF">
        <w:rPr>
          <w:rFonts w:ascii="Times New Roman" w:hAnsi="Times New Roman" w:cs="Times New Roman"/>
        </w:rPr>
        <w:fldChar w:fldCharType="begin"/>
      </w:r>
      <w:r w:rsidR="002168AF">
        <w:rPr>
          <w:rFonts w:ascii="Times New Roman" w:hAnsi="Times New Roman" w:cs="Times New Roman"/>
        </w:rPr>
        <w:instrText xml:space="preserve"> ADDIN ZOTERO_ITEM CSL_CITATION {"citationID":"uzU8XXmv","properties":{"formattedCitation":"\\super 7\\nosupersub{}","plainCitation":"7","noteIndex":0},"citationItems":[{"id":3125,"uris":["http://zotero.org/users/11807912/items/BMHJBFSU"],"itemData":{"id":3125,"type":"article-journal","abstract":"Anthropogenic climate change has altered temperate forest phenology, but how these trends will play out in the future is controversial. We measured the effect of experimental warming of 0.6–5.0 °C on the phenology of a diverse suite of 11 plant species in the deciduous forest understory (Duke Forest, North Carolina, USA) in a relatively warm year (2011) and a colder year (2013). Our primary goal was to dissect how temperature affects timing of spring budburst, flowering, and autumn leaf coloring for functional groups with different growth habits, phenological niches, and xylem anatomy. Warming advanced budburst of six deciduous woody species by 5–15 days and delayed leaf coloring by 18–21 days, resulting in an extension of the growing season by as much as 20–29 days. Spring temperature accumulation was strongly correlated with budburst date, but temperature alone cannot explain the diverse budburst responses observed among plant functional types. Ring-porous trees showed a consistent temperature response pattern across years, suggesting these species are sensitive to photoperiod. Conversely, diffuse-porous species responded differently between years, suggesting winter chilling may be more important in regulating budburst. Budburst of the ring-porous Quercus alba responded nonlinearly to warming, suggesting evolutionary constraints may limit changes in phenology, and therefore productivity, in the future. Warming caused a divergence in flowering times among species in the forest community, resulting in a longer flowering season by 10-16 days. Temperature was a good predictor of flowering for only four of the seven species studied here. Observations of interannual temperature variability overpredicted flowering responses in spring-blooming species, relative to our warming experiment, and did not consistently predict even the direction of flowering shifts. Experiments that push temperatures beyond historic variation are indispensable for improving predictions of future changes in phenology.","container-title":"Global Change Biology","DOI":"10.1111/gcb.12919","ISSN":"1365-2486","issue":"8","language":"en","license":"© 2015 John Wiley &amp; Sons Ltd","note":"_eprint: https://onlinelibrary.wiley.com/doi/pdf/10.1111/gcb.12919","page":"3138-3151","source":"Wiley Online Library","title":"Temperature alone does not explain phenological variation of diverse temperate plants under experimental warming","volume":"21","author":[{"family":"Marchin","given":"Renée M."},{"family":"Salk","given":"Carl F."},{"family":"Hoffmann","given":"William A."},{"family":"Dunn","given":"Robert R."}],"issued":{"date-parts":[["2015"]]}}}],"schema":"https://github.com/citation-style-language/schema/raw/master/csl-citation.json"} </w:instrText>
      </w:r>
      <w:r w:rsidR="002168AF">
        <w:rPr>
          <w:rFonts w:ascii="Times New Roman" w:hAnsi="Times New Roman" w:cs="Times New Roman"/>
        </w:rPr>
        <w:fldChar w:fldCharType="separate"/>
      </w:r>
      <w:r w:rsidR="002168AF" w:rsidRPr="002168AF">
        <w:rPr>
          <w:rFonts w:ascii="Times New Roman" w:hAnsi="Times New Roman" w:cs="Times New Roman"/>
          <w:kern w:val="0"/>
          <w:vertAlign w:val="superscript"/>
          <w:lang w:val="en-US"/>
        </w:rPr>
        <w:t>7</w:t>
      </w:r>
      <w:r w:rsidR="002168AF">
        <w:rPr>
          <w:rFonts w:ascii="Times New Roman" w:hAnsi="Times New Roman" w:cs="Times New Roman"/>
        </w:rPr>
        <w:fldChar w:fldCharType="end"/>
      </w:r>
      <w:r w:rsidR="00B76CBA" w:rsidRPr="00B76CBA">
        <w:rPr>
          <w:rFonts w:ascii="Times New Roman" w:hAnsi="Times New Roman" w:cs="Times New Roman"/>
        </w:rPr>
        <w:t>. With this insight</w:t>
      </w:r>
      <w:r w:rsidR="00B76CBA">
        <w:rPr>
          <w:rFonts w:ascii="Times New Roman" w:hAnsi="Times New Roman" w:cs="Times New Roman"/>
        </w:rPr>
        <w:t xml:space="preserve">, I </w:t>
      </w:r>
      <w:r w:rsidR="00B76CBA" w:rsidRPr="00B76CBA">
        <w:rPr>
          <w:rFonts w:ascii="Times New Roman" w:hAnsi="Times New Roman" w:cs="Times New Roman"/>
        </w:rPr>
        <w:t>postulate that trees capable of accumulating nutrients, like nitrogen,</w:t>
      </w:r>
      <w:r w:rsidR="00B76CBA">
        <w:rPr>
          <w:rFonts w:ascii="Times New Roman" w:hAnsi="Times New Roman" w:cs="Times New Roman"/>
        </w:rPr>
        <w:t xml:space="preserve"> after leaf senescence</w:t>
      </w:r>
      <w:r w:rsidR="00B76CBA" w:rsidRPr="00B76CBA">
        <w:rPr>
          <w:rFonts w:ascii="Times New Roman" w:hAnsi="Times New Roman" w:cs="Times New Roman"/>
        </w:rPr>
        <w:t xml:space="preserve">, might exhibit growth </w:t>
      </w:r>
      <w:r w:rsidR="00B76CBA">
        <w:rPr>
          <w:rFonts w:ascii="Times New Roman" w:hAnsi="Times New Roman" w:cs="Times New Roman"/>
        </w:rPr>
        <w:t>increment</w:t>
      </w:r>
      <w:r w:rsidR="00B76CBA" w:rsidRPr="00B76CBA">
        <w:rPr>
          <w:rFonts w:ascii="Times New Roman" w:hAnsi="Times New Roman" w:cs="Times New Roman"/>
        </w:rPr>
        <w:t xml:space="preserve"> in the following growing season.</w:t>
      </w:r>
    </w:p>
    <w:p w14:paraId="3C4563D4" w14:textId="440F08B9" w:rsidR="00A15198" w:rsidRDefault="000E7FC6">
      <w:pPr>
        <w:rPr>
          <w:rFonts w:ascii="Times New Roman" w:hAnsi="Times New Roman" w:cs="Times New Roman"/>
          <w:b/>
          <w:bCs/>
        </w:rPr>
      </w:pPr>
      <w:r>
        <w:rPr>
          <w:rFonts w:ascii="Times New Roman" w:hAnsi="Times New Roman" w:cs="Times New Roman"/>
          <w:b/>
          <w:bCs/>
        </w:rPr>
        <w:t>Objectives</w:t>
      </w:r>
    </w:p>
    <w:p w14:paraId="11536836" w14:textId="6253559C" w:rsidR="00F90309" w:rsidRPr="00B76CBA" w:rsidRDefault="006A03F2" w:rsidP="00B76CBA">
      <w:pPr>
        <w:rPr>
          <w:rFonts w:ascii="Times New Roman" w:hAnsi="Times New Roman" w:cs="Times New Roman"/>
        </w:rPr>
      </w:pPr>
      <w:r>
        <w:rPr>
          <w:rFonts w:ascii="Times New Roman" w:hAnsi="Times New Roman" w:cs="Times New Roman"/>
        </w:rPr>
        <w:t>First, I aim to a</w:t>
      </w:r>
      <w:r w:rsidR="00B76CBA" w:rsidRPr="00B76CBA">
        <w:rPr>
          <w:rFonts w:ascii="Times New Roman" w:hAnsi="Times New Roman" w:cs="Times New Roman"/>
        </w:rPr>
        <w:t>ssess the phenological adaptability of trees to an extended growing season.</w:t>
      </w:r>
      <w:r>
        <w:rPr>
          <w:rFonts w:ascii="Times New Roman" w:hAnsi="Times New Roman" w:cs="Times New Roman"/>
        </w:rPr>
        <w:t xml:space="preserve"> Secondly, I will d</w:t>
      </w:r>
      <w:r w:rsidR="00F90309" w:rsidRPr="00B76CBA">
        <w:rPr>
          <w:rFonts w:ascii="Times New Roman" w:hAnsi="Times New Roman" w:cs="Times New Roman"/>
        </w:rPr>
        <w:t xml:space="preserve">etermine whether trees can </w:t>
      </w:r>
      <w:r w:rsidR="00B76CBA">
        <w:rPr>
          <w:rFonts w:ascii="Times New Roman" w:hAnsi="Times New Roman" w:cs="Times New Roman"/>
        </w:rPr>
        <w:t>absorb</w:t>
      </w:r>
      <w:r w:rsidR="00F90309" w:rsidRPr="00B76CBA">
        <w:rPr>
          <w:rFonts w:ascii="Times New Roman" w:hAnsi="Times New Roman" w:cs="Times New Roman"/>
        </w:rPr>
        <w:t xml:space="preserve"> nutrients </w:t>
      </w:r>
      <w:r>
        <w:rPr>
          <w:rFonts w:ascii="Times New Roman" w:hAnsi="Times New Roman" w:cs="Times New Roman"/>
        </w:rPr>
        <w:t xml:space="preserve">beyond their </w:t>
      </w:r>
      <w:r w:rsidR="00F90309" w:rsidRPr="00B76CBA">
        <w:rPr>
          <w:rFonts w:ascii="Times New Roman" w:hAnsi="Times New Roman" w:cs="Times New Roman"/>
        </w:rPr>
        <w:t>theoretical growing season.</w:t>
      </w:r>
    </w:p>
    <w:p w14:paraId="1BF2C5E6" w14:textId="1726883E" w:rsidR="00A15198" w:rsidRPr="000E7FC6" w:rsidRDefault="00A15198">
      <w:pPr>
        <w:rPr>
          <w:rFonts w:ascii="Times New Roman" w:hAnsi="Times New Roman" w:cs="Times New Roman"/>
          <w:b/>
          <w:bCs/>
        </w:rPr>
      </w:pPr>
      <w:r w:rsidRPr="000E7FC6">
        <w:rPr>
          <w:rFonts w:ascii="Times New Roman" w:hAnsi="Times New Roman" w:cs="Times New Roman"/>
          <w:b/>
          <w:bCs/>
        </w:rPr>
        <w:t>Methodology</w:t>
      </w:r>
    </w:p>
    <w:p w14:paraId="56532E56" w14:textId="456E2AF9" w:rsidR="006A03F2" w:rsidRDefault="00703739">
      <w:pPr>
        <w:rPr>
          <w:rFonts w:ascii="Times New Roman" w:hAnsi="Times New Roman" w:cs="Times New Roman"/>
        </w:rPr>
      </w:pPr>
      <w:r w:rsidRPr="000E7FC6">
        <w:rPr>
          <w:rFonts w:ascii="Times New Roman" w:hAnsi="Times New Roman" w:cs="Times New Roman"/>
        </w:rPr>
        <w:t xml:space="preserve">First, we will </w:t>
      </w:r>
      <w:r w:rsidR="006A03F2">
        <w:rPr>
          <w:rFonts w:ascii="Times New Roman" w:hAnsi="Times New Roman" w:cs="Times New Roman"/>
        </w:rPr>
        <w:t>manipulate</w:t>
      </w:r>
      <w:r w:rsidRPr="000E7FC6">
        <w:rPr>
          <w:rFonts w:ascii="Times New Roman" w:hAnsi="Times New Roman" w:cs="Times New Roman"/>
        </w:rPr>
        <w:t xml:space="preserve"> spring and autumn temperature by </w:t>
      </w:r>
      <w:r w:rsidR="006A03F2">
        <w:rPr>
          <w:rFonts w:ascii="Times New Roman" w:hAnsi="Times New Roman" w:cs="Times New Roman"/>
        </w:rPr>
        <w:t>subjecting</w:t>
      </w:r>
      <w:r w:rsidRPr="000E7FC6">
        <w:rPr>
          <w:rFonts w:ascii="Times New Roman" w:hAnsi="Times New Roman" w:cs="Times New Roman"/>
        </w:rPr>
        <w:t xml:space="preserve"> </w:t>
      </w:r>
      <w:r w:rsidR="00F90309">
        <w:rPr>
          <w:rFonts w:ascii="Times New Roman" w:hAnsi="Times New Roman" w:cs="Times New Roman"/>
        </w:rPr>
        <w:t xml:space="preserve">10 different </w:t>
      </w:r>
      <w:r w:rsidRPr="000E7FC6">
        <w:rPr>
          <w:rFonts w:ascii="Times New Roman" w:hAnsi="Times New Roman" w:cs="Times New Roman"/>
        </w:rPr>
        <w:t>tree</w:t>
      </w:r>
      <w:r w:rsidR="00F90309">
        <w:rPr>
          <w:rFonts w:ascii="Times New Roman" w:hAnsi="Times New Roman" w:cs="Times New Roman"/>
        </w:rPr>
        <w:t xml:space="preserve"> species </w:t>
      </w:r>
      <w:r w:rsidRPr="000E7FC6">
        <w:rPr>
          <w:rFonts w:ascii="Times New Roman" w:hAnsi="Times New Roman" w:cs="Times New Roman"/>
        </w:rPr>
        <w:t xml:space="preserve">in </w:t>
      </w:r>
      <w:r w:rsidR="006A03F2">
        <w:rPr>
          <w:rFonts w:ascii="Times New Roman" w:hAnsi="Times New Roman" w:cs="Times New Roman"/>
        </w:rPr>
        <w:t xml:space="preserve">controlled conditions in UBC’s </w:t>
      </w:r>
      <w:r w:rsidRPr="000E7FC6">
        <w:rPr>
          <w:rFonts w:ascii="Times New Roman" w:hAnsi="Times New Roman" w:cs="Times New Roman"/>
        </w:rPr>
        <w:t xml:space="preserve">climate chambers. </w:t>
      </w:r>
      <w:r w:rsidR="006A03F2" w:rsidRPr="006A03F2">
        <w:rPr>
          <w:rFonts w:ascii="Times New Roman" w:hAnsi="Times New Roman" w:cs="Times New Roman"/>
        </w:rPr>
        <w:t>There will be four distinct treatments</w:t>
      </w:r>
      <w:r w:rsidR="00ED0A8E">
        <w:rPr>
          <w:rFonts w:ascii="Times New Roman" w:hAnsi="Times New Roman" w:cs="Times New Roman"/>
        </w:rPr>
        <w:t xml:space="preserve">: Cool spring-Cool autumn (Control), Cool spring-Warm autumn, Warm spring-Cool autumn, Warm spring-Warm autumn. </w:t>
      </w:r>
      <w:r w:rsidR="006A03F2" w:rsidRPr="006A03F2">
        <w:rPr>
          <w:rFonts w:ascii="Times New Roman" w:hAnsi="Times New Roman" w:cs="Times New Roman"/>
        </w:rPr>
        <w:t>The control group will also be placed in climate chambers to mitigate any potential chamber-specific effects.</w:t>
      </w:r>
      <w:r w:rsidRPr="000E7FC6">
        <w:rPr>
          <w:rFonts w:ascii="Times New Roman" w:hAnsi="Times New Roman" w:cs="Times New Roman"/>
        </w:rPr>
        <w:t xml:space="preserve"> </w:t>
      </w:r>
      <w:r w:rsidR="006A03F2" w:rsidRPr="006A03F2">
        <w:rPr>
          <w:rFonts w:ascii="Times New Roman" w:hAnsi="Times New Roman" w:cs="Times New Roman"/>
        </w:rPr>
        <w:t>For the nutrient enrichment treatment, liquid nutrients will be administered to the treatment trees. Two sets of replicates will receive these nutrients: Cool spring - Cool autumn and Warm spring - Warm autumn.</w:t>
      </w:r>
      <w:r w:rsidR="00F90309">
        <w:rPr>
          <w:rFonts w:ascii="Times New Roman" w:hAnsi="Times New Roman" w:cs="Times New Roman"/>
        </w:rPr>
        <w:t xml:space="preserve"> </w:t>
      </w:r>
    </w:p>
    <w:p w14:paraId="4C1AEBFE" w14:textId="47BDE25B" w:rsidR="006A03F2" w:rsidRDefault="006A03F2">
      <w:pPr>
        <w:rPr>
          <w:rFonts w:ascii="Times New Roman" w:hAnsi="Times New Roman" w:cs="Times New Roman"/>
        </w:rPr>
      </w:pPr>
      <w:r w:rsidRPr="006A03F2">
        <w:rPr>
          <w:rFonts w:ascii="Times New Roman" w:hAnsi="Times New Roman" w:cs="Times New Roman"/>
        </w:rPr>
        <w:t>Throughout the summer of 2024, we will continuously monitor radial growth using magnetic dendrometers. We will apply pinning treatments to 'mark' the bark, enabling us to track cell increment. Concurrently, phenological monitoring will be conducted. In 2025, the trees will be returned to ambient temperatures with no additional treatments. It is only at the conclusion of the growing season that we will assess cell growth and measure total biomass increment.</w:t>
      </w:r>
    </w:p>
    <w:p w14:paraId="0793AF6F" w14:textId="77777777" w:rsidR="006A03F2" w:rsidRDefault="006A03F2">
      <w:pPr>
        <w:rPr>
          <w:rFonts w:ascii="Times New Roman" w:hAnsi="Times New Roman" w:cs="Times New Roman"/>
        </w:rPr>
      </w:pPr>
    </w:p>
    <w:p w14:paraId="5596455F" w14:textId="77777777" w:rsidR="002168AF" w:rsidRPr="002168AF" w:rsidRDefault="006A03F2" w:rsidP="002168AF">
      <w:pPr>
        <w:pStyle w:val="Bibliography"/>
        <w:rPr>
          <w:rFonts w:ascii="Times New Roman" w:hAnsi="Times New Roman" w:cs="Times New Roman"/>
          <w:lang w:val="en-US"/>
        </w:rPr>
      </w:pPr>
      <w:r>
        <w:fldChar w:fldCharType="begin"/>
      </w:r>
      <w:r>
        <w:instrText xml:space="preserve"> ADDIN ZOTERO_BIBL {"uncited":[],"omitted":[],"custom":[]} CSL_BIBLIOGRAPHY </w:instrText>
      </w:r>
      <w:r>
        <w:fldChar w:fldCharType="separate"/>
      </w:r>
      <w:r w:rsidR="002168AF" w:rsidRPr="002168AF">
        <w:rPr>
          <w:rFonts w:ascii="Times New Roman" w:hAnsi="Times New Roman" w:cs="Times New Roman"/>
          <w:lang w:val="en-US"/>
        </w:rPr>
        <w:t>1.</w:t>
      </w:r>
      <w:r w:rsidR="002168AF" w:rsidRPr="002168AF">
        <w:rPr>
          <w:rFonts w:ascii="Times New Roman" w:hAnsi="Times New Roman" w:cs="Times New Roman"/>
          <w:lang w:val="en-US"/>
        </w:rPr>
        <w:tab/>
        <w:t xml:space="preserve">Piao S, Liu Q, Chen A, et al. Plant phenology and global climate change: Current progresses and challenges. </w:t>
      </w:r>
      <w:r w:rsidR="002168AF" w:rsidRPr="002168AF">
        <w:rPr>
          <w:rFonts w:ascii="Times New Roman" w:hAnsi="Times New Roman" w:cs="Times New Roman"/>
          <w:i/>
          <w:iCs/>
          <w:lang w:val="en-US"/>
        </w:rPr>
        <w:t>Global Change Biology</w:t>
      </w:r>
      <w:r w:rsidR="002168AF" w:rsidRPr="002168AF">
        <w:rPr>
          <w:rFonts w:ascii="Times New Roman" w:hAnsi="Times New Roman" w:cs="Times New Roman"/>
          <w:lang w:val="en-US"/>
        </w:rPr>
        <w:t>. 2019;25(6):1922-1940. doi:10.1111/gcb.14619</w:t>
      </w:r>
    </w:p>
    <w:p w14:paraId="00F03DAF"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2.</w:t>
      </w:r>
      <w:r w:rsidRPr="002168AF">
        <w:rPr>
          <w:rFonts w:ascii="Times New Roman" w:hAnsi="Times New Roman" w:cs="Times New Roman"/>
          <w:lang w:val="en-US"/>
        </w:rPr>
        <w:tab/>
      </w:r>
      <w:proofErr w:type="spellStart"/>
      <w:r w:rsidRPr="002168AF">
        <w:rPr>
          <w:rFonts w:ascii="Times New Roman" w:hAnsi="Times New Roman" w:cs="Times New Roman"/>
          <w:lang w:val="en-US"/>
        </w:rPr>
        <w:t>Wolkovich</w:t>
      </w:r>
      <w:proofErr w:type="spellEnd"/>
      <w:r w:rsidRPr="002168AF">
        <w:rPr>
          <w:rFonts w:ascii="Times New Roman" w:hAnsi="Times New Roman" w:cs="Times New Roman"/>
          <w:lang w:val="en-US"/>
        </w:rPr>
        <w:t xml:space="preserve"> EM, Cook BI, Allen JM, et al. Warming experiments underpredict plant phenological responses to climate change. </w:t>
      </w:r>
      <w:r w:rsidRPr="002168AF">
        <w:rPr>
          <w:rFonts w:ascii="Times New Roman" w:hAnsi="Times New Roman" w:cs="Times New Roman"/>
          <w:i/>
          <w:iCs/>
          <w:lang w:val="en-US"/>
        </w:rPr>
        <w:t>Nature</w:t>
      </w:r>
      <w:r w:rsidRPr="002168AF">
        <w:rPr>
          <w:rFonts w:ascii="Times New Roman" w:hAnsi="Times New Roman" w:cs="Times New Roman"/>
          <w:lang w:val="en-US"/>
        </w:rPr>
        <w:t>. 2012;485(7399):494-497. doi:10.1038/nature11014</w:t>
      </w:r>
    </w:p>
    <w:p w14:paraId="1B7B12D5"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3.</w:t>
      </w:r>
      <w:r w:rsidRPr="002168AF">
        <w:rPr>
          <w:rFonts w:ascii="Times New Roman" w:hAnsi="Times New Roman" w:cs="Times New Roman"/>
          <w:lang w:val="en-US"/>
        </w:rPr>
        <w:tab/>
      </w:r>
      <w:proofErr w:type="spellStart"/>
      <w:r w:rsidRPr="002168AF">
        <w:rPr>
          <w:rFonts w:ascii="Times New Roman" w:hAnsi="Times New Roman" w:cs="Times New Roman"/>
          <w:lang w:val="en-US"/>
        </w:rPr>
        <w:t>Körner</w:t>
      </w:r>
      <w:proofErr w:type="spellEnd"/>
      <w:r w:rsidRPr="002168AF">
        <w:rPr>
          <w:rFonts w:ascii="Times New Roman" w:hAnsi="Times New Roman" w:cs="Times New Roman"/>
          <w:lang w:val="en-US"/>
        </w:rPr>
        <w:t xml:space="preserve"> C, Basler D. Phenology Under Global Warming. </w:t>
      </w:r>
      <w:r w:rsidRPr="002168AF">
        <w:rPr>
          <w:rFonts w:ascii="Times New Roman" w:hAnsi="Times New Roman" w:cs="Times New Roman"/>
          <w:i/>
          <w:iCs/>
          <w:lang w:val="en-US"/>
        </w:rPr>
        <w:t>Science</w:t>
      </w:r>
      <w:r w:rsidRPr="002168AF">
        <w:rPr>
          <w:rFonts w:ascii="Times New Roman" w:hAnsi="Times New Roman" w:cs="Times New Roman"/>
          <w:lang w:val="en-US"/>
        </w:rPr>
        <w:t>. 2010;327(5972):1461-1462. doi:10.1126/science.1186473</w:t>
      </w:r>
    </w:p>
    <w:p w14:paraId="5B8E27F5"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4.</w:t>
      </w:r>
      <w:r w:rsidRPr="002168AF">
        <w:rPr>
          <w:rFonts w:ascii="Times New Roman" w:hAnsi="Times New Roman" w:cs="Times New Roman"/>
          <w:lang w:val="en-US"/>
        </w:rPr>
        <w:tab/>
        <w:t xml:space="preserve">Menzel A, Fabian P. Growing season extended in Europe. </w:t>
      </w:r>
      <w:r w:rsidRPr="002168AF">
        <w:rPr>
          <w:rFonts w:ascii="Times New Roman" w:hAnsi="Times New Roman" w:cs="Times New Roman"/>
          <w:i/>
          <w:iCs/>
          <w:lang w:val="en-US"/>
        </w:rPr>
        <w:t>Nature</w:t>
      </w:r>
      <w:r w:rsidRPr="002168AF">
        <w:rPr>
          <w:rFonts w:ascii="Times New Roman" w:hAnsi="Times New Roman" w:cs="Times New Roman"/>
          <w:lang w:val="en-US"/>
        </w:rPr>
        <w:t>. 1999;397(6721):659-659. doi:10.1038/17709</w:t>
      </w:r>
    </w:p>
    <w:p w14:paraId="779FB848"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lastRenderedPageBreak/>
        <w:t>5.</w:t>
      </w:r>
      <w:r w:rsidRPr="002168AF">
        <w:rPr>
          <w:rFonts w:ascii="Times New Roman" w:hAnsi="Times New Roman" w:cs="Times New Roman"/>
          <w:lang w:val="en-US"/>
        </w:rPr>
        <w:tab/>
        <w:t xml:space="preserve">Wang H, Wang H, Ge Q, Dai J. The Interactive Effects of Chilling, Photoperiod, and Forcing Temperature on Flowering Phenology of Temperate Woody Plants. </w:t>
      </w:r>
      <w:r w:rsidRPr="002168AF">
        <w:rPr>
          <w:rFonts w:ascii="Times New Roman" w:hAnsi="Times New Roman" w:cs="Times New Roman"/>
          <w:i/>
          <w:iCs/>
          <w:lang w:val="en-US"/>
        </w:rPr>
        <w:t>Frontiers in Plant Science</w:t>
      </w:r>
      <w:r w:rsidRPr="002168AF">
        <w:rPr>
          <w:rFonts w:ascii="Times New Roman" w:hAnsi="Times New Roman" w:cs="Times New Roman"/>
          <w:lang w:val="en-US"/>
        </w:rPr>
        <w:t>. 2020;11. Accessed October 25, 2023. https://www.frontiersin.org/articles/10.3389/fpls.2020.00443</w:t>
      </w:r>
    </w:p>
    <w:p w14:paraId="456D9552"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6.</w:t>
      </w:r>
      <w:r w:rsidRPr="002168AF">
        <w:rPr>
          <w:rFonts w:ascii="Times New Roman" w:hAnsi="Times New Roman" w:cs="Times New Roman"/>
          <w:lang w:val="en-US"/>
        </w:rPr>
        <w:tab/>
        <w:t xml:space="preserve">Keenan TF, Gray J, </w:t>
      </w:r>
      <w:proofErr w:type="spellStart"/>
      <w:r w:rsidRPr="002168AF">
        <w:rPr>
          <w:rFonts w:ascii="Times New Roman" w:hAnsi="Times New Roman" w:cs="Times New Roman"/>
          <w:lang w:val="en-US"/>
        </w:rPr>
        <w:t>Friedl</w:t>
      </w:r>
      <w:proofErr w:type="spellEnd"/>
      <w:r w:rsidRPr="002168AF">
        <w:rPr>
          <w:rFonts w:ascii="Times New Roman" w:hAnsi="Times New Roman" w:cs="Times New Roman"/>
          <w:lang w:val="en-US"/>
        </w:rPr>
        <w:t xml:space="preserve"> MA, et al. Net carbon uptake has increased through warming-induced changes in temperate forest phenology. </w:t>
      </w:r>
      <w:r w:rsidRPr="002168AF">
        <w:rPr>
          <w:rFonts w:ascii="Times New Roman" w:hAnsi="Times New Roman" w:cs="Times New Roman"/>
          <w:i/>
          <w:iCs/>
          <w:lang w:val="en-US"/>
        </w:rPr>
        <w:t xml:space="preserve">Nature </w:t>
      </w:r>
      <w:proofErr w:type="spellStart"/>
      <w:r w:rsidRPr="002168AF">
        <w:rPr>
          <w:rFonts w:ascii="Times New Roman" w:hAnsi="Times New Roman" w:cs="Times New Roman"/>
          <w:i/>
          <w:iCs/>
          <w:lang w:val="en-US"/>
        </w:rPr>
        <w:t>Clim</w:t>
      </w:r>
      <w:proofErr w:type="spellEnd"/>
      <w:r w:rsidRPr="002168AF">
        <w:rPr>
          <w:rFonts w:ascii="Times New Roman" w:hAnsi="Times New Roman" w:cs="Times New Roman"/>
          <w:i/>
          <w:iCs/>
          <w:lang w:val="en-US"/>
        </w:rPr>
        <w:t xml:space="preserve"> Change</w:t>
      </w:r>
      <w:r w:rsidRPr="002168AF">
        <w:rPr>
          <w:rFonts w:ascii="Times New Roman" w:hAnsi="Times New Roman" w:cs="Times New Roman"/>
          <w:lang w:val="en-US"/>
        </w:rPr>
        <w:t>. 2014;4(7):598-604. doi:10.1038/nclimate2253</w:t>
      </w:r>
    </w:p>
    <w:p w14:paraId="18064BAD" w14:textId="77777777" w:rsidR="002168AF" w:rsidRPr="002168AF" w:rsidRDefault="002168AF" w:rsidP="002168AF">
      <w:pPr>
        <w:pStyle w:val="Bibliography"/>
        <w:rPr>
          <w:rFonts w:ascii="Times New Roman" w:hAnsi="Times New Roman" w:cs="Times New Roman"/>
          <w:lang w:val="en-US"/>
        </w:rPr>
      </w:pPr>
      <w:r w:rsidRPr="002168AF">
        <w:rPr>
          <w:rFonts w:ascii="Times New Roman" w:hAnsi="Times New Roman" w:cs="Times New Roman"/>
          <w:lang w:val="en-US"/>
        </w:rPr>
        <w:t>7.</w:t>
      </w:r>
      <w:r w:rsidRPr="002168AF">
        <w:rPr>
          <w:rFonts w:ascii="Times New Roman" w:hAnsi="Times New Roman" w:cs="Times New Roman"/>
          <w:lang w:val="en-US"/>
        </w:rPr>
        <w:tab/>
      </w:r>
      <w:proofErr w:type="spellStart"/>
      <w:r w:rsidRPr="002168AF">
        <w:rPr>
          <w:rFonts w:ascii="Times New Roman" w:hAnsi="Times New Roman" w:cs="Times New Roman"/>
          <w:lang w:val="en-US"/>
        </w:rPr>
        <w:t>Marchin</w:t>
      </w:r>
      <w:proofErr w:type="spellEnd"/>
      <w:r w:rsidRPr="002168AF">
        <w:rPr>
          <w:rFonts w:ascii="Times New Roman" w:hAnsi="Times New Roman" w:cs="Times New Roman"/>
          <w:lang w:val="en-US"/>
        </w:rPr>
        <w:t xml:space="preserve"> RM, Salk CF, Hoffmann WA, Dunn RR. Temperature alone does not explain phenological variation of diverse temperate plants under experimental warming. </w:t>
      </w:r>
      <w:r w:rsidRPr="002168AF">
        <w:rPr>
          <w:rFonts w:ascii="Times New Roman" w:hAnsi="Times New Roman" w:cs="Times New Roman"/>
          <w:i/>
          <w:iCs/>
          <w:lang w:val="en-US"/>
        </w:rPr>
        <w:t>Global Change Biology</w:t>
      </w:r>
      <w:r w:rsidRPr="002168AF">
        <w:rPr>
          <w:rFonts w:ascii="Times New Roman" w:hAnsi="Times New Roman" w:cs="Times New Roman"/>
          <w:lang w:val="en-US"/>
        </w:rPr>
        <w:t>. 2015;21(8):3138-3151. doi:10.1111/gcb.12919</w:t>
      </w:r>
    </w:p>
    <w:p w14:paraId="051B1C3D" w14:textId="2A652E02" w:rsidR="006A03F2" w:rsidRPr="006A03F2" w:rsidRDefault="006A03F2">
      <w:pPr>
        <w:rPr>
          <w:rFonts w:ascii="Times New Roman" w:hAnsi="Times New Roman" w:cs="Times New Roman"/>
        </w:rPr>
      </w:pPr>
      <w:r>
        <w:rPr>
          <w:rFonts w:ascii="Times New Roman" w:hAnsi="Times New Roman" w:cs="Times New Roman"/>
        </w:rPr>
        <w:fldChar w:fldCharType="end"/>
      </w:r>
    </w:p>
    <w:sectPr w:rsidR="006A03F2" w:rsidRPr="006A03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0896" w14:textId="77777777" w:rsidR="000009D9" w:rsidRDefault="000009D9" w:rsidP="00B76CBA">
      <w:r>
        <w:separator/>
      </w:r>
    </w:p>
  </w:endnote>
  <w:endnote w:type="continuationSeparator" w:id="0">
    <w:p w14:paraId="4F7E6A20" w14:textId="77777777" w:rsidR="000009D9" w:rsidRDefault="000009D9"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6CEE" w14:textId="77777777" w:rsidR="000009D9" w:rsidRDefault="000009D9" w:rsidP="00B76CBA">
      <w:r>
        <w:separator/>
      </w:r>
    </w:p>
  </w:footnote>
  <w:footnote w:type="continuationSeparator" w:id="0">
    <w:p w14:paraId="06BB1545" w14:textId="77777777" w:rsidR="000009D9" w:rsidRDefault="000009D9" w:rsidP="00B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B4132"/>
    <w:rsid w:val="000E7FC6"/>
    <w:rsid w:val="00211F6F"/>
    <w:rsid w:val="002168AF"/>
    <w:rsid w:val="0039770A"/>
    <w:rsid w:val="0045212A"/>
    <w:rsid w:val="00502804"/>
    <w:rsid w:val="00586B62"/>
    <w:rsid w:val="005A44DE"/>
    <w:rsid w:val="005F7C18"/>
    <w:rsid w:val="006A03F2"/>
    <w:rsid w:val="00703739"/>
    <w:rsid w:val="008170CC"/>
    <w:rsid w:val="008E4AF4"/>
    <w:rsid w:val="009A411A"/>
    <w:rsid w:val="00A15198"/>
    <w:rsid w:val="00B76CBA"/>
    <w:rsid w:val="00BD4EC3"/>
    <w:rsid w:val="00C5105E"/>
    <w:rsid w:val="00CC1312"/>
    <w:rsid w:val="00D950B5"/>
    <w:rsid w:val="00DE38DF"/>
    <w:rsid w:val="00E443D9"/>
    <w:rsid w:val="00EA6C9E"/>
    <w:rsid w:val="00ED0A8E"/>
    <w:rsid w:val="00F90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3061</Words>
  <Characters>17509</Characters>
  <Application>Microsoft Office Word</Application>
  <DocSecurity>0</DocSecurity>
  <Lines>277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5</cp:revision>
  <dcterms:created xsi:type="dcterms:W3CDTF">2023-10-12T18:20:00Z</dcterms:created>
  <dcterms:modified xsi:type="dcterms:W3CDTF">2023-10-25T19:55:00Z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id="NErHbBEt"/&gt;&lt;style id="http://www.zotero.org/styles/american-medical-association" hasBibliography="1" bibliographyStyleHasBeenSet="1"/&gt;&lt;prefs&gt;&lt;pref name="fieldType" value="Field"/&gt;&lt;/prefs&gt;&lt;/data&gt;</vt:lpwstr>
  </property>
</Properties>
</file>