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A0A2" w14:textId="7DA0F47F" w:rsidR="0030326D" w:rsidRDefault="00A116FC" w:rsidP="0030326D">
      <w:pPr>
        <w:pStyle w:val="Title"/>
      </w:pPr>
      <w:r>
        <w:t>Automated matrix-element re-weighting in effective field theories</w:t>
      </w:r>
    </w:p>
    <w:p w14:paraId="4C3459E3" w14:textId="0F69443E" w:rsidR="0030326D" w:rsidRDefault="0030326D" w:rsidP="00D11DDB">
      <w:pPr>
        <w:pStyle w:val="Subtitle"/>
      </w:pPr>
      <w:r>
        <w:t>Subtitle</w:t>
      </w:r>
    </w:p>
    <w:p w14:paraId="546BABC7" w14:textId="77777777" w:rsidR="0030326D" w:rsidRDefault="0030326D"/>
    <w:p w14:paraId="41A9E668" w14:textId="77777777" w:rsidR="0030326D" w:rsidRDefault="0030326D">
      <w:pPr>
        <w:sectPr w:rsidR="0030326D" w:rsidSect="00065104">
          <w:footerReference w:type="even" r:id="rId8"/>
          <w:footerReference w:type="default" r:id="rId9"/>
          <w:footnotePr>
            <w:pos w:val="beneathText"/>
          </w:footnotePr>
          <w:pgSz w:w="11900" w:h="16840"/>
          <w:pgMar w:top="1440" w:right="1440" w:bottom="1440" w:left="1440" w:header="706" w:footer="706" w:gutter="720"/>
          <w:cols w:space="708"/>
          <w:docGrid w:linePitch="360"/>
        </w:sectPr>
      </w:pPr>
    </w:p>
    <w:p w14:paraId="7D3D1D7F" w14:textId="77777777" w:rsidR="0030326D" w:rsidRDefault="0030326D" w:rsidP="00AA7573">
      <w:pPr>
        <w:pStyle w:val="Heading1"/>
        <w:numPr>
          <w:ilvl w:val="0"/>
          <w:numId w:val="0"/>
        </w:numPr>
      </w:pPr>
      <w:r>
        <w:lastRenderedPageBreak/>
        <w:t>Abstract</w:t>
      </w:r>
    </w:p>
    <w:p w14:paraId="6D4A5354" w14:textId="77777777" w:rsidR="0030326D" w:rsidRDefault="0030326D"/>
    <w:p w14:paraId="144D1C7B" w14:textId="77777777" w:rsidR="0030326D" w:rsidRDefault="0030326D" w:rsidP="00AA7573">
      <w:pPr>
        <w:pStyle w:val="Paragraph"/>
        <w:sectPr w:rsidR="0030326D" w:rsidSect="0030326D">
          <w:footnotePr>
            <w:pos w:val="beneathText"/>
          </w:footnotePr>
          <w:type w:val="oddPage"/>
          <w:pgSz w:w="11900" w:h="16840"/>
          <w:pgMar w:top="1440" w:right="1440" w:bottom="1440" w:left="1440" w:header="706" w:footer="706" w:gutter="720"/>
          <w:cols w:space="708"/>
          <w:docGrid w:linePitch="360"/>
        </w:sectPr>
      </w:pPr>
    </w:p>
    <w:p w14:paraId="2F6DFDFB" w14:textId="2CA196A9" w:rsidR="00C45C39" w:rsidRDefault="0030326D">
      <w:r>
        <w:lastRenderedPageBreak/>
        <w:t>TOC</w:t>
      </w:r>
    </w:p>
    <w:p w14:paraId="1EA00DC6" w14:textId="4FE0FE26" w:rsidR="003E0CF5" w:rsidRDefault="003E0CF5">
      <w:r>
        <w:br w:type="page"/>
      </w:r>
    </w:p>
    <w:p w14:paraId="0582DB63" w14:textId="77777777" w:rsidR="0030326D" w:rsidRDefault="0030326D"/>
    <w:p w14:paraId="7AB8CD11" w14:textId="77777777" w:rsidR="0030326D" w:rsidRDefault="0030326D">
      <w:pPr>
        <w:sectPr w:rsidR="0030326D" w:rsidSect="0030326D">
          <w:footnotePr>
            <w:pos w:val="beneathText"/>
          </w:footnotePr>
          <w:type w:val="oddPage"/>
          <w:pgSz w:w="11900" w:h="16840"/>
          <w:pgMar w:top="1440" w:right="1440" w:bottom="1440" w:left="1440" w:header="706" w:footer="706" w:gutter="720"/>
          <w:cols w:space="708"/>
          <w:docGrid w:linePitch="360"/>
        </w:sectPr>
      </w:pPr>
    </w:p>
    <w:p w14:paraId="5D4FFDE4" w14:textId="5771BA98" w:rsidR="0030326D" w:rsidRDefault="0030326D" w:rsidP="0030326D">
      <w:pPr>
        <w:pStyle w:val="Heading1"/>
      </w:pPr>
      <w:r>
        <w:lastRenderedPageBreak/>
        <w:t>Introduction</w:t>
      </w:r>
    </w:p>
    <w:p w14:paraId="576BA3A4" w14:textId="77777777" w:rsidR="0030326D" w:rsidRDefault="0030326D" w:rsidP="0030326D">
      <w:pPr>
        <w:pStyle w:val="Paragraph"/>
      </w:pPr>
    </w:p>
    <w:p w14:paraId="0F5CD3C2" w14:textId="7734720B" w:rsidR="002D2B52" w:rsidRDefault="002D2B52" w:rsidP="002D2B52">
      <w:pPr>
        <w:pStyle w:val="Heading2"/>
      </w:pPr>
      <w:r>
        <w:t>Reweighting</w:t>
      </w:r>
    </w:p>
    <w:p w14:paraId="2FF2C42E" w14:textId="77777777" w:rsidR="002D2B52" w:rsidRDefault="002D2B52" w:rsidP="0030326D">
      <w:pPr>
        <w:pStyle w:val="Paragraph"/>
      </w:pPr>
    </w:p>
    <w:p w14:paraId="5EFCA7BF" w14:textId="558FF933" w:rsidR="004216E7" w:rsidRDefault="004216E7" w:rsidP="00725EFC">
      <w:pPr>
        <w:pStyle w:val="Heading2"/>
      </w:pPr>
      <w:r>
        <w:t>Applications</w:t>
      </w:r>
    </w:p>
    <w:p w14:paraId="1DBC22CE" w14:textId="77777777" w:rsidR="004216E7" w:rsidRDefault="004216E7" w:rsidP="0030326D">
      <w:pPr>
        <w:pStyle w:val="Paragraph"/>
      </w:pPr>
    </w:p>
    <w:p w14:paraId="0F57F47E" w14:textId="2FD13C0A" w:rsidR="004216E7" w:rsidRDefault="004216E7" w:rsidP="00725EFC">
      <w:pPr>
        <w:pStyle w:val="Heading3"/>
      </w:pPr>
      <w:r>
        <w:t>Sherpa</w:t>
      </w:r>
    </w:p>
    <w:p w14:paraId="3C4B4CE2" w14:textId="77777777" w:rsidR="004216E7" w:rsidRDefault="004216E7" w:rsidP="0030326D">
      <w:pPr>
        <w:pStyle w:val="Paragraph"/>
      </w:pPr>
    </w:p>
    <w:p w14:paraId="08F91F7B" w14:textId="2E6336A0" w:rsidR="004216E7" w:rsidRDefault="004216E7" w:rsidP="00725EFC">
      <w:pPr>
        <w:pStyle w:val="Heading3"/>
      </w:pPr>
      <w:r>
        <w:t>FeynRules</w:t>
      </w:r>
    </w:p>
    <w:p w14:paraId="58396EF9" w14:textId="77777777" w:rsidR="004216E7" w:rsidRDefault="004216E7" w:rsidP="0030326D">
      <w:pPr>
        <w:pStyle w:val="Paragraph"/>
      </w:pPr>
    </w:p>
    <w:p w14:paraId="4892FB32" w14:textId="77777777" w:rsidR="00BA6F17" w:rsidRDefault="00BA6F17" w:rsidP="0030326D">
      <w:pPr>
        <w:pStyle w:val="Paragraph"/>
      </w:pPr>
    </w:p>
    <w:p w14:paraId="41104843" w14:textId="4E9B62BE" w:rsidR="0030326D" w:rsidRDefault="0030326D" w:rsidP="0030326D">
      <w:pPr>
        <w:pStyle w:val="Heading1"/>
      </w:pPr>
      <w:r>
        <w:t>SherpaWeight</w:t>
      </w:r>
    </w:p>
    <w:p w14:paraId="00DD8DF3" w14:textId="77777777" w:rsidR="0030326D" w:rsidRDefault="0030326D" w:rsidP="0030326D">
      <w:pPr>
        <w:pStyle w:val="Paragraph"/>
      </w:pPr>
    </w:p>
    <w:p w14:paraId="2F336EBE" w14:textId="34D19983" w:rsidR="004216E7" w:rsidRDefault="004216E7" w:rsidP="004216E7">
      <w:pPr>
        <w:pStyle w:val="Heading2"/>
      </w:pPr>
      <w:r>
        <w:t>Developing SherpaWeight</w:t>
      </w:r>
    </w:p>
    <w:p w14:paraId="632C47F6" w14:textId="77777777" w:rsidR="004216E7" w:rsidRDefault="004216E7" w:rsidP="0030326D">
      <w:pPr>
        <w:pStyle w:val="Paragraph"/>
      </w:pPr>
    </w:p>
    <w:p w14:paraId="67FAF4B4" w14:textId="7E13189B" w:rsidR="004216E7" w:rsidRDefault="00D11DDB" w:rsidP="004216E7">
      <w:pPr>
        <w:pStyle w:val="Heading2"/>
      </w:pPr>
      <w:r>
        <w:t>Using SherpaME</w:t>
      </w:r>
    </w:p>
    <w:p w14:paraId="218A8D7C" w14:textId="77777777" w:rsidR="004216E7" w:rsidRDefault="004216E7" w:rsidP="0030326D">
      <w:pPr>
        <w:pStyle w:val="Paragraph"/>
      </w:pPr>
    </w:p>
    <w:p w14:paraId="3DA3F9DB" w14:textId="7B4D15E2" w:rsidR="00D11DDB" w:rsidRDefault="00D11DDB" w:rsidP="00D11DDB">
      <w:pPr>
        <w:pStyle w:val="Heading2"/>
      </w:pPr>
      <w:r>
        <w:t>Using SherpaWeight</w:t>
      </w:r>
    </w:p>
    <w:p w14:paraId="56B510A9" w14:textId="77777777" w:rsidR="00D11DDB" w:rsidRDefault="00D11DDB" w:rsidP="0030326D">
      <w:pPr>
        <w:pStyle w:val="Paragraph"/>
      </w:pPr>
    </w:p>
    <w:p w14:paraId="7306024B" w14:textId="77777777" w:rsidR="00BA6F17" w:rsidRDefault="00BA6F17">
      <w:pPr>
        <w:sectPr w:rsidR="00BA6F17" w:rsidSect="00F3189E">
          <w:footnotePr>
            <w:pos w:val="beneathText"/>
          </w:footnotePr>
          <w:type w:val="continuous"/>
          <w:pgSz w:w="11900" w:h="16840"/>
          <w:pgMar w:top="1440" w:right="1440" w:bottom="1440" w:left="1440" w:header="706" w:footer="706" w:gutter="720"/>
          <w:cols w:space="708"/>
          <w:docGrid w:linePitch="360"/>
        </w:sectPr>
      </w:pPr>
    </w:p>
    <w:p w14:paraId="574D6DEB" w14:textId="2A0F005B" w:rsidR="00D11DDB" w:rsidRDefault="00D11DDB" w:rsidP="00D11DDB">
      <w:pPr>
        <w:pStyle w:val="Heading1"/>
      </w:pPr>
      <w:r>
        <w:lastRenderedPageBreak/>
        <w:t>Effective Field Theory</w:t>
      </w:r>
    </w:p>
    <w:p w14:paraId="507EC316" w14:textId="634EF3FC" w:rsidR="00D11DDB" w:rsidRDefault="003E0CF5" w:rsidP="0030326D">
      <w:pPr>
        <w:pStyle w:val="Paragraph"/>
      </w:pPr>
      <w:r>
        <w:t>To test re-</w:t>
      </w:r>
      <w:r w:rsidR="00806731">
        <w:t xml:space="preserve">weighting we have chosen to apply it to </w:t>
      </w:r>
      <w:r>
        <w:t>effective field theory</w:t>
      </w:r>
      <w:r w:rsidR="007C5726">
        <w:t xml:space="preserve"> (EFT)</w:t>
      </w:r>
      <w:r>
        <w:t>, specifically th</w:t>
      </w:r>
      <w:r w:rsidR="007C5726">
        <w:t>ree dimension-six operators</w:t>
      </w:r>
      <w:r w:rsidR="00206A05">
        <w:t xml:space="preserve">. </w:t>
      </w:r>
      <w:r>
        <w:t xml:space="preserve">Effective field theory extends the standard model </w:t>
      </w:r>
      <w:r w:rsidR="00206A05">
        <w:t>while respecting gauge symmetries</w:t>
      </w:r>
      <w:r>
        <w:t>.</w:t>
      </w:r>
      <w:r w:rsidR="00206A05">
        <w:t xml:space="preserve"> It can be used to search for physics beyond the standard model by searching for new interactions of known particles.</w:t>
      </w:r>
      <w:r w:rsidR="007C5726">
        <w:t xml:space="preserve"> The EFT framework is considered cleaner and simpler to that of anomalous couplings, as it does not use an arbitrarily chosen form factor, but takes a model-independent approach to the physics of non-standard interactions</w:t>
      </w:r>
      <w:r w:rsidR="00AE1447">
        <w:t>. In this section</w:t>
      </w:r>
      <w:r w:rsidR="001B60E0">
        <w:t>, we will primarily follow</w:t>
      </w:r>
      <w:r w:rsidR="00BD1DBB">
        <w:t xml:space="preserve"> the theoretical arguments laid forth by</w:t>
      </w:r>
      <w:r w:rsidR="00AE1447">
        <w:t xml:space="preserve"> </w:t>
      </w:r>
      <w:r w:rsidR="00BD1DBB">
        <w:fldChar w:fldCharType="begin"/>
      </w:r>
      <w:r w:rsidR="00BD1DBB">
        <w:instrText xml:space="preserve"> REF _Ref434058341 \h </w:instrText>
      </w:r>
      <w:r w:rsidR="00BD1DBB">
        <w:fldChar w:fldCharType="separate"/>
      </w:r>
      <w:r w:rsidR="00111D39">
        <w:t>[</w:t>
      </w:r>
      <w:r w:rsidR="00111D39">
        <w:rPr>
          <w:noProof/>
        </w:rPr>
        <w:t>1</w:t>
      </w:r>
      <w:r w:rsidR="00BD1DBB">
        <w:fldChar w:fldCharType="end"/>
      </w:r>
      <w:r w:rsidR="00BD1DBB">
        <w:t xml:space="preserve">] and </w:t>
      </w:r>
      <w:r w:rsidR="00BD1DBB">
        <w:fldChar w:fldCharType="begin"/>
      </w:r>
      <w:r w:rsidR="00BD1DBB">
        <w:instrText xml:space="preserve"> REF _Ref434058344 \h </w:instrText>
      </w:r>
      <w:r w:rsidR="00BD1DBB">
        <w:fldChar w:fldCharType="separate"/>
      </w:r>
      <w:r w:rsidR="00111D39">
        <w:t>[</w:t>
      </w:r>
      <w:r w:rsidR="00111D39">
        <w:rPr>
          <w:noProof/>
        </w:rPr>
        <w:t>2</w:t>
      </w:r>
      <w:r w:rsidR="00BD1DBB">
        <w:fldChar w:fldCharType="end"/>
      </w:r>
      <w:r w:rsidR="00BD1DBB">
        <w:t>]</w:t>
      </w:r>
      <w:r w:rsidR="007C5726">
        <w:t>.</w:t>
      </w:r>
    </w:p>
    <w:p w14:paraId="166B9C94" w14:textId="6D4E1A7C" w:rsidR="005A4744" w:rsidRDefault="007C5726" w:rsidP="0030326D">
      <w:pPr>
        <w:pStyle w:val="Paragraph"/>
      </w:pPr>
      <w:r>
        <w:t>In the standard model (SM), all operators are of dimension four, except the quadratic term in the Higgs potential. The principle idea of EFT is to simply add operators of higher dimension</w:t>
      </w:r>
      <w:r w:rsidR="00EF627F">
        <w:t xml:space="preserve"> with unknown coefficients that define the strength of the operators and its corresponding interactions</w:t>
      </w:r>
      <w:r>
        <w:t xml:space="preserve">. </w:t>
      </w:r>
      <w:r w:rsidR="00EF627F">
        <w:t>By dimensional analysis, the</w:t>
      </w:r>
      <w:r>
        <w:t xml:space="preserve"> </w:t>
      </w:r>
      <w:r w:rsidR="00EF627F">
        <w:t xml:space="preserve">operator </w:t>
      </w:r>
      <w:r>
        <w:t>co</w:t>
      </w:r>
      <w:r w:rsidR="00EF627F">
        <w:t xml:space="preserve">efficients will be of </w:t>
      </w:r>
      <w:r>
        <w:t>inverse powers of mass</w:t>
      </w:r>
      <w:r w:rsidR="00EF627F">
        <w:t xml:space="preserve">, and a mass scale </w:t>
      </w:r>
      <m:oMath>
        <m:r>
          <m:rPr>
            <m:sty m:val="p"/>
          </m:rPr>
          <w:rPr>
            <w:rFonts w:ascii="Cambria Math" w:hAnsi="Cambria Math"/>
          </w:rPr>
          <m:t xml:space="preserve">Λ </m:t>
        </m:r>
      </m:oMath>
      <w:r w:rsidR="00EF627F">
        <w:t>can be defined to help characterize the coefficients.</w:t>
      </w:r>
      <w:r w:rsidR="00602354">
        <w:t xml:space="preserve"> The following is the EFT extension to the SM for dimension-six and dimension-eight operators: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8613EF" w14:paraId="42CA3F0F" w14:textId="77777777" w:rsidTr="004022DE">
        <w:trPr>
          <w:cantSplit/>
        </w:trPr>
        <w:tc>
          <w:tcPr>
            <w:tcW w:w="350" w:type="pct"/>
            <w:vAlign w:val="center"/>
          </w:tcPr>
          <w:p w14:paraId="7DD51B8B" w14:textId="77777777" w:rsidR="008613EF" w:rsidRDefault="008613EF" w:rsidP="002F13BF">
            <w:pPr>
              <w:pStyle w:val="Equation"/>
              <w:jc w:val="left"/>
            </w:pPr>
          </w:p>
        </w:tc>
        <w:tc>
          <w:tcPr>
            <w:tcW w:w="4300" w:type="pct"/>
            <w:vAlign w:val="center"/>
          </w:tcPr>
          <w:p w14:paraId="738E8CB1" w14:textId="39B84288" w:rsidR="008613EF" w:rsidRPr="002F13BF" w:rsidRDefault="008613EF" w:rsidP="00602354">
            <w:pPr>
              <w:pStyle w:val="Equation"/>
            </w:pPr>
            <m:oMathPara>
              <m:oMath>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SM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6,i</m:t>
                            </m:r>
                          </m:sub>
                        </m:sSub>
                      </m:num>
                      <m:den>
                        <m:sSup>
                          <m:sSupPr>
                            <m:ctrlPr>
                              <w:rPr>
                                <w:rFonts w:ascii="Cambria Math" w:hAnsi="Cambria Math"/>
                                <w:i/>
                              </w:rPr>
                            </m:ctrlPr>
                          </m:sSupPr>
                          <m:e>
                            <m:r>
                              <m:rPr>
                                <m:sty m:val="p"/>
                              </m:rPr>
                              <w:rPr>
                                <w:rFonts w:ascii="Cambria Math" w:hAnsi="Cambria Math"/>
                              </w:rPr>
                              <m:t>Λ</m:t>
                            </m:r>
                          </m:e>
                          <m:sup>
                            <m:r>
                              <w:rPr>
                                <w:rFonts w:ascii="Cambria Math" w:hAnsi="Cambria Math"/>
                              </w:rPr>
                              <m:t>2</m:t>
                            </m:r>
                          </m:sup>
                        </m:sSup>
                      </m:den>
                    </m:f>
                  </m:e>
                </m:nary>
                <m:sSub>
                  <m:sSubPr>
                    <m:ctrlPr>
                      <w:rPr>
                        <w:rFonts w:ascii="Cambria Math" w:hAnsi="Cambria Math"/>
                        <w:i/>
                      </w:rPr>
                    </m:ctrlPr>
                  </m:sSubPr>
                  <m:e>
                    <m:r>
                      <m:rPr>
                        <m:scr m:val="script"/>
                      </m:rPr>
                      <w:rPr>
                        <w:rFonts w:ascii="Cambria Math" w:hAnsi="Cambria Math"/>
                      </w:rPr>
                      <m:t>O</m:t>
                    </m:r>
                  </m:e>
                  <m:sub>
                    <m:r>
                      <w:rPr>
                        <w:rFonts w:ascii="Cambria Math" w:hAnsi="Cambria Math"/>
                      </w:rPr>
                      <m:t>6,i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8,j</m:t>
                            </m:r>
                          </m:sub>
                        </m:sSub>
                      </m:num>
                      <m:den>
                        <m:sSup>
                          <m:sSupPr>
                            <m:ctrlPr>
                              <w:rPr>
                                <w:rFonts w:ascii="Cambria Math" w:hAnsi="Cambria Math"/>
                                <w:i/>
                              </w:rPr>
                            </m:ctrlPr>
                          </m:sSupPr>
                          <m:e>
                            <m:r>
                              <m:rPr>
                                <m:sty m:val="p"/>
                              </m:rPr>
                              <w:rPr>
                                <w:rFonts w:ascii="Cambria Math" w:hAnsi="Cambria Math"/>
                              </w:rPr>
                              <m:t>Λ</m:t>
                            </m:r>
                          </m:e>
                          <m:sup>
                            <m:r>
                              <w:rPr>
                                <w:rFonts w:ascii="Cambria Math" w:hAnsi="Cambria Math"/>
                              </w:rPr>
                              <m:t>4</m:t>
                            </m:r>
                          </m:sup>
                        </m:sSup>
                      </m:den>
                    </m:f>
                  </m:e>
                </m:nary>
                <m:sSub>
                  <m:sSubPr>
                    <m:ctrlPr>
                      <w:rPr>
                        <w:rFonts w:ascii="Cambria Math" w:hAnsi="Cambria Math"/>
                        <w:i/>
                      </w:rPr>
                    </m:ctrlPr>
                  </m:sSubPr>
                  <m:e>
                    <m:r>
                      <m:rPr>
                        <m:scr m:val="script"/>
                      </m:rPr>
                      <w:rPr>
                        <w:rFonts w:ascii="Cambria Math" w:hAnsi="Cambria Math"/>
                      </w:rPr>
                      <m:t>O</m:t>
                    </m:r>
                  </m:e>
                  <m:sub>
                    <m:r>
                      <w:rPr>
                        <w:rFonts w:ascii="Cambria Math" w:hAnsi="Cambria Math"/>
                      </w:rPr>
                      <m:t>8,j</m:t>
                    </m:r>
                  </m:sub>
                </m:sSub>
                <m:r>
                  <w:rPr>
                    <w:rFonts w:ascii="Cambria Math" w:hAnsi="Cambria Math"/>
                  </w:rPr>
                  <m:t>+…</m:t>
                </m:r>
              </m:oMath>
            </m:oMathPara>
          </w:p>
        </w:tc>
        <w:tc>
          <w:tcPr>
            <w:tcW w:w="350" w:type="pct"/>
            <w:vAlign w:val="center"/>
          </w:tcPr>
          <w:p w14:paraId="3EB86367" w14:textId="2AF2CF6D" w:rsidR="008613EF" w:rsidRDefault="008613EF"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1</w:t>
            </w:r>
            <w:r w:rsidR="00967B96">
              <w:fldChar w:fldCharType="end"/>
            </w:r>
            <w:r>
              <w:t>)</w:t>
            </w:r>
          </w:p>
        </w:tc>
      </w:tr>
    </w:tbl>
    <w:p w14:paraId="685B04ED" w14:textId="10AF9E9B" w:rsidR="00602354" w:rsidRDefault="004513A4" w:rsidP="0030326D">
      <w:pPr>
        <w:pStyle w:val="Paragraph"/>
      </w:pPr>
      <w:r>
        <w:t>W</w:t>
      </w:r>
      <w:r w:rsidR="00602354">
        <w:t>here</w:t>
      </w:r>
      <w:r>
        <w:t xml:space="preserve"> </w:t>
      </w:r>
      <m:oMath>
        <m:sSub>
          <m:sSubPr>
            <m:ctrlPr>
              <w:rPr>
                <w:rFonts w:ascii="Cambria Math" w:hAnsi="Cambria Math"/>
                <w:i/>
              </w:rPr>
            </m:ctrlPr>
          </m:sSubPr>
          <m:e>
            <m:r>
              <w:rPr>
                <w:rFonts w:ascii="Cambria Math" w:hAnsi="Cambria Math"/>
              </w:rPr>
              <m:t>c</m:t>
            </m:r>
          </m:e>
          <m:sub>
            <m:r>
              <w:rPr>
                <w:rFonts w:ascii="Cambria Math" w:hAnsi="Cambria Math"/>
              </w:rPr>
              <m:t>6,i</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8,j</m:t>
            </m:r>
          </m:sub>
        </m:sSub>
      </m:oMath>
      <w:r>
        <w:rPr>
          <w:rFonts w:eastAsiaTheme="minorEastAsia"/>
        </w:rPr>
        <w:t xml:space="preserve"> are dimensionless coefficients to </w:t>
      </w:r>
      <m:oMath>
        <m:r>
          <w:rPr>
            <w:rFonts w:ascii="Cambria Math" w:eastAsiaTheme="minorEastAsia" w:hAnsi="Cambria Math"/>
          </w:rPr>
          <m:t>i</m:t>
        </m:r>
      </m:oMath>
      <w:r>
        <w:rPr>
          <w:rFonts w:eastAsiaTheme="minorEastAsia"/>
        </w:rPr>
        <w:t xml:space="preserve"> dimension-six operators </w:t>
      </w:r>
      <m:oMath>
        <m:sSub>
          <m:sSubPr>
            <m:ctrlPr>
              <w:rPr>
                <w:rFonts w:ascii="Cambria Math" w:eastAsiaTheme="minorEastAsia" w:hAnsi="Cambria Math"/>
                <w:i/>
              </w:rPr>
            </m:ctrlPr>
          </m:sSubPr>
          <m:e>
            <m:r>
              <m:rPr>
                <m:scr m:val="script"/>
              </m:rPr>
              <w:rPr>
                <w:rFonts w:ascii="Cambria Math" w:eastAsiaTheme="minorEastAsia" w:hAnsi="Cambria Math"/>
              </w:rPr>
              <m:t>O</m:t>
            </m:r>
          </m:e>
          <m:sub>
            <m:r>
              <w:rPr>
                <w:rFonts w:ascii="Cambria Math" w:eastAsiaTheme="minorEastAsia" w:hAnsi="Cambria Math"/>
              </w:rPr>
              <m:t>6,i</m:t>
            </m:r>
          </m:sub>
        </m:sSub>
      </m:oMath>
      <w:r>
        <w:rPr>
          <w:rFonts w:eastAsiaTheme="minorEastAsia"/>
        </w:rPr>
        <w:t xml:space="preserve"> and </w:t>
      </w:r>
      <m:oMath>
        <m:r>
          <w:rPr>
            <w:rFonts w:ascii="Cambria Math" w:eastAsiaTheme="minorEastAsia" w:hAnsi="Cambria Math"/>
          </w:rPr>
          <m:t>j</m:t>
        </m:r>
      </m:oMath>
      <w:r>
        <w:rPr>
          <w:rFonts w:eastAsiaTheme="minorEastAsia"/>
        </w:rPr>
        <w:t xml:space="preserve"> dimension-eight operators respectively.</w:t>
      </w:r>
    </w:p>
    <w:p w14:paraId="60F13EF8" w14:textId="11945E15" w:rsidR="007C5726" w:rsidRDefault="005E6305" w:rsidP="0030326D">
      <w:pPr>
        <w:pStyle w:val="Paragraph"/>
      </w:pPr>
      <w:r>
        <w:t xml:space="preserve">EFT assumes that </w:t>
      </w:r>
      <m:oMath>
        <m:r>
          <m:rPr>
            <m:sty m:val="p"/>
          </m:rPr>
          <w:rPr>
            <w:rFonts w:ascii="Cambria Math" w:hAnsi="Cambria Math"/>
          </w:rPr>
          <m:t>Λ</m:t>
        </m:r>
      </m:oMath>
      <w:r>
        <w:t xml:space="preserve"> </w:t>
      </w:r>
      <w:r w:rsidR="00EF627F">
        <w:t>is large</w:t>
      </w:r>
      <w:r w:rsidR="00EF627F" w:rsidRPr="00EF627F">
        <w:t xml:space="preserve"> </w:t>
      </w:r>
      <w:r w:rsidR="00EF627F">
        <w:t xml:space="preserve">compared to experimental energies, </w:t>
      </w:r>
      <w:r>
        <w:t xml:space="preserve">and </w:t>
      </w:r>
      <w:r w:rsidR="00EF627F">
        <w:t xml:space="preserve">the higher dimensional operators </w:t>
      </w:r>
      <w:r>
        <w:t>are thus</w:t>
      </w:r>
      <w:r w:rsidR="00EF627F">
        <w:t xml:space="preserve"> suppressed</w:t>
      </w:r>
      <w:r>
        <w:t xml:space="preserve"> at the lower experimental energies. An effective field theory is essentially a low-energy approximation to new physics, below the </w:t>
      </w:r>
      <w:r w:rsidR="00602354">
        <w:t xml:space="preserve">new physics </w:t>
      </w:r>
      <w:r>
        <w:t xml:space="preserve">scale </w:t>
      </w:r>
      <m:oMath>
        <m:r>
          <m:rPr>
            <m:sty m:val="p"/>
          </m:rPr>
          <w:rPr>
            <w:rFonts w:ascii="Cambria Math" w:hAnsi="Cambria Math"/>
          </w:rPr>
          <m:t>Λ</m:t>
        </m:r>
      </m:oMath>
      <w:r>
        <w:t>.</w:t>
      </w:r>
    </w:p>
    <w:p w14:paraId="2BD7ECFD" w14:textId="49E435C9" w:rsidR="00EC66D4" w:rsidRDefault="00EC66D4" w:rsidP="0030326D">
      <w:pPr>
        <w:pStyle w:val="Paragraph"/>
        <w:rPr>
          <w:rFonts w:eastAsiaTheme="minorEastAsia"/>
        </w:rPr>
      </w:pPr>
      <w:r>
        <w:t>Operators of lower dimensionality will clearly dominate the EFT extension, and we will concentrate on dimension-six operators only.</w:t>
      </w:r>
      <w:r w:rsidR="00602354">
        <w:t xml:space="preserve"> In addition, we feel that the scale </w:t>
      </w:r>
      <m:oMath>
        <m:r>
          <m:rPr>
            <m:sty m:val="p"/>
          </m:rPr>
          <w:rPr>
            <w:rFonts w:ascii="Cambria Math" w:hAnsi="Cambria Math"/>
          </w:rPr>
          <m:t>Λ</m:t>
        </m:r>
      </m:oMath>
      <w:r w:rsidR="00602354">
        <w:rPr>
          <w:rFonts w:eastAsiaTheme="minorEastAsia"/>
        </w:rPr>
        <w:t xml:space="preserve">, essentially just </w:t>
      </w:r>
      <w:r w:rsidR="002B6B20">
        <w:rPr>
          <w:rFonts w:eastAsiaTheme="minorEastAsia"/>
        </w:rPr>
        <w:t>introduces an unnecessary complication</w:t>
      </w:r>
      <w:r w:rsidR="00602354">
        <w:rPr>
          <w:rFonts w:eastAsiaTheme="minorEastAsia"/>
        </w:rPr>
        <w:t>, and can be absorbed into the coefficients themselves.</w:t>
      </w:r>
      <w:r w:rsidR="002B6B20">
        <w:rPr>
          <w:rFonts w:eastAsiaTheme="minorEastAsia"/>
        </w:rPr>
        <w:t xml:space="preserve"> This gives 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2B6B20" w14:paraId="0820D465" w14:textId="77777777" w:rsidTr="00C65F8C">
        <w:trPr>
          <w:cantSplit/>
        </w:trPr>
        <w:tc>
          <w:tcPr>
            <w:tcW w:w="350" w:type="pct"/>
            <w:vAlign w:val="center"/>
          </w:tcPr>
          <w:p w14:paraId="0B017E9F" w14:textId="77777777" w:rsidR="002B6B20" w:rsidRDefault="002B6B20" w:rsidP="00C65F8C">
            <w:pPr>
              <w:pStyle w:val="Equation"/>
              <w:jc w:val="left"/>
            </w:pPr>
          </w:p>
        </w:tc>
        <w:tc>
          <w:tcPr>
            <w:tcW w:w="4300" w:type="pct"/>
            <w:vAlign w:val="center"/>
          </w:tcPr>
          <w:p w14:paraId="536346A5" w14:textId="51A94BDD" w:rsidR="002B6B20" w:rsidRPr="002F13BF" w:rsidRDefault="002B6B20" w:rsidP="002B6B20">
            <w:pPr>
              <w:pStyle w:val="Equation"/>
            </w:pPr>
            <m:oMathPara>
              <m:oMath>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SM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oMath>
            </m:oMathPara>
          </w:p>
        </w:tc>
        <w:tc>
          <w:tcPr>
            <w:tcW w:w="350" w:type="pct"/>
            <w:vAlign w:val="center"/>
          </w:tcPr>
          <w:p w14:paraId="2299FA37" w14:textId="2503F930" w:rsidR="002B6B20" w:rsidRDefault="002B6B20" w:rsidP="00C65F8C">
            <w:pPr>
              <w:pStyle w:val="Equation"/>
              <w:keepNext/>
              <w:jc w:val="right"/>
            </w:pPr>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2</w:t>
            </w:r>
            <w:r w:rsidR="00967B96">
              <w:fldChar w:fldCharType="end"/>
            </w:r>
            <w:r>
              <w:t>)</w:t>
            </w:r>
          </w:p>
        </w:tc>
      </w:tr>
    </w:tbl>
    <w:p w14:paraId="58838DCF" w14:textId="7D4E450E" w:rsidR="002B6B20" w:rsidRDefault="002B6B20" w:rsidP="0030326D">
      <w:pPr>
        <w:pStyle w:val="Paragraph"/>
        <w:rPr>
          <w:rFonts w:eastAsiaTheme="minorEastAsia"/>
        </w:rPr>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are the coefficients to the dimension-six operators </w:t>
      </w:r>
      <m:oMath>
        <m:sSub>
          <m:sSubPr>
            <m:ctrlPr>
              <w:rPr>
                <w:rFonts w:ascii="Cambria Math" w:eastAsiaTheme="minorEastAsia" w:hAnsi="Cambria Math"/>
                <w:i/>
              </w:rPr>
            </m:ctrlPr>
          </m:sSubPr>
          <m:e>
            <m:r>
              <m:rPr>
                <m:scr m:val="script"/>
              </m:rPr>
              <w:rPr>
                <w:rFonts w:ascii="Cambria Math" w:eastAsiaTheme="minorEastAsia" w:hAnsi="Cambria Math"/>
              </w:rPr>
              <m:t>O</m:t>
            </m:r>
          </m:e>
          <m:sub>
            <m:r>
              <w:rPr>
                <w:rFonts w:ascii="Cambria Math" w:eastAsiaTheme="minorEastAsia"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have </w:t>
      </w:r>
      <w:r w:rsidR="009819C3">
        <w:rPr>
          <w:rFonts w:eastAsiaTheme="minorEastAsia"/>
        </w:rPr>
        <w:t>mass-</w:t>
      </w:r>
      <w:r>
        <w:rPr>
          <w:rFonts w:eastAsiaTheme="minorEastAsia"/>
        </w:rPr>
        <w:t xml:space="preserve">dimension </w:t>
      </w:r>
      <w:r w:rsidR="009819C3" w:rsidRPr="009819C3">
        <w:rPr>
          <w:rFonts w:eastAsiaTheme="minorEastAsia"/>
        </w:rPr>
        <w:t>−2</w:t>
      </w:r>
      <w:r w:rsidR="009819C3">
        <w:rPr>
          <w:rFonts w:eastAsiaTheme="minorEastAsia"/>
        </w:rPr>
        <w:t xml:space="preserve"> (</w:t>
      </w:r>
      <w:r>
        <w:rPr>
          <w:rFonts w:eastAsiaTheme="minorEastAsia"/>
        </w:rPr>
        <w:t>M</w:t>
      </w:r>
      <w:r w:rsidRPr="002B6B20">
        <w:rPr>
          <w:rFonts w:eastAsiaTheme="minorEastAsia"/>
          <w:vertAlign w:val="superscript"/>
        </w:rPr>
        <w:t>−2</w:t>
      </w:r>
      <w:r w:rsidR="009819C3" w:rsidRPr="009819C3">
        <w:rPr>
          <w:rFonts w:eastAsiaTheme="minorEastAsia"/>
        </w:rPr>
        <w:t>)</w:t>
      </w:r>
      <w:r>
        <w:rPr>
          <w:rFonts w:eastAsiaTheme="minorEastAsia"/>
        </w:rPr>
        <w:t>.</w:t>
      </w:r>
    </w:p>
    <w:p w14:paraId="4329886D" w14:textId="6F2CA3DD" w:rsidR="002B6B20" w:rsidRDefault="00277FF2" w:rsidP="0030326D">
      <w:pPr>
        <w:pStyle w:val="Paragraph"/>
        <w:rPr>
          <w:rFonts w:eastAsiaTheme="minorEastAsia"/>
        </w:rPr>
      </w:pPr>
      <w:r>
        <w:rPr>
          <w:rFonts w:eastAsiaTheme="minorEastAsia"/>
        </w:rPr>
        <w:t>There are several dimension-six operators, that</w:t>
      </w:r>
      <w:r w:rsidR="000F240E">
        <w:rPr>
          <w:rFonts w:eastAsiaTheme="minorEastAsia"/>
        </w:rPr>
        <w:t xml:space="preserve"> </w:t>
      </w:r>
      <w:r>
        <w:rPr>
          <w:rFonts w:eastAsiaTheme="minorEastAsia"/>
        </w:rPr>
        <w:t>could affect a given physical process. For example, there are 59 independent B- and L-conserving dimension-six operators for one generation of quarks and leptons. We will focus on interactions with electroweak vector bosons, particularly self-interactions, as in</w:t>
      </w:r>
      <w:r w:rsidR="00163977">
        <w:rPr>
          <w:rFonts w:eastAsiaTheme="minorEastAsia"/>
        </w:rPr>
        <w:t>teractions with fermions are</w:t>
      </w:r>
      <w:r>
        <w:rPr>
          <w:rFonts w:eastAsiaTheme="minorEastAsia"/>
        </w:rPr>
        <w:t xml:space="preserve"> constrained by other processes. </w:t>
      </w:r>
      <w:r w:rsidR="00163977">
        <w:rPr>
          <w:rFonts w:eastAsiaTheme="minorEastAsia"/>
        </w:rPr>
        <w:t xml:space="preserve">Assuming C and P conservation, </w:t>
      </w:r>
      <w:r>
        <w:rPr>
          <w:rFonts w:eastAsiaTheme="minorEastAsia"/>
        </w:rPr>
        <w:t xml:space="preserve">there are only </w:t>
      </w:r>
      <w:r w:rsidR="00163977">
        <w:rPr>
          <w:rFonts w:eastAsiaTheme="minorEastAsia"/>
        </w:rPr>
        <w:t>three independent dimension-six operators for EW self-interactions: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120CA9" w14:paraId="4907F047" w14:textId="77777777" w:rsidTr="00120CA9">
        <w:trPr>
          <w:cantSplit/>
        </w:trPr>
        <w:tc>
          <w:tcPr>
            <w:tcW w:w="350" w:type="pct"/>
            <w:vAlign w:val="center"/>
          </w:tcPr>
          <w:p w14:paraId="685DD524" w14:textId="77777777" w:rsidR="00120CA9" w:rsidRDefault="00120CA9" w:rsidP="002F13BF">
            <w:pPr>
              <w:pStyle w:val="Equation"/>
              <w:jc w:val="left"/>
            </w:pPr>
          </w:p>
        </w:tc>
        <w:tc>
          <w:tcPr>
            <w:tcW w:w="4300" w:type="pct"/>
            <w:vAlign w:val="center"/>
          </w:tcPr>
          <w:p w14:paraId="72C6C71A" w14:textId="5B160E8F" w:rsidR="00120CA9" w:rsidRPr="002F13BF" w:rsidRDefault="009D3F0E" w:rsidP="00120CA9">
            <w:pPr>
              <w:pStyle w:val="Equation"/>
            </w:pPr>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WWW</m:t>
                    </m:r>
                  </m:sub>
                </m:sSub>
                <m:r>
                  <w:rPr>
                    <w:rFonts w:ascii="Cambria Math" w:hAnsi="Cambria Math"/>
                  </w:rPr>
                  <m:t>=Tr</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υρ</m:t>
                        </m:r>
                      </m:sup>
                    </m:sSup>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ρ</m:t>
                        </m:r>
                      </m:sub>
                      <m:sup>
                        <m:r>
                          <w:rPr>
                            <w:rFonts w:ascii="Cambria Math" w:hAnsi="Cambria Math"/>
                          </w:rPr>
                          <m:t>μ</m:t>
                        </m:r>
                      </m:sup>
                    </m:sSubSup>
                  </m:e>
                </m:d>
              </m:oMath>
            </m:oMathPara>
          </w:p>
        </w:tc>
        <w:tc>
          <w:tcPr>
            <w:tcW w:w="350" w:type="pct"/>
            <w:vAlign w:val="center"/>
          </w:tcPr>
          <w:p w14:paraId="4ED12868" w14:textId="73F0AF00" w:rsidR="00120CA9" w:rsidRDefault="00120CA9" w:rsidP="00724E59">
            <w:pPr>
              <w:pStyle w:val="Equation"/>
              <w:keepNext/>
              <w:jc w:val="right"/>
            </w:pPr>
            <w:bookmarkStart w:id="0" w:name="_Ref434071110"/>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3</w:t>
            </w:r>
            <w:r w:rsidR="00967B96">
              <w:fldChar w:fldCharType="end"/>
            </w:r>
            <w:r>
              <w:t>)</w:t>
            </w:r>
            <w:bookmarkEnd w:id="0"/>
          </w:p>
        </w:tc>
      </w:tr>
      <w:tr w:rsidR="009C66A8" w14:paraId="1F0F22EB" w14:textId="77777777" w:rsidTr="009C66A8">
        <w:trPr>
          <w:cantSplit/>
        </w:trPr>
        <w:tc>
          <w:tcPr>
            <w:tcW w:w="350" w:type="pct"/>
            <w:vAlign w:val="center"/>
          </w:tcPr>
          <w:p w14:paraId="35A87163" w14:textId="77777777" w:rsidR="009C66A8" w:rsidRDefault="009C66A8" w:rsidP="002F13BF">
            <w:pPr>
              <w:pStyle w:val="Equation"/>
              <w:jc w:val="left"/>
            </w:pPr>
          </w:p>
        </w:tc>
        <w:tc>
          <w:tcPr>
            <w:tcW w:w="4300" w:type="pct"/>
            <w:vAlign w:val="center"/>
          </w:tcPr>
          <w:p w14:paraId="1A12C4D3" w14:textId="64D1A9F8" w:rsidR="009C66A8" w:rsidRPr="002F13BF" w:rsidRDefault="009D3F0E" w:rsidP="00A65A51">
            <w:pPr>
              <w:pStyle w:val="Equation"/>
            </w:pPr>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μ</m:t>
                            </m:r>
                          </m:sub>
                        </m:sSub>
                        <m:r>
                          <m:rPr>
                            <m:sty m:val="p"/>
                          </m:rPr>
                          <w:rPr>
                            <w:rFonts w:ascii="Cambria Math" w:hAnsi="Cambria Math"/>
                          </w:rPr>
                          <m:t>Φ</m:t>
                        </m:r>
                      </m:e>
                    </m:d>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μυ</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υ</m:t>
                        </m:r>
                      </m:sub>
                    </m:sSub>
                    <m:r>
                      <m:rPr>
                        <m:sty m:val="p"/>
                      </m:rPr>
                      <w:rPr>
                        <w:rFonts w:ascii="Cambria Math" w:hAnsi="Cambria Math"/>
                      </w:rPr>
                      <m:t>Φ</m:t>
                    </m:r>
                  </m:e>
                </m:d>
              </m:oMath>
            </m:oMathPara>
          </w:p>
        </w:tc>
        <w:tc>
          <w:tcPr>
            <w:tcW w:w="350" w:type="pct"/>
            <w:vAlign w:val="center"/>
          </w:tcPr>
          <w:p w14:paraId="5D158EAB" w14:textId="64B0F9A7" w:rsidR="009C66A8" w:rsidRDefault="009C66A8"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4</w:t>
            </w:r>
            <w:r w:rsidR="00967B96">
              <w:fldChar w:fldCharType="end"/>
            </w:r>
            <w:r>
              <w:t>)</w:t>
            </w:r>
          </w:p>
        </w:tc>
      </w:tr>
      <w:tr w:rsidR="009C66A8" w14:paraId="1E644BDD" w14:textId="77777777" w:rsidTr="009C66A8">
        <w:trPr>
          <w:cantSplit/>
        </w:trPr>
        <w:tc>
          <w:tcPr>
            <w:tcW w:w="350" w:type="pct"/>
            <w:vAlign w:val="center"/>
          </w:tcPr>
          <w:p w14:paraId="4CCAAF53" w14:textId="77777777" w:rsidR="009C66A8" w:rsidRDefault="009C66A8" w:rsidP="002F13BF">
            <w:pPr>
              <w:pStyle w:val="Equation"/>
              <w:jc w:val="left"/>
            </w:pPr>
          </w:p>
        </w:tc>
        <w:tc>
          <w:tcPr>
            <w:tcW w:w="4300" w:type="pct"/>
            <w:vAlign w:val="center"/>
          </w:tcPr>
          <w:p w14:paraId="16B4D3B4" w14:textId="64ABFF21" w:rsidR="009C66A8" w:rsidRPr="002F13BF" w:rsidRDefault="009D3F0E" w:rsidP="00A65A51">
            <w:pPr>
              <w:pStyle w:val="Equation"/>
            </w:pPr>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B</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μ</m:t>
                            </m:r>
                          </m:sub>
                        </m:sSub>
                        <m:r>
                          <m:rPr>
                            <m:sty m:val="p"/>
                          </m:rPr>
                          <w:rPr>
                            <w:rFonts w:ascii="Cambria Math" w:hAnsi="Cambria Math"/>
                          </w:rPr>
                          <m:t>Φ</m:t>
                        </m:r>
                      </m:e>
                    </m:d>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μυ</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υ</m:t>
                        </m:r>
                      </m:sub>
                    </m:sSub>
                    <m:r>
                      <m:rPr>
                        <m:sty m:val="p"/>
                      </m:rPr>
                      <w:rPr>
                        <w:rFonts w:ascii="Cambria Math" w:hAnsi="Cambria Math"/>
                      </w:rPr>
                      <m:t>Φ</m:t>
                    </m:r>
                  </m:e>
                </m:d>
              </m:oMath>
            </m:oMathPara>
          </w:p>
        </w:tc>
        <w:tc>
          <w:tcPr>
            <w:tcW w:w="350" w:type="pct"/>
            <w:vAlign w:val="center"/>
          </w:tcPr>
          <w:p w14:paraId="322A5DFC" w14:textId="1915FDC6" w:rsidR="009C66A8" w:rsidRDefault="009C66A8"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5</w:t>
            </w:r>
            <w:r w:rsidR="00967B96">
              <w:fldChar w:fldCharType="end"/>
            </w:r>
            <w:r>
              <w:t>)</w:t>
            </w:r>
          </w:p>
        </w:tc>
      </w:tr>
    </w:tbl>
    <w:p w14:paraId="04E51D65" w14:textId="62269AF3" w:rsidR="009C66A8" w:rsidRDefault="0053364A" w:rsidP="0030326D">
      <w:pPr>
        <w:pStyle w:val="Paragraph"/>
        <w:rPr>
          <w:rFonts w:eastAsiaTheme="minorEastAsia"/>
        </w:rPr>
      </w:pPr>
      <w:r>
        <w:lastRenderedPageBreak/>
        <w:t xml:space="preserve">Where </w:t>
      </w:r>
      <m:oMath>
        <m:r>
          <m:rPr>
            <m:sty m:val="p"/>
          </m:rPr>
          <w:rPr>
            <w:rFonts w:ascii="Cambria Math" w:hAnsi="Cambria Math"/>
          </w:rPr>
          <m:t>Φ</m:t>
        </m:r>
      </m:oMath>
      <w:r>
        <w:rPr>
          <w:rFonts w:eastAsiaTheme="minorEastAsia"/>
        </w:rPr>
        <w:t xml:space="preserve"> is the Higgs doublet field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2D5B0B" w14:paraId="16FC784A" w14:textId="77777777" w:rsidTr="009C66A8">
        <w:trPr>
          <w:cantSplit/>
        </w:trPr>
        <w:tc>
          <w:tcPr>
            <w:tcW w:w="350" w:type="pct"/>
            <w:vAlign w:val="center"/>
          </w:tcPr>
          <w:p w14:paraId="04EDDDC7" w14:textId="77777777" w:rsidR="002D5B0B" w:rsidRDefault="002D5B0B" w:rsidP="002F13BF">
            <w:pPr>
              <w:pStyle w:val="Equation"/>
              <w:jc w:val="left"/>
            </w:pPr>
          </w:p>
        </w:tc>
        <w:tc>
          <w:tcPr>
            <w:tcW w:w="4300" w:type="pct"/>
            <w:vAlign w:val="center"/>
          </w:tcPr>
          <w:p w14:paraId="3461D1B1" w14:textId="1EAB1AAD" w:rsidR="002D5B0B" w:rsidRPr="002F13BF" w:rsidRDefault="009D3F0E" w:rsidP="003F1EB0">
            <w:pPr>
              <w:pStyle w:val="Equation"/>
            </w:pPr>
            <m:oMathPara>
              <m:oMath>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μ</m:t>
                    </m:r>
                  </m:sub>
                </m:sSub>
              </m:oMath>
            </m:oMathPara>
          </w:p>
        </w:tc>
        <w:tc>
          <w:tcPr>
            <w:tcW w:w="350" w:type="pct"/>
            <w:vAlign w:val="center"/>
          </w:tcPr>
          <w:p w14:paraId="27B64832" w14:textId="627D92B2" w:rsidR="002D5B0B" w:rsidRDefault="002D5B0B" w:rsidP="00724E59">
            <w:pPr>
              <w:pStyle w:val="Equation"/>
              <w:keepNext/>
              <w:jc w:val="right"/>
            </w:pPr>
            <w:bookmarkStart w:id="1" w:name="_Ref434069801"/>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6</w:t>
            </w:r>
            <w:r w:rsidR="00967B96">
              <w:fldChar w:fldCharType="end"/>
            </w:r>
            <w:r>
              <w:t>)</w:t>
            </w:r>
            <w:bookmarkEnd w:id="1"/>
          </w:p>
        </w:tc>
      </w:tr>
      <w:tr w:rsidR="002D5B0B" w14:paraId="3E82505D" w14:textId="77777777" w:rsidTr="009C66A8">
        <w:trPr>
          <w:cantSplit/>
        </w:trPr>
        <w:tc>
          <w:tcPr>
            <w:tcW w:w="350" w:type="pct"/>
            <w:vAlign w:val="center"/>
          </w:tcPr>
          <w:p w14:paraId="372CC0CD" w14:textId="77777777" w:rsidR="002D5B0B" w:rsidRDefault="002D5B0B" w:rsidP="002F13BF">
            <w:pPr>
              <w:pStyle w:val="Equation"/>
              <w:jc w:val="left"/>
            </w:pPr>
          </w:p>
        </w:tc>
        <w:tc>
          <w:tcPr>
            <w:tcW w:w="4300" w:type="pct"/>
            <w:vAlign w:val="center"/>
          </w:tcPr>
          <w:p w14:paraId="4AED4007" w14:textId="176F41EA" w:rsidR="002D5B0B" w:rsidRPr="002F13BF" w:rsidRDefault="009D3F0E" w:rsidP="00E2339B">
            <w:pPr>
              <w:pStyle w:val="Equatio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μ</m:t>
                        </m:r>
                      </m:sub>
                    </m:sSub>
                    <m:sSubSup>
                      <m:sSubSupPr>
                        <m:ctrlPr>
                          <w:rPr>
                            <w:rFonts w:ascii="Cambria Math" w:hAnsi="Cambria Math"/>
                            <w:i/>
                          </w:rPr>
                        </m:ctrlPr>
                      </m:sSubSupPr>
                      <m:e>
                        <m:r>
                          <w:rPr>
                            <w:rFonts w:ascii="Cambria Math" w:hAnsi="Cambria Math"/>
                          </w:rPr>
                          <m:t>W</m:t>
                        </m:r>
                      </m:e>
                      <m:sub>
                        <m:r>
                          <w:rPr>
                            <w:rFonts w:ascii="Cambria Math" w:hAnsi="Cambria Math"/>
                          </w:rPr>
                          <m:t>ν</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W</m:t>
                        </m:r>
                      </m:sub>
                    </m:sSub>
                    <m:sSub>
                      <m:sSubPr>
                        <m:ctrlPr>
                          <w:rPr>
                            <w:rFonts w:ascii="Cambria Math" w:hAnsi="Cambria Math"/>
                            <w:i/>
                          </w:rPr>
                        </m:ctrlPr>
                      </m:sSubPr>
                      <m:e>
                        <m:r>
                          <w:rPr>
                            <w:rFonts w:ascii="Cambria Math" w:hAnsi="Cambria Math"/>
                          </w:rPr>
                          <m:t>ϵ</m:t>
                        </m:r>
                      </m:e>
                      <m:sub>
                        <m:r>
                          <w:rPr>
                            <w:rFonts w:ascii="Cambria Math" w:hAnsi="Cambria Math"/>
                          </w:rPr>
                          <m:t>IJK</m:t>
                        </m:r>
                      </m:sub>
                    </m:sSub>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J</m:t>
                        </m:r>
                      </m:sup>
                    </m:sSubSup>
                    <m:sSubSup>
                      <m:sSubSupPr>
                        <m:ctrlPr>
                          <w:rPr>
                            <w:rFonts w:ascii="Cambria Math" w:hAnsi="Cambria Math"/>
                            <w:i/>
                          </w:rPr>
                        </m:ctrlPr>
                      </m:sSubSupPr>
                      <m:e>
                        <m:r>
                          <w:rPr>
                            <w:rFonts w:ascii="Cambria Math" w:hAnsi="Cambria Math"/>
                          </w:rPr>
                          <m:t>W</m:t>
                        </m:r>
                      </m:e>
                      <m:sub>
                        <m:r>
                          <w:rPr>
                            <w:rFonts w:ascii="Cambria Math" w:hAnsi="Cambria Math"/>
                          </w:rPr>
                          <m:t>ν</m:t>
                        </m:r>
                      </m:sub>
                      <m:sup>
                        <m:r>
                          <w:rPr>
                            <w:rFonts w:ascii="Cambria Math" w:hAnsi="Cambria Math"/>
                          </w:rPr>
                          <m:t>K</m:t>
                        </m:r>
                      </m:sup>
                    </m:sSubSup>
                  </m:e>
                </m:d>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sSubSup>
                  <m:sSubSupPr>
                    <m:ctrlPr>
                      <w:rPr>
                        <w:rFonts w:ascii="Cambria Math" w:hAnsi="Cambria Math"/>
                        <w:i/>
                      </w:rPr>
                    </m:ctrlPr>
                  </m:sSubSupPr>
                  <m:e>
                    <m:r>
                      <w:rPr>
                        <w:rFonts w:ascii="Cambria Math" w:hAnsi="Cambria Math"/>
                      </w:rPr>
                      <m:t>W</m:t>
                    </m:r>
                  </m:e>
                  <m:sub>
                    <m:r>
                      <w:rPr>
                        <w:rFonts w:ascii="Cambria Math" w:hAnsi="Cambria Math"/>
                      </w:rPr>
                      <m:t>μν</m:t>
                    </m:r>
                  </m:sub>
                  <m:sup>
                    <m:r>
                      <w:rPr>
                        <w:rFonts w:ascii="Cambria Math" w:hAnsi="Cambria Math"/>
                      </w:rPr>
                      <m:t>I</m:t>
                    </m:r>
                  </m:sup>
                </m:sSubSup>
              </m:oMath>
            </m:oMathPara>
          </w:p>
        </w:tc>
        <w:tc>
          <w:tcPr>
            <w:tcW w:w="350" w:type="pct"/>
            <w:vAlign w:val="center"/>
          </w:tcPr>
          <w:p w14:paraId="0ABE384B" w14:textId="77919299" w:rsidR="002D5B0B" w:rsidRDefault="002D5B0B" w:rsidP="00724E59">
            <w:pPr>
              <w:pStyle w:val="Equation"/>
              <w:keepNext/>
              <w:jc w:val="right"/>
            </w:pPr>
            <w:bookmarkStart w:id="2" w:name="_Ref434063754"/>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7</w:t>
            </w:r>
            <w:r w:rsidR="00967B96">
              <w:fldChar w:fldCharType="end"/>
            </w:r>
            <w:r>
              <w:t>)</w:t>
            </w:r>
            <w:bookmarkEnd w:id="2"/>
          </w:p>
        </w:tc>
      </w:tr>
      <w:tr w:rsidR="009B0713" w14:paraId="3DC2D708" w14:textId="77777777" w:rsidTr="009C66A8">
        <w:trPr>
          <w:cantSplit/>
        </w:trPr>
        <w:tc>
          <w:tcPr>
            <w:tcW w:w="350" w:type="pct"/>
            <w:vAlign w:val="center"/>
          </w:tcPr>
          <w:p w14:paraId="05AB3DE4" w14:textId="77777777" w:rsidR="009B0713" w:rsidRDefault="009B0713" w:rsidP="002F13BF">
            <w:pPr>
              <w:pStyle w:val="Equation"/>
              <w:jc w:val="left"/>
            </w:pPr>
          </w:p>
        </w:tc>
        <w:tc>
          <w:tcPr>
            <w:tcW w:w="4300" w:type="pct"/>
            <w:vAlign w:val="center"/>
          </w:tcPr>
          <w:p w14:paraId="1571F58C" w14:textId="05D46CEA" w:rsidR="009B0713" w:rsidRPr="002F13BF" w:rsidRDefault="009D3F0E" w:rsidP="009B0713">
            <w:pPr>
              <w:pStyle w:val="Equatio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B</m:t>
                        </m:r>
                      </m:e>
                      <m:sub>
                        <m:r>
                          <w:rPr>
                            <w:rFonts w:ascii="Cambria Math" w:hAnsi="Cambria Math"/>
                          </w:rPr>
                          <m:t>ν</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B</m:t>
                        </m:r>
                      </m:e>
                      <m:sub>
                        <m:r>
                          <w:rPr>
                            <w:rFonts w:ascii="Cambria Math" w:hAnsi="Cambria Math"/>
                          </w:rPr>
                          <m:t>μ</m:t>
                        </m:r>
                      </m:sub>
                    </m:sSub>
                  </m:e>
                </m:d>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μν</m:t>
                    </m:r>
                  </m:sub>
                </m:sSub>
              </m:oMath>
            </m:oMathPara>
          </w:p>
        </w:tc>
        <w:tc>
          <w:tcPr>
            <w:tcW w:w="350" w:type="pct"/>
            <w:vAlign w:val="center"/>
          </w:tcPr>
          <w:p w14:paraId="4FE5CBA8" w14:textId="660A9DA4" w:rsidR="009B0713" w:rsidRDefault="009B0713" w:rsidP="00724E59">
            <w:pPr>
              <w:pStyle w:val="Equation"/>
              <w:keepNext/>
              <w:jc w:val="right"/>
            </w:pPr>
            <w:bookmarkStart w:id="3" w:name="_Ref434063751"/>
            <w:r>
              <w:t>(</w:t>
            </w:r>
            <w:r w:rsidR="00967B96">
              <w:fldChar w:fldCharType="begin"/>
            </w:r>
            <w:r w:rsidR="00967B96">
              <w:instrText xml:space="preserve"> STYLEREF 1 \s </w:instrText>
            </w:r>
            <w:r w:rsidR="00967B96">
              <w:fldChar w:fldCharType="separate"/>
            </w:r>
            <w:r w:rsidR="00111D39">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8</w:t>
            </w:r>
            <w:r w:rsidR="00967B96">
              <w:fldChar w:fldCharType="end"/>
            </w:r>
            <w:r>
              <w:t>)</w:t>
            </w:r>
            <w:bookmarkEnd w:id="3"/>
          </w:p>
        </w:tc>
      </w:tr>
    </w:tbl>
    <w:p w14:paraId="1646DDA1" w14:textId="77777777" w:rsidR="00394B79" w:rsidRDefault="009B0713" w:rsidP="0030326D">
      <w:pPr>
        <w:pStyle w:val="Paragraph"/>
        <w:rPr>
          <w:rFonts w:eastAsiaTheme="minorEastAsia"/>
        </w:rPr>
      </w:pPr>
      <w:r>
        <w:t>Where</w:t>
      </w:r>
      <w:r w:rsidR="00B74324">
        <w:t xml:space="preserve"> </w:t>
      </w:r>
      <m:oMath>
        <m:sSub>
          <m:sSubPr>
            <m:ctrlPr>
              <w:rPr>
                <w:rFonts w:ascii="Cambria Math" w:hAnsi="Cambria Math"/>
                <w:i/>
              </w:rPr>
            </m:ctrlPr>
          </m:sSubPr>
          <m:e>
            <m:r>
              <w:rPr>
                <w:rFonts w:ascii="Cambria Math" w:hAnsi="Cambria Math"/>
              </w:rPr>
              <m:t>D</m:t>
            </m:r>
          </m:e>
          <m:sub>
            <m:r>
              <w:rPr>
                <w:rFonts w:ascii="Cambria Math" w:hAnsi="Cambria Math"/>
              </w:rPr>
              <m:t>μ</m:t>
            </m:r>
          </m:sub>
        </m:sSub>
      </m:oMath>
      <w:r w:rsidR="00B74324">
        <w:rPr>
          <w:rFonts w:eastAsiaTheme="minorEastAsia"/>
        </w:rPr>
        <w:t xml:space="preserve"> is the covariant derivative.</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μν</m:t>
            </m:r>
          </m:sub>
          <m:sup>
            <m:r>
              <w:rPr>
                <w:rFonts w:ascii="Cambria Math" w:hAnsi="Cambria Math"/>
              </w:rPr>
              <m:t>I</m:t>
            </m:r>
          </m:sup>
        </m:sSub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μν</m:t>
            </m:r>
          </m:sub>
        </m:sSub>
      </m:oMath>
      <w:r>
        <w:rPr>
          <w:rFonts w:eastAsiaTheme="minorEastAsia"/>
        </w:rPr>
        <w:t xml:space="preserve"> are </w:t>
      </w:r>
      <w:r w:rsidR="0046647E">
        <w:rPr>
          <w:rFonts w:eastAsiaTheme="minorEastAsia"/>
        </w:rPr>
        <w:t xml:space="preserve">respectively the </w:t>
      </w:r>
      <w:r>
        <w:rPr>
          <w:rFonts w:eastAsiaTheme="minorEastAsia"/>
        </w:rPr>
        <w:t xml:space="preserve">field-strengths </w:t>
      </w:r>
      <w:r w:rsidR="0046647E">
        <w:rPr>
          <w:rFonts w:eastAsiaTheme="minorEastAsia"/>
        </w:rPr>
        <w:t xml:space="preserve">tensors </w:t>
      </w:r>
      <w:r>
        <w:rPr>
          <w:rFonts w:eastAsiaTheme="minorEastAsia"/>
        </w:rPr>
        <w:t xml:space="preserve">of the </w:t>
      </w:r>
      <m:oMath>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oMath>
      <w:r w:rsidR="006D7906">
        <w:rPr>
          <w:rFonts w:eastAsiaTheme="minorEastAsia"/>
        </w:rPr>
        <w:t xml:space="preserve"> </w:t>
      </w:r>
      <w:r w:rsidR="0046647E">
        <w:rPr>
          <w:rFonts w:eastAsiaTheme="minor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μ</m:t>
            </m:r>
          </m:sub>
        </m:sSub>
      </m:oMath>
      <w:r w:rsidR="006D7906">
        <w:rPr>
          <w:rFonts w:eastAsiaTheme="minorEastAsia"/>
        </w:rPr>
        <w:t xml:space="preserve"> </w:t>
      </w:r>
      <w:r w:rsidR="0046647E">
        <w:rPr>
          <w:rFonts w:eastAsiaTheme="minorEastAsia"/>
        </w:rPr>
        <w:t>gauge</w:t>
      </w:r>
      <w:r>
        <w:rPr>
          <w:rFonts w:eastAsiaTheme="minorEastAsia"/>
        </w:rPr>
        <w:t>-bosons.</w:t>
      </w:r>
      <w:r w:rsidR="002A659A">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W</m:t>
            </m:r>
          </m:sub>
        </m:sSub>
      </m:oMath>
      <w:r w:rsidR="002A659A">
        <w:rPr>
          <w:rFonts w:eastAsiaTheme="minorEastAsia"/>
        </w:rP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A659A">
        <w:rPr>
          <w:rFonts w:eastAsiaTheme="minorEastAsia"/>
        </w:rPr>
        <w:t xml:space="preserve"> are respectively the weak and </w:t>
      </w:r>
      <w:r w:rsidR="002A659A" w:rsidRPr="00FE2B0B">
        <w:rPr>
          <w:rFonts w:eastAsiaTheme="minorEastAsia"/>
          <w:noProof/>
        </w:rPr>
        <w:t>U(1)</w:t>
      </w:r>
      <w:r w:rsidR="002A659A">
        <w:rPr>
          <w:rFonts w:eastAsiaTheme="minorEastAsia"/>
        </w:rPr>
        <w:t xml:space="preserve"> </w:t>
      </w:r>
      <w:r w:rsidR="002A659A" w:rsidRPr="00FE2B0B">
        <w:rPr>
          <w:rFonts w:eastAsiaTheme="minorEastAsia"/>
        </w:rPr>
        <w:t>Y coupling constant</w:t>
      </w:r>
      <w:r w:rsidR="002A659A">
        <w:rPr>
          <w:rFonts w:eastAsiaTheme="minorEastAsia"/>
        </w:rPr>
        <w:t>s</w:t>
      </w:r>
      <w:r w:rsidR="002A659A" w:rsidRPr="00FE2B0B">
        <w:rPr>
          <w:rFonts w:eastAsiaTheme="minorEastAsia"/>
        </w:rPr>
        <w:t xml:space="preserve"> at the Z pole</w:t>
      </w:r>
      <w:r w:rsidR="002A659A">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I</m:t>
            </m:r>
          </m:sup>
        </m:sSup>
      </m:oMath>
      <w:r w:rsidR="003F1EB0">
        <w:rPr>
          <w:rFonts w:eastAsiaTheme="minorEastAsia"/>
        </w:rPr>
        <w:t xml:space="preserve"> </w:t>
      </w:r>
      <w:r w:rsidR="002A659A">
        <w:rPr>
          <w:rFonts w:eastAsiaTheme="minorEastAsia"/>
        </w:rPr>
        <w:t>are</w:t>
      </w:r>
      <w:r w:rsidR="003F1EB0">
        <w:rPr>
          <w:rFonts w:eastAsiaTheme="minorEastAsia"/>
        </w:rPr>
        <w:t xml:space="preserve"> the Pauli-sigma matrix</w:t>
      </w:r>
      <w:r w:rsidR="0046647E">
        <w:rPr>
          <w:rFonts w:eastAsiaTheme="minorEastAsia"/>
        </w:rPr>
        <w:t>es</w:t>
      </w:r>
      <w:r w:rsidR="002A659A">
        <w:rPr>
          <w:rFonts w:eastAsiaTheme="minorEastAsia"/>
        </w:rPr>
        <w:t xml:space="preserve">, and </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sidR="002A659A">
        <w:rPr>
          <w:rFonts w:eastAsiaTheme="minorEastAsia"/>
        </w:rPr>
        <w:t xml:space="preserve"> is the </w:t>
      </w:r>
      <w:r w:rsidR="002A659A" w:rsidRPr="002A659A">
        <w:rPr>
          <w:rFonts w:eastAsiaTheme="minorEastAsia"/>
        </w:rPr>
        <w:t>Levi-Civita symbol</w:t>
      </w:r>
      <w:r w:rsidR="0046647E">
        <w:rPr>
          <w:rFonts w:eastAsiaTheme="minorEastAsia"/>
        </w:rPr>
        <w:t>.</w:t>
      </w:r>
    </w:p>
    <w:p w14:paraId="76B2899A" w14:textId="225A6E44" w:rsidR="0046647E" w:rsidRDefault="009D3F0E" w:rsidP="0030326D">
      <w:pPr>
        <w:pStyle w:val="Paragraph"/>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3104E7">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3104E7">
        <w:rPr>
          <w:rFonts w:eastAsiaTheme="minorEastAsia"/>
        </w:rPr>
        <w:t xml:space="preserve"> are defined by requiring</w:t>
      </w:r>
      <w:r w:rsidR="009830C7">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830C7" w14:paraId="3FEC49A8" w14:textId="77777777" w:rsidTr="00A74CA4">
        <w:trPr>
          <w:cantSplit/>
        </w:trPr>
        <w:tc>
          <w:tcPr>
            <w:tcW w:w="350" w:type="pct"/>
            <w:vAlign w:val="center"/>
          </w:tcPr>
          <w:p w14:paraId="0318CF96" w14:textId="77777777" w:rsidR="009830C7" w:rsidRDefault="009830C7" w:rsidP="00A74CA4">
            <w:pPr>
              <w:pStyle w:val="Equation"/>
              <w:jc w:val="left"/>
            </w:pPr>
          </w:p>
        </w:tc>
        <w:tc>
          <w:tcPr>
            <w:tcW w:w="4300" w:type="pct"/>
            <w:vAlign w:val="center"/>
          </w:tcPr>
          <w:p w14:paraId="69E05EDE" w14:textId="77777777" w:rsidR="009830C7" w:rsidRPr="002F13BF" w:rsidRDefault="009D3F0E" w:rsidP="00A74CA4">
            <w:pPr>
              <w:pStyle w:val="Equation"/>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ν</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m:oMathPara>
          </w:p>
        </w:tc>
        <w:tc>
          <w:tcPr>
            <w:tcW w:w="350" w:type="pct"/>
            <w:vAlign w:val="center"/>
          </w:tcPr>
          <w:p w14:paraId="5FA45F63" w14:textId="77777777" w:rsidR="009830C7" w:rsidRDefault="009830C7" w:rsidP="00A74CA4">
            <w:pPr>
              <w:pStyle w:val="Equation"/>
              <w:keepNext/>
              <w:jc w:val="right"/>
            </w:pPr>
            <w:bookmarkStart w:id="4" w:name="_Ref434070590"/>
            <w:r>
              <w:t>(</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_ \* ARABIC \s 1 </w:instrText>
            </w:r>
            <w:r>
              <w:fldChar w:fldCharType="separate"/>
            </w:r>
            <w:r w:rsidR="00111D39">
              <w:rPr>
                <w:noProof/>
              </w:rPr>
              <w:t>9</w:t>
            </w:r>
            <w:r>
              <w:fldChar w:fldCharType="end"/>
            </w:r>
            <w:r>
              <w:t>)</w:t>
            </w:r>
            <w:bookmarkEnd w:id="4"/>
          </w:p>
        </w:tc>
      </w:tr>
    </w:tbl>
    <w:p w14:paraId="29CD99B2" w14:textId="32B03942" w:rsidR="00394B79" w:rsidRDefault="00394B79" w:rsidP="0030326D">
      <w:pPr>
        <w:pStyle w:val="Paragraph"/>
        <w:rPr>
          <w:rFonts w:eastAsiaTheme="minorEastAsia"/>
        </w:rPr>
      </w:pPr>
      <w:r>
        <w:rPr>
          <w:rFonts w:eastAsiaTheme="minorEastAsia"/>
        </w:rPr>
        <w:t xml:space="preserve">Note that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742D49">
        <w:rPr>
          <w:rFonts w:eastAsiaTheme="minorEastAsia"/>
        </w:rPr>
        <w:t xml:space="preserve"> is a</w:t>
      </w:r>
      <w:r>
        <w:rPr>
          <w:rFonts w:eastAsiaTheme="minorEastAsia"/>
        </w:rPr>
        <w:t xml:space="preserve"> 2</w:t>
      </w:r>
      <w:r w:rsidR="001B03D3">
        <w:rPr>
          <w:rFonts w:eastAsiaTheme="minorEastAsia"/>
        </w:rPr>
        <w:t>×</w:t>
      </w:r>
      <w:r>
        <w:rPr>
          <w:rFonts w:eastAsiaTheme="minorEastAsia"/>
        </w:rPr>
        <w:t>2 matrix</w:t>
      </w:r>
      <w:r w:rsidR="001B03D3">
        <w:rPr>
          <w:rFonts w:eastAsiaTheme="minorEastAsia"/>
        </w:rPr>
        <w:t xml:space="preserve">, thus the use of trace in </w:t>
      </w:r>
      <w:r w:rsidR="001B03D3">
        <w:rPr>
          <w:rFonts w:eastAsiaTheme="minorEastAsia"/>
        </w:rPr>
        <w:fldChar w:fldCharType="begin"/>
      </w:r>
      <w:r w:rsidR="001B03D3">
        <w:rPr>
          <w:rFonts w:eastAsiaTheme="minorEastAsia"/>
        </w:rPr>
        <w:instrText xml:space="preserve"> REF _Ref434071110 \h </w:instrText>
      </w:r>
      <w:r w:rsidR="001B03D3">
        <w:rPr>
          <w:rFonts w:eastAsiaTheme="minorEastAsia"/>
        </w:rPr>
      </w:r>
      <w:r w:rsidR="001B03D3">
        <w:rPr>
          <w:rFonts w:eastAsiaTheme="minorEastAsia"/>
        </w:rPr>
        <w:fldChar w:fldCharType="separate"/>
      </w:r>
      <w:r w:rsidR="00111D39">
        <w:t>(</w:t>
      </w:r>
      <w:r w:rsidR="00111D39">
        <w:rPr>
          <w:noProof/>
        </w:rPr>
        <w:t>3</w:t>
      </w:r>
      <w:r w:rsidR="00111D39">
        <w:t>.</w:t>
      </w:r>
      <w:r w:rsidR="00111D39">
        <w:rPr>
          <w:noProof/>
        </w:rPr>
        <w:t>3</w:t>
      </w:r>
      <w:r w:rsidR="00111D39">
        <w:t>)</w:t>
      </w:r>
      <w:r w:rsidR="001B03D3">
        <w:rPr>
          <w:rFonts w:eastAsiaTheme="minorEastAsia"/>
        </w:rPr>
        <w:fldChar w:fldCharType="end"/>
      </w:r>
      <w:r w:rsidR="001B03D3">
        <w:rPr>
          <w:rFonts w:eastAsiaTheme="minorEastAsia"/>
        </w:rPr>
        <w:t>.</w:t>
      </w:r>
    </w:p>
    <w:p w14:paraId="082727CE" w14:textId="4E1DF49D" w:rsidR="003E0CF5" w:rsidRDefault="00D9594D" w:rsidP="0030326D">
      <w:pPr>
        <w:pStyle w:val="Paragraph"/>
        <w:rPr>
          <w:rFonts w:eastAsiaTheme="minorEastAsia"/>
        </w:rPr>
      </w:pPr>
      <w:r>
        <w:rPr>
          <w:rFonts w:eastAsiaTheme="minorEastAsia"/>
        </w:rPr>
        <w:t xml:space="preserve">The coefficients corresponding to the three operators </w:t>
      </w:r>
      <m:oMath>
        <m:sSub>
          <m:sSubPr>
            <m:ctrlPr>
              <w:rPr>
                <w:rFonts w:ascii="Cambria Math" w:hAnsi="Cambria Math"/>
                <w:i/>
              </w:rPr>
            </m:ctrlPr>
          </m:sSubPr>
          <m:e>
            <m:r>
              <m:rPr>
                <m:scr m:val="script"/>
              </m:rPr>
              <w:rPr>
                <w:rFonts w:ascii="Cambria Math" w:hAnsi="Cambria Math"/>
              </w:rPr>
              <m:t>O</m:t>
            </m:r>
          </m:e>
          <m:sub>
            <m:r>
              <w:rPr>
                <w:rFonts w:ascii="Cambria Math" w:hAnsi="Cambria Math"/>
              </w:rPr>
              <m:t>WWW</m:t>
            </m:r>
          </m:sub>
        </m:sSub>
      </m:oMath>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W</m:t>
            </m:r>
          </m:sub>
        </m:sSub>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O</m:t>
            </m:r>
          </m:e>
          <m:sub>
            <m:r>
              <w:rPr>
                <w:rFonts w:ascii="Cambria Math" w:hAnsi="Cambria Math"/>
              </w:rPr>
              <m:t>B</m:t>
            </m:r>
          </m:sub>
        </m:sSub>
      </m:oMath>
      <w:r>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WWW</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Pr>
          <w:rFonts w:eastAsiaTheme="minorEastAsia"/>
        </w:rPr>
        <w:t xml:space="preserve"> respectively.</w:t>
      </w:r>
    </w:p>
    <w:p w14:paraId="07779AAC" w14:textId="515F4D14" w:rsidR="008F32F1" w:rsidRDefault="008F32F1" w:rsidP="008F32F1">
      <w:pPr>
        <w:pStyle w:val="Heading2"/>
      </w:pPr>
      <w:r>
        <w:t>Implementing a UFO model for EFT in FeynRules</w:t>
      </w:r>
    </w:p>
    <w:p w14:paraId="40985AC3" w14:textId="22386399" w:rsidR="008210B0" w:rsidRDefault="006D7906" w:rsidP="0030326D">
      <w:pPr>
        <w:pStyle w:val="Paragraph"/>
      </w:pPr>
      <w:r>
        <w:t>To use the EFT model in Sherpa</w:t>
      </w:r>
      <w:r w:rsidR="005B6C5F">
        <w:t>, we need to construct a</w:t>
      </w:r>
      <w:r>
        <w:t xml:space="preserve"> Universal FeynRules Output (UFO) model</w:t>
      </w:r>
      <w:r w:rsidR="00BF356E">
        <w:t xml:space="preserve"> </w:t>
      </w:r>
      <w:r w:rsidR="00BF356E">
        <w:fldChar w:fldCharType="begin"/>
      </w:r>
      <w:r w:rsidR="00BF356E">
        <w:instrText xml:space="preserve"> REF _Ref434061429 \h </w:instrText>
      </w:r>
      <w:r w:rsidR="00BF356E">
        <w:fldChar w:fldCharType="separate"/>
      </w:r>
      <w:r w:rsidR="00111D39">
        <w:t>[</w:t>
      </w:r>
      <w:r w:rsidR="00111D39">
        <w:rPr>
          <w:noProof/>
        </w:rPr>
        <w:t>3</w:t>
      </w:r>
      <w:r w:rsidR="00BF356E">
        <w:fldChar w:fldCharType="end"/>
      </w:r>
      <w:r w:rsidR="00BF356E">
        <w:t>]</w:t>
      </w:r>
      <w:r>
        <w:t>. Sherpa 2.2.0 can use a</w:t>
      </w:r>
      <w:r w:rsidR="005B6C5F">
        <w:t xml:space="preserve"> UFO model </w:t>
      </w:r>
      <w:r>
        <w:t xml:space="preserve">to generate a Sherpa model dynamic library for event generation. </w:t>
      </w:r>
      <w:r w:rsidR="00D9594D">
        <w:t xml:space="preserve">Note that before version 2.2.0 of Sherpa, this was not possible. We used </w:t>
      </w:r>
      <w:r>
        <w:t>FeynRu</w:t>
      </w:r>
      <w:r w:rsidR="00BF356E">
        <w:t xml:space="preserve">les </w:t>
      </w:r>
      <w:r w:rsidR="00EF7863">
        <w:t xml:space="preserve">2.3.7 </w:t>
      </w:r>
      <w:r w:rsidR="005B6C5F">
        <w:t>to generate a UFO model for EFT, and detail our implementation in this</w:t>
      </w:r>
      <w:r w:rsidR="008210B0">
        <w:t xml:space="preserve"> section.</w:t>
      </w:r>
      <w:r w:rsidR="00EF7863">
        <w:t xml:space="preserve"> Details on FeynRules can be found in </w:t>
      </w:r>
      <w:r w:rsidR="00E0644C">
        <w:fldChar w:fldCharType="begin"/>
      </w:r>
      <w:r w:rsidR="00E0644C">
        <w:instrText xml:space="preserve"> REF _Ref434065236 \h </w:instrText>
      </w:r>
      <w:r w:rsidR="00E0644C">
        <w:fldChar w:fldCharType="separate"/>
      </w:r>
      <w:r w:rsidR="00111D39">
        <w:t>[</w:t>
      </w:r>
      <w:r w:rsidR="00111D39">
        <w:rPr>
          <w:noProof/>
        </w:rPr>
        <w:t>4</w:t>
      </w:r>
      <w:r w:rsidR="00E0644C">
        <w:fldChar w:fldCharType="end"/>
      </w:r>
      <w:r w:rsidR="00E0644C">
        <w:t xml:space="preserve">] </w:t>
      </w:r>
      <w:r w:rsidR="00E0644C">
        <w:fldChar w:fldCharType="begin"/>
      </w:r>
      <w:r w:rsidR="00E0644C">
        <w:instrText xml:space="preserve"> REF _Ref434065239 \h </w:instrText>
      </w:r>
      <w:r w:rsidR="00E0644C">
        <w:fldChar w:fldCharType="separate"/>
      </w:r>
      <w:r w:rsidR="00111D39">
        <w:t>[</w:t>
      </w:r>
      <w:r w:rsidR="00111D39">
        <w:rPr>
          <w:noProof/>
        </w:rPr>
        <w:t>5</w:t>
      </w:r>
      <w:r w:rsidR="00E0644C">
        <w:fldChar w:fldCharType="end"/>
      </w:r>
      <w:r w:rsidR="00E0644C">
        <w:t xml:space="preserve">] </w:t>
      </w:r>
      <w:r w:rsidR="00E0644C">
        <w:fldChar w:fldCharType="begin"/>
      </w:r>
      <w:r w:rsidR="00E0644C">
        <w:instrText xml:space="preserve"> REF _Ref434065240 \h </w:instrText>
      </w:r>
      <w:r w:rsidR="00E0644C">
        <w:fldChar w:fldCharType="separate"/>
      </w:r>
      <w:r w:rsidR="00111D39">
        <w:t>[</w:t>
      </w:r>
      <w:r w:rsidR="00111D39">
        <w:rPr>
          <w:noProof/>
        </w:rPr>
        <w:t>6</w:t>
      </w:r>
      <w:r w:rsidR="00E0644C">
        <w:fldChar w:fldCharType="end"/>
      </w:r>
      <w:r w:rsidR="00E0644C">
        <w:t>]</w:t>
      </w:r>
      <w:r w:rsidR="00EF7863">
        <w:t>.</w:t>
      </w:r>
    </w:p>
    <w:p w14:paraId="149CB42D" w14:textId="52EEF3B3" w:rsidR="00D9594D" w:rsidRDefault="008210B0" w:rsidP="0030326D">
      <w:pPr>
        <w:pStyle w:val="Paragraph"/>
      </w:pPr>
      <w:r>
        <w:t xml:space="preserve">We copied the SM FeynRules file (SM.fr) to a new file (SM+EFT.fr) so that we could add our dimension-six operators to the existing SM definition. </w:t>
      </w:r>
      <w:r w:rsidR="005B6C5F">
        <w:t xml:space="preserve">We </w:t>
      </w:r>
      <w:r>
        <w:t xml:space="preserve">defined each </w:t>
      </w:r>
      <w:r w:rsidR="00855314">
        <w:t xml:space="preserve">new coefficient and </w:t>
      </w:r>
      <w:r>
        <w:t xml:space="preserve">operator using the FeynRules extension to Mathematica. </w:t>
      </w:r>
      <w:r w:rsidR="005B6C5F">
        <w:t>Then we</w:t>
      </w:r>
      <w:r>
        <w:t xml:space="preserve"> checked that our implementation was Hermitian. Finally, we exported our model to the UFO format.</w:t>
      </w:r>
    </w:p>
    <w:p w14:paraId="7F26DF69" w14:textId="62ADF953" w:rsidR="0014589F" w:rsidRDefault="0014589F" w:rsidP="008806F3">
      <w:pPr>
        <w:pStyle w:val="Paragraph"/>
        <w:keepNext/>
      </w:pPr>
      <w:r>
        <w:t xml:space="preserve">The following is the code used to setup the three </w:t>
      </w:r>
      <w:r w:rsidR="00402829">
        <w:t xml:space="preserve">external </w:t>
      </w:r>
      <w:r>
        <w:t>coefficients for our EFT model:</w:t>
      </w:r>
    </w:p>
    <w:tbl>
      <w:tblPr>
        <w:tblStyle w:val="TableGrid"/>
        <w:tblW w:w="0" w:type="auto"/>
        <w:tblLook w:val="04A0" w:firstRow="1" w:lastRow="0" w:firstColumn="1" w:lastColumn="0" w:noHBand="0" w:noVBand="1"/>
      </w:tblPr>
      <w:tblGrid>
        <w:gridCol w:w="8290"/>
      </w:tblGrid>
      <w:tr w:rsidR="00C10A88" w14:paraId="198F4860" w14:textId="77777777" w:rsidTr="00C10A88">
        <w:tc>
          <w:tcPr>
            <w:tcW w:w="8290" w:type="dxa"/>
          </w:tcPr>
          <w:p w14:paraId="0DCBAAE2" w14:textId="005322E1" w:rsidR="00407778" w:rsidRDefault="00407778" w:rsidP="00407778">
            <w:pPr>
              <w:pStyle w:val="Code"/>
            </w:pPr>
            <w:r>
              <w:t>(* ************************** *)</w:t>
            </w:r>
          </w:p>
          <w:p w14:paraId="5967615D" w14:textId="77777777" w:rsidR="00407778" w:rsidRDefault="00407778" w:rsidP="00407778">
            <w:pPr>
              <w:pStyle w:val="Code"/>
            </w:pPr>
            <w:r>
              <w:t>(* *****   Parameters   ***** *)</w:t>
            </w:r>
          </w:p>
          <w:p w14:paraId="6E0F0EA4" w14:textId="77777777" w:rsidR="00407778" w:rsidRDefault="00407778" w:rsidP="00407778">
            <w:pPr>
              <w:pStyle w:val="Code"/>
            </w:pPr>
            <w:r>
              <w:t>(* ************************** *)</w:t>
            </w:r>
          </w:p>
          <w:p w14:paraId="106DC24C" w14:textId="4F1E7789" w:rsidR="00407778" w:rsidRDefault="00407778" w:rsidP="00407778">
            <w:pPr>
              <w:pStyle w:val="Code"/>
            </w:pPr>
            <w:r>
              <w:t>M$Parameters = {</w:t>
            </w:r>
          </w:p>
          <w:p w14:paraId="34970702" w14:textId="77777777" w:rsidR="00407778" w:rsidRDefault="00407778" w:rsidP="00C10A88">
            <w:pPr>
              <w:pStyle w:val="Code"/>
            </w:pPr>
          </w:p>
          <w:p w14:paraId="0B729DAE" w14:textId="2CEB7915" w:rsidR="00C07F5A" w:rsidRDefault="00C07F5A" w:rsidP="00C10A88">
            <w:pPr>
              <w:pStyle w:val="Code"/>
            </w:pPr>
            <w:r>
              <w:t xml:space="preserve">  (* SM paramters are here *)</w:t>
            </w:r>
          </w:p>
          <w:p w14:paraId="4717C965" w14:textId="77777777" w:rsidR="00C07F5A" w:rsidRDefault="00C07F5A" w:rsidP="00C10A88">
            <w:pPr>
              <w:pStyle w:val="Code"/>
            </w:pPr>
          </w:p>
          <w:p w14:paraId="0F216255" w14:textId="7674E55F" w:rsidR="00C10A88" w:rsidRPr="00C10A88" w:rsidRDefault="00407778" w:rsidP="00C10A88">
            <w:pPr>
              <w:pStyle w:val="Code"/>
            </w:pPr>
            <w:r>
              <w:t xml:space="preserve">  </w:t>
            </w:r>
            <w:r w:rsidR="00C10A88" w:rsidRPr="00C10A88">
              <w:t>(* Effective Field Theory External Parameters *)</w:t>
            </w:r>
          </w:p>
          <w:p w14:paraId="0EC61539" w14:textId="7D906073" w:rsidR="00C10A88" w:rsidRPr="00C10A88" w:rsidRDefault="00407778" w:rsidP="00C10A88">
            <w:pPr>
              <w:pStyle w:val="Code"/>
            </w:pPr>
            <w:r>
              <w:t xml:space="preserve">  </w:t>
            </w:r>
            <w:r w:rsidR="00C10A88" w:rsidRPr="00C10A88">
              <w:t>(* Coefficients for dimension 6 electroweak-boson self-interactions" *)</w:t>
            </w:r>
          </w:p>
          <w:p w14:paraId="6028E3FA" w14:textId="77777777" w:rsidR="00C10A88" w:rsidRPr="00C10A88" w:rsidRDefault="00C10A88" w:rsidP="00C10A88">
            <w:pPr>
              <w:pStyle w:val="Code"/>
            </w:pPr>
            <w:r w:rsidRPr="00C10A88">
              <w:t xml:space="preserve">  ocWWW == {</w:t>
            </w:r>
          </w:p>
          <w:p w14:paraId="1BBED779" w14:textId="77777777" w:rsidR="00C10A88" w:rsidRPr="00C10A88" w:rsidRDefault="00C10A88" w:rsidP="00C10A88">
            <w:pPr>
              <w:pStyle w:val="Code"/>
            </w:pPr>
            <w:r w:rsidRPr="00C10A88">
              <w:t xml:space="preserve">    ParameterType -&gt; External,</w:t>
            </w:r>
          </w:p>
          <w:p w14:paraId="035CF4C8" w14:textId="77777777" w:rsidR="00C10A88" w:rsidRPr="00C10A88" w:rsidRDefault="00C10A88" w:rsidP="00C10A88">
            <w:pPr>
              <w:pStyle w:val="Code"/>
            </w:pPr>
            <w:r w:rsidRPr="00C10A88">
              <w:t xml:space="preserve">    BlockName     -&gt; EFTCOEF,</w:t>
            </w:r>
          </w:p>
          <w:p w14:paraId="20275C7F" w14:textId="77777777" w:rsidR="00C10A88" w:rsidRPr="00C10A88" w:rsidRDefault="00C10A88" w:rsidP="00C10A88">
            <w:pPr>
              <w:pStyle w:val="Code"/>
            </w:pPr>
            <w:r w:rsidRPr="00C10A88">
              <w:t xml:space="preserve">    OrderBlock    -&gt; 1,</w:t>
            </w:r>
          </w:p>
          <w:p w14:paraId="211444B0" w14:textId="77777777" w:rsidR="00C10A88" w:rsidRPr="00C10A88" w:rsidRDefault="00C10A88" w:rsidP="00C10A88">
            <w:pPr>
              <w:pStyle w:val="Code"/>
            </w:pPr>
            <w:r w:rsidRPr="00C10A88">
              <w:t xml:space="preserve">    Value         -&gt; 0,</w:t>
            </w:r>
          </w:p>
          <w:p w14:paraId="219BD188" w14:textId="77777777" w:rsidR="00C10A88" w:rsidRPr="00C10A88" w:rsidRDefault="00C10A88" w:rsidP="00C10A88">
            <w:pPr>
              <w:pStyle w:val="Code"/>
            </w:pPr>
            <w:r w:rsidRPr="00C10A88">
              <w:t xml:space="preserve">    TeX           -&gt; Subscript[oc, WWW],</w:t>
            </w:r>
          </w:p>
          <w:p w14:paraId="71C20DB8" w14:textId="77777777" w:rsidR="00C10A88" w:rsidRPr="00C10A88" w:rsidRDefault="00C10A88" w:rsidP="00C10A88">
            <w:pPr>
              <w:pStyle w:val="Code"/>
            </w:pPr>
            <w:r w:rsidRPr="00C10A88">
              <w:t xml:space="preserve">    Description   -&gt; "Subscript[O,WWW] coefficient"</w:t>
            </w:r>
          </w:p>
          <w:p w14:paraId="3C953857" w14:textId="77777777" w:rsidR="00C10A88" w:rsidRPr="00C10A88" w:rsidRDefault="00C10A88" w:rsidP="00C10A88">
            <w:pPr>
              <w:pStyle w:val="Code"/>
            </w:pPr>
            <w:r w:rsidRPr="00C10A88">
              <w:t xml:space="preserve">  },</w:t>
            </w:r>
          </w:p>
          <w:p w14:paraId="439F3C0B" w14:textId="77777777" w:rsidR="00C10A88" w:rsidRPr="00C10A88" w:rsidRDefault="00C10A88" w:rsidP="00C10A88">
            <w:pPr>
              <w:pStyle w:val="Code"/>
            </w:pPr>
            <w:r w:rsidRPr="00C10A88">
              <w:t xml:space="preserve">  ocW == {</w:t>
            </w:r>
          </w:p>
          <w:p w14:paraId="4ECF550D" w14:textId="77777777" w:rsidR="00C10A88" w:rsidRPr="00C10A88" w:rsidRDefault="00C10A88" w:rsidP="00C10A88">
            <w:pPr>
              <w:pStyle w:val="Code"/>
            </w:pPr>
            <w:r w:rsidRPr="00C10A88">
              <w:t xml:space="preserve">    ParameterType -&gt; External,</w:t>
            </w:r>
          </w:p>
          <w:p w14:paraId="02FEB283" w14:textId="77777777" w:rsidR="00C10A88" w:rsidRPr="00C10A88" w:rsidRDefault="00C10A88" w:rsidP="00C10A88">
            <w:pPr>
              <w:pStyle w:val="Code"/>
            </w:pPr>
            <w:r w:rsidRPr="00C10A88">
              <w:t xml:space="preserve">    BlockName     -&gt; EFTCOEF,</w:t>
            </w:r>
          </w:p>
          <w:p w14:paraId="0012F674" w14:textId="77777777" w:rsidR="00C10A88" w:rsidRPr="00C10A88" w:rsidRDefault="00C10A88" w:rsidP="00C10A88">
            <w:pPr>
              <w:pStyle w:val="Code"/>
            </w:pPr>
            <w:r w:rsidRPr="00C10A88">
              <w:lastRenderedPageBreak/>
              <w:t xml:space="preserve">    OrderBlock    -&gt; 2,</w:t>
            </w:r>
          </w:p>
          <w:p w14:paraId="72856FB8" w14:textId="77777777" w:rsidR="00C10A88" w:rsidRPr="00C10A88" w:rsidRDefault="00C10A88" w:rsidP="00C10A88">
            <w:pPr>
              <w:pStyle w:val="Code"/>
            </w:pPr>
            <w:r w:rsidRPr="00C10A88">
              <w:t xml:space="preserve">    Value         -&gt; 0,</w:t>
            </w:r>
          </w:p>
          <w:p w14:paraId="041BE3CC" w14:textId="77777777" w:rsidR="00C10A88" w:rsidRPr="00C10A88" w:rsidRDefault="00C10A88" w:rsidP="00C10A88">
            <w:pPr>
              <w:pStyle w:val="Code"/>
            </w:pPr>
            <w:r w:rsidRPr="00C10A88">
              <w:t xml:space="preserve">    TeX           -&gt; Subscript[oc, W],</w:t>
            </w:r>
          </w:p>
          <w:p w14:paraId="3CFEB8B0" w14:textId="77777777" w:rsidR="00C10A88" w:rsidRPr="00C10A88" w:rsidRDefault="00C10A88" w:rsidP="00C10A88">
            <w:pPr>
              <w:pStyle w:val="Code"/>
            </w:pPr>
            <w:r w:rsidRPr="00C10A88">
              <w:t xml:space="preserve">    Description   -&gt; "Subscript[O,W] coefficient"</w:t>
            </w:r>
          </w:p>
          <w:p w14:paraId="13001EE4" w14:textId="77777777" w:rsidR="00C10A88" w:rsidRPr="00C10A88" w:rsidRDefault="00C10A88" w:rsidP="00C10A88">
            <w:pPr>
              <w:pStyle w:val="Code"/>
            </w:pPr>
            <w:r w:rsidRPr="00C10A88">
              <w:t xml:space="preserve">  },</w:t>
            </w:r>
          </w:p>
          <w:p w14:paraId="06ADDA56" w14:textId="77777777" w:rsidR="00C10A88" w:rsidRPr="00C10A88" w:rsidRDefault="00C10A88" w:rsidP="00C10A88">
            <w:pPr>
              <w:pStyle w:val="Code"/>
            </w:pPr>
            <w:r w:rsidRPr="00C10A88">
              <w:t xml:space="preserve">  ocB == {</w:t>
            </w:r>
          </w:p>
          <w:p w14:paraId="569DCFFC" w14:textId="77777777" w:rsidR="00C10A88" w:rsidRPr="00C10A88" w:rsidRDefault="00C10A88" w:rsidP="00C10A88">
            <w:pPr>
              <w:pStyle w:val="Code"/>
            </w:pPr>
            <w:r w:rsidRPr="00C10A88">
              <w:t xml:space="preserve">    ParameterType -&gt; External,</w:t>
            </w:r>
          </w:p>
          <w:p w14:paraId="7F40DFF8" w14:textId="77777777" w:rsidR="00C10A88" w:rsidRPr="00C10A88" w:rsidRDefault="00C10A88" w:rsidP="00C10A88">
            <w:pPr>
              <w:pStyle w:val="Code"/>
            </w:pPr>
            <w:r w:rsidRPr="00C10A88">
              <w:t xml:space="preserve">    BlockName     -&gt; EFTCOEF,</w:t>
            </w:r>
          </w:p>
          <w:p w14:paraId="76DD1CBC" w14:textId="77777777" w:rsidR="00C10A88" w:rsidRPr="00C10A88" w:rsidRDefault="00C10A88" w:rsidP="00C10A88">
            <w:pPr>
              <w:pStyle w:val="Code"/>
            </w:pPr>
            <w:r w:rsidRPr="00C10A88">
              <w:t xml:space="preserve">    OrderBlock    -&gt; 3,</w:t>
            </w:r>
          </w:p>
          <w:p w14:paraId="1BA44B04" w14:textId="77777777" w:rsidR="00C10A88" w:rsidRPr="00C10A88" w:rsidRDefault="00C10A88" w:rsidP="00C10A88">
            <w:pPr>
              <w:pStyle w:val="Code"/>
            </w:pPr>
            <w:r w:rsidRPr="00C10A88">
              <w:t xml:space="preserve">    Value         -&gt; 0,</w:t>
            </w:r>
          </w:p>
          <w:p w14:paraId="08DE8F87" w14:textId="77777777" w:rsidR="00C10A88" w:rsidRPr="00C10A88" w:rsidRDefault="00C10A88" w:rsidP="00C10A88">
            <w:pPr>
              <w:pStyle w:val="Code"/>
            </w:pPr>
            <w:r w:rsidRPr="00C10A88">
              <w:t xml:space="preserve">    TeX           -&gt; Subscript[oc, B],</w:t>
            </w:r>
          </w:p>
          <w:p w14:paraId="5D34F4EC" w14:textId="77777777" w:rsidR="00C10A88" w:rsidRPr="00C10A88" w:rsidRDefault="00C10A88" w:rsidP="00C10A88">
            <w:pPr>
              <w:pStyle w:val="Code"/>
            </w:pPr>
            <w:r w:rsidRPr="00C10A88">
              <w:t xml:space="preserve">    Description   -&gt; "Subscript[O,B] coefficient"</w:t>
            </w:r>
          </w:p>
          <w:p w14:paraId="4742D22C" w14:textId="6090E255" w:rsidR="00402829" w:rsidRDefault="00C10A88" w:rsidP="00C07F5A">
            <w:pPr>
              <w:pStyle w:val="Code"/>
            </w:pPr>
            <w:r w:rsidRPr="00C10A88">
              <w:t xml:space="preserve">  },</w:t>
            </w:r>
          </w:p>
          <w:p w14:paraId="4D7B9851" w14:textId="21D1AC57" w:rsidR="00C10A88" w:rsidRPr="00407778" w:rsidRDefault="00407778" w:rsidP="00407778">
            <w:pPr>
              <w:rPr>
                <w:rFonts w:ascii="Courier New" w:hAnsi="Courier New"/>
                <w:noProof/>
                <w:sz w:val="20"/>
              </w:rPr>
            </w:pPr>
            <w:r w:rsidRPr="00407778">
              <w:rPr>
                <w:rFonts w:ascii="Courier New" w:hAnsi="Courier New"/>
                <w:noProof/>
                <w:sz w:val="20"/>
              </w:rPr>
              <w:t>};</w:t>
            </w:r>
          </w:p>
        </w:tc>
      </w:tr>
    </w:tbl>
    <w:p w14:paraId="42464252" w14:textId="69507BB2" w:rsidR="00C10A88" w:rsidRDefault="00DF005B" w:rsidP="0030326D">
      <w:pPr>
        <w:pStyle w:val="Paragraph"/>
      </w:pPr>
      <w:r>
        <w:lastRenderedPageBreak/>
        <w:t xml:space="preserve">A parameter block called EFTCOEF was defined, with three parameters: </w:t>
      </w:r>
      <w:r w:rsidRPr="00DF005B">
        <w:rPr>
          <w:rStyle w:val="InlineCode"/>
        </w:rPr>
        <w:t>ocWWW</w:t>
      </w:r>
      <w:r>
        <w:t xml:space="preserve">, </w:t>
      </w:r>
      <w:r w:rsidRPr="00DF005B">
        <w:rPr>
          <w:rStyle w:val="InlineCode"/>
        </w:rPr>
        <w:t>ocW</w:t>
      </w:r>
      <w:r>
        <w:t xml:space="preserve">, and </w:t>
      </w:r>
      <w:r w:rsidRPr="00DF005B">
        <w:rPr>
          <w:rStyle w:val="InlineCode"/>
        </w:rPr>
        <w:t>ocB</w:t>
      </w:r>
      <w:r>
        <w:t>, corresponding to our three EFT model coefficients. The o-prefix was used in-order to lengthen the parameter name and avoid any possible conflicts with pre-existing names.</w:t>
      </w:r>
    </w:p>
    <w:p w14:paraId="183D70A2" w14:textId="04588249" w:rsidR="006D7906" w:rsidRDefault="009E4A48" w:rsidP="008806F3">
      <w:pPr>
        <w:pStyle w:val="Paragraph"/>
        <w:keepNext/>
      </w:pPr>
      <w:r>
        <w:t xml:space="preserve">The following is </w:t>
      </w:r>
      <w:r w:rsidR="00AE6BF9">
        <w:t>the</w:t>
      </w:r>
      <w:r>
        <w:t xml:space="preserve"> code </w:t>
      </w:r>
      <w:r w:rsidR="00AE6BF9">
        <w:t xml:space="preserve">used </w:t>
      </w:r>
      <w:r>
        <w:t>for our three dimension-six operators:</w:t>
      </w:r>
    </w:p>
    <w:tbl>
      <w:tblPr>
        <w:tblStyle w:val="TableGrid"/>
        <w:tblW w:w="5000" w:type="pct"/>
        <w:tblCellMar>
          <w:left w:w="58" w:type="dxa"/>
          <w:right w:w="58" w:type="dxa"/>
        </w:tblCellMar>
        <w:tblLook w:val="04A0" w:firstRow="1" w:lastRow="0" w:firstColumn="1" w:lastColumn="0" w:noHBand="0" w:noVBand="1"/>
      </w:tblPr>
      <w:tblGrid>
        <w:gridCol w:w="8290"/>
      </w:tblGrid>
      <w:tr w:rsidR="009E4A48" w14:paraId="28FA8D49" w14:textId="77777777" w:rsidTr="00AE6BF9">
        <w:trPr>
          <w:cantSplit/>
        </w:trPr>
        <w:tc>
          <w:tcPr>
            <w:tcW w:w="5000" w:type="pct"/>
          </w:tcPr>
          <w:p w14:paraId="4BFC3030" w14:textId="76919AAC" w:rsidR="009E4A48" w:rsidRPr="009E4A48" w:rsidRDefault="009E4A48" w:rsidP="009E4A48">
            <w:pPr>
              <w:pStyle w:val="Code"/>
            </w:pPr>
            <w:r w:rsidRPr="009E4A48">
              <w:t>(* Effective Field Theory - Dimension 6 Operators *)</w:t>
            </w:r>
          </w:p>
          <w:p w14:paraId="24D17D00" w14:textId="77777777" w:rsidR="009E4A48" w:rsidRPr="009E4A48" w:rsidRDefault="009E4A48" w:rsidP="009E4A48">
            <w:pPr>
              <w:pStyle w:val="Code"/>
            </w:pPr>
          </w:p>
          <w:p w14:paraId="13B5417E" w14:textId="77777777" w:rsidR="009E4A48" w:rsidRPr="009E4A48" w:rsidRDefault="009E4A48" w:rsidP="009E4A48">
            <w:pPr>
              <w:pStyle w:val="Code"/>
            </w:pPr>
            <w:r w:rsidRPr="009E4A48">
              <w:t>LOD6 := Block[{mu,nu,rho,ii,jj,kk,feynmangaugerules,Bhat,What},</w:t>
            </w:r>
          </w:p>
          <w:p w14:paraId="2B9E461B" w14:textId="77777777" w:rsidR="009E4A48" w:rsidRPr="009E4A48" w:rsidRDefault="009E4A48" w:rsidP="009E4A48">
            <w:pPr>
              <w:pStyle w:val="Code"/>
            </w:pPr>
            <w:r w:rsidRPr="009E4A48">
              <w:t xml:space="preserve">  feynmangaugerules = If[Not[FeynmanGauge], {G0|GP|GPbar -&gt;0}, {}];</w:t>
            </w:r>
          </w:p>
          <w:p w14:paraId="71F450A6" w14:textId="0C6D8A52" w:rsidR="009E4A48" w:rsidRPr="009E4A48" w:rsidRDefault="009E4A48" w:rsidP="009E4A48">
            <w:pPr>
              <w:pStyle w:val="Code"/>
            </w:pPr>
          </w:p>
          <w:p w14:paraId="7AB7C1C5" w14:textId="57EB15B7" w:rsidR="003D07CA" w:rsidRDefault="00450173" w:rsidP="009E4A48">
            <w:pPr>
              <w:pStyle w:val="Code"/>
            </w:pPr>
            <w:r>
              <w:t xml:space="preserve">  </w:t>
            </w:r>
            <w:r w:rsidR="009E4A48" w:rsidRPr="009E4A48">
              <w:t>What[m</w:t>
            </w:r>
            <w:r w:rsidR="003D07CA">
              <w:t>u_,nu_,ii_,jj_] :=</w:t>
            </w:r>
          </w:p>
          <w:p w14:paraId="1C453CBC" w14:textId="0D7B61EF" w:rsidR="009E4A48" w:rsidRPr="009E4A48" w:rsidRDefault="003D07CA" w:rsidP="003D07CA">
            <w:pPr>
              <w:pStyle w:val="Code"/>
            </w:pPr>
            <w:r>
              <w:t xml:space="preserve">    </w:t>
            </w:r>
            <w:r w:rsidR="00FD3532">
              <w:t>Module[{aa},</w:t>
            </w:r>
            <w:r>
              <w:t xml:space="preserve"> </w:t>
            </w:r>
            <w:r w:rsidR="004E5C95">
              <w:t>-</w:t>
            </w:r>
            <w:r w:rsidR="009E4A48" w:rsidRPr="009E4A48">
              <w:t>I/2 gw PauliSigma[aa,ii,jj]</w:t>
            </w:r>
            <w:r>
              <w:t xml:space="preserve"> </w:t>
            </w:r>
            <w:r w:rsidR="009E4A48" w:rsidRPr="009E4A48">
              <w:t>FS[Wi,mu,nu,aa]];</w:t>
            </w:r>
          </w:p>
          <w:p w14:paraId="2737C57A" w14:textId="77777777" w:rsidR="009E4A48" w:rsidRPr="009E4A48" w:rsidRDefault="009E4A48" w:rsidP="009E4A48">
            <w:pPr>
              <w:pStyle w:val="Code"/>
            </w:pPr>
          </w:p>
          <w:p w14:paraId="2CB087C3" w14:textId="77777777" w:rsidR="00450173" w:rsidRPr="009E4A48" w:rsidRDefault="00450173" w:rsidP="00450173">
            <w:pPr>
              <w:pStyle w:val="Code"/>
            </w:pPr>
            <w:r w:rsidRPr="009E4A48">
              <w:t xml:space="preserve">  Bhat[mu_,nu_] := </w:t>
            </w:r>
            <w:r>
              <w:t>-</w:t>
            </w:r>
            <w:r w:rsidRPr="009E4A48">
              <w:t>I/2 g1 FS[B,mu,nu];</w:t>
            </w:r>
          </w:p>
          <w:p w14:paraId="70ACEA2A" w14:textId="77777777" w:rsidR="00450173" w:rsidRDefault="00450173" w:rsidP="00450173">
            <w:pPr>
              <w:pStyle w:val="Code"/>
            </w:pPr>
          </w:p>
          <w:p w14:paraId="22016112" w14:textId="77777777" w:rsidR="00AE6BF9" w:rsidRDefault="009E4A48" w:rsidP="009E4A48">
            <w:pPr>
              <w:pStyle w:val="Code"/>
            </w:pPr>
            <w:r w:rsidRPr="009E4A48">
              <w:t xml:space="preserve">  ExpandIndices[ocWWW What[mu,nu,ii,jj] What[nu,rho,jj,kk]</w:t>
            </w:r>
          </w:p>
          <w:p w14:paraId="219F903F" w14:textId="73D3175B" w:rsidR="009E4A48" w:rsidRPr="009E4A48" w:rsidRDefault="00AE6BF9" w:rsidP="009E4A48">
            <w:pPr>
              <w:pStyle w:val="Code"/>
            </w:pPr>
            <w:r>
              <w:t xml:space="preserve">    </w:t>
            </w:r>
            <w:r w:rsidR="009E4A48" w:rsidRPr="009E4A48">
              <w:t>What[rho,mu,kk,ii], FlavorExpand-&gt;True] +</w:t>
            </w:r>
          </w:p>
          <w:p w14:paraId="016D79D6" w14:textId="77777777" w:rsidR="009E4A48" w:rsidRPr="009E4A48" w:rsidRDefault="009E4A48" w:rsidP="009E4A48">
            <w:pPr>
              <w:pStyle w:val="Code"/>
            </w:pPr>
          </w:p>
          <w:p w14:paraId="60A9D316" w14:textId="77777777" w:rsidR="00AE6BF9" w:rsidRDefault="009E4A48" w:rsidP="009E4A48">
            <w:pPr>
              <w:pStyle w:val="Code"/>
            </w:pPr>
            <w:r w:rsidRPr="009E4A48">
              <w:t xml:space="preserve">  ExpandIndices[ocW DC[Phibar[ii],mu] Wh</w:t>
            </w:r>
            <w:r w:rsidR="00AE6BF9">
              <w:t>at[mu,nu,ii,jj]</w:t>
            </w:r>
          </w:p>
          <w:p w14:paraId="5FE7BC04" w14:textId="3703A5EE" w:rsidR="009E4A48" w:rsidRPr="009E4A48" w:rsidRDefault="00AE6BF9" w:rsidP="009E4A48">
            <w:pPr>
              <w:pStyle w:val="Code"/>
            </w:pPr>
            <w:r>
              <w:t xml:space="preserve">    DC[Phi[jj],nu], </w:t>
            </w:r>
            <w:r w:rsidR="009E4A48" w:rsidRPr="009E4A48">
              <w:t>FlavorExpand-&gt;True] +</w:t>
            </w:r>
          </w:p>
          <w:p w14:paraId="5824C4E9" w14:textId="77777777" w:rsidR="009E4A48" w:rsidRPr="009E4A48" w:rsidRDefault="009E4A48" w:rsidP="009E4A48">
            <w:pPr>
              <w:pStyle w:val="Code"/>
            </w:pPr>
          </w:p>
          <w:p w14:paraId="39512039" w14:textId="77777777" w:rsidR="00AE6BF9" w:rsidRDefault="009E4A48" w:rsidP="009E4A48">
            <w:pPr>
              <w:pStyle w:val="Code"/>
            </w:pPr>
            <w:r w:rsidRPr="009E4A48">
              <w:t xml:space="preserve">  ExpandIndices[ocB DC[Phibar[ii],mu] Bhat[mu,nu] DC[Phi[ii],nu],</w:t>
            </w:r>
          </w:p>
          <w:p w14:paraId="0C51D958" w14:textId="6530B399" w:rsidR="00AE6BF9" w:rsidRDefault="009E4A48" w:rsidP="009E4A48">
            <w:pPr>
              <w:pStyle w:val="Code"/>
            </w:pPr>
            <w:r w:rsidRPr="009E4A48">
              <w:t xml:space="preserve"> </w:t>
            </w:r>
            <w:r w:rsidR="00AE6BF9">
              <w:t xml:space="preserve">    </w:t>
            </w:r>
            <w:r w:rsidRPr="009E4A48">
              <w:t xml:space="preserve">FlavorExpand-&gt;True]      </w:t>
            </w:r>
          </w:p>
          <w:p w14:paraId="4EEB99D7" w14:textId="77777777" w:rsidR="00AE6BF9" w:rsidRDefault="00AE6BF9" w:rsidP="009E4A48">
            <w:pPr>
              <w:pStyle w:val="Code"/>
            </w:pPr>
          </w:p>
          <w:p w14:paraId="7A7000A1" w14:textId="77777777" w:rsidR="009E4A48" w:rsidRDefault="00AE6BF9" w:rsidP="009E4A48">
            <w:pPr>
              <w:pStyle w:val="Code"/>
            </w:pPr>
            <w:r>
              <w:t xml:space="preserve">  </w:t>
            </w:r>
            <w:r w:rsidR="009E4A48" w:rsidRPr="009E4A48">
              <w:t xml:space="preserve">/. </w:t>
            </w:r>
            <w:r w:rsidR="006F1B67">
              <w:t>feynmangaugerules</w:t>
            </w:r>
            <w:r w:rsidR="009E4A48">
              <w:t xml:space="preserve"> </w:t>
            </w:r>
            <w:r w:rsidR="009E4A48" w:rsidRPr="009E4A48">
              <w:t>];</w:t>
            </w:r>
          </w:p>
          <w:p w14:paraId="35D525F0" w14:textId="77777777" w:rsidR="006F1B67" w:rsidRDefault="006F1B67" w:rsidP="009E4A48">
            <w:pPr>
              <w:pStyle w:val="Code"/>
            </w:pPr>
          </w:p>
          <w:p w14:paraId="4ED05285" w14:textId="007154C8" w:rsidR="006F1B67" w:rsidRDefault="006F1B67" w:rsidP="009E4A48">
            <w:pPr>
              <w:pStyle w:val="Code"/>
            </w:pPr>
            <w:r w:rsidRPr="006F1B67">
              <w:t>LSM_EFT:=LSM + LOD6;</w:t>
            </w:r>
          </w:p>
        </w:tc>
      </w:tr>
    </w:tbl>
    <w:p w14:paraId="0E72F80A" w14:textId="4CA71217" w:rsidR="009E4A48" w:rsidRDefault="004723DF" w:rsidP="0030326D">
      <w:pPr>
        <w:pStyle w:val="Paragraph"/>
      </w:pPr>
      <w:r>
        <w:t>A</w:t>
      </w:r>
      <w:r w:rsidR="006F1B67">
        <w:t xml:space="preserve"> block called LOD6 </w:t>
      </w:r>
      <w:r>
        <w:t xml:space="preserve">was defined </w:t>
      </w:r>
      <w:r w:rsidR="006F1B67">
        <w:t xml:space="preserve">to contain the dimension-six operators. An optional </w:t>
      </w:r>
      <w:r w:rsidR="006F1B67" w:rsidRPr="006F1B67">
        <w:rPr>
          <w:rStyle w:val="InlineCode"/>
        </w:rPr>
        <w:t>feynmangaugerule</w:t>
      </w:r>
      <w:r w:rsidR="006F1B67">
        <w:rPr>
          <w:rStyle w:val="InlineCode"/>
        </w:rPr>
        <w:t>s</w:t>
      </w:r>
      <w:r w:rsidR="006F1B67">
        <w:t xml:space="preserve"> substitution rule is created to support both unitary and Feynman gauge, removing ghost particles when unitary gauge is selected. </w:t>
      </w:r>
      <w:r w:rsidR="004E70AE">
        <w:t>Note that w</w:t>
      </w:r>
      <w:r w:rsidR="006F1B67">
        <w:t>e only used unitary gauge for this project.</w:t>
      </w:r>
    </w:p>
    <w:p w14:paraId="11115313" w14:textId="5B2AC750" w:rsidR="0046647E" w:rsidRDefault="004E70AE" w:rsidP="0030326D">
      <w:pPr>
        <w:pStyle w:val="Paragraph"/>
        <w:rPr>
          <w:rFonts w:eastAsiaTheme="minorEastAsia"/>
        </w:rPr>
      </w:pPr>
      <w:r>
        <w:t>The</w:t>
      </w:r>
      <w:r w:rsidR="00AC20ED">
        <w:t xml:space="preserve"> </w:t>
      </w:r>
      <w:r w:rsidR="00AC20ED" w:rsidRPr="00AC20ED">
        <w:rPr>
          <w:rStyle w:val="InlineCode"/>
        </w:rPr>
        <w:t>What</w:t>
      </w:r>
      <w:r w:rsidR="00FE2B0B">
        <w:t xml:space="preserve"> </w:t>
      </w:r>
      <w:r w:rsidR="009B5765">
        <w:t xml:space="preserve">and </w:t>
      </w:r>
      <w:r w:rsidR="009B5765" w:rsidRPr="00AC20ED">
        <w:rPr>
          <w:rStyle w:val="InlineCode"/>
        </w:rPr>
        <w:t>Bhat</w:t>
      </w:r>
      <w:r w:rsidR="009B5765">
        <w:t xml:space="preserve"> </w:t>
      </w:r>
      <w:r w:rsidR="00FE2B0B">
        <w:t>methods</w:t>
      </w:r>
      <w:r>
        <w:t xml:space="preserve"> correspond</w:t>
      </w:r>
      <w:r w:rsidR="00AC20ED">
        <w:t xml:space="preserve"> to the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9B5765">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9B5765">
        <w:rPr>
          <w:rFonts w:eastAsiaTheme="minorEastAsia"/>
        </w:rPr>
        <w:t xml:space="preserve"> equations</w:t>
      </w:r>
      <w:r w:rsidR="00AC20ED">
        <w:rPr>
          <w:rFonts w:eastAsiaTheme="minorEastAsia"/>
        </w:rPr>
        <w:t xml:space="preserve"> given in</w:t>
      </w:r>
      <w:r w:rsidR="009B5765">
        <w:rPr>
          <w:rFonts w:eastAsiaTheme="minorEastAsia"/>
        </w:rPr>
        <w:t xml:space="preserve"> </w:t>
      </w:r>
      <w:r w:rsidR="009B5765">
        <w:rPr>
          <w:rFonts w:eastAsiaTheme="minorEastAsia"/>
        </w:rPr>
        <w:fldChar w:fldCharType="begin"/>
      </w:r>
      <w:r w:rsidR="009B5765">
        <w:rPr>
          <w:rFonts w:eastAsiaTheme="minorEastAsia"/>
        </w:rPr>
        <w:instrText xml:space="preserve"> REF _Ref434063754 \h </w:instrText>
      </w:r>
      <w:r w:rsidR="009B5765">
        <w:rPr>
          <w:rFonts w:eastAsiaTheme="minorEastAsia"/>
        </w:rPr>
      </w:r>
      <w:r w:rsidR="009B5765">
        <w:rPr>
          <w:rFonts w:eastAsiaTheme="minorEastAsia"/>
        </w:rPr>
        <w:fldChar w:fldCharType="separate"/>
      </w:r>
      <w:r w:rsidR="00111D39">
        <w:t>(</w:t>
      </w:r>
      <w:r w:rsidR="00111D39">
        <w:rPr>
          <w:noProof/>
        </w:rPr>
        <w:t>3</w:t>
      </w:r>
      <w:r w:rsidR="00111D39">
        <w:t>.</w:t>
      </w:r>
      <w:r w:rsidR="00111D39">
        <w:rPr>
          <w:noProof/>
        </w:rPr>
        <w:t>7</w:t>
      </w:r>
      <w:r w:rsidR="00111D39">
        <w:t>)</w:t>
      </w:r>
      <w:r w:rsidR="009B5765">
        <w:rPr>
          <w:rFonts w:eastAsiaTheme="minorEastAsia"/>
        </w:rPr>
        <w:fldChar w:fldCharType="end"/>
      </w:r>
      <w:r w:rsidR="009B5765">
        <w:rPr>
          <w:rFonts w:eastAsiaTheme="minorEastAsia"/>
        </w:rPr>
        <w:t xml:space="preserve"> and</w:t>
      </w:r>
      <w:r w:rsidR="00AC20ED">
        <w:rPr>
          <w:rFonts w:eastAsiaTheme="minorEastAsia"/>
        </w:rPr>
        <w:t xml:space="preserve"> </w:t>
      </w:r>
      <w:r w:rsidR="00135D64">
        <w:rPr>
          <w:rFonts w:eastAsiaTheme="minorEastAsia"/>
        </w:rPr>
        <w:fldChar w:fldCharType="begin"/>
      </w:r>
      <w:r w:rsidR="00135D64">
        <w:rPr>
          <w:rFonts w:eastAsiaTheme="minorEastAsia"/>
        </w:rPr>
        <w:instrText xml:space="preserve"> REF _Ref434063751 \h </w:instrText>
      </w:r>
      <w:r w:rsidR="00135D64">
        <w:rPr>
          <w:rFonts w:eastAsiaTheme="minorEastAsia"/>
        </w:rPr>
      </w:r>
      <w:r w:rsidR="00135D64">
        <w:rPr>
          <w:rFonts w:eastAsiaTheme="minorEastAsia"/>
        </w:rPr>
        <w:fldChar w:fldCharType="separate"/>
      </w:r>
      <w:r w:rsidR="00111D39">
        <w:t>(</w:t>
      </w:r>
      <w:r w:rsidR="00111D39">
        <w:rPr>
          <w:noProof/>
        </w:rPr>
        <w:t>3</w:t>
      </w:r>
      <w:r w:rsidR="00111D39">
        <w:t>.</w:t>
      </w:r>
      <w:r w:rsidR="00111D39">
        <w:rPr>
          <w:noProof/>
        </w:rPr>
        <w:t>8</w:t>
      </w:r>
      <w:r w:rsidR="00111D39">
        <w:t>)</w:t>
      </w:r>
      <w:r w:rsidR="00135D64">
        <w:rPr>
          <w:rFonts w:eastAsiaTheme="minorEastAsia"/>
        </w:rPr>
        <w:fldChar w:fldCharType="end"/>
      </w:r>
      <w:r w:rsidR="00135D64">
        <w:rPr>
          <w:rFonts w:eastAsiaTheme="minorEastAsia"/>
        </w:rPr>
        <w:t>.</w:t>
      </w:r>
      <w:r w:rsidR="00FE2B0B">
        <w:rPr>
          <w:rFonts w:eastAsiaTheme="minorEastAsia"/>
        </w:rPr>
        <w:t xml:space="preserve"> </w:t>
      </w:r>
      <w:r w:rsidR="00FE2B0B" w:rsidRPr="00FE2B0B">
        <w:rPr>
          <w:rStyle w:val="InlineCode"/>
        </w:rPr>
        <w:t>g1</w:t>
      </w:r>
      <w:r w:rsidR="00FE2B0B">
        <w:rPr>
          <w:rFonts w:eastAsiaTheme="minorEastAsia"/>
        </w:rPr>
        <w:t xml:space="preserve"> and </w:t>
      </w:r>
      <w:r w:rsidR="00FE2B0B" w:rsidRPr="00FE2B0B">
        <w:rPr>
          <w:rStyle w:val="InlineCode"/>
        </w:rPr>
        <w:t>gw</w:t>
      </w:r>
      <w:r w:rsidR="00FE2B0B">
        <w:rPr>
          <w:rFonts w:eastAsiaTheme="minorEastAsia"/>
        </w:rPr>
        <w:t xml:space="preserve"> are respectively the </w:t>
      </w:r>
      <w:r w:rsidR="00FE2B0B" w:rsidRPr="00FE2B0B">
        <w:rPr>
          <w:rFonts w:eastAsiaTheme="minorEastAsia"/>
          <w:noProof/>
        </w:rPr>
        <w:t>U(1)</w:t>
      </w:r>
      <w:r w:rsidR="00FE2B0B">
        <w:rPr>
          <w:rFonts w:eastAsiaTheme="minorEastAsia"/>
        </w:rPr>
        <w:t xml:space="preserve"> </w:t>
      </w:r>
      <w:r w:rsidR="00FE2B0B" w:rsidRPr="00FE2B0B">
        <w:rPr>
          <w:rFonts w:eastAsiaTheme="minorEastAsia"/>
        </w:rPr>
        <w:t xml:space="preserve">Y coupling constant </w:t>
      </w:r>
      <w:r w:rsidR="00FE2B0B">
        <w:rPr>
          <w:rFonts w:eastAsiaTheme="minorEastAsia"/>
        </w:rPr>
        <w:t>and w</w:t>
      </w:r>
      <w:r w:rsidR="00FE2B0B" w:rsidRPr="00FE2B0B">
        <w:rPr>
          <w:rFonts w:eastAsiaTheme="minorEastAsia"/>
        </w:rPr>
        <w:t>eak coupling constant at the Z pole</w:t>
      </w:r>
      <w:r w:rsidR="00FE2B0B">
        <w:rPr>
          <w:rFonts w:eastAsiaTheme="minorEastAsia"/>
        </w:rPr>
        <w:t xml:space="preserve">. The </w:t>
      </w:r>
      <w:r w:rsidR="00FE2B0B" w:rsidRPr="00FE2B0B">
        <w:rPr>
          <w:rStyle w:val="InlineCode"/>
        </w:rPr>
        <w:t>PauliSigma</w:t>
      </w:r>
      <w:r w:rsidR="00FE2B0B">
        <w:rPr>
          <w:rFonts w:eastAsiaTheme="minorEastAsia"/>
        </w:rPr>
        <w:t xml:space="preserve"> method returns the specified index (</w:t>
      </w:r>
      <w:r w:rsidR="00FE2B0B" w:rsidRPr="00FE2B0B">
        <w:rPr>
          <w:rStyle w:val="InlineCode"/>
        </w:rPr>
        <w:t>ii,jj</w:t>
      </w:r>
      <w:r w:rsidR="00FE2B0B">
        <w:rPr>
          <w:rFonts w:eastAsiaTheme="minorEastAsia"/>
        </w:rPr>
        <w:t>) of the specified (</w:t>
      </w:r>
      <w:r w:rsidR="00FE2B0B" w:rsidRPr="00FE2B0B">
        <w:rPr>
          <w:rStyle w:val="InlineCode"/>
        </w:rPr>
        <w:t>aa</w:t>
      </w:r>
      <w:r w:rsidR="00FE2B0B">
        <w:rPr>
          <w:rFonts w:eastAsiaTheme="minorEastAsia"/>
        </w:rPr>
        <w:t xml:space="preserve">) Pauli-sigma matrix. The </w:t>
      </w:r>
      <w:r w:rsidR="00FE2B0B" w:rsidRPr="00FE2B0B">
        <w:rPr>
          <w:rStyle w:val="InlineCode"/>
        </w:rPr>
        <w:t>FS</w:t>
      </w:r>
      <w:r w:rsidR="00FE2B0B">
        <w:rPr>
          <w:rFonts w:eastAsiaTheme="minorEastAsia"/>
        </w:rPr>
        <w:t xml:space="preserve"> FeynRules method </w:t>
      </w:r>
      <w:r w:rsidR="0046647E">
        <w:rPr>
          <w:rFonts w:eastAsiaTheme="minorEastAsia"/>
        </w:rPr>
        <w:t>constructs</w:t>
      </w:r>
      <w:r w:rsidR="00FE2B0B">
        <w:rPr>
          <w:rFonts w:eastAsiaTheme="minorEastAsia"/>
        </w:rPr>
        <w:t xml:space="preserve"> the field strength</w:t>
      </w:r>
      <w:r w:rsidR="0046647E">
        <w:rPr>
          <w:rFonts w:eastAsiaTheme="minorEastAsia"/>
        </w:rPr>
        <w:t xml:space="preserve"> tensor</w:t>
      </w:r>
      <w:r w:rsidR="00DF005B">
        <w:rPr>
          <w:rFonts w:eastAsiaTheme="minorEastAsia"/>
        </w:rPr>
        <w:t>s</w:t>
      </w:r>
      <w:r w:rsidR="0046647E">
        <w:rPr>
          <w:rFonts w:eastAsiaTheme="minorEastAsia"/>
        </w:rPr>
        <w:t>.</w:t>
      </w:r>
    </w:p>
    <w:p w14:paraId="60C8B274" w14:textId="1F0634D6" w:rsidR="009E4A48" w:rsidRDefault="00EF7863" w:rsidP="0030326D">
      <w:pPr>
        <w:pStyle w:val="Paragraph"/>
        <w:rPr>
          <w:rFonts w:eastAsiaTheme="minorEastAsia"/>
        </w:rPr>
      </w:pPr>
      <w:r>
        <w:rPr>
          <w:rFonts w:eastAsiaTheme="minorEastAsia"/>
        </w:rPr>
        <w:t xml:space="preserve">Note that there is a sign difference between the implementation of the </w:t>
      </w:r>
      <w:r w:rsidRPr="00AC20ED">
        <w:rPr>
          <w:rStyle w:val="InlineCode"/>
        </w:rPr>
        <w:t>What</w:t>
      </w:r>
      <w:r>
        <w:t xml:space="preserve"> </w:t>
      </w:r>
      <w:r w:rsidR="00450173">
        <w:t xml:space="preserve">and </w:t>
      </w:r>
      <w:r w:rsidR="00450173" w:rsidRPr="00AC20ED">
        <w:rPr>
          <w:rStyle w:val="InlineCode"/>
        </w:rPr>
        <w:t>Bhat</w:t>
      </w:r>
      <w:r w:rsidR="00450173">
        <w:t xml:space="preserve"> </w:t>
      </w:r>
      <w:r>
        <w:t>methods</w:t>
      </w:r>
      <w:r>
        <w:rPr>
          <w:rFonts w:eastAsiaTheme="minorEastAsia"/>
        </w:rPr>
        <w:t xml:space="preserve"> and</w:t>
      </w:r>
      <w:r w:rsidR="00450173">
        <w:rPr>
          <w:rFonts w:eastAsiaTheme="minorEastAsia"/>
        </w:rPr>
        <w:t xml:space="preserve"> the</w:t>
      </w:r>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450173">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450173">
        <w:rPr>
          <w:rFonts w:eastAsiaTheme="minorEastAsia"/>
        </w:rPr>
        <w:t xml:space="preserve"> </w:t>
      </w:r>
      <w:r>
        <w:rPr>
          <w:rFonts w:eastAsiaTheme="minorEastAsia"/>
        </w:rPr>
        <w:t>equations. This is due to the sign diff</w:t>
      </w:r>
      <w:r w:rsidR="00D20037">
        <w:rPr>
          <w:rFonts w:eastAsiaTheme="minorEastAsia"/>
        </w:rPr>
        <w:t xml:space="preserve">erence in the </w:t>
      </w:r>
      <w:r w:rsidR="00E2339B">
        <w:rPr>
          <w:rFonts w:eastAsiaTheme="minorEastAsia"/>
        </w:rPr>
        <w:t xml:space="preserve">covariant derivative in </w:t>
      </w:r>
      <w:r w:rsidR="00E2339B">
        <w:rPr>
          <w:rFonts w:eastAsiaTheme="minorEastAsia"/>
        </w:rPr>
        <w:fldChar w:fldCharType="begin"/>
      </w:r>
      <w:r w:rsidR="00E2339B">
        <w:rPr>
          <w:rFonts w:eastAsiaTheme="minorEastAsia"/>
        </w:rPr>
        <w:instrText xml:space="preserve"> REF _Ref434069801 \h </w:instrText>
      </w:r>
      <w:r w:rsidR="00E2339B">
        <w:rPr>
          <w:rFonts w:eastAsiaTheme="minorEastAsia"/>
        </w:rPr>
      </w:r>
      <w:r w:rsidR="00E2339B">
        <w:rPr>
          <w:rFonts w:eastAsiaTheme="minorEastAsia"/>
        </w:rPr>
        <w:fldChar w:fldCharType="separate"/>
      </w:r>
      <w:r w:rsidR="00111D39">
        <w:t>(</w:t>
      </w:r>
      <w:r w:rsidR="00111D39">
        <w:rPr>
          <w:noProof/>
        </w:rPr>
        <w:t>3</w:t>
      </w:r>
      <w:r w:rsidR="00111D39">
        <w:t>.</w:t>
      </w:r>
      <w:r w:rsidR="00111D39">
        <w:rPr>
          <w:noProof/>
        </w:rPr>
        <w:t>6</w:t>
      </w:r>
      <w:r w:rsidR="00111D39">
        <w:t>)</w:t>
      </w:r>
      <w:r w:rsidR="00E2339B">
        <w:rPr>
          <w:rFonts w:eastAsiaTheme="minorEastAsia"/>
        </w:rPr>
        <w:fldChar w:fldCharType="end"/>
      </w:r>
      <w:r w:rsidR="00E2339B">
        <w:rPr>
          <w:rFonts w:eastAsiaTheme="minorEastAsia"/>
        </w:rPr>
        <w:t xml:space="preserve"> and the </w:t>
      </w:r>
      <w:r w:rsidR="00D20037">
        <w:rPr>
          <w:rFonts w:eastAsiaTheme="minorEastAsia"/>
        </w:rPr>
        <w:t xml:space="preserve">definition of </w:t>
      </w:r>
      <w:r w:rsidR="00E2339B">
        <w:rPr>
          <w:rFonts w:eastAsiaTheme="minorEastAsia"/>
        </w:rPr>
        <w:t xml:space="preserve">the </w:t>
      </w:r>
      <w:r>
        <w:rPr>
          <w:rFonts w:eastAsiaTheme="minorEastAsia"/>
        </w:rPr>
        <w:t xml:space="preserve">FeynRules </w:t>
      </w:r>
      <w:r w:rsidR="00D20037">
        <w:rPr>
          <w:rFonts w:eastAsiaTheme="minorEastAsia"/>
        </w:rPr>
        <w:t>covariant derivative</w:t>
      </w:r>
      <w:r>
        <w:rPr>
          <w:rFonts w:eastAsiaTheme="minorEastAsia"/>
        </w:rPr>
        <w:t xml:space="preserve"> method</w:t>
      </w:r>
      <w:r w:rsidR="00D20037">
        <w:rPr>
          <w:rFonts w:eastAsiaTheme="minorEastAsia"/>
        </w:rPr>
        <w:t xml:space="preserve"> </w:t>
      </w:r>
      <w:r w:rsidR="00D20037" w:rsidRPr="0014589F">
        <w:rPr>
          <w:rStyle w:val="InlineCode"/>
        </w:rPr>
        <w:t>DC</w:t>
      </w:r>
      <w:r w:rsidR="00E2339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E15F8F" w14:paraId="6028D77E" w14:textId="77777777" w:rsidTr="009C66A8">
        <w:trPr>
          <w:cantSplit/>
        </w:trPr>
        <w:tc>
          <w:tcPr>
            <w:tcW w:w="350" w:type="pct"/>
            <w:vAlign w:val="center"/>
          </w:tcPr>
          <w:p w14:paraId="0985D0E6" w14:textId="77777777" w:rsidR="00E15F8F" w:rsidRDefault="00E15F8F" w:rsidP="002F13BF">
            <w:pPr>
              <w:pStyle w:val="Equation"/>
              <w:jc w:val="left"/>
            </w:pPr>
          </w:p>
        </w:tc>
        <w:tc>
          <w:tcPr>
            <w:tcW w:w="4300" w:type="pct"/>
            <w:vAlign w:val="center"/>
          </w:tcPr>
          <w:p w14:paraId="6DABB1E3" w14:textId="042AA1B3" w:rsidR="00E15F8F" w:rsidRPr="002F13BF" w:rsidRDefault="00DF005B" w:rsidP="00E2339B">
            <w:pPr>
              <w:pStyle w:val="Equation"/>
            </w:pPr>
            <m:oMathPara>
              <m:oMath>
                <m:r>
                  <w:rPr>
                    <w:rFonts w:ascii="Cambria Math" w:hAnsi="Cambria Math"/>
                  </w:rPr>
                  <m:t>DC=</m:t>
                </m:r>
                <m:sSub>
                  <m:sSubPr>
                    <m:ctrlPr>
                      <w:rPr>
                        <w:rFonts w:ascii="Cambria Math" w:hAnsi="Cambria Math"/>
                        <w:i/>
                      </w:rPr>
                    </m:ctrlPr>
                  </m:sSubPr>
                  <m:e>
                    <m:r>
                      <w:rPr>
                        <w:rFonts w:ascii="Cambria Math" w:hAnsi="Cambria Math"/>
                      </w:rPr>
                      <m:t>∂</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μ</m:t>
                    </m:r>
                  </m:sub>
                </m:sSub>
              </m:oMath>
            </m:oMathPara>
          </w:p>
        </w:tc>
        <w:tc>
          <w:tcPr>
            <w:tcW w:w="350" w:type="pct"/>
            <w:vAlign w:val="center"/>
          </w:tcPr>
          <w:p w14:paraId="6ED4435A" w14:textId="77777777" w:rsidR="00E15F8F" w:rsidRDefault="00E15F8F" w:rsidP="00724E59">
            <w:pPr>
              <w:pStyle w:val="Equation"/>
              <w:keepNext/>
              <w:jc w:val="right"/>
            </w:pPr>
            <w:r>
              <w:t>(</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_ \* ARABIC \s 1 </w:instrText>
            </w:r>
            <w:r>
              <w:fldChar w:fldCharType="separate"/>
            </w:r>
            <w:r w:rsidR="00111D39">
              <w:rPr>
                <w:noProof/>
              </w:rPr>
              <w:t>10</w:t>
            </w:r>
            <w:r>
              <w:fldChar w:fldCharType="end"/>
            </w:r>
            <w:r>
              <w:t>)</w:t>
            </w:r>
          </w:p>
        </w:tc>
      </w:tr>
    </w:tbl>
    <w:p w14:paraId="2FDE6661" w14:textId="728B0ACC" w:rsidR="00E15F8F" w:rsidRDefault="00E2339B" w:rsidP="0030326D">
      <w:pPr>
        <w:pStyle w:val="Paragraph"/>
        <w:rPr>
          <w:rFonts w:eastAsiaTheme="minorEastAsia"/>
        </w:rPr>
      </w:pPr>
      <w:r>
        <w:rPr>
          <w:rFonts w:eastAsiaTheme="minorEastAsia"/>
        </w:rPr>
        <w:t xml:space="preserve">This </w:t>
      </w:r>
      <w:r w:rsidR="009B5765">
        <w:rPr>
          <w:rFonts w:eastAsiaTheme="minorEastAsia"/>
        </w:rPr>
        <w:t>results in a change of sign in</w:t>
      </w:r>
      <w:r>
        <w:rPr>
          <w:rFonts w:eastAsiaTheme="minorEastAsia"/>
        </w:rPr>
        <w:t xml:space="preserve"> the derivation of </w:t>
      </w:r>
      <w:r w:rsidR="009B5765">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9B5765">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9B5765">
        <w:rPr>
          <w:rFonts w:eastAsiaTheme="minorEastAsia"/>
        </w:rPr>
        <w:t xml:space="preserve"> following </w:t>
      </w:r>
      <w:r w:rsidR="00C02A4A">
        <w:rPr>
          <w:rFonts w:eastAsiaTheme="minorEastAsia"/>
        </w:rPr>
        <w:fldChar w:fldCharType="begin"/>
      </w:r>
      <w:r w:rsidR="00C02A4A">
        <w:rPr>
          <w:rFonts w:eastAsiaTheme="minorEastAsia"/>
        </w:rPr>
        <w:instrText xml:space="preserve"> REF _Ref434070590 \h </w:instrText>
      </w:r>
      <w:r w:rsidR="00C02A4A">
        <w:rPr>
          <w:rFonts w:eastAsiaTheme="minorEastAsia"/>
        </w:rPr>
      </w:r>
      <w:r w:rsidR="00C02A4A">
        <w:rPr>
          <w:rFonts w:eastAsiaTheme="minorEastAsia"/>
        </w:rPr>
        <w:fldChar w:fldCharType="separate"/>
      </w:r>
      <w:r w:rsidR="00111D39">
        <w:t>(</w:t>
      </w:r>
      <w:r w:rsidR="00111D39">
        <w:rPr>
          <w:noProof/>
        </w:rPr>
        <w:t>3</w:t>
      </w:r>
      <w:r w:rsidR="00111D39">
        <w:t>.</w:t>
      </w:r>
      <w:r w:rsidR="00111D39">
        <w:rPr>
          <w:noProof/>
        </w:rPr>
        <w:t>9</w:t>
      </w:r>
      <w:r w:rsidR="00111D39">
        <w:t>)</w:t>
      </w:r>
      <w:r w:rsidR="00C02A4A">
        <w:rPr>
          <w:rFonts w:eastAsiaTheme="minorEastAsia"/>
        </w:rPr>
        <w:fldChar w:fldCharType="end"/>
      </w:r>
      <w:r w:rsidR="009B5765">
        <w:rPr>
          <w:rFonts w:eastAsiaTheme="minorEastAsia"/>
        </w:rPr>
        <w:t>.</w:t>
      </w:r>
    </w:p>
    <w:p w14:paraId="669590BD" w14:textId="5EFE606B" w:rsidR="009E4A48" w:rsidRDefault="00C02A4A" w:rsidP="0030326D">
      <w:pPr>
        <w:pStyle w:val="Paragraph"/>
      </w:pPr>
      <w:r>
        <w:lastRenderedPageBreak/>
        <w:t xml:space="preserve">The FeynRules method </w:t>
      </w:r>
      <w:r w:rsidRPr="00C02A4A">
        <w:rPr>
          <w:rStyle w:val="InlineCode"/>
        </w:rPr>
        <w:t>ExpandIndexes</w:t>
      </w:r>
      <w:r>
        <w:t xml:space="preserve"> is used to contract the indexes of the three dimension-six operators</w:t>
      </w:r>
      <w:r w:rsidR="008D2503">
        <w:t xml:space="preserve">. The trace given in </w:t>
      </w:r>
      <w:r w:rsidR="008D2503">
        <w:fldChar w:fldCharType="begin"/>
      </w:r>
      <w:r w:rsidR="008D2503">
        <w:instrText xml:space="preserve"> REF _Ref434071110 \h </w:instrText>
      </w:r>
      <w:r w:rsidR="008D2503">
        <w:fldChar w:fldCharType="separate"/>
      </w:r>
      <w:r w:rsidR="00111D39">
        <w:t>(</w:t>
      </w:r>
      <w:r w:rsidR="00111D39">
        <w:rPr>
          <w:noProof/>
        </w:rPr>
        <w:t>3</w:t>
      </w:r>
      <w:r w:rsidR="00111D39">
        <w:t>.</w:t>
      </w:r>
      <w:r w:rsidR="00111D39">
        <w:rPr>
          <w:noProof/>
        </w:rPr>
        <w:t>3</w:t>
      </w:r>
      <w:r w:rsidR="00111D39">
        <w:t>)</w:t>
      </w:r>
      <w:r w:rsidR="008D2503">
        <w:fldChar w:fldCharType="end"/>
      </w:r>
      <w:r w:rsidR="00AF5547">
        <w:t xml:space="preserve"> is acquired by contracting </w:t>
      </w:r>
      <w:r w:rsidR="00742D49">
        <w:t xml:space="preserve">implicit </w:t>
      </w:r>
      <m:oMath>
        <m:r>
          <w:rPr>
            <w:rFonts w:ascii="Cambria Math" w:hAnsi="Cambria Math"/>
          </w:rPr>
          <m:t>i,j</m:t>
        </m:r>
      </m:oMath>
      <w:r w:rsidR="00742D49">
        <w:t xml:space="preserve"> </w:t>
      </w:r>
      <w:r w:rsidR="00AF5547">
        <w:t xml:space="preserve">indexes of </w:t>
      </w:r>
      <w:r w:rsidR="00742D49">
        <w:t xml:space="preserve">the three </w:t>
      </w:r>
      <w:r w:rsidR="00742D49">
        <w:rPr>
          <w:rFonts w:eastAsiaTheme="minorEastAsia"/>
        </w:rPr>
        <w:t xml:space="preserve">2×2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742D49">
        <w:rPr>
          <w:rFonts w:eastAsiaTheme="minorEastAsia"/>
        </w:rPr>
        <w:t xml:space="preserve"> terms in a circular fashion.</w:t>
      </w:r>
    </w:p>
    <w:p w14:paraId="7F86E4AF" w14:textId="3291337F" w:rsidR="00E933A2" w:rsidRDefault="005A0558" w:rsidP="0030326D">
      <w:pPr>
        <w:pStyle w:val="Paragraph"/>
      </w:pPr>
      <w:r>
        <w:t>Finally, our dimension-six operator Lagrangian (</w:t>
      </w:r>
      <w:r w:rsidR="00E933A2">
        <w:t>LOD6</w:t>
      </w:r>
      <w:r>
        <w:t>)</w:t>
      </w:r>
      <w:r w:rsidR="00E933A2">
        <w:t xml:space="preserve"> is appended to the existing </w:t>
      </w:r>
      <w:r>
        <w:t>SM Lagrangian (</w:t>
      </w:r>
      <w:r w:rsidR="00E933A2">
        <w:t>LSM</w:t>
      </w:r>
      <w:r>
        <w:t>)</w:t>
      </w:r>
      <w:r w:rsidR="00E933A2">
        <w:t xml:space="preserve"> </w:t>
      </w:r>
      <w:r w:rsidR="00083A6A">
        <w:t xml:space="preserve">to create our </w:t>
      </w:r>
      <w:r w:rsidR="00E933A2">
        <w:t>SM+EFT Lagrangian</w:t>
      </w:r>
      <w:r w:rsidR="00083A6A">
        <w:t xml:space="preserve"> (LSM_EFT)</w:t>
      </w:r>
      <w:r w:rsidR="00E933A2">
        <w:t>.</w:t>
      </w:r>
    </w:p>
    <w:p w14:paraId="18E33C07" w14:textId="6625E238" w:rsidR="00E933A2" w:rsidRDefault="00057528" w:rsidP="00057528">
      <w:pPr>
        <w:pStyle w:val="Heading3"/>
      </w:pPr>
      <w:r>
        <w:t>Generating the UFO model.</w:t>
      </w:r>
    </w:p>
    <w:p w14:paraId="6C65359F" w14:textId="6563948B" w:rsidR="00057528" w:rsidRDefault="00057528" w:rsidP="00057528">
      <w:pPr>
        <w:pStyle w:val="Paragraph"/>
      </w:pPr>
      <w:r>
        <w:t>To generate the UFO model from FeynRules, the following commands were run from Mathematica:</w:t>
      </w:r>
    </w:p>
    <w:tbl>
      <w:tblPr>
        <w:tblStyle w:val="TableGrid"/>
        <w:tblW w:w="0" w:type="auto"/>
        <w:tblLook w:val="04A0" w:firstRow="1" w:lastRow="0" w:firstColumn="1" w:lastColumn="0" w:noHBand="0" w:noVBand="1"/>
      </w:tblPr>
      <w:tblGrid>
        <w:gridCol w:w="8290"/>
      </w:tblGrid>
      <w:tr w:rsidR="009A2737" w14:paraId="3AD0430C" w14:textId="77777777" w:rsidTr="009A2737">
        <w:tc>
          <w:tcPr>
            <w:tcW w:w="8290" w:type="dxa"/>
          </w:tcPr>
          <w:p w14:paraId="62AC0EAF" w14:textId="4C577952" w:rsidR="009A2737" w:rsidRDefault="009A2737" w:rsidP="009A2737">
            <w:pPr>
              <w:pStyle w:val="Code"/>
            </w:pPr>
            <w:r>
              <w:t>$FeynRulesPath = SetDirectory["Path/feynrules-2.3.7"];</w:t>
            </w:r>
          </w:p>
          <w:p w14:paraId="7DBC3F97" w14:textId="77777777" w:rsidR="009A2737" w:rsidRDefault="009A2737" w:rsidP="009A2737">
            <w:pPr>
              <w:pStyle w:val="Code"/>
            </w:pPr>
            <w:r>
              <w:t>&lt;&lt; FeynRules`</w:t>
            </w:r>
          </w:p>
          <w:p w14:paraId="39E072E6" w14:textId="77777777" w:rsidR="009A2737" w:rsidRDefault="009A2737" w:rsidP="009A2737">
            <w:pPr>
              <w:pStyle w:val="Code"/>
            </w:pPr>
            <w:r>
              <w:t>SetDirectory[NotebookDirectory[]]</w:t>
            </w:r>
          </w:p>
          <w:p w14:paraId="72A4C2E2" w14:textId="77777777" w:rsidR="009A2737" w:rsidRDefault="009A2737" w:rsidP="009A2737">
            <w:pPr>
              <w:pStyle w:val="Code"/>
            </w:pPr>
            <w:r>
              <w:t>LoadModel["SM+EFT.fr"]</w:t>
            </w:r>
          </w:p>
          <w:p w14:paraId="52D60BBD" w14:textId="77777777" w:rsidR="009A2737" w:rsidRDefault="009A2737" w:rsidP="009A2737">
            <w:pPr>
              <w:pStyle w:val="Code"/>
            </w:pPr>
            <w:r>
              <w:t>FeynmanGauge = False;</w:t>
            </w:r>
          </w:p>
          <w:p w14:paraId="788D4067" w14:textId="77777777" w:rsidR="009A2737" w:rsidRDefault="009A2737" w:rsidP="009A2737">
            <w:pPr>
              <w:pStyle w:val="Code"/>
            </w:pPr>
          </w:p>
          <w:p w14:paraId="2FA6740A" w14:textId="77777777" w:rsidR="009A2737" w:rsidRDefault="009A2737" w:rsidP="009A2737">
            <w:pPr>
              <w:pStyle w:val="Code"/>
            </w:pPr>
            <w:r w:rsidRPr="009A2737">
              <w:t>LoadRestriction["Sherpa_Massless.rst"]</w:t>
            </w:r>
          </w:p>
          <w:p w14:paraId="1FBE75AE" w14:textId="77777777" w:rsidR="009A2737" w:rsidRDefault="009A2737" w:rsidP="009A2737">
            <w:pPr>
              <w:pStyle w:val="Code"/>
            </w:pPr>
          </w:p>
          <w:p w14:paraId="419CEF1C" w14:textId="77777777" w:rsidR="009A2737" w:rsidRDefault="009A2737" w:rsidP="009A2737">
            <w:pPr>
              <w:pStyle w:val="Code"/>
            </w:pPr>
            <w:r w:rsidRPr="009A2737">
              <w:t>FeynRules[LOD6]</w:t>
            </w:r>
          </w:p>
          <w:p w14:paraId="7F096A8B" w14:textId="77777777" w:rsidR="009A2737" w:rsidRDefault="009A2737" w:rsidP="009A2737">
            <w:pPr>
              <w:pStyle w:val="Code"/>
            </w:pPr>
            <w:r w:rsidRPr="009A2737">
              <w:t>CheckHermiticity[LOD6]</w:t>
            </w:r>
          </w:p>
          <w:p w14:paraId="27495F51" w14:textId="77777777" w:rsidR="009A2737" w:rsidRDefault="009A2737" w:rsidP="009A2737">
            <w:pPr>
              <w:pStyle w:val="Code"/>
            </w:pPr>
          </w:p>
          <w:p w14:paraId="50C5440B" w14:textId="17B5A033" w:rsidR="009A2737" w:rsidRDefault="009A2737" w:rsidP="009A2737">
            <w:pPr>
              <w:pStyle w:val="Code"/>
            </w:pPr>
            <w:r w:rsidRPr="009A2737">
              <w:t>WriteUFO[LGauge, LHiggs, LFermions, LYukawa, LOD6]</w:t>
            </w:r>
          </w:p>
        </w:tc>
      </w:tr>
    </w:tbl>
    <w:p w14:paraId="56646AD7" w14:textId="7E792674" w:rsidR="00057528" w:rsidRDefault="009A2737" w:rsidP="00057528">
      <w:pPr>
        <w:pStyle w:val="Paragraph"/>
      </w:pPr>
      <w:r>
        <w:t xml:space="preserve">The first few lines load the FeynRules package and our SM+EFT model into Mathematica, ensuring that the gauge is unitary. The </w:t>
      </w:r>
      <w:r w:rsidRPr="009A2737">
        <w:rPr>
          <w:rStyle w:val="InlineCode"/>
        </w:rPr>
        <w:t>LoadRestriction</w:t>
      </w:r>
      <w:r>
        <w:t xml:space="preserve"> command loads an addition</w:t>
      </w:r>
      <w:r w:rsidR="00422E50">
        <w:t xml:space="preserve">al </w:t>
      </w:r>
      <w:r w:rsidR="004B6133">
        <w:t xml:space="preserve">model </w:t>
      </w:r>
      <w:r w:rsidR="00422E50">
        <w:t xml:space="preserve">setup file, discussed </w:t>
      </w:r>
      <w:r w:rsidR="005F0F1F">
        <w:t xml:space="preserve">in section </w:t>
      </w:r>
      <w:r w:rsidR="005F0F1F">
        <w:fldChar w:fldCharType="begin"/>
      </w:r>
      <w:r w:rsidR="005F0F1F">
        <w:instrText xml:space="preserve"> REF _Ref434099546 \r \h </w:instrText>
      </w:r>
      <w:r w:rsidR="005F0F1F">
        <w:fldChar w:fldCharType="separate"/>
      </w:r>
      <w:r w:rsidR="00111D39">
        <w:t>3.1.2</w:t>
      </w:r>
      <w:r w:rsidR="005F0F1F">
        <w:fldChar w:fldCharType="end"/>
      </w:r>
      <w:r>
        <w:t xml:space="preserve">, which enforces some initial conditions for compatibility with Sherpa. The FeynRules and </w:t>
      </w:r>
      <w:r w:rsidRPr="009A2737">
        <w:rPr>
          <w:rStyle w:val="InlineCode"/>
        </w:rPr>
        <w:t>CheckHermiticity</w:t>
      </w:r>
      <w:r>
        <w:t xml:space="preserve"> commands validate that our </w:t>
      </w:r>
      <w:r w:rsidR="005A0558">
        <w:t>Lagrangian for dimension-six operators can be understood by FeynRules</w:t>
      </w:r>
      <w:r>
        <w:t xml:space="preserve"> and that </w:t>
      </w:r>
      <w:r w:rsidR="005A0558">
        <w:t xml:space="preserve">it </w:t>
      </w:r>
      <w:r>
        <w:t>is Hermitian.</w:t>
      </w:r>
      <w:r w:rsidR="00083A6A">
        <w:t xml:space="preserve"> Finally, the </w:t>
      </w:r>
      <w:r w:rsidR="00083A6A" w:rsidRPr="00083A6A">
        <w:rPr>
          <w:rStyle w:val="InlineCode"/>
        </w:rPr>
        <w:t>WriteUFO</w:t>
      </w:r>
      <w:r w:rsidR="00083A6A">
        <w:t xml:space="preserve"> command is used to create a UFO model comprising of the four SM Lagrangians and our dimension-six Lagrangian.</w:t>
      </w:r>
    </w:p>
    <w:p w14:paraId="195864A7" w14:textId="5887327B" w:rsidR="00083A6A" w:rsidRDefault="00083A6A" w:rsidP="00057528">
      <w:pPr>
        <w:pStyle w:val="Paragraph"/>
      </w:pPr>
      <w:r>
        <w:t xml:space="preserve">Note: One could have called </w:t>
      </w:r>
      <w:r w:rsidRPr="00083A6A">
        <w:rPr>
          <w:rStyle w:val="InlineCode"/>
        </w:rPr>
        <w:t>WriteUFO</w:t>
      </w:r>
      <w:r>
        <w:t xml:space="preserve"> with only LSM_EFT as a parameter, but this can cause the command to fail as it runs out of memory. By handling each Lagrangian separately, </w:t>
      </w:r>
      <w:r w:rsidRPr="00083A6A">
        <w:rPr>
          <w:rStyle w:val="InlineCode"/>
        </w:rPr>
        <w:t>WriteUFO</w:t>
      </w:r>
      <w:r>
        <w:t xml:space="preserve"> accomplishes the same result but processes each Lagrangian separately.</w:t>
      </w:r>
    </w:p>
    <w:p w14:paraId="64BA0815" w14:textId="03DA70E2" w:rsidR="00335BDE" w:rsidRDefault="00335BDE" w:rsidP="00057528">
      <w:pPr>
        <w:pStyle w:val="Paragraph"/>
      </w:pPr>
      <w:r>
        <w:t>The resulting UFO model is created in a “SM+EFT</w:t>
      </w:r>
      <w:r w:rsidR="00853D6F">
        <w:t>_UFO</w:t>
      </w:r>
      <w:r>
        <w:t>” sub-folder and contains several</w:t>
      </w:r>
      <w:r w:rsidR="00642867">
        <w:t xml:space="preserve"> python</w:t>
      </w:r>
      <w:r>
        <w:t xml:space="preserve"> files</w:t>
      </w:r>
      <w:r w:rsidR="00F25803">
        <w:t xml:space="preserve"> listed in </w:t>
      </w:r>
      <w:r w:rsidR="00F25803">
        <w:fldChar w:fldCharType="begin"/>
      </w:r>
      <w:r w:rsidR="00F25803">
        <w:instrText xml:space="preserve"> REF _Ref434078002 \h </w:instrText>
      </w:r>
      <w:r w:rsidR="00F25803">
        <w:fldChar w:fldCharType="separate"/>
      </w:r>
      <w:r w:rsidR="00111D39">
        <w:t xml:space="preserve">Table </w:t>
      </w:r>
      <w:r w:rsidR="00111D39">
        <w:rPr>
          <w:noProof/>
        </w:rPr>
        <w:t>3</w:t>
      </w:r>
      <w:r w:rsidR="00111D39">
        <w:t>.</w:t>
      </w:r>
      <w:r w:rsidR="00111D39">
        <w:rPr>
          <w:noProof/>
        </w:rPr>
        <w:t>1</w:t>
      </w:r>
      <w:r w:rsidR="00F25803">
        <w:fldChar w:fldCharType="end"/>
      </w:r>
      <w:r w:rsidR="00F25803">
        <w:t>.</w:t>
      </w:r>
    </w:p>
    <w:p w14:paraId="4FEE1E83" w14:textId="3BF5B901" w:rsidR="00642867" w:rsidRDefault="00642867" w:rsidP="00642867">
      <w:pPr>
        <w:pStyle w:val="TableCaption"/>
      </w:pPr>
      <w:bookmarkStart w:id="5" w:name="_Ref434078002"/>
      <w:r>
        <w:t xml:space="preserve">Table </w:t>
      </w:r>
      <w:r w:rsidR="0006051E">
        <w:fldChar w:fldCharType="begin"/>
      </w:r>
      <w:r w:rsidR="0006051E">
        <w:instrText xml:space="preserve"> STYLEREF 1 \s </w:instrText>
      </w:r>
      <w:r w:rsidR="0006051E">
        <w:fldChar w:fldCharType="separate"/>
      </w:r>
      <w:r w:rsidR="00111D39">
        <w:rPr>
          <w:noProof/>
        </w:rPr>
        <w:t>3</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1</w:t>
      </w:r>
      <w:r w:rsidR="0006051E">
        <w:fldChar w:fldCharType="end"/>
      </w:r>
      <w:bookmarkEnd w:id="5"/>
      <w:r w:rsidR="00F25803">
        <w:t>: UFO model files.</w:t>
      </w:r>
    </w:p>
    <w:tbl>
      <w:tblPr>
        <w:tblStyle w:val="PlainTable3"/>
        <w:tblW w:w="0" w:type="auto"/>
        <w:tblLook w:val="0420" w:firstRow="1" w:lastRow="0" w:firstColumn="0" w:lastColumn="0" w:noHBand="0" w:noVBand="1"/>
      </w:tblPr>
      <w:tblGrid>
        <w:gridCol w:w="2319"/>
        <w:gridCol w:w="5981"/>
      </w:tblGrid>
      <w:tr w:rsidR="003B2072" w:rsidRPr="00F25803" w14:paraId="51A7DCC4" w14:textId="77777777" w:rsidTr="00642867">
        <w:trPr>
          <w:cnfStyle w:val="100000000000" w:firstRow="1" w:lastRow="0" w:firstColumn="0" w:lastColumn="0" w:oddVBand="0" w:evenVBand="0" w:oddHBand="0" w:evenHBand="0" w:firstRowFirstColumn="0" w:firstRowLastColumn="0" w:lastRowFirstColumn="0" w:lastRowLastColumn="0"/>
        </w:trPr>
        <w:tc>
          <w:tcPr>
            <w:tcW w:w="0" w:type="auto"/>
            <w:tcBorders>
              <w:right w:val="single" w:sz="4" w:space="0" w:color="auto"/>
            </w:tcBorders>
            <w:vAlign w:val="center"/>
          </w:tcPr>
          <w:p w14:paraId="72F679DD" w14:textId="2FCD214C" w:rsidR="003B2072" w:rsidRPr="00F25803" w:rsidRDefault="003B2072" w:rsidP="00642867">
            <w:pPr>
              <w:keepNext/>
              <w:rPr>
                <w:caps w:val="0"/>
              </w:rPr>
            </w:pPr>
            <w:r w:rsidRPr="00F25803">
              <w:rPr>
                <w:caps w:val="0"/>
              </w:rPr>
              <w:t>Filename</w:t>
            </w:r>
          </w:p>
        </w:tc>
        <w:tc>
          <w:tcPr>
            <w:tcW w:w="0" w:type="auto"/>
            <w:tcBorders>
              <w:left w:val="single" w:sz="4" w:space="0" w:color="auto"/>
            </w:tcBorders>
            <w:vAlign w:val="center"/>
          </w:tcPr>
          <w:p w14:paraId="74ADFBF5" w14:textId="6B832F22" w:rsidR="003B2072" w:rsidRPr="00F25803" w:rsidRDefault="003B2072" w:rsidP="00642867">
            <w:pPr>
              <w:keepNext/>
              <w:rPr>
                <w:caps w:val="0"/>
              </w:rPr>
            </w:pPr>
            <w:r w:rsidRPr="00F25803">
              <w:rPr>
                <w:caps w:val="0"/>
              </w:rPr>
              <w:t>Contents</w:t>
            </w:r>
          </w:p>
        </w:tc>
      </w:tr>
      <w:tr w:rsidR="002C3AC0" w14:paraId="11DBF61B"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0E3AF57B" w14:textId="77777777" w:rsidR="00C449B7" w:rsidRDefault="00C449B7" w:rsidP="002C3AC0">
            <w:r w:rsidRPr="00452872">
              <w:t>particles.py</w:t>
            </w:r>
          </w:p>
        </w:tc>
        <w:tc>
          <w:tcPr>
            <w:tcW w:w="0" w:type="auto"/>
            <w:tcBorders>
              <w:left w:val="single" w:sz="4" w:space="0" w:color="auto"/>
            </w:tcBorders>
            <w:vAlign w:val="center"/>
          </w:tcPr>
          <w:p w14:paraId="06E81E38" w14:textId="43AB415D" w:rsidR="00C449B7" w:rsidRDefault="003B2072" w:rsidP="00642867">
            <w:r>
              <w:t>Particles defined using the Particle class.</w:t>
            </w:r>
          </w:p>
        </w:tc>
      </w:tr>
      <w:tr w:rsidR="00C449B7" w14:paraId="594A21D8" w14:textId="77777777" w:rsidTr="00642867">
        <w:tc>
          <w:tcPr>
            <w:tcW w:w="0" w:type="auto"/>
            <w:tcBorders>
              <w:right w:val="single" w:sz="4" w:space="0" w:color="auto"/>
            </w:tcBorders>
            <w:vAlign w:val="center"/>
          </w:tcPr>
          <w:p w14:paraId="60975E23" w14:textId="77777777" w:rsidR="00C449B7" w:rsidRDefault="00C449B7" w:rsidP="002C3AC0">
            <w:r w:rsidRPr="00452872">
              <w:t>parameters.py</w:t>
            </w:r>
          </w:p>
        </w:tc>
        <w:tc>
          <w:tcPr>
            <w:tcW w:w="0" w:type="auto"/>
            <w:tcBorders>
              <w:left w:val="single" w:sz="4" w:space="0" w:color="auto"/>
            </w:tcBorders>
            <w:vAlign w:val="center"/>
          </w:tcPr>
          <w:p w14:paraId="2A033D0F" w14:textId="1BF762E1" w:rsidR="00C449B7" w:rsidRDefault="003B2072" w:rsidP="00642867">
            <w:r w:rsidRPr="003B2072">
              <w:t xml:space="preserve">Parameters, like masses, coupling constants, etc., defined </w:t>
            </w:r>
            <w:r>
              <w:t>using</w:t>
            </w:r>
            <w:r w:rsidRPr="003B2072">
              <w:t xml:space="preserve"> the Parameter class</w:t>
            </w:r>
            <w:r>
              <w:t>.</w:t>
            </w:r>
          </w:p>
        </w:tc>
      </w:tr>
      <w:tr w:rsidR="002C3AC0" w14:paraId="74489E97"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0ED3EC57" w14:textId="77777777" w:rsidR="00C449B7" w:rsidRDefault="00C449B7" w:rsidP="002C3AC0">
            <w:r w:rsidRPr="00452872">
              <w:t>vertices.py</w:t>
            </w:r>
          </w:p>
        </w:tc>
        <w:tc>
          <w:tcPr>
            <w:tcW w:w="0" w:type="auto"/>
            <w:tcBorders>
              <w:left w:val="single" w:sz="4" w:space="0" w:color="auto"/>
            </w:tcBorders>
            <w:vAlign w:val="center"/>
          </w:tcPr>
          <w:p w14:paraId="731E8105" w14:textId="7C992042" w:rsidR="00C449B7" w:rsidRDefault="003B2072" w:rsidP="00642867">
            <w:r>
              <w:t>Interactions defined using the Vertex class.</w:t>
            </w:r>
          </w:p>
        </w:tc>
      </w:tr>
      <w:tr w:rsidR="00C449B7" w14:paraId="356C0859" w14:textId="77777777" w:rsidTr="00642867">
        <w:tc>
          <w:tcPr>
            <w:tcW w:w="0" w:type="auto"/>
            <w:tcBorders>
              <w:right w:val="single" w:sz="4" w:space="0" w:color="auto"/>
            </w:tcBorders>
            <w:vAlign w:val="center"/>
          </w:tcPr>
          <w:p w14:paraId="5B61976B" w14:textId="77777777" w:rsidR="00C449B7" w:rsidRDefault="00C449B7" w:rsidP="002C3AC0">
            <w:r>
              <w:t>couplings.py</w:t>
            </w:r>
          </w:p>
        </w:tc>
        <w:tc>
          <w:tcPr>
            <w:tcW w:w="0" w:type="auto"/>
            <w:tcBorders>
              <w:left w:val="single" w:sz="4" w:space="0" w:color="auto"/>
            </w:tcBorders>
            <w:vAlign w:val="center"/>
          </w:tcPr>
          <w:p w14:paraId="49FACBDF" w14:textId="0C6F138C" w:rsidR="00C449B7" w:rsidRDefault="003B2072" w:rsidP="002C3AC0">
            <w:r>
              <w:t>Coupling terms for the defined vertices.</w:t>
            </w:r>
          </w:p>
        </w:tc>
      </w:tr>
      <w:tr w:rsidR="002C3AC0" w14:paraId="318B837E"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26FC4492" w14:textId="77777777" w:rsidR="003B2072" w:rsidRDefault="003B2072" w:rsidP="002C3AC0">
            <w:r>
              <w:t>CT_couplings.py</w:t>
            </w:r>
          </w:p>
        </w:tc>
        <w:tc>
          <w:tcPr>
            <w:tcW w:w="0" w:type="auto"/>
            <w:tcBorders>
              <w:left w:val="single" w:sz="4" w:space="0" w:color="auto"/>
            </w:tcBorders>
            <w:vAlign w:val="center"/>
          </w:tcPr>
          <w:p w14:paraId="36DF59F9" w14:textId="3834C21D" w:rsidR="003B2072" w:rsidRDefault="003B2072" w:rsidP="002C3AC0">
            <w:r>
              <w:t>Counter-coupling-terms for the defined vertices.</w:t>
            </w:r>
          </w:p>
        </w:tc>
      </w:tr>
      <w:tr w:rsidR="00C449B7" w14:paraId="395D1DC2" w14:textId="77777777" w:rsidTr="00642867">
        <w:tc>
          <w:tcPr>
            <w:tcW w:w="0" w:type="auto"/>
            <w:tcBorders>
              <w:right w:val="single" w:sz="4" w:space="0" w:color="auto"/>
            </w:tcBorders>
            <w:vAlign w:val="center"/>
          </w:tcPr>
          <w:p w14:paraId="1902A3D1" w14:textId="77777777" w:rsidR="00C449B7" w:rsidRDefault="00C449B7" w:rsidP="002C3AC0">
            <w:r w:rsidRPr="00452872">
              <w:t>lorentz.py</w:t>
            </w:r>
          </w:p>
        </w:tc>
        <w:tc>
          <w:tcPr>
            <w:tcW w:w="0" w:type="auto"/>
            <w:tcBorders>
              <w:left w:val="single" w:sz="4" w:space="0" w:color="auto"/>
            </w:tcBorders>
            <w:vAlign w:val="center"/>
          </w:tcPr>
          <w:p w14:paraId="155357D4" w14:textId="5B07A268" w:rsidR="00C449B7" w:rsidRDefault="003B2072" w:rsidP="002C3AC0">
            <w:r>
              <w:t>Lorentz structures for the model.</w:t>
            </w:r>
          </w:p>
        </w:tc>
      </w:tr>
      <w:tr w:rsidR="002C3AC0" w14:paraId="2F274306"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248A811E" w14:textId="2805D127" w:rsidR="00452872" w:rsidRDefault="00452872" w:rsidP="002C3AC0">
            <w:r>
              <w:t>coupling_orders.py</w:t>
            </w:r>
          </w:p>
        </w:tc>
        <w:tc>
          <w:tcPr>
            <w:tcW w:w="0" w:type="auto"/>
            <w:tcBorders>
              <w:left w:val="single" w:sz="4" w:space="0" w:color="auto"/>
            </w:tcBorders>
            <w:vAlign w:val="center"/>
          </w:tcPr>
          <w:p w14:paraId="708811FE" w14:textId="00C70C6A" w:rsidR="00452872" w:rsidRDefault="00642867" w:rsidP="002C3AC0">
            <w:r>
              <w:t>Coupling order for e.g. QCD and QED.</w:t>
            </w:r>
          </w:p>
        </w:tc>
      </w:tr>
      <w:tr w:rsidR="00452872" w14:paraId="28D20D22" w14:textId="77777777" w:rsidTr="00642867">
        <w:tc>
          <w:tcPr>
            <w:tcW w:w="0" w:type="auto"/>
            <w:tcBorders>
              <w:right w:val="single" w:sz="4" w:space="0" w:color="auto"/>
            </w:tcBorders>
            <w:vAlign w:val="center"/>
          </w:tcPr>
          <w:p w14:paraId="4C09EB15" w14:textId="32E6659C" w:rsidR="00452872" w:rsidRDefault="00452872" w:rsidP="002C3AC0">
            <w:r w:rsidRPr="00452872">
              <w:t>dec</w:t>
            </w:r>
            <w:r>
              <w:t>ays.py</w:t>
            </w:r>
          </w:p>
        </w:tc>
        <w:tc>
          <w:tcPr>
            <w:tcW w:w="0" w:type="auto"/>
            <w:tcBorders>
              <w:left w:val="single" w:sz="4" w:space="0" w:color="auto"/>
            </w:tcBorders>
            <w:vAlign w:val="center"/>
          </w:tcPr>
          <w:p w14:paraId="338C4F7C" w14:textId="4B7809BF" w:rsidR="00452872" w:rsidRDefault="00642867" w:rsidP="002C3AC0">
            <w:r>
              <w:t>Decay widths for various particles.</w:t>
            </w:r>
          </w:p>
        </w:tc>
      </w:tr>
      <w:tr w:rsidR="002C3AC0" w14:paraId="6A0528B4"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081A3647" w14:textId="0603F319" w:rsidR="00452872" w:rsidRDefault="00452872" w:rsidP="002C3AC0">
            <w:r w:rsidRPr="00452872">
              <w:t>propagators.py</w:t>
            </w:r>
          </w:p>
        </w:tc>
        <w:tc>
          <w:tcPr>
            <w:tcW w:w="0" w:type="auto"/>
            <w:tcBorders>
              <w:left w:val="single" w:sz="4" w:space="0" w:color="auto"/>
            </w:tcBorders>
            <w:vAlign w:val="center"/>
          </w:tcPr>
          <w:p w14:paraId="70A0F5DE" w14:textId="1BD0CFB3" w:rsidR="00452872" w:rsidRDefault="00642867" w:rsidP="002C3AC0">
            <w:r>
              <w:t>Propagator definitions.</w:t>
            </w:r>
          </w:p>
        </w:tc>
      </w:tr>
      <w:tr w:rsidR="003B2072" w14:paraId="06023B76" w14:textId="77777777" w:rsidTr="00642867">
        <w:tc>
          <w:tcPr>
            <w:tcW w:w="0" w:type="auto"/>
            <w:tcBorders>
              <w:right w:val="single" w:sz="4" w:space="0" w:color="auto"/>
            </w:tcBorders>
            <w:vAlign w:val="center"/>
          </w:tcPr>
          <w:p w14:paraId="461C9CE4" w14:textId="77777777" w:rsidR="003B2072" w:rsidRDefault="003B2072" w:rsidP="002C3AC0">
            <w:r>
              <w:t>__init__.py</w:t>
            </w:r>
          </w:p>
        </w:tc>
        <w:tc>
          <w:tcPr>
            <w:tcW w:w="0" w:type="auto"/>
            <w:vMerge w:val="restart"/>
            <w:tcBorders>
              <w:left w:val="single" w:sz="4" w:space="0" w:color="auto"/>
            </w:tcBorders>
            <w:vAlign w:val="center"/>
          </w:tcPr>
          <w:p w14:paraId="52BBB456" w14:textId="27876636" w:rsidR="003B2072" w:rsidRDefault="003B2072" w:rsidP="002C3AC0">
            <w:r>
              <w:t>Model independent files containing various UFO model methods.</w:t>
            </w:r>
          </w:p>
        </w:tc>
      </w:tr>
      <w:tr w:rsidR="003B2072" w14:paraId="674D9062"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1EAFC6C8" w14:textId="77777777" w:rsidR="003B2072" w:rsidRDefault="003B2072" w:rsidP="002C3AC0">
            <w:r w:rsidRPr="00452872">
              <w:t>function_library.py</w:t>
            </w:r>
          </w:p>
        </w:tc>
        <w:tc>
          <w:tcPr>
            <w:tcW w:w="0" w:type="auto"/>
            <w:vMerge/>
            <w:tcBorders>
              <w:left w:val="single" w:sz="4" w:space="0" w:color="auto"/>
            </w:tcBorders>
            <w:vAlign w:val="center"/>
          </w:tcPr>
          <w:p w14:paraId="5869A0E0" w14:textId="77777777" w:rsidR="003B2072" w:rsidRDefault="003B2072" w:rsidP="002C3AC0"/>
        </w:tc>
      </w:tr>
      <w:tr w:rsidR="003B2072" w14:paraId="255A89AB" w14:textId="77777777" w:rsidTr="00642867">
        <w:tc>
          <w:tcPr>
            <w:tcW w:w="0" w:type="auto"/>
            <w:tcBorders>
              <w:right w:val="single" w:sz="4" w:space="0" w:color="auto"/>
            </w:tcBorders>
            <w:vAlign w:val="center"/>
          </w:tcPr>
          <w:p w14:paraId="25A8E5BB" w14:textId="77777777" w:rsidR="003B2072" w:rsidRPr="00452872" w:rsidRDefault="003B2072" w:rsidP="002C3AC0">
            <w:r w:rsidRPr="00452872">
              <w:lastRenderedPageBreak/>
              <w:t>object_library.py</w:t>
            </w:r>
          </w:p>
        </w:tc>
        <w:tc>
          <w:tcPr>
            <w:tcW w:w="0" w:type="auto"/>
            <w:vMerge/>
            <w:tcBorders>
              <w:left w:val="single" w:sz="4" w:space="0" w:color="auto"/>
            </w:tcBorders>
            <w:vAlign w:val="center"/>
          </w:tcPr>
          <w:p w14:paraId="5B820083" w14:textId="77777777" w:rsidR="003B2072" w:rsidRDefault="003B2072" w:rsidP="002C3AC0"/>
        </w:tc>
      </w:tr>
      <w:tr w:rsidR="003B2072" w14:paraId="603C38D0"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4E0BCD04" w14:textId="6AB5A2F2" w:rsidR="003B2072" w:rsidRDefault="003B2072" w:rsidP="002C3AC0">
            <w:r w:rsidRPr="00452872">
              <w:t>write_param_card.py</w:t>
            </w:r>
          </w:p>
        </w:tc>
        <w:tc>
          <w:tcPr>
            <w:tcW w:w="0" w:type="auto"/>
            <w:vMerge/>
            <w:tcBorders>
              <w:left w:val="single" w:sz="4" w:space="0" w:color="auto"/>
            </w:tcBorders>
            <w:vAlign w:val="center"/>
          </w:tcPr>
          <w:p w14:paraId="35C4F6C8" w14:textId="77777777" w:rsidR="003B2072" w:rsidRDefault="003B2072" w:rsidP="002C3AC0"/>
        </w:tc>
      </w:tr>
    </w:tbl>
    <w:p w14:paraId="7456AC76" w14:textId="77777777" w:rsidR="00F25803" w:rsidRDefault="00F25803" w:rsidP="00057528">
      <w:pPr>
        <w:pStyle w:val="Paragraph"/>
      </w:pPr>
    </w:p>
    <w:p w14:paraId="31FE22A8" w14:textId="77777777" w:rsidR="00157EA7" w:rsidRDefault="00F25803" w:rsidP="00057528">
      <w:pPr>
        <w:pStyle w:val="Paragraph"/>
      </w:pPr>
      <w:r>
        <w:t xml:space="preserve">The most interesting of these files are </w:t>
      </w:r>
      <w:r w:rsidRPr="00F25803">
        <w:rPr>
          <w:rStyle w:val="Name"/>
        </w:rPr>
        <w:t>parameters.py</w:t>
      </w:r>
      <w:r w:rsidR="00642B23">
        <w:t xml:space="preserve">, </w:t>
      </w:r>
      <w:r w:rsidRPr="00F25803">
        <w:rPr>
          <w:rStyle w:val="Name"/>
        </w:rPr>
        <w:t>vertices.py</w:t>
      </w:r>
      <w:r w:rsidR="00642B23" w:rsidRPr="00642B23">
        <w:t xml:space="preserve"> and </w:t>
      </w:r>
      <w:r w:rsidR="00642B23">
        <w:rPr>
          <w:rStyle w:val="Name"/>
        </w:rPr>
        <w:t>couplings.py</w:t>
      </w:r>
      <w:r>
        <w:t xml:space="preserve">. </w:t>
      </w:r>
      <w:r w:rsidR="00642B23">
        <w:rPr>
          <w:rStyle w:val="Name"/>
        </w:rPr>
        <w:t>p</w:t>
      </w:r>
      <w:r w:rsidRPr="00F25803">
        <w:rPr>
          <w:rStyle w:val="Name"/>
        </w:rPr>
        <w:t>arameters.py</w:t>
      </w:r>
      <w:r>
        <w:t xml:space="preserve"> contains the definitions of our 3 EFT model parameters, as well as other external SM parameters. </w:t>
      </w:r>
      <w:r w:rsidR="00642B23">
        <w:rPr>
          <w:rStyle w:val="Name"/>
        </w:rPr>
        <w:t>v</w:t>
      </w:r>
      <w:r w:rsidRPr="00F25803">
        <w:rPr>
          <w:rStyle w:val="Name"/>
        </w:rPr>
        <w:t>ertices.py</w:t>
      </w:r>
      <w:r>
        <w:t xml:space="preserve"> contains </w:t>
      </w:r>
      <w:r w:rsidR="00642B23">
        <w:t xml:space="preserve">the definitions of </w:t>
      </w:r>
      <w:r>
        <w:t xml:space="preserve">all the SM </w:t>
      </w:r>
      <w:r w:rsidR="00642B23">
        <w:t xml:space="preserve">and EFT model vertices. </w:t>
      </w:r>
      <w:r w:rsidR="00642B23" w:rsidRPr="00642B23">
        <w:rPr>
          <w:rStyle w:val="Name"/>
        </w:rPr>
        <w:t>couplings.py</w:t>
      </w:r>
      <w:r w:rsidR="00642B23">
        <w:t xml:space="preserve"> contains the coupling constants used by </w:t>
      </w:r>
      <w:r w:rsidR="00642B23" w:rsidRPr="00642B23">
        <w:rPr>
          <w:rStyle w:val="Name"/>
        </w:rPr>
        <w:t>vertices.py</w:t>
      </w:r>
      <w:r w:rsidR="0006550A">
        <w:t>.</w:t>
      </w:r>
    </w:p>
    <w:p w14:paraId="3D034B03" w14:textId="7D84643D" w:rsidR="0006550A" w:rsidRDefault="00642B23" w:rsidP="00057528">
      <w:pPr>
        <w:pStyle w:val="Paragraph"/>
      </w:pPr>
      <w:r>
        <w:t xml:space="preserve">A quick overview of the differences in file contents between SM and SM+EFT is given in </w:t>
      </w:r>
      <w:r>
        <w:fldChar w:fldCharType="begin"/>
      </w:r>
      <w:r>
        <w:instrText xml:space="preserve"> REF _Ref434078896 \h </w:instrText>
      </w:r>
      <w:r>
        <w:fldChar w:fldCharType="separate"/>
      </w:r>
      <w:r w:rsidR="00111D39">
        <w:t xml:space="preserve">Table </w:t>
      </w:r>
      <w:r w:rsidR="00111D39">
        <w:rPr>
          <w:noProof/>
        </w:rPr>
        <w:t>3</w:t>
      </w:r>
      <w:r w:rsidR="00111D39">
        <w:t>.</w:t>
      </w:r>
      <w:r w:rsidR="00111D39">
        <w:rPr>
          <w:noProof/>
        </w:rPr>
        <w:t>2</w:t>
      </w:r>
      <w:r>
        <w:fldChar w:fldCharType="end"/>
      </w:r>
      <w:r>
        <w:t>.</w:t>
      </w:r>
      <w:r w:rsidR="005F026F">
        <w:t xml:space="preserve"> As we have dimension-six operators in our EFT-model, some of the vertices are for five or six-particle interactions.</w:t>
      </w:r>
      <w:r w:rsidR="0006051E">
        <w:t xml:space="preserve"> The additional vertices added by our EFT model are listed in </w:t>
      </w:r>
      <w:r w:rsidR="00BE21B1">
        <w:fldChar w:fldCharType="begin"/>
      </w:r>
      <w:r w:rsidR="00BE21B1">
        <w:instrText xml:space="preserve"> REF _Ref434085289 \h </w:instrText>
      </w:r>
      <w:r w:rsidR="00BE21B1">
        <w:fldChar w:fldCharType="separate"/>
      </w:r>
      <w:r w:rsidR="00111D39">
        <w:t xml:space="preserve">Table </w:t>
      </w:r>
      <w:r w:rsidR="00111D39">
        <w:rPr>
          <w:noProof/>
        </w:rPr>
        <w:t>3</w:t>
      </w:r>
      <w:r w:rsidR="00111D39">
        <w:t>.</w:t>
      </w:r>
      <w:r w:rsidR="00111D39">
        <w:rPr>
          <w:noProof/>
        </w:rPr>
        <w:t>3</w:t>
      </w:r>
      <w:r w:rsidR="00BE21B1">
        <w:fldChar w:fldCharType="end"/>
      </w:r>
      <w:r w:rsidR="0006051E">
        <w:t>.</w:t>
      </w:r>
    </w:p>
    <w:p w14:paraId="38F65816" w14:textId="400A3916" w:rsidR="00642B23" w:rsidRDefault="00642B23" w:rsidP="00642B23">
      <w:pPr>
        <w:pStyle w:val="TableCaption"/>
      </w:pPr>
      <w:bookmarkStart w:id="6" w:name="_Ref434078896"/>
      <w:r>
        <w:t xml:space="preserve">Table </w:t>
      </w:r>
      <w:r w:rsidR="0006051E">
        <w:fldChar w:fldCharType="begin"/>
      </w:r>
      <w:r w:rsidR="0006051E">
        <w:instrText xml:space="preserve"> STYLEREF 1 \s </w:instrText>
      </w:r>
      <w:r w:rsidR="0006051E">
        <w:fldChar w:fldCharType="separate"/>
      </w:r>
      <w:r w:rsidR="00111D39">
        <w:rPr>
          <w:noProof/>
        </w:rPr>
        <w:t>3</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2</w:t>
      </w:r>
      <w:r w:rsidR="0006051E">
        <w:fldChar w:fldCharType="end"/>
      </w:r>
      <w:bookmarkEnd w:id="6"/>
      <w:r>
        <w:t>: Major differences between SM and SM+EFT UFO models</w:t>
      </w:r>
    </w:p>
    <w:tbl>
      <w:tblPr>
        <w:tblStyle w:val="PlainTable3"/>
        <w:tblW w:w="0" w:type="auto"/>
        <w:tblLook w:val="0420" w:firstRow="1" w:lastRow="0" w:firstColumn="0" w:lastColumn="0" w:noHBand="0" w:noVBand="1"/>
      </w:tblPr>
      <w:tblGrid>
        <w:gridCol w:w="1640"/>
        <w:gridCol w:w="2499"/>
        <w:gridCol w:w="2499"/>
      </w:tblGrid>
      <w:tr w:rsidR="000F5E20" w:rsidRPr="00642B23" w14:paraId="097AD9EE" w14:textId="77777777" w:rsidTr="00125242">
        <w:trPr>
          <w:cnfStyle w:val="100000000000" w:firstRow="1" w:lastRow="0" w:firstColumn="0" w:lastColumn="0" w:oddVBand="0" w:evenVBand="0" w:oddHBand="0" w:evenHBand="0" w:firstRowFirstColumn="0" w:firstRowLastColumn="0" w:lastRowFirstColumn="0" w:lastRowLastColumn="0"/>
        </w:trPr>
        <w:tc>
          <w:tcPr>
            <w:tcW w:w="0" w:type="auto"/>
          </w:tcPr>
          <w:p w14:paraId="45E64C17" w14:textId="7B98FCFF" w:rsidR="00642B23" w:rsidRPr="00642B23" w:rsidRDefault="00642B23" w:rsidP="00125242">
            <w:pPr>
              <w:rPr>
                <w:caps w:val="0"/>
              </w:rPr>
            </w:pPr>
            <w:r w:rsidRPr="00642B23">
              <w:rPr>
                <w:caps w:val="0"/>
              </w:rPr>
              <w:t>Filename</w:t>
            </w:r>
          </w:p>
        </w:tc>
        <w:tc>
          <w:tcPr>
            <w:tcW w:w="0" w:type="auto"/>
          </w:tcPr>
          <w:p w14:paraId="2F01E43A" w14:textId="372EC1CA" w:rsidR="00642B23" w:rsidRPr="00642B23" w:rsidRDefault="00642B23" w:rsidP="00125242">
            <w:pPr>
              <w:rPr>
                <w:caps w:val="0"/>
              </w:rPr>
            </w:pPr>
            <w:r w:rsidRPr="00642B23">
              <w:rPr>
                <w:caps w:val="0"/>
              </w:rPr>
              <w:t>SM</w:t>
            </w:r>
          </w:p>
        </w:tc>
        <w:tc>
          <w:tcPr>
            <w:tcW w:w="0" w:type="auto"/>
          </w:tcPr>
          <w:p w14:paraId="769D3EB0" w14:textId="17CD45AA" w:rsidR="00642B23" w:rsidRPr="00642B23" w:rsidRDefault="00642B23" w:rsidP="00125242">
            <w:pPr>
              <w:rPr>
                <w:caps w:val="0"/>
              </w:rPr>
            </w:pPr>
            <w:r w:rsidRPr="00642B23">
              <w:rPr>
                <w:caps w:val="0"/>
              </w:rPr>
              <w:t>SM+EFT</w:t>
            </w:r>
          </w:p>
        </w:tc>
      </w:tr>
      <w:tr w:rsidR="000F5E20" w14:paraId="4E598CF1" w14:textId="77777777" w:rsidTr="00125242">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90739D4" w14:textId="12F54A21" w:rsidR="00642B23" w:rsidRDefault="00642B23" w:rsidP="00125242">
            <w:r>
              <w:t>parameters.py</w:t>
            </w:r>
          </w:p>
        </w:tc>
        <w:tc>
          <w:tcPr>
            <w:tcW w:w="0" w:type="auto"/>
          </w:tcPr>
          <w:p w14:paraId="354266F6" w14:textId="67298584" w:rsidR="00642B23" w:rsidRDefault="00642B23" w:rsidP="00125242">
            <w:r>
              <w:t>12 external parameters</w:t>
            </w:r>
          </w:p>
        </w:tc>
        <w:tc>
          <w:tcPr>
            <w:tcW w:w="0" w:type="auto"/>
          </w:tcPr>
          <w:p w14:paraId="4F74C940" w14:textId="3EF3F544" w:rsidR="00642B23" w:rsidRDefault="00642B23" w:rsidP="00125242">
            <w:r>
              <w:t>15 external parameters</w:t>
            </w:r>
          </w:p>
        </w:tc>
      </w:tr>
      <w:tr w:rsidR="000F5E20" w14:paraId="71E19004" w14:textId="77777777" w:rsidTr="00125242">
        <w:tc>
          <w:tcPr>
            <w:tcW w:w="0" w:type="auto"/>
            <w:vAlign w:val="center"/>
          </w:tcPr>
          <w:p w14:paraId="5C80DA95" w14:textId="3E766F6C" w:rsidR="00642B23" w:rsidRDefault="00642B23" w:rsidP="00125242">
            <w:r>
              <w:t>vertices.py</w:t>
            </w:r>
          </w:p>
        </w:tc>
        <w:tc>
          <w:tcPr>
            <w:tcW w:w="0" w:type="auto"/>
          </w:tcPr>
          <w:p w14:paraId="57A2D640" w14:textId="77777777" w:rsidR="00642B23" w:rsidRDefault="00642B23" w:rsidP="00125242">
            <w:r>
              <w:t>66 vertices</w:t>
            </w:r>
          </w:p>
          <w:p w14:paraId="1D022726" w14:textId="79090379" w:rsidR="000F5E20" w:rsidRDefault="00FA042D" w:rsidP="00125242">
            <w:r>
              <w:t>3 legs</w:t>
            </w:r>
            <w:r w:rsidR="000F5E20">
              <w:t>:</w:t>
            </w:r>
            <w:r w:rsidR="006E3498">
              <w:t xml:space="preserve"> 58</w:t>
            </w:r>
          </w:p>
          <w:p w14:paraId="564E6895" w14:textId="53D6DBD0" w:rsidR="000F5E20" w:rsidRDefault="00FA042D" w:rsidP="00125242">
            <w:r>
              <w:t>4 legs</w:t>
            </w:r>
            <w:r w:rsidR="000F5E20">
              <w:t>:</w:t>
            </w:r>
            <w:r w:rsidR="002E584D">
              <w:t xml:space="preserve"> 8</w:t>
            </w:r>
          </w:p>
        </w:tc>
        <w:tc>
          <w:tcPr>
            <w:tcW w:w="0" w:type="auto"/>
          </w:tcPr>
          <w:p w14:paraId="513AA224" w14:textId="77777777" w:rsidR="00642B23" w:rsidRDefault="00642B23" w:rsidP="00125242">
            <w:r>
              <w:t>87 vertices</w:t>
            </w:r>
          </w:p>
          <w:p w14:paraId="3C7410AB" w14:textId="0207D6B7" w:rsidR="000F5E20" w:rsidRDefault="00FA042D" w:rsidP="00125242">
            <w:r>
              <w:t>3 legs</w:t>
            </w:r>
            <w:r w:rsidR="000F5E20">
              <w:t xml:space="preserve">: </w:t>
            </w:r>
            <w:r w:rsidR="00A86B57">
              <w:t>58+</w:t>
            </w:r>
            <w:r w:rsidR="000F5E20">
              <w:t>1</w:t>
            </w:r>
            <w:r w:rsidR="00A86B57">
              <w:t>=</w:t>
            </w:r>
            <w:r w:rsidR="005F026F">
              <w:t>59</w:t>
            </w:r>
          </w:p>
          <w:p w14:paraId="128F6102" w14:textId="29EB0EDC" w:rsidR="000F5E20" w:rsidRDefault="00FA042D" w:rsidP="00125242">
            <w:r>
              <w:t>4 legs</w:t>
            </w:r>
            <w:r w:rsidR="000F5E20">
              <w:t xml:space="preserve">: </w:t>
            </w:r>
            <w:r w:rsidR="00A86B57">
              <w:t>8+</w:t>
            </w:r>
            <w:r w:rsidR="000F5E20">
              <w:t>3</w:t>
            </w:r>
            <w:r w:rsidR="00A86B57">
              <w:t>=11</w:t>
            </w:r>
          </w:p>
          <w:p w14:paraId="50294933" w14:textId="3F2C5B12" w:rsidR="000F5E20" w:rsidRDefault="00FA042D" w:rsidP="00125242">
            <w:r>
              <w:t>5 legs</w:t>
            </w:r>
            <w:r w:rsidR="000F5E20">
              <w:t>: 11</w:t>
            </w:r>
          </w:p>
          <w:p w14:paraId="190F0FE5" w14:textId="7B88F58C" w:rsidR="000F5E20" w:rsidRDefault="00FA042D" w:rsidP="00125242">
            <w:r>
              <w:t>6 legs</w:t>
            </w:r>
            <w:r w:rsidR="000F5E20">
              <w:t>: 6</w:t>
            </w:r>
          </w:p>
        </w:tc>
      </w:tr>
      <w:tr w:rsidR="000F5E20" w14:paraId="7BE782FC" w14:textId="77777777" w:rsidTr="00125242">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755EE2C2" w14:textId="5AE9FA26" w:rsidR="00642B23" w:rsidRDefault="00642B23" w:rsidP="00125242">
            <w:r>
              <w:t>couplings.py</w:t>
            </w:r>
          </w:p>
        </w:tc>
        <w:tc>
          <w:tcPr>
            <w:tcW w:w="0" w:type="auto"/>
          </w:tcPr>
          <w:p w14:paraId="542E2FAD" w14:textId="49DEE467" w:rsidR="00642B23" w:rsidRDefault="000F5E20" w:rsidP="00125242">
            <w:r>
              <w:t>43 couplings</w:t>
            </w:r>
          </w:p>
        </w:tc>
        <w:tc>
          <w:tcPr>
            <w:tcW w:w="0" w:type="auto"/>
          </w:tcPr>
          <w:p w14:paraId="0AE7DBCA" w14:textId="06ED1B3D" w:rsidR="00642B23" w:rsidRDefault="000F5E20" w:rsidP="00125242">
            <w:r>
              <w:t>83 couplings</w:t>
            </w:r>
          </w:p>
        </w:tc>
      </w:tr>
    </w:tbl>
    <w:p w14:paraId="545554B2" w14:textId="6A56985E" w:rsidR="00337B2F" w:rsidRDefault="0006051E" w:rsidP="0006051E">
      <w:pPr>
        <w:pStyle w:val="TableCaption"/>
      </w:pPr>
      <w:bookmarkStart w:id="7" w:name="_Ref434085289"/>
      <w:r>
        <w:t xml:space="preserve">Table </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Table \* ARABIC \s 1 </w:instrText>
      </w:r>
      <w:r>
        <w:fldChar w:fldCharType="separate"/>
      </w:r>
      <w:r w:rsidR="00111D39">
        <w:rPr>
          <w:noProof/>
        </w:rPr>
        <w:t>3</w:t>
      </w:r>
      <w:r>
        <w:fldChar w:fldCharType="end"/>
      </w:r>
      <w:bookmarkEnd w:id="7"/>
      <w:r>
        <w:t xml:space="preserve">: List of additional vertices added by </w:t>
      </w:r>
      <w:r w:rsidR="00125242">
        <w:t xml:space="preserve">the </w:t>
      </w:r>
      <w:r>
        <w:t>EFT model</w:t>
      </w:r>
    </w:p>
    <w:tbl>
      <w:tblPr>
        <w:tblStyle w:val="PlainTable3"/>
        <w:tblW w:w="0" w:type="auto"/>
        <w:tblLook w:val="04A0" w:firstRow="1" w:lastRow="0" w:firstColumn="1" w:lastColumn="0" w:noHBand="0" w:noVBand="1"/>
      </w:tblPr>
      <w:tblGrid>
        <w:gridCol w:w="1365"/>
        <w:gridCol w:w="5769"/>
      </w:tblGrid>
      <w:tr w:rsidR="0006051E" w:rsidRPr="00125242" w14:paraId="3180F585" w14:textId="77777777" w:rsidTr="00125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0BC53821" w14:textId="3D575116" w:rsidR="0006051E" w:rsidRPr="00125242" w:rsidRDefault="0006051E" w:rsidP="00125242">
            <w:pPr>
              <w:jc w:val="center"/>
              <w:rPr>
                <w:caps w:val="0"/>
              </w:rPr>
            </w:pPr>
            <w:r w:rsidRPr="00125242">
              <w:rPr>
                <w:caps w:val="0"/>
              </w:rPr>
              <w:t>Vertex Legs</w:t>
            </w:r>
          </w:p>
        </w:tc>
        <w:tc>
          <w:tcPr>
            <w:tcW w:w="0" w:type="auto"/>
            <w:vAlign w:val="center"/>
          </w:tcPr>
          <w:p w14:paraId="28070CC0" w14:textId="788FBD1F" w:rsidR="0006051E" w:rsidRPr="00125242" w:rsidRDefault="0006051E" w:rsidP="00125242">
            <w:pPr>
              <w:jc w:val="center"/>
              <w:cnfStyle w:val="100000000000" w:firstRow="1" w:lastRow="0" w:firstColumn="0" w:lastColumn="0" w:oddVBand="0" w:evenVBand="0" w:oddHBand="0" w:evenHBand="0" w:firstRowFirstColumn="0" w:firstRowLastColumn="0" w:lastRowFirstColumn="0" w:lastRowLastColumn="0"/>
              <w:rPr>
                <w:caps w:val="0"/>
              </w:rPr>
            </w:pPr>
            <w:r w:rsidRPr="00125242">
              <w:rPr>
                <w:caps w:val="0"/>
              </w:rPr>
              <w:t>Particles</w:t>
            </w:r>
          </w:p>
        </w:tc>
      </w:tr>
      <w:tr w:rsidR="0006051E" w:rsidRPr="00C627C9" w14:paraId="534B60BA" w14:textId="77777777" w:rsidTr="0012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535409" w14:textId="359FB3ED" w:rsidR="0006051E" w:rsidRPr="00C627C9" w:rsidRDefault="0006051E" w:rsidP="00125242">
            <w:pPr>
              <w:jc w:val="center"/>
            </w:pPr>
            <w:r w:rsidRPr="00C627C9">
              <w:t>3</w:t>
            </w:r>
          </w:p>
        </w:tc>
        <w:tc>
          <w:tcPr>
            <w:tcW w:w="0" w:type="auto"/>
            <w:vAlign w:val="center"/>
          </w:tcPr>
          <w:p w14:paraId="44CBA37A" w14:textId="221BDD8E" w:rsidR="0006051E" w:rsidRPr="00C627C9" w:rsidRDefault="00C627C9" w:rsidP="0012524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(H,Z,γ)</m:t>
                </m:r>
              </m:oMath>
            </m:oMathPara>
          </w:p>
        </w:tc>
      </w:tr>
      <w:tr w:rsidR="00C627C9" w:rsidRPr="00C627C9" w14:paraId="357F0C9E" w14:textId="77777777" w:rsidTr="00125242">
        <w:tc>
          <w:tcPr>
            <w:cnfStyle w:val="001000000000" w:firstRow="0" w:lastRow="0" w:firstColumn="1" w:lastColumn="0" w:oddVBand="0" w:evenVBand="0" w:oddHBand="0" w:evenHBand="0" w:firstRowFirstColumn="0" w:firstRowLastColumn="0" w:lastRowFirstColumn="0" w:lastRowLastColumn="0"/>
            <w:tcW w:w="0" w:type="auto"/>
            <w:vAlign w:val="center"/>
          </w:tcPr>
          <w:p w14:paraId="467B4039" w14:textId="57215AA8" w:rsidR="00C627C9" w:rsidRPr="00C627C9" w:rsidRDefault="00C627C9" w:rsidP="00125242">
            <w:pPr>
              <w:jc w:val="center"/>
            </w:pPr>
            <w:r w:rsidRPr="00C627C9">
              <w:t>4</w:t>
            </w:r>
          </w:p>
        </w:tc>
        <w:tc>
          <w:tcPr>
            <w:tcW w:w="0" w:type="auto"/>
            <w:vAlign w:val="center"/>
          </w:tcPr>
          <w:p w14:paraId="015BB017" w14:textId="27A90C12" w:rsidR="00C627C9" w:rsidRPr="00C627C9" w:rsidRDefault="009D3F0E" w:rsidP="00A7442C">
            <w:pPr>
              <w:jc w:val="cente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
                    </w:rPr>
                  </m:ctrlPr>
                </m:sSupPr>
                <m:e>
                  <m:r>
                    <w:rPr>
                      <w:rFonts w:ascii="Cambria Math" w:hAnsi="Cambria Math"/>
                    </w:rPr>
                    <m:t>(H,W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m:t>
              </m:r>
            </m:oMath>
            <w:r w:rsidR="00C627C9">
              <w:rPr>
                <w:rFonts w:eastAsiaTheme="minorEastAsia"/>
              </w:rPr>
              <w:t xml:space="preserve">, </w:t>
            </w:r>
            <m:oMath>
              <m:r>
                <w:rPr>
                  <w:rFonts w:ascii="Cambria Math" w:hAnsi="Cambria Math"/>
                </w:rPr>
                <m:t>(H,H,Z,γ)</m:t>
              </m:r>
            </m:oMath>
          </w:p>
        </w:tc>
      </w:tr>
      <w:tr w:rsidR="00C627C9" w:rsidRPr="00C627C9" w14:paraId="6E521FBE" w14:textId="77777777" w:rsidTr="0012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773C79" w14:textId="15902D2A" w:rsidR="00C627C9" w:rsidRPr="00C627C9" w:rsidRDefault="00C627C9" w:rsidP="00125242">
            <w:pPr>
              <w:jc w:val="center"/>
            </w:pPr>
            <w:r w:rsidRPr="00C627C9">
              <w:t>5</w:t>
            </w:r>
          </w:p>
        </w:tc>
        <w:tc>
          <w:tcPr>
            <w:tcW w:w="0" w:type="auto"/>
            <w:vAlign w:val="center"/>
          </w:tcPr>
          <w:p w14:paraId="5494159B" w14:textId="320CF898" w:rsidR="00C627C9" w:rsidRPr="00C627C9" w:rsidRDefault="009D3F0E" w:rsidP="00125242">
            <w:pPr>
              <w:jc w:val="cente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(H,H,W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m:t>
              </m:r>
            </m:oMath>
            <w:r w:rsidR="00C627C9">
              <w:rPr>
                <w:rFonts w:eastAsiaTheme="minorEastAsia"/>
              </w:rPr>
              <w:t xml:space="preserve">, </w:t>
            </w:r>
            <m:oMath>
              <m:sSup>
                <m:sSupPr>
                  <m:ctrlPr>
                    <w:rPr>
                      <w:rFonts w:ascii="Cambria Math" w:hAnsi="Cambria Math"/>
                      <w:i/>
                    </w:rPr>
                  </m:ctrlPr>
                </m:sSupPr>
                <m:e>
                  <m:r>
                    <w:rPr>
                      <w:rFonts w:ascii="Cambria Math" w:hAnsi="Cambria Math"/>
                    </w:rPr>
                    <m:t>(H,W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,Z,Z/γ)</m:t>
              </m:r>
            </m:oMath>
          </w:p>
          <w:p w14:paraId="6F3C1081" w14:textId="6FBEA6AD" w:rsidR="00C627C9" w:rsidRPr="00C627C9" w:rsidRDefault="009D3F0E" w:rsidP="00A7442C">
            <w:pPr>
              <w:jc w:val="cente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,Z/γ,Z/γ,Z/γ)</m:t>
              </m:r>
            </m:oMath>
            <w:r w:rsidR="00C627C9">
              <w:rPr>
                <w:rFonts w:eastAsiaTheme="minorEastAsia"/>
              </w:rPr>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m:t>
              </m:r>
            </m:oMath>
          </w:p>
        </w:tc>
      </w:tr>
      <w:tr w:rsidR="00C627C9" w:rsidRPr="00C627C9" w14:paraId="63643F74" w14:textId="77777777" w:rsidTr="00125242">
        <w:tc>
          <w:tcPr>
            <w:cnfStyle w:val="001000000000" w:firstRow="0" w:lastRow="0" w:firstColumn="1" w:lastColumn="0" w:oddVBand="0" w:evenVBand="0" w:oddHBand="0" w:evenHBand="0" w:firstRowFirstColumn="0" w:firstRowLastColumn="0" w:lastRowFirstColumn="0" w:lastRowLastColumn="0"/>
            <w:tcW w:w="0" w:type="auto"/>
            <w:vAlign w:val="center"/>
          </w:tcPr>
          <w:p w14:paraId="3A802408" w14:textId="43EDD1A3" w:rsidR="00C627C9" w:rsidRPr="00C627C9" w:rsidRDefault="00C627C9" w:rsidP="00125242">
            <w:pPr>
              <w:jc w:val="center"/>
            </w:pPr>
            <w:r w:rsidRPr="00C627C9">
              <w:t>6</w:t>
            </w:r>
          </w:p>
        </w:tc>
        <w:tc>
          <w:tcPr>
            <w:tcW w:w="0" w:type="auto"/>
            <w:vAlign w:val="center"/>
          </w:tcPr>
          <w:p w14:paraId="31180E79" w14:textId="5BE587E8" w:rsidR="00C627C9" w:rsidRPr="00C627C9" w:rsidRDefault="009D3F0E" w:rsidP="00125242">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(H,H,W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,Z,Z/γ)</m:t>
                </m:r>
              </m:oMath>
            </m:oMathPara>
          </w:p>
          <w:p w14:paraId="441E8F17" w14:textId="4944DB22" w:rsidR="00C627C9" w:rsidRPr="00C627C9" w:rsidRDefault="009D3F0E" w:rsidP="00A7442C">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,Z/γ,Z/γ),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,H,H)</m:t>
                </m:r>
              </m:oMath>
            </m:oMathPara>
          </w:p>
        </w:tc>
      </w:tr>
    </w:tbl>
    <w:p w14:paraId="67A3B040" w14:textId="77777777" w:rsidR="00BE21B1" w:rsidRDefault="00BE21B1" w:rsidP="00057528">
      <w:pPr>
        <w:pStyle w:val="Paragraph"/>
      </w:pPr>
    </w:p>
    <w:p w14:paraId="3C64FA5E" w14:textId="5CE4DCB0" w:rsidR="00337B2F" w:rsidRDefault="0006051E" w:rsidP="00057528">
      <w:pPr>
        <w:pStyle w:val="Paragraph"/>
      </w:pPr>
      <w:r>
        <w:t xml:space="preserve">Most of the additional vertices added by our EFT model include Higgs particles, which are rather rare. So we do not expect much affects from these at experimental energies. </w:t>
      </w:r>
      <w:r w:rsidR="00A7442C">
        <w:t>Further, in our evaluation of this model, we will concentrate on known processes, such as WZ-production, where these additional vertices will play no role.</w:t>
      </w:r>
    </w:p>
    <w:p w14:paraId="52F33D74" w14:textId="1B070C51" w:rsidR="00A7442C" w:rsidRDefault="00A7442C" w:rsidP="00057528">
      <w:pPr>
        <w:pStyle w:val="Paragraph"/>
      </w:pPr>
      <w:r>
        <w:t>The most significant change is the modifications to the couplings of the existing SM vertices, caused by the introduction of our dimension-six operators, where the three new EFT parameters now play a role.</w:t>
      </w:r>
    </w:p>
    <w:p w14:paraId="66C0F01D" w14:textId="531A823A" w:rsidR="005F0F1F" w:rsidRDefault="00F12A07" w:rsidP="005F0F1F">
      <w:pPr>
        <w:pStyle w:val="Heading3"/>
      </w:pPr>
      <w:bookmarkStart w:id="8" w:name="_Ref434099546"/>
      <w:r>
        <w:t xml:space="preserve">Generating a </w:t>
      </w:r>
      <w:r w:rsidR="00511445">
        <w:t>Sherpa-compatible UFO model</w:t>
      </w:r>
    </w:p>
    <w:bookmarkEnd w:id="8"/>
    <w:p w14:paraId="77960A4B" w14:textId="77777777" w:rsidR="00511445" w:rsidRDefault="005F0F1F" w:rsidP="005F0F1F">
      <w:pPr>
        <w:pStyle w:val="Paragraph"/>
      </w:pPr>
      <w:r>
        <w:t xml:space="preserve">Built-in Sherpa models treat many of the particles as massless by default in the hard-process calculation. The so-called </w:t>
      </w:r>
      <w:r w:rsidRPr="00953E7E">
        <w:rPr>
          <w:i/>
        </w:rPr>
        <w:t>jet</w:t>
      </w:r>
      <w:r>
        <w:t xml:space="preserve"> particle container (pdg code 93), is often used to represent incoming partons in Sherpa process definitions, and automatically contains the pdg codes of all massless quarks and the gluon.</w:t>
      </w:r>
    </w:p>
    <w:p w14:paraId="6A66D9F6" w14:textId="28C037D7" w:rsidR="005F0F1F" w:rsidRDefault="005F0F1F" w:rsidP="005F0F1F">
      <w:pPr>
        <w:pStyle w:val="Paragraph"/>
      </w:pPr>
      <w:r>
        <w:lastRenderedPageBreak/>
        <w:t xml:space="preserve">With UFO models, particles are not massless by default, and it is up to the model to set the mass to zero, for it to be treated as massless and to be included automatically in the </w:t>
      </w:r>
      <w:r w:rsidRPr="005F0F1F">
        <w:rPr>
          <w:i/>
        </w:rPr>
        <w:t>jet</w:t>
      </w:r>
      <w:r>
        <w:t xml:space="preserve"> particle container.</w:t>
      </w:r>
    </w:p>
    <w:p w14:paraId="63B01BE9" w14:textId="390F71D2" w:rsidR="005F0F1F" w:rsidRDefault="005F0F1F" w:rsidP="005F0F1F">
      <w:pPr>
        <w:pStyle w:val="Paragraph"/>
      </w:pPr>
      <w:r>
        <w:t xml:space="preserve">To accomplish this, a set of restraints or initial model values can be set </w:t>
      </w:r>
      <w:r w:rsidR="00102F19">
        <w:t xml:space="preserve">after loaded the FeynRules model file, using the </w:t>
      </w:r>
      <w:r w:rsidR="00102F19" w:rsidRPr="00102F19">
        <w:rPr>
          <w:rStyle w:val="InlineCode"/>
        </w:rPr>
        <w:t>LoadRestrictions</w:t>
      </w:r>
      <w:r w:rsidR="00102F19">
        <w:t xml:space="preserve"> command.</w:t>
      </w:r>
      <w:r w:rsidR="00AF0D83">
        <w:t xml:space="preserve"> We defined such a</w:t>
      </w:r>
      <w:r w:rsidR="00102F19">
        <w:t xml:space="preserve"> set of initial conditions in the file </w:t>
      </w:r>
      <w:r w:rsidR="00102F19" w:rsidRPr="00102F19">
        <w:rPr>
          <w:rStyle w:val="Name"/>
        </w:rPr>
        <w:t>Sherpa_Massless.rst</w:t>
      </w:r>
      <w:r w:rsidR="002843E3">
        <w:t>:</w:t>
      </w:r>
    </w:p>
    <w:tbl>
      <w:tblPr>
        <w:tblStyle w:val="TableGrid"/>
        <w:tblW w:w="0" w:type="auto"/>
        <w:tblLook w:val="04A0" w:firstRow="1" w:lastRow="0" w:firstColumn="1" w:lastColumn="0" w:noHBand="0" w:noVBand="1"/>
      </w:tblPr>
      <w:tblGrid>
        <w:gridCol w:w="6361"/>
      </w:tblGrid>
      <w:tr w:rsidR="007C7CB3" w:rsidRPr="00AF0D83" w14:paraId="2FCF5CC3" w14:textId="77777777" w:rsidTr="002843E3">
        <w:tc>
          <w:tcPr>
            <w:tcW w:w="0" w:type="auto"/>
          </w:tcPr>
          <w:p w14:paraId="0E1E7515" w14:textId="7923CF94" w:rsidR="007C7CB3" w:rsidRPr="00AF0D83" w:rsidRDefault="007C7CB3" w:rsidP="002843E3">
            <w:pPr>
              <w:pStyle w:val="Code"/>
            </w:pPr>
            <w:r w:rsidRPr="00AF0D83">
              <w:t>(**************************************************************)</w:t>
            </w:r>
          </w:p>
          <w:p w14:paraId="417E6079" w14:textId="4E01E9B8" w:rsidR="007C7CB3" w:rsidRPr="00AF0D83" w:rsidRDefault="007C7CB3" w:rsidP="002843E3">
            <w:pPr>
              <w:pStyle w:val="Code"/>
            </w:pPr>
            <w:r w:rsidRPr="00AF0D83">
              <w:t>(*     Restriction file for SM.fr                             *)</w:t>
            </w:r>
          </w:p>
          <w:p w14:paraId="691563C7" w14:textId="18F8F700" w:rsidR="007C7CB3" w:rsidRPr="00AF0D83" w:rsidRDefault="00AF0D83" w:rsidP="002843E3">
            <w:pPr>
              <w:pStyle w:val="Code"/>
            </w:pPr>
            <w:r>
              <w:t xml:space="preserve">(*     Only </w:t>
            </w:r>
            <w:r w:rsidR="007C7CB3" w:rsidRPr="00AF0D83">
              <w:t>t</w:t>
            </w:r>
            <w:r w:rsidR="00141BE3">
              <w:t>-</w:t>
            </w:r>
            <w:r w:rsidR="007C7CB3" w:rsidRPr="00AF0D83">
              <w:t>quarks are massi</w:t>
            </w:r>
            <w:r>
              <w:t xml:space="preserve">ve                            </w:t>
            </w:r>
            <w:r w:rsidR="00141BE3">
              <w:t xml:space="preserve">  </w:t>
            </w:r>
            <w:r w:rsidR="007C7CB3" w:rsidRPr="00AF0D83">
              <w:t>*)</w:t>
            </w:r>
          </w:p>
          <w:p w14:paraId="74A1B75C" w14:textId="424A6228" w:rsidR="007C7CB3" w:rsidRPr="00AF0D83" w:rsidRDefault="007C7CB3" w:rsidP="002843E3">
            <w:pPr>
              <w:pStyle w:val="Code"/>
            </w:pPr>
            <w:r w:rsidRPr="00AF0D83">
              <w:t>(**************************************************************)</w:t>
            </w:r>
          </w:p>
          <w:p w14:paraId="7B043E1A" w14:textId="77777777" w:rsidR="007C7CB3" w:rsidRPr="00AF0D83" w:rsidRDefault="007C7CB3" w:rsidP="002843E3">
            <w:pPr>
              <w:pStyle w:val="Code"/>
            </w:pPr>
          </w:p>
          <w:p w14:paraId="6CCF6B0C" w14:textId="77777777" w:rsidR="007C7CB3" w:rsidRPr="00AF0D83" w:rsidRDefault="007C7CB3" w:rsidP="002843E3">
            <w:pPr>
              <w:pStyle w:val="Code"/>
            </w:pPr>
            <w:r w:rsidRPr="00AF0D83">
              <w:t>M$Restrictions = {</w:t>
            </w:r>
          </w:p>
          <w:p w14:paraId="7E49DA3B" w14:textId="18EEC8AC" w:rsidR="007C7CB3" w:rsidRPr="00AF0D83" w:rsidRDefault="007C7CB3" w:rsidP="002843E3">
            <w:pPr>
              <w:pStyle w:val="Code"/>
            </w:pPr>
            <w:r w:rsidRPr="00AF0D83">
              <w:t xml:space="preserve">    Me  -&gt; 0,</w:t>
            </w:r>
            <w:r w:rsidR="00283BDF">
              <w:t xml:space="preserve">  </w:t>
            </w:r>
            <w:r w:rsidRPr="00AF0D83">
              <w:t xml:space="preserve">yme </w:t>
            </w:r>
            <w:r w:rsidR="00283BDF">
              <w:t xml:space="preserve">  </w:t>
            </w:r>
            <w:r w:rsidRPr="00AF0D83">
              <w:t>-&gt; 0,</w:t>
            </w:r>
            <w:r w:rsidR="00283BDF">
              <w:t xml:space="preserve">  </w:t>
            </w:r>
            <w:r w:rsidRPr="00AF0D83">
              <w:t xml:space="preserve">ye  </w:t>
            </w:r>
            <w:r w:rsidR="00283BDF">
              <w:t xml:space="preserve"> </w:t>
            </w:r>
            <w:r w:rsidRPr="00AF0D83">
              <w:t>-&gt; 0,</w:t>
            </w:r>
            <w:r w:rsidR="00283BDF">
              <w:t xml:space="preserve"> (* </w:t>
            </w:r>
            <w:r w:rsidR="00141BE3">
              <w:t>massless electron *)</w:t>
            </w:r>
          </w:p>
          <w:p w14:paraId="1FF45331" w14:textId="4BF2B365" w:rsidR="007C7CB3" w:rsidRPr="00AF0D83" w:rsidRDefault="007C7CB3" w:rsidP="002843E3">
            <w:pPr>
              <w:pStyle w:val="Code"/>
            </w:pPr>
            <w:r w:rsidRPr="00AF0D83">
              <w:t xml:space="preserve">    MMU -&gt; 0,</w:t>
            </w:r>
            <w:r w:rsidR="00283BDF">
              <w:t xml:space="preserve">  </w:t>
            </w:r>
            <w:r w:rsidRPr="00AF0D83">
              <w:t xml:space="preserve">ymm </w:t>
            </w:r>
            <w:r w:rsidR="00283BDF">
              <w:t xml:space="preserve">  </w:t>
            </w:r>
            <w:r w:rsidRPr="00AF0D83">
              <w:t>-&gt; 0,</w:t>
            </w:r>
            <w:r w:rsidR="00283BDF">
              <w:t xml:space="preserve">  </w:t>
            </w:r>
            <w:r w:rsidRPr="00AF0D83">
              <w:t xml:space="preserve">ym  </w:t>
            </w:r>
            <w:r w:rsidR="00283BDF">
              <w:t xml:space="preserve"> </w:t>
            </w:r>
            <w:r w:rsidRPr="00AF0D83">
              <w:t>-&gt; 0,</w:t>
            </w:r>
            <w:r w:rsidR="00141BE3">
              <w:t xml:space="preserve"> (* massless muon     *)</w:t>
            </w:r>
          </w:p>
          <w:p w14:paraId="2F1BEBDF" w14:textId="75835F7A" w:rsidR="007C7CB3" w:rsidRPr="00AF0D83" w:rsidRDefault="007C7CB3" w:rsidP="002843E3">
            <w:pPr>
              <w:pStyle w:val="Code"/>
            </w:pPr>
            <w:r w:rsidRPr="00AF0D83">
              <w:t xml:space="preserve">    </w:t>
            </w:r>
            <w:r w:rsidR="00AF0D83">
              <w:t xml:space="preserve">MTA </w:t>
            </w:r>
            <w:r w:rsidRPr="00AF0D83">
              <w:t>-&gt; 0,</w:t>
            </w:r>
            <w:r w:rsidR="00283BDF">
              <w:t xml:space="preserve">  </w:t>
            </w:r>
            <w:r w:rsidRPr="00AF0D83">
              <w:t>ymtau -&gt; 0,</w:t>
            </w:r>
            <w:r w:rsidR="00283BDF">
              <w:t xml:space="preserve">  ytau </w:t>
            </w:r>
            <w:r w:rsidRPr="00AF0D83">
              <w:t>-&gt; 0,</w:t>
            </w:r>
            <w:r w:rsidR="00141BE3">
              <w:t xml:space="preserve"> (* massless tau      *)</w:t>
            </w:r>
          </w:p>
          <w:p w14:paraId="5D3485F4" w14:textId="77777777" w:rsidR="007C7CB3" w:rsidRPr="00AF0D83" w:rsidRDefault="007C7CB3" w:rsidP="002843E3">
            <w:pPr>
              <w:pStyle w:val="Code"/>
            </w:pPr>
          </w:p>
          <w:p w14:paraId="68F3BDF4" w14:textId="22288C99" w:rsidR="007C7CB3" w:rsidRPr="00AF0D83" w:rsidRDefault="007C7CB3" w:rsidP="002843E3">
            <w:pPr>
              <w:pStyle w:val="Code"/>
            </w:pPr>
            <w:r w:rsidRPr="00AF0D83">
              <w:t xml:space="preserve">    </w:t>
            </w:r>
            <w:r w:rsidR="00AF0D83">
              <w:t xml:space="preserve">MU </w:t>
            </w:r>
            <w:r w:rsidR="00283BDF">
              <w:t xml:space="preserve"> </w:t>
            </w:r>
            <w:r w:rsidRPr="00AF0D83">
              <w:t>-&gt; 0,</w:t>
            </w:r>
            <w:r w:rsidR="00AF0D83">
              <w:t xml:space="preserve">  </w:t>
            </w:r>
            <w:r w:rsidRPr="00AF0D83">
              <w:t xml:space="preserve">ymup </w:t>
            </w:r>
            <w:r w:rsidR="00283BDF">
              <w:t xml:space="preserve"> </w:t>
            </w:r>
            <w:r w:rsidRPr="00AF0D83">
              <w:t>-&gt; 0,</w:t>
            </w:r>
            <w:r w:rsidR="00AF0D83">
              <w:t xml:space="preserve">  yup </w:t>
            </w:r>
            <w:r w:rsidRPr="00AF0D83">
              <w:t>-&gt; 0,</w:t>
            </w:r>
            <w:r w:rsidR="00141BE3">
              <w:t xml:space="preserve">  (* massless u-quark  *)</w:t>
            </w:r>
          </w:p>
          <w:p w14:paraId="55D45C67" w14:textId="08A69C02" w:rsidR="007C7CB3" w:rsidRPr="00AF0D83" w:rsidRDefault="007C7CB3" w:rsidP="002843E3">
            <w:pPr>
              <w:pStyle w:val="Code"/>
            </w:pPr>
            <w:r w:rsidRPr="00AF0D83">
              <w:t xml:space="preserve">    </w:t>
            </w:r>
            <w:r w:rsidR="00AF0D83">
              <w:t xml:space="preserve">MD </w:t>
            </w:r>
            <w:r w:rsidR="00283BDF">
              <w:t xml:space="preserve"> </w:t>
            </w:r>
            <w:r w:rsidRPr="00AF0D83">
              <w:t>-&gt; 0,</w:t>
            </w:r>
            <w:r w:rsidR="00AF0D83">
              <w:t xml:space="preserve">  </w:t>
            </w:r>
            <w:r w:rsidRPr="00AF0D83">
              <w:t xml:space="preserve">ymdo </w:t>
            </w:r>
            <w:r w:rsidR="00283BDF">
              <w:t xml:space="preserve"> </w:t>
            </w:r>
            <w:r w:rsidRPr="00AF0D83">
              <w:t>-&gt; 0,</w:t>
            </w:r>
            <w:r w:rsidR="00AF0D83">
              <w:t xml:space="preserve">  ydo </w:t>
            </w:r>
            <w:r w:rsidRPr="00AF0D83">
              <w:t>-&gt; 0,</w:t>
            </w:r>
            <w:r w:rsidR="00141BE3">
              <w:t xml:space="preserve">  (* massless d-quark  *)</w:t>
            </w:r>
          </w:p>
          <w:p w14:paraId="3C2301C3" w14:textId="7ABBA4B5" w:rsidR="007C7CB3" w:rsidRPr="00AF0D83" w:rsidRDefault="007C7CB3" w:rsidP="002843E3">
            <w:pPr>
              <w:pStyle w:val="Code"/>
            </w:pPr>
            <w:r w:rsidRPr="00AF0D83">
              <w:t xml:space="preserve">    </w:t>
            </w:r>
            <w:r w:rsidR="00AF0D83">
              <w:t xml:space="preserve">MS </w:t>
            </w:r>
            <w:r w:rsidR="00283BDF">
              <w:t xml:space="preserve"> </w:t>
            </w:r>
            <w:r w:rsidRPr="00AF0D83">
              <w:t>-&gt; 0,</w:t>
            </w:r>
            <w:r w:rsidR="00AF0D83">
              <w:t xml:space="preserve">  </w:t>
            </w:r>
            <w:r w:rsidRPr="00AF0D83">
              <w:t xml:space="preserve">yms </w:t>
            </w:r>
            <w:r w:rsidR="00AF0D83">
              <w:t xml:space="preserve"> </w:t>
            </w:r>
            <w:r w:rsidR="00283BDF">
              <w:t xml:space="preserve"> </w:t>
            </w:r>
            <w:r w:rsidRPr="00AF0D83">
              <w:t>-&gt; 0,</w:t>
            </w:r>
            <w:r w:rsidR="00AF0D83">
              <w:t xml:space="preserve">  </w:t>
            </w:r>
            <w:r w:rsidRPr="00AF0D83">
              <w:t>ys  -&gt; 0,</w:t>
            </w:r>
            <w:r w:rsidR="00141BE3">
              <w:t xml:space="preserve">  (* massless s-quark  *)</w:t>
            </w:r>
          </w:p>
          <w:p w14:paraId="00E62895" w14:textId="0BAAA580" w:rsidR="007C7CB3" w:rsidRPr="00AF0D83" w:rsidRDefault="007C7CB3" w:rsidP="002843E3">
            <w:pPr>
              <w:pStyle w:val="Code"/>
            </w:pPr>
            <w:r w:rsidRPr="00AF0D83">
              <w:t xml:space="preserve">    MC </w:t>
            </w:r>
            <w:r w:rsidR="00283BDF">
              <w:t xml:space="preserve"> </w:t>
            </w:r>
            <w:r w:rsidRPr="00AF0D83">
              <w:t>-&gt; 0,</w:t>
            </w:r>
            <w:r w:rsidR="00AF0D83">
              <w:t xml:space="preserve">  </w:t>
            </w:r>
            <w:r w:rsidRPr="00AF0D83">
              <w:t>ymc</w:t>
            </w:r>
            <w:r w:rsidR="00AF0D83">
              <w:t xml:space="preserve">  </w:t>
            </w:r>
            <w:r w:rsidR="00283BDF">
              <w:t xml:space="preserve"> </w:t>
            </w:r>
            <w:r w:rsidRPr="00AF0D83">
              <w:t>-&gt; 0,</w:t>
            </w:r>
            <w:r w:rsidR="00AF0D83">
              <w:t xml:space="preserve">  </w:t>
            </w:r>
            <w:r w:rsidRPr="00AF0D83">
              <w:t xml:space="preserve">yc </w:t>
            </w:r>
            <w:r w:rsidR="00AF0D83">
              <w:t xml:space="preserve"> </w:t>
            </w:r>
            <w:r w:rsidRPr="00AF0D83">
              <w:t>-&gt; 0,</w:t>
            </w:r>
            <w:r w:rsidR="00141BE3">
              <w:t xml:space="preserve">  (* massless c-quark  *)</w:t>
            </w:r>
          </w:p>
          <w:p w14:paraId="092F5D10" w14:textId="2C9BC8C9" w:rsidR="007C7CB3" w:rsidRPr="00AF0D83" w:rsidRDefault="007C7CB3" w:rsidP="002843E3">
            <w:pPr>
              <w:pStyle w:val="Code"/>
            </w:pPr>
            <w:r w:rsidRPr="00AF0D83">
              <w:t xml:space="preserve">    </w:t>
            </w:r>
            <w:r w:rsidR="00AF0D83">
              <w:t xml:space="preserve">MB </w:t>
            </w:r>
            <w:r w:rsidR="00283BDF">
              <w:t xml:space="preserve"> </w:t>
            </w:r>
            <w:r w:rsidRPr="00AF0D83">
              <w:t>-&gt; 0,</w:t>
            </w:r>
            <w:r w:rsidR="00AF0D83">
              <w:t xml:space="preserve">  </w:t>
            </w:r>
            <w:r w:rsidRPr="00AF0D83">
              <w:t xml:space="preserve">ymb </w:t>
            </w:r>
            <w:r w:rsidR="00AF0D83">
              <w:t xml:space="preserve"> </w:t>
            </w:r>
            <w:r w:rsidR="00283BDF">
              <w:t xml:space="preserve"> </w:t>
            </w:r>
            <w:r w:rsidRPr="00AF0D83">
              <w:t>-&gt; 0,</w:t>
            </w:r>
            <w:r w:rsidR="00AF0D83">
              <w:t xml:space="preserve">  </w:t>
            </w:r>
            <w:r w:rsidRPr="00AF0D83">
              <w:t>yb  -&gt; 0</w:t>
            </w:r>
            <w:r w:rsidR="00141BE3">
              <w:t xml:space="preserve">   (* massless b-quark  *)</w:t>
            </w:r>
          </w:p>
          <w:p w14:paraId="630772E3" w14:textId="7911E954" w:rsidR="007C7CB3" w:rsidRPr="00AF0D83" w:rsidRDefault="007C7CB3" w:rsidP="002843E3">
            <w:pPr>
              <w:pStyle w:val="Code"/>
            </w:pPr>
            <w:r w:rsidRPr="00AF0D83">
              <w:t>}</w:t>
            </w:r>
          </w:p>
        </w:tc>
      </w:tr>
    </w:tbl>
    <w:p w14:paraId="11334252" w14:textId="3985C2BF" w:rsidR="00340B48" w:rsidRDefault="00340B48" w:rsidP="00340B48">
      <w:pPr>
        <w:pStyle w:val="Paragraph"/>
      </w:pPr>
      <w:bookmarkStart w:id="9" w:name="_Ref434097984"/>
      <w:r>
        <w:t xml:space="preserve">This completes our UFO model creation. In section </w:t>
      </w:r>
      <w:r>
        <w:fldChar w:fldCharType="begin"/>
      </w:r>
      <w:r>
        <w:instrText xml:space="preserve"> REF _Ref434100630 \r \h </w:instrText>
      </w:r>
      <w:r>
        <w:fldChar w:fldCharType="separate"/>
      </w:r>
      <w:r w:rsidR="00111D39">
        <w:t>3.3</w:t>
      </w:r>
      <w:r>
        <w:fldChar w:fldCharType="end"/>
      </w:r>
      <w:r>
        <w:t>, we will continue to refine our UFO model setup, by adjusting its external parameters to match Sherpa defaults.</w:t>
      </w:r>
    </w:p>
    <w:p w14:paraId="55A88268" w14:textId="55ED16E8" w:rsidR="00083A6A" w:rsidRDefault="00083A6A" w:rsidP="00335BDE">
      <w:pPr>
        <w:pStyle w:val="Heading2"/>
      </w:pPr>
      <w:bookmarkStart w:id="10" w:name="_Ref434168040"/>
      <w:r>
        <w:t>Using the EFT UFO model with Sherpa</w:t>
      </w:r>
      <w:bookmarkEnd w:id="9"/>
      <w:bookmarkEnd w:id="10"/>
    </w:p>
    <w:p w14:paraId="3C9FB4EF" w14:textId="630ABFAA" w:rsidR="00083A6A" w:rsidRDefault="00335BDE" w:rsidP="00083A6A">
      <w:pPr>
        <w:pStyle w:val="Paragraph"/>
      </w:pPr>
      <w:r>
        <w:t>Sherpa 2.2.0 suppor</w:t>
      </w:r>
      <w:r w:rsidR="00A25B0B">
        <w:t xml:space="preserve">ts the importing of UFO models, by using the script </w:t>
      </w:r>
      <w:r w:rsidR="00A25B0B" w:rsidRPr="00A25B0B">
        <w:rPr>
          <w:i/>
        </w:rPr>
        <w:t>Sherpa-generate-model</w:t>
      </w:r>
      <w:r w:rsidR="00A25B0B">
        <w:t xml:space="preserve"> and passing the path to the UFO model files generated by FeynRules. This script convert</w:t>
      </w:r>
      <w:r w:rsidR="00A60E18">
        <w:t>s</w:t>
      </w:r>
      <w:r w:rsidR="00A25B0B">
        <w:t xml:space="preserve"> the python files into C</w:t>
      </w:r>
      <w:r w:rsidR="008C39B4">
        <w:t>++</w:t>
      </w:r>
      <w:r w:rsidR="00A60E18">
        <w:t xml:space="preserve"> files, compiles</w:t>
      </w:r>
      <w:r w:rsidR="00A25B0B">
        <w:t xml:space="preserve"> them, and link</w:t>
      </w:r>
      <w:r w:rsidR="00A60E18">
        <w:t>s</w:t>
      </w:r>
      <w:r w:rsidR="00A25B0B">
        <w:t xml:space="preserve"> them into a Sherpa model dynamic library</w:t>
      </w:r>
      <w:r w:rsidR="00A60E18">
        <w:t xml:space="preserve">, which it installs in the </w:t>
      </w:r>
      <w:r w:rsidR="00287954">
        <w:t>current Sherpa installation folder</w:t>
      </w:r>
      <w:r w:rsidR="00A25B0B">
        <w:t xml:space="preserve">. There is, however, </w:t>
      </w:r>
      <w:r w:rsidR="008C39B4">
        <w:t>three</w:t>
      </w:r>
      <w:r w:rsidR="00A25B0B">
        <w:t xml:space="preserve"> catches.</w:t>
      </w:r>
    </w:p>
    <w:p w14:paraId="58CE215D" w14:textId="0043B761" w:rsidR="00B03630" w:rsidRDefault="00B03630" w:rsidP="00083A6A">
      <w:pPr>
        <w:pStyle w:val="Paragraph"/>
      </w:pPr>
      <w:r>
        <w:t xml:space="preserve">The first catch, is that various other software packages must be pre-installed in order for the script to run. These include python, scons, cmake, and automake, as well as these packages dependencies. Further, Sherpa must be compiled with the </w:t>
      </w:r>
      <w:r w:rsidRPr="00B03630">
        <w:rPr>
          <w:rStyle w:val="Name"/>
        </w:rPr>
        <w:noBreakHyphen/>
      </w:r>
      <w:r w:rsidRPr="00B03630">
        <w:rPr>
          <w:rStyle w:val="Name"/>
        </w:rPr>
        <w:noBreakHyphen/>
        <w:t>enable</w:t>
      </w:r>
      <w:r w:rsidRPr="00B03630">
        <w:rPr>
          <w:rStyle w:val="Name"/>
        </w:rPr>
        <w:noBreakHyphen/>
        <w:t>pyext</w:t>
      </w:r>
      <w:r>
        <w:t xml:space="preserve"> option.</w:t>
      </w:r>
    </w:p>
    <w:p w14:paraId="01619F44" w14:textId="617A3971" w:rsidR="008C39B4" w:rsidRDefault="008C39B4" w:rsidP="00083A6A">
      <w:pPr>
        <w:pStyle w:val="Paragraph"/>
      </w:pPr>
      <w:r>
        <w:t xml:space="preserve">The second catch, is that the folder name is used to create the model name as well as a matching C++ class name. The folder name </w:t>
      </w:r>
      <w:r w:rsidRPr="008C39B4">
        <w:rPr>
          <w:rStyle w:val="Name"/>
        </w:rPr>
        <w:t>SM+EFT</w:t>
      </w:r>
      <w:r w:rsidR="00983483">
        <w:rPr>
          <w:rStyle w:val="Name"/>
        </w:rPr>
        <w:t>_UFO</w:t>
      </w:r>
      <w:r>
        <w:t xml:space="preserve"> is not compatible with these scripts, as it is not a valid C++ class name. Thus, the folder name was changed to </w:t>
      </w:r>
      <w:r w:rsidRPr="008C39B4">
        <w:rPr>
          <w:rStyle w:val="Name"/>
        </w:rPr>
        <w:t>SM_EFT</w:t>
      </w:r>
      <w:r w:rsidR="00983483" w:rsidRPr="00983483">
        <w:t>, dropping the UFO suffix</w:t>
      </w:r>
      <w:r w:rsidRPr="00983483">
        <w:t>.</w:t>
      </w:r>
    </w:p>
    <w:p w14:paraId="07D1C0E5" w14:textId="1AF2E22F" w:rsidR="003A7796" w:rsidRDefault="00A25B0B" w:rsidP="00582516">
      <w:pPr>
        <w:pStyle w:val="Paragraph"/>
      </w:pPr>
      <w:r>
        <w:t xml:space="preserve">The </w:t>
      </w:r>
      <w:r w:rsidR="008C39B4">
        <w:t>third</w:t>
      </w:r>
      <w:r>
        <w:t xml:space="preserve"> catch, is that there is a bug in </w:t>
      </w:r>
      <w:r w:rsidR="00E84A4F">
        <w:t xml:space="preserve">one of </w:t>
      </w:r>
      <w:r>
        <w:t>the script</w:t>
      </w:r>
      <w:r w:rsidR="00E84A4F">
        <w:t>s included with Sherpa</w:t>
      </w:r>
      <w:r>
        <w:t xml:space="preserve"> that prevents linking on Mac OS X with the clang compiler. We have reported this bug to the Sherpa team, and it will likely be fixed in the next version. However, until then</w:t>
      </w:r>
      <w:r w:rsidR="00B03630">
        <w:t>,</w:t>
      </w:r>
      <w:r>
        <w:t xml:space="preserve"> this is easily fixed by modifying the </w:t>
      </w:r>
      <w:r w:rsidR="00A60E18">
        <w:t xml:space="preserve">Sherpa </w:t>
      </w:r>
      <w:r w:rsidR="00E84A4F">
        <w:t>file:</w:t>
      </w:r>
    </w:p>
    <w:p w14:paraId="77E95394" w14:textId="4F38B526" w:rsidR="00582516" w:rsidRPr="003A7796" w:rsidRDefault="00E84A4F" w:rsidP="00953E7E">
      <w:pPr>
        <w:pStyle w:val="Paragraph"/>
        <w:ind w:left="360"/>
      </w:pPr>
      <w:r w:rsidRPr="003A7796">
        <w:rPr>
          <w:rStyle w:val="InlineCode"/>
        </w:rPr>
        <w:t>&lt;Sherpa</w:t>
      </w:r>
      <w:r w:rsidR="00582516" w:rsidRPr="003A7796">
        <w:rPr>
          <w:rStyle w:val="InlineCode"/>
        </w:rPr>
        <w:t xml:space="preserve"> installation</w:t>
      </w:r>
      <w:r w:rsidRPr="003A7796">
        <w:rPr>
          <w:rStyle w:val="InlineCode"/>
        </w:rPr>
        <w:t>&gt;/lib/python2.7/site-packages/ufo_interface/sconstruct_template</w:t>
      </w:r>
      <w:r w:rsidR="00953E7E">
        <w:rPr>
          <w:rStyle w:val="InlineCode"/>
        </w:rPr>
        <w:br/>
      </w:r>
      <w:r w:rsidR="00582516">
        <w:t>Find the line:</w:t>
      </w:r>
      <w:r w:rsidR="00582516">
        <w:br/>
      </w:r>
      <w:r w:rsidR="00582516">
        <w:rPr>
          <w:rStyle w:val="InlineCode"/>
        </w:rPr>
        <w:tab/>
      </w:r>
      <w:r w:rsidR="00582516" w:rsidRPr="00582516">
        <w:rPr>
          <w:rStyle w:val="InlineCode"/>
        </w:rPr>
        <w:t>vars.Add('CXX','The C++ Compiler','g++ -Wl,--no-as-needed')</w:t>
      </w:r>
      <w:r w:rsidR="00582516">
        <w:rPr>
          <w:rStyle w:val="InlineCode"/>
        </w:rPr>
        <w:br/>
      </w:r>
      <w:r w:rsidR="00582516">
        <w:t xml:space="preserve">and delete the </w:t>
      </w:r>
      <w:r w:rsidR="00582516" w:rsidRPr="00582516">
        <w:t>“</w:t>
      </w:r>
      <w:r w:rsidR="00582516" w:rsidRPr="00582516">
        <w:rPr>
          <w:rStyle w:val="InlineCode"/>
        </w:rPr>
        <w:t>-Wl,--no-as-needed</w:t>
      </w:r>
      <w:r w:rsidR="00582516" w:rsidRPr="00582516">
        <w:t>”</w:t>
      </w:r>
      <w:r w:rsidR="00582516">
        <w:t xml:space="preserve"> part, resulting in:</w:t>
      </w:r>
      <w:r w:rsidR="00582516">
        <w:br/>
      </w:r>
      <w:r w:rsidR="00582516">
        <w:rPr>
          <w:rStyle w:val="InlineCode"/>
        </w:rPr>
        <w:tab/>
      </w:r>
      <w:r w:rsidR="00582516" w:rsidRPr="00582516">
        <w:rPr>
          <w:rStyle w:val="InlineCode"/>
        </w:rPr>
        <w:t>vars.Add('CXX','The C++ Compiler','g++')</w:t>
      </w:r>
    </w:p>
    <w:p w14:paraId="60D75BC2" w14:textId="742F3404" w:rsidR="008C39B4" w:rsidRDefault="00A60E18" w:rsidP="0030326D">
      <w:pPr>
        <w:pStyle w:val="Paragraph"/>
      </w:pPr>
      <w:r w:rsidRPr="00287954">
        <w:rPr>
          <w:rStyle w:val="Name"/>
        </w:rPr>
        <w:lastRenderedPageBreak/>
        <w:t>Sherpa-generate-model</w:t>
      </w:r>
      <w:r>
        <w:t xml:space="preserve"> not only generates the Sherpa model dynamic library</w:t>
      </w:r>
      <w:r w:rsidR="00287954">
        <w:t>, it also generates an example Sherpa run-card, showing how to select the EFT model, and to define the external parameters for this model.</w:t>
      </w:r>
      <w:r w:rsidR="00301A51">
        <w:t xml:space="preserve"> Below </w:t>
      </w:r>
      <w:r w:rsidR="0007007D">
        <w:t>are</w:t>
      </w:r>
      <w:r w:rsidR="00301A51">
        <w:t xml:space="preserve"> the </w:t>
      </w:r>
      <w:r w:rsidR="008A372E">
        <w:t xml:space="preserve">most relevant elements from the </w:t>
      </w:r>
      <w:r w:rsidR="00294579">
        <w:t xml:space="preserve">generated </w:t>
      </w:r>
      <w:r w:rsidR="00301A51">
        <w:t xml:space="preserve">example </w:t>
      </w:r>
      <w:r w:rsidR="00294579">
        <w:t>run-card</w:t>
      </w:r>
      <w:r w:rsidR="00301A51">
        <w:t xml:space="preserve"> for our model:</w:t>
      </w:r>
    </w:p>
    <w:tbl>
      <w:tblPr>
        <w:tblStyle w:val="TableGrid"/>
        <w:tblW w:w="0" w:type="auto"/>
        <w:tblLook w:val="04A0" w:firstRow="1" w:lastRow="0" w:firstColumn="1" w:lastColumn="0" w:noHBand="0" w:noVBand="1"/>
      </w:tblPr>
      <w:tblGrid>
        <w:gridCol w:w="8290"/>
      </w:tblGrid>
      <w:tr w:rsidR="00301A51" w14:paraId="70C13A34" w14:textId="77777777" w:rsidTr="00301A51">
        <w:tc>
          <w:tcPr>
            <w:tcW w:w="8290" w:type="dxa"/>
          </w:tcPr>
          <w:p w14:paraId="6CC8AF49" w14:textId="77777777" w:rsidR="00301A51" w:rsidRDefault="00301A51" w:rsidP="00301A51">
            <w:pPr>
              <w:pStyle w:val="Code"/>
            </w:pPr>
            <w:r>
              <w:t>(run){</w:t>
            </w:r>
          </w:p>
          <w:p w14:paraId="259CB9A7" w14:textId="00DF1BB9" w:rsidR="00301A51" w:rsidRDefault="0007007D" w:rsidP="00301A51">
            <w:pPr>
              <w:pStyle w:val="Code"/>
            </w:pPr>
            <w:r>
              <w:t xml:space="preserve">  </w:t>
            </w:r>
            <w:r w:rsidR="00301A51">
              <w:t># model setup</w:t>
            </w:r>
          </w:p>
          <w:p w14:paraId="088B009B" w14:textId="232C76A0" w:rsidR="00301A51" w:rsidRDefault="0007007D" w:rsidP="00301A51">
            <w:pPr>
              <w:pStyle w:val="Code"/>
            </w:pPr>
            <w:r>
              <w:t xml:space="preserve">  MODEL SM_EFT</w:t>
            </w:r>
          </w:p>
          <w:p w14:paraId="0A372A9A" w14:textId="77777777" w:rsidR="0007007D" w:rsidRDefault="0007007D" w:rsidP="0007007D">
            <w:pPr>
              <w:pStyle w:val="Code"/>
            </w:pPr>
          </w:p>
          <w:p w14:paraId="62704CA5" w14:textId="77777777" w:rsidR="0007007D" w:rsidRDefault="0007007D" w:rsidP="0007007D">
            <w:pPr>
              <w:pStyle w:val="Code"/>
            </w:pPr>
            <w:r>
              <w:t xml:space="preserve">  # me generator setup</w:t>
            </w:r>
          </w:p>
          <w:p w14:paraId="765A4A3E" w14:textId="26E0EBF0" w:rsidR="0007007D" w:rsidRDefault="0007007D" w:rsidP="0007007D">
            <w:pPr>
              <w:pStyle w:val="Code"/>
            </w:pPr>
            <w:r>
              <w:t xml:space="preserve">  ME_SIGNAL_GENERATOR Comix</w:t>
            </w:r>
          </w:p>
          <w:p w14:paraId="41FEA28B" w14:textId="77777777" w:rsidR="00301A51" w:rsidRDefault="00301A51" w:rsidP="00301A51">
            <w:pPr>
              <w:pStyle w:val="Code"/>
            </w:pPr>
            <w:r>
              <w:t>}(run)</w:t>
            </w:r>
          </w:p>
          <w:p w14:paraId="60AE8590" w14:textId="77777777" w:rsidR="00301A51" w:rsidRDefault="00301A51" w:rsidP="00301A51">
            <w:pPr>
              <w:pStyle w:val="Code"/>
            </w:pPr>
          </w:p>
          <w:p w14:paraId="1121BCDD" w14:textId="35D8011F" w:rsidR="00301A51" w:rsidRDefault="00301A51" w:rsidP="00301A51">
            <w:pPr>
              <w:pStyle w:val="Code"/>
            </w:pPr>
            <w:r>
              <w:t>(ufo){</w:t>
            </w:r>
          </w:p>
          <w:p w14:paraId="56571F7C" w14:textId="77777777" w:rsidR="00301A51" w:rsidRDefault="00301A51" w:rsidP="00301A51">
            <w:pPr>
              <w:pStyle w:val="Code"/>
            </w:pPr>
            <w:r>
              <w:t>block yukawa</w:t>
            </w:r>
          </w:p>
          <w:p w14:paraId="675FB089" w14:textId="5A5EF41E" w:rsidR="00301A51" w:rsidRDefault="008A372E" w:rsidP="00301A51">
            <w:pPr>
              <w:pStyle w:val="Code"/>
            </w:pPr>
            <w:r>
              <w:t xml:space="preserve">    </w:t>
            </w:r>
            <w:r w:rsidR="00301A51">
              <w:t>6 172</w:t>
            </w:r>
          </w:p>
          <w:p w14:paraId="5D046577" w14:textId="77777777" w:rsidR="00301A51" w:rsidRDefault="00301A51" w:rsidP="00301A51">
            <w:pPr>
              <w:pStyle w:val="Code"/>
            </w:pPr>
            <w:r>
              <w:t>block ckmblock</w:t>
            </w:r>
          </w:p>
          <w:p w14:paraId="0CB55D13" w14:textId="60C6BB4F" w:rsidR="00301A51" w:rsidRDefault="008A372E" w:rsidP="00301A51">
            <w:pPr>
              <w:pStyle w:val="Code"/>
            </w:pPr>
            <w:r>
              <w:t xml:space="preserve">    </w:t>
            </w:r>
            <w:r w:rsidR="00301A51">
              <w:t>1 0.227736</w:t>
            </w:r>
          </w:p>
          <w:p w14:paraId="24C06963" w14:textId="77777777" w:rsidR="00301A51" w:rsidRDefault="00301A51" w:rsidP="00301A51">
            <w:pPr>
              <w:pStyle w:val="Code"/>
            </w:pPr>
            <w:r>
              <w:t>block mass</w:t>
            </w:r>
          </w:p>
          <w:p w14:paraId="0497B962" w14:textId="183568C9" w:rsidR="00301A51" w:rsidRDefault="008A372E" w:rsidP="00301A51">
            <w:pPr>
              <w:pStyle w:val="Code"/>
            </w:pPr>
            <w:r>
              <w:t xml:space="preserve">    </w:t>
            </w:r>
            <w:r w:rsidR="00301A51">
              <w:t>23 91.1876</w:t>
            </w:r>
          </w:p>
          <w:p w14:paraId="4BAFA3D7" w14:textId="3F55B4A8" w:rsidR="00301A51" w:rsidRDefault="008A372E" w:rsidP="00301A51">
            <w:pPr>
              <w:pStyle w:val="Code"/>
            </w:pPr>
            <w:r>
              <w:t xml:space="preserve">    </w:t>
            </w:r>
            <w:r w:rsidR="00301A51">
              <w:t xml:space="preserve">6 </w:t>
            </w:r>
            <w:r w:rsidR="00294579">
              <w:t xml:space="preserve"> </w:t>
            </w:r>
            <w:r w:rsidR="00301A51">
              <w:t>172</w:t>
            </w:r>
          </w:p>
          <w:p w14:paraId="2C2D54A3" w14:textId="67B143D2" w:rsidR="00301A51" w:rsidRDefault="008A372E" w:rsidP="00301A51">
            <w:pPr>
              <w:pStyle w:val="Code"/>
            </w:pPr>
            <w:r>
              <w:t xml:space="preserve">    </w:t>
            </w:r>
            <w:r w:rsidR="00301A51">
              <w:t>25 125</w:t>
            </w:r>
          </w:p>
          <w:p w14:paraId="6214A969" w14:textId="77777777" w:rsidR="00301A51" w:rsidRDefault="00301A51" w:rsidP="00301A51">
            <w:pPr>
              <w:pStyle w:val="Code"/>
            </w:pPr>
            <w:r>
              <w:t>block sminputs</w:t>
            </w:r>
          </w:p>
          <w:p w14:paraId="4DB403D3" w14:textId="74A8F808" w:rsidR="00301A51" w:rsidRDefault="008A372E" w:rsidP="00301A51">
            <w:pPr>
              <w:pStyle w:val="Code"/>
            </w:pPr>
            <w:r>
              <w:t xml:space="preserve">    </w:t>
            </w:r>
            <w:r w:rsidR="00301A51">
              <w:t>1 127.9</w:t>
            </w:r>
          </w:p>
          <w:p w14:paraId="0E0397F6" w14:textId="1F773032" w:rsidR="00301A51" w:rsidRDefault="008A372E" w:rsidP="00301A51">
            <w:pPr>
              <w:pStyle w:val="Code"/>
            </w:pPr>
            <w:r>
              <w:t xml:space="preserve">    </w:t>
            </w:r>
            <w:r w:rsidR="00301A51">
              <w:t>2 1.16637e-05</w:t>
            </w:r>
          </w:p>
          <w:p w14:paraId="3AE977D5" w14:textId="01279FB3" w:rsidR="00301A51" w:rsidRDefault="008A372E" w:rsidP="00301A51">
            <w:pPr>
              <w:pStyle w:val="Code"/>
            </w:pPr>
            <w:r>
              <w:t xml:space="preserve">    </w:t>
            </w:r>
            <w:r w:rsidR="00301A51">
              <w:t>3 0.1184</w:t>
            </w:r>
          </w:p>
          <w:p w14:paraId="29A6FA73" w14:textId="77777777" w:rsidR="00301A51" w:rsidRDefault="00301A51" w:rsidP="00301A51">
            <w:pPr>
              <w:pStyle w:val="Code"/>
            </w:pPr>
            <w:r>
              <w:t>block eftcoef</w:t>
            </w:r>
          </w:p>
          <w:p w14:paraId="05E2DFFA" w14:textId="5C71244B" w:rsidR="00301A51" w:rsidRDefault="008A372E" w:rsidP="00301A51">
            <w:pPr>
              <w:pStyle w:val="Code"/>
            </w:pPr>
            <w:r>
              <w:t xml:space="preserve">    </w:t>
            </w:r>
            <w:r w:rsidR="00301A51">
              <w:t>1 0</w:t>
            </w:r>
          </w:p>
          <w:p w14:paraId="6BB73742" w14:textId="24DAA39F" w:rsidR="00301A51" w:rsidRDefault="008A372E" w:rsidP="00301A51">
            <w:pPr>
              <w:pStyle w:val="Code"/>
            </w:pPr>
            <w:r>
              <w:t xml:space="preserve">    </w:t>
            </w:r>
            <w:r w:rsidR="00301A51">
              <w:t>2 0</w:t>
            </w:r>
          </w:p>
          <w:p w14:paraId="6ECFDD14" w14:textId="1FAEE26D" w:rsidR="00301A51" w:rsidRDefault="008A372E" w:rsidP="00301A51">
            <w:pPr>
              <w:pStyle w:val="Code"/>
            </w:pPr>
            <w:r>
              <w:t xml:space="preserve">    </w:t>
            </w:r>
            <w:r w:rsidR="00301A51">
              <w:t>3 0</w:t>
            </w:r>
          </w:p>
          <w:p w14:paraId="37613D14" w14:textId="77777777" w:rsidR="00301A51" w:rsidRDefault="00301A51" w:rsidP="00301A51">
            <w:pPr>
              <w:pStyle w:val="Code"/>
            </w:pPr>
          </w:p>
          <w:p w14:paraId="28710900" w14:textId="77777777" w:rsidR="00301A51" w:rsidRDefault="00301A51" w:rsidP="00301A51">
            <w:pPr>
              <w:pStyle w:val="Code"/>
            </w:pPr>
            <w:r>
              <w:t>decay 23 2.4952</w:t>
            </w:r>
          </w:p>
          <w:p w14:paraId="13730B96" w14:textId="77777777" w:rsidR="00301A51" w:rsidRDefault="00301A51" w:rsidP="00301A51">
            <w:pPr>
              <w:pStyle w:val="Code"/>
            </w:pPr>
            <w:r>
              <w:t>decay 24 2.085</w:t>
            </w:r>
          </w:p>
          <w:p w14:paraId="3F903104" w14:textId="7F6E2385" w:rsidR="00301A51" w:rsidRDefault="00301A51" w:rsidP="00301A51">
            <w:pPr>
              <w:pStyle w:val="Code"/>
            </w:pPr>
            <w:r>
              <w:t xml:space="preserve">decay 6 </w:t>
            </w:r>
            <w:r w:rsidR="00294579">
              <w:t xml:space="preserve"> </w:t>
            </w:r>
            <w:r>
              <w:t>1.50833649</w:t>
            </w:r>
          </w:p>
          <w:p w14:paraId="19B530C9" w14:textId="77777777" w:rsidR="00301A51" w:rsidRDefault="00301A51" w:rsidP="00301A51">
            <w:pPr>
              <w:pStyle w:val="Code"/>
            </w:pPr>
            <w:r>
              <w:t>decay 25 0.00407</w:t>
            </w:r>
          </w:p>
          <w:p w14:paraId="5CB0412D" w14:textId="480E3B18" w:rsidR="00301A51" w:rsidRDefault="00301A51" w:rsidP="00301A51">
            <w:pPr>
              <w:pStyle w:val="Code"/>
            </w:pPr>
            <w:r>
              <w:t>}(ufo)</w:t>
            </w:r>
          </w:p>
        </w:tc>
      </w:tr>
    </w:tbl>
    <w:p w14:paraId="3BA951F8" w14:textId="4490196F" w:rsidR="00A60E18" w:rsidRDefault="008D67E0" w:rsidP="0030326D">
      <w:pPr>
        <w:pStyle w:val="Paragraph"/>
      </w:pPr>
      <w:r>
        <w:t>In</w:t>
      </w:r>
      <w:r w:rsidR="0007007D">
        <w:t xml:space="preserve"> the </w:t>
      </w:r>
      <w:r w:rsidR="0007007D" w:rsidRPr="007E2469">
        <w:rPr>
          <w:rStyle w:val="InlineCode"/>
        </w:rPr>
        <w:t>(run)</w:t>
      </w:r>
      <w:r w:rsidR="0007007D">
        <w:t xml:space="preserve"> section</w:t>
      </w:r>
      <w:r>
        <w:t xml:space="preserve">, the </w:t>
      </w:r>
      <w:r w:rsidRPr="008D67E0">
        <w:rPr>
          <w:rStyle w:val="InlineCode"/>
        </w:rPr>
        <w:t>MODEL</w:t>
      </w:r>
      <w:r>
        <w:t xml:space="preserve"> parameter is set to the name of the model built by the script, which in our case is </w:t>
      </w:r>
      <w:r w:rsidRPr="008D67E0">
        <w:rPr>
          <w:rStyle w:val="InlineCode"/>
        </w:rPr>
        <w:t>SM_EFT</w:t>
      </w:r>
      <w:r>
        <w:t xml:space="preserve">. The </w:t>
      </w:r>
      <w:r w:rsidRPr="008D67E0">
        <w:rPr>
          <w:rStyle w:val="InlineCode"/>
        </w:rPr>
        <w:t>ME_SIGNAL_GENERATOR</w:t>
      </w:r>
      <w:r>
        <w:t xml:space="preserve"> parameter is set to </w:t>
      </w:r>
      <w:r w:rsidRPr="008D67E0">
        <w:rPr>
          <w:rStyle w:val="InlineCode"/>
        </w:rPr>
        <w:t>Comix</w:t>
      </w:r>
      <w:r>
        <w:t xml:space="preserve">. </w:t>
      </w:r>
      <w:r w:rsidRPr="008D67E0">
        <w:rPr>
          <w:rStyle w:val="Name"/>
        </w:rPr>
        <w:t>Comix</w:t>
      </w:r>
      <w:r>
        <w:t xml:space="preserve"> is the only built-in only Sherpa signal generator that can be used with UFO models. Strictly speaking it is not necessary to specify </w:t>
      </w:r>
      <w:r w:rsidRPr="008D67E0">
        <w:rPr>
          <w:rStyle w:val="Name"/>
        </w:rPr>
        <w:t>Comix</w:t>
      </w:r>
      <w:r>
        <w:t>, as Sherpa will use it automatically for UFO models.</w:t>
      </w:r>
    </w:p>
    <w:p w14:paraId="672C8B8B" w14:textId="25F2C36C" w:rsidR="008D67E0" w:rsidRDefault="007E2469" w:rsidP="0030326D">
      <w:pPr>
        <w:pStyle w:val="Paragraph"/>
      </w:pPr>
      <w:r>
        <w:t xml:space="preserve">The </w:t>
      </w:r>
      <w:r w:rsidRPr="007E2469">
        <w:rPr>
          <w:rStyle w:val="InlineCode"/>
        </w:rPr>
        <w:t>(ufo)</w:t>
      </w:r>
      <w:r>
        <w:t xml:space="preserve"> section is the most important section when working with UFO models. It defines all the UFO model external parameters. For our model, the most interesting are the three EFT model parameters, specified in the </w:t>
      </w:r>
      <w:r w:rsidRPr="007E2469">
        <w:rPr>
          <w:rStyle w:val="InlineCode"/>
        </w:rPr>
        <w:t>eftcoef</w:t>
      </w:r>
      <w:r>
        <w:t xml:space="preserve"> block.</w:t>
      </w:r>
      <w:r w:rsidR="00590CDA">
        <w:t xml:space="preserve"> However, the other parameters are set to their UFO model defaults, which are different than the defaults used for Sherpa’s built-in models.</w:t>
      </w:r>
    </w:p>
    <w:p w14:paraId="560056F0" w14:textId="3B1E4451" w:rsidR="00294579" w:rsidRDefault="00294579" w:rsidP="0030326D">
      <w:pPr>
        <w:pStyle w:val="Paragraph"/>
      </w:pPr>
      <w:r>
        <w:t xml:space="preserve">To </w:t>
      </w:r>
      <w:r w:rsidR="00590CDA">
        <w:t>be compatible</w:t>
      </w:r>
      <w:r>
        <w:t xml:space="preserve"> with the </w:t>
      </w:r>
      <w:r w:rsidR="00590CDA">
        <w:t xml:space="preserve">built-in Sherpa models, we need to add a few entries and modify the </w:t>
      </w:r>
      <w:r w:rsidR="00590CDA" w:rsidRPr="00590CDA">
        <w:rPr>
          <w:rStyle w:val="InlineCode"/>
        </w:rPr>
        <w:t>(ufo)</w:t>
      </w:r>
      <w:r w:rsidR="00590CDA">
        <w:t xml:space="preserve"> section parameters, as follows:</w:t>
      </w:r>
    </w:p>
    <w:tbl>
      <w:tblPr>
        <w:tblStyle w:val="TableGrid"/>
        <w:tblW w:w="5000" w:type="pct"/>
        <w:tblLook w:val="0600" w:firstRow="0" w:lastRow="0" w:firstColumn="0" w:lastColumn="0" w:noHBand="1" w:noVBand="1"/>
      </w:tblPr>
      <w:tblGrid>
        <w:gridCol w:w="8290"/>
      </w:tblGrid>
      <w:tr w:rsidR="00590CDA" w14:paraId="21B3FD19" w14:textId="77777777" w:rsidTr="0052462A">
        <w:tc>
          <w:tcPr>
            <w:tcW w:w="5000" w:type="pct"/>
          </w:tcPr>
          <w:p w14:paraId="01EB7326" w14:textId="6D2BCFB7" w:rsidR="00590CDA" w:rsidRDefault="00590CDA" w:rsidP="00590CDA">
            <w:pPr>
              <w:pStyle w:val="Code"/>
            </w:pPr>
            <w:r>
              <w:t>(run){</w:t>
            </w:r>
          </w:p>
          <w:p w14:paraId="07AF9B20" w14:textId="77777777" w:rsidR="00590CDA" w:rsidRDefault="00590CDA" w:rsidP="00590CDA">
            <w:pPr>
              <w:pStyle w:val="Code"/>
            </w:pPr>
            <w:r>
              <w:t xml:space="preserve">  # model setup</w:t>
            </w:r>
          </w:p>
          <w:p w14:paraId="76DEDDE8" w14:textId="77777777" w:rsidR="00590CDA" w:rsidRDefault="00590CDA" w:rsidP="00590CDA">
            <w:pPr>
              <w:pStyle w:val="Code"/>
            </w:pPr>
            <w:r>
              <w:t xml:space="preserve">  MODEL SM_EFT</w:t>
            </w:r>
          </w:p>
          <w:p w14:paraId="5EF411D4" w14:textId="77777777" w:rsidR="00590CDA" w:rsidRDefault="00590CDA" w:rsidP="00590CDA">
            <w:pPr>
              <w:pStyle w:val="Code"/>
            </w:pPr>
          </w:p>
          <w:p w14:paraId="22A024A6" w14:textId="4BD210E3" w:rsidR="00590CDA" w:rsidRDefault="00590CDA" w:rsidP="00590CDA">
            <w:pPr>
              <w:pStyle w:val="Code"/>
            </w:pPr>
            <w:r>
              <w:t xml:space="preserve">  # me generator setup</w:t>
            </w:r>
          </w:p>
          <w:p w14:paraId="74AAC60C" w14:textId="77777777" w:rsidR="00590CDA" w:rsidRDefault="00590CDA" w:rsidP="00590CDA">
            <w:pPr>
              <w:pStyle w:val="Code"/>
            </w:pPr>
            <w:r>
              <w:t xml:space="preserve">  ME_SIGNAL_GENERATOR Comix;</w:t>
            </w:r>
          </w:p>
          <w:p w14:paraId="0B080CE3" w14:textId="54DEBFC3" w:rsidR="00590CDA" w:rsidRDefault="00590CDA" w:rsidP="00590CDA">
            <w:pPr>
              <w:pStyle w:val="Code"/>
            </w:pPr>
          </w:p>
          <w:p w14:paraId="735A6043" w14:textId="77777777" w:rsidR="008C6EBD" w:rsidRDefault="00590CDA" w:rsidP="00590CDA">
            <w:pPr>
              <w:pStyle w:val="Code"/>
            </w:pPr>
            <w:r>
              <w:t xml:space="preserve">  # set </w:t>
            </w:r>
            <w:r w:rsidR="008C6EBD">
              <w:t>stable to 0 for those particles</w:t>
            </w:r>
          </w:p>
          <w:p w14:paraId="39A70B3F" w14:textId="44CC968B" w:rsidR="00590CDA" w:rsidRDefault="008C6EBD" w:rsidP="00590CDA">
            <w:pPr>
              <w:pStyle w:val="Code"/>
            </w:pPr>
            <w:r>
              <w:t xml:space="preserve">  # </w:t>
            </w:r>
            <w:r w:rsidR="00590CDA">
              <w:t>with a non-zero decay-width</w:t>
            </w:r>
          </w:p>
          <w:p w14:paraId="586735F2" w14:textId="77777777" w:rsidR="00590CDA" w:rsidRDefault="00590CDA" w:rsidP="00590CDA">
            <w:pPr>
              <w:pStyle w:val="Code"/>
            </w:pPr>
            <w:r>
              <w:t xml:space="preserve">  STABLE[6]  0</w:t>
            </w:r>
          </w:p>
          <w:p w14:paraId="0A8D5863" w14:textId="77777777" w:rsidR="00590CDA" w:rsidRDefault="00590CDA" w:rsidP="00590CDA">
            <w:pPr>
              <w:pStyle w:val="Code"/>
            </w:pPr>
            <w:r>
              <w:t xml:space="preserve">  STABLE[23] 0</w:t>
            </w:r>
          </w:p>
          <w:p w14:paraId="6B848EC7" w14:textId="77777777" w:rsidR="00590CDA" w:rsidRDefault="00590CDA" w:rsidP="00590CDA">
            <w:pPr>
              <w:pStyle w:val="Code"/>
            </w:pPr>
            <w:r>
              <w:t xml:space="preserve">  STABLE[24] 0</w:t>
            </w:r>
          </w:p>
          <w:p w14:paraId="576646B4" w14:textId="77777777" w:rsidR="00590CDA" w:rsidRDefault="00590CDA" w:rsidP="00590CDA">
            <w:pPr>
              <w:pStyle w:val="Code"/>
            </w:pPr>
            <w:r>
              <w:t xml:space="preserve">  STABLE[25] 0</w:t>
            </w:r>
          </w:p>
          <w:p w14:paraId="09B33C23" w14:textId="77777777" w:rsidR="00590CDA" w:rsidRDefault="00590CDA" w:rsidP="00590CDA">
            <w:pPr>
              <w:pStyle w:val="Code"/>
            </w:pPr>
          </w:p>
          <w:p w14:paraId="6FB1C481" w14:textId="77777777" w:rsidR="008C6EBD" w:rsidRDefault="008C6EBD" w:rsidP="00590CDA">
            <w:pPr>
              <w:pStyle w:val="Code"/>
            </w:pPr>
            <w:r>
              <w:t xml:space="preserve">  # disable ghost particles</w:t>
            </w:r>
          </w:p>
          <w:p w14:paraId="3C16CEE6" w14:textId="3057ED82" w:rsidR="00590CDA" w:rsidRDefault="008C6EBD" w:rsidP="00590CDA">
            <w:pPr>
              <w:pStyle w:val="Code"/>
            </w:pPr>
            <w:r>
              <w:t xml:space="preserve">  # these </w:t>
            </w:r>
            <w:r w:rsidR="00590CDA">
              <w:t>are not used by the model anyway (unitary gauge)</w:t>
            </w:r>
          </w:p>
          <w:p w14:paraId="520C32A2" w14:textId="77777777" w:rsidR="00590CDA" w:rsidRDefault="00590CDA" w:rsidP="00590CDA">
            <w:pPr>
              <w:pStyle w:val="Code"/>
            </w:pPr>
            <w:r>
              <w:lastRenderedPageBreak/>
              <w:t xml:space="preserve">  ACTIVE[82]      0</w:t>
            </w:r>
          </w:p>
          <w:p w14:paraId="38FF4BF7" w14:textId="77777777" w:rsidR="00590CDA" w:rsidRDefault="00590CDA" w:rsidP="00590CDA">
            <w:pPr>
              <w:pStyle w:val="Code"/>
            </w:pPr>
            <w:r>
              <w:t xml:space="preserve">  ACTIVE[250]     0</w:t>
            </w:r>
          </w:p>
          <w:p w14:paraId="351217C6" w14:textId="77777777" w:rsidR="00590CDA" w:rsidRDefault="00590CDA" w:rsidP="00590CDA">
            <w:pPr>
              <w:pStyle w:val="Code"/>
            </w:pPr>
            <w:r>
              <w:t xml:space="preserve">  ACTIVE[251]     0</w:t>
            </w:r>
          </w:p>
          <w:p w14:paraId="1226E6FE" w14:textId="77777777" w:rsidR="00590CDA" w:rsidRDefault="00590CDA" w:rsidP="00590CDA">
            <w:pPr>
              <w:pStyle w:val="Code"/>
            </w:pPr>
            <w:r>
              <w:t xml:space="preserve">  ACTIVE[9000001] 0</w:t>
            </w:r>
          </w:p>
          <w:p w14:paraId="79784C80" w14:textId="77777777" w:rsidR="00590CDA" w:rsidRDefault="00590CDA" w:rsidP="00590CDA">
            <w:pPr>
              <w:pStyle w:val="Code"/>
            </w:pPr>
            <w:r>
              <w:t xml:space="preserve">  ACTIVE[9000002] 0</w:t>
            </w:r>
          </w:p>
          <w:p w14:paraId="171BCD7A" w14:textId="77777777" w:rsidR="00590CDA" w:rsidRDefault="00590CDA" w:rsidP="00590CDA">
            <w:pPr>
              <w:pStyle w:val="Code"/>
            </w:pPr>
            <w:r>
              <w:t xml:space="preserve">  ACTIVE[9000003] 0</w:t>
            </w:r>
          </w:p>
          <w:p w14:paraId="20A68848" w14:textId="77777777" w:rsidR="00590CDA" w:rsidRDefault="00590CDA" w:rsidP="00590CDA">
            <w:pPr>
              <w:pStyle w:val="Code"/>
            </w:pPr>
            <w:r>
              <w:t xml:space="preserve">  ACTIVE[9000004] 0</w:t>
            </w:r>
          </w:p>
          <w:p w14:paraId="425E17E9" w14:textId="77777777" w:rsidR="00590CDA" w:rsidRDefault="00590CDA" w:rsidP="00590CDA">
            <w:pPr>
              <w:pStyle w:val="Code"/>
            </w:pPr>
            <w:r>
              <w:t>}(run)</w:t>
            </w:r>
          </w:p>
          <w:p w14:paraId="730C5654" w14:textId="77777777" w:rsidR="00590CDA" w:rsidRDefault="00590CDA" w:rsidP="00590CDA">
            <w:pPr>
              <w:pStyle w:val="Code"/>
            </w:pPr>
          </w:p>
          <w:p w14:paraId="3B58C38F" w14:textId="77777777" w:rsidR="00590CDA" w:rsidRDefault="00590CDA" w:rsidP="00590CDA">
            <w:pPr>
              <w:pStyle w:val="Code"/>
            </w:pPr>
            <w:r>
              <w:t>(ufo){</w:t>
            </w:r>
          </w:p>
          <w:p w14:paraId="57532648" w14:textId="77777777" w:rsidR="00590CDA" w:rsidRDefault="00590CDA" w:rsidP="00590CDA">
            <w:pPr>
              <w:pStyle w:val="Code"/>
            </w:pPr>
            <w:r>
              <w:t>block yukawa</w:t>
            </w:r>
          </w:p>
          <w:p w14:paraId="2BF07020" w14:textId="62A591C4" w:rsidR="00590CDA" w:rsidRDefault="00E66174" w:rsidP="00590CDA">
            <w:pPr>
              <w:pStyle w:val="Code"/>
            </w:pPr>
            <w:r>
              <w:t xml:space="preserve">    </w:t>
            </w:r>
            <w:r w:rsidR="00590CDA">
              <w:t>6 173.21</w:t>
            </w:r>
            <w:r>
              <w:t xml:space="preserve">                   </w:t>
            </w:r>
            <w:r w:rsidR="00590CDA">
              <w:t># ymt</w:t>
            </w:r>
          </w:p>
          <w:p w14:paraId="420A388B" w14:textId="77777777" w:rsidR="00590CDA" w:rsidRDefault="00590CDA" w:rsidP="00590CDA">
            <w:pPr>
              <w:pStyle w:val="Code"/>
            </w:pPr>
            <w:r>
              <w:t>block ckmblock</w:t>
            </w:r>
          </w:p>
          <w:p w14:paraId="1D27F9D3" w14:textId="04D5FB7A" w:rsidR="00590CDA" w:rsidRDefault="00E66174" w:rsidP="00590CDA">
            <w:pPr>
              <w:pStyle w:val="Code"/>
            </w:pPr>
            <w:r>
              <w:t xml:space="preserve">    </w:t>
            </w:r>
            <w:r w:rsidR="00590CDA">
              <w:t>1 0.2272</w:t>
            </w:r>
            <w:r>
              <w:t xml:space="preserve">                   </w:t>
            </w:r>
            <w:r w:rsidR="00590CDA">
              <w:t># cabi</w:t>
            </w:r>
          </w:p>
          <w:p w14:paraId="21A7D883" w14:textId="77777777" w:rsidR="00590CDA" w:rsidRDefault="00590CDA" w:rsidP="00590CDA">
            <w:pPr>
              <w:pStyle w:val="Code"/>
            </w:pPr>
            <w:r>
              <w:t>block mass</w:t>
            </w:r>
          </w:p>
          <w:p w14:paraId="3F29F0A8" w14:textId="201D20AF" w:rsidR="00590CDA" w:rsidRDefault="00E66174" w:rsidP="00590CDA">
            <w:pPr>
              <w:pStyle w:val="Code"/>
            </w:pPr>
            <w:r>
              <w:t xml:space="preserve">    </w:t>
            </w:r>
            <w:r w:rsidR="00590CDA">
              <w:t>23 91.1876</w:t>
            </w:r>
            <w:r>
              <w:t xml:space="preserve">                 </w:t>
            </w:r>
            <w:r w:rsidR="00590CDA">
              <w:t># MZ</w:t>
            </w:r>
          </w:p>
          <w:p w14:paraId="4702396B" w14:textId="187B973E" w:rsidR="00590CDA" w:rsidRDefault="00E66174" w:rsidP="00590CDA">
            <w:pPr>
              <w:pStyle w:val="Code"/>
            </w:pPr>
            <w:r>
              <w:t xml:space="preserve">    </w:t>
            </w:r>
            <w:r w:rsidR="00590CDA">
              <w:t>6  173.21</w:t>
            </w:r>
            <w:r>
              <w:t xml:space="preserve">                  </w:t>
            </w:r>
            <w:r w:rsidR="00590CDA">
              <w:t># MT</w:t>
            </w:r>
          </w:p>
          <w:p w14:paraId="3B619649" w14:textId="5865EBCE" w:rsidR="00590CDA" w:rsidRDefault="00E66174" w:rsidP="00590CDA">
            <w:pPr>
              <w:pStyle w:val="Code"/>
            </w:pPr>
            <w:r>
              <w:t xml:space="preserve">    </w:t>
            </w:r>
            <w:r w:rsidR="00590CDA">
              <w:t>25 125</w:t>
            </w:r>
            <w:r>
              <w:t xml:space="preserve">                     </w:t>
            </w:r>
            <w:r w:rsidR="00590CDA">
              <w:t># MH</w:t>
            </w:r>
          </w:p>
          <w:p w14:paraId="29CF553F" w14:textId="77777777" w:rsidR="00590CDA" w:rsidRDefault="00590CDA" w:rsidP="00590CDA">
            <w:pPr>
              <w:pStyle w:val="Code"/>
            </w:pPr>
            <w:r>
              <w:t>block sminputs</w:t>
            </w:r>
          </w:p>
          <w:p w14:paraId="12062CDA" w14:textId="25D41391" w:rsidR="00590CDA" w:rsidRDefault="00E66174" w:rsidP="00590CDA">
            <w:pPr>
              <w:pStyle w:val="Code"/>
            </w:pPr>
            <w:r>
              <w:t xml:space="preserve">    </w:t>
            </w:r>
            <w:r w:rsidR="00590CDA">
              <w:t>1 128.8022421894320</w:t>
            </w:r>
            <w:r>
              <w:t xml:space="preserve">        </w:t>
            </w:r>
            <w:r w:rsidR="00590CDA">
              <w:t># aEWM1</w:t>
            </w:r>
          </w:p>
          <w:p w14:paraId="11F36E4E" w14:textId="56B290C7" w:rsidR="00590CDA" w:rsidRDefault="00E66174" w:rsidP="00590CDA">
            <w:pPr>
              <w:pStyle w:val="Code"/>
            </w:pPr>
            <w:r>
              <w:t xml:space="preserve">    </w:t>
            </w:r>
            <w:r w:rsidR="00590CDA">
              <w:t>2 1.197448274494500E-05</w:t>
            </w:r>
            <w:r>
              <w:t xml:space="preserve">    </w:t>
            </w:r>
            <w:r w:rsidR="00590CDA">
              <w:t># Gf</w:t>
            </w:r>
          </w:p>
          <w:p w14:paraId="42DB6846" w14:textId="526DBB2D" w:rsidR="00590CDA" w:rsidRDefault="00E66174" w:rsidP="00590CDA">
            <w:pPr>
              <w:pStyle w:val="Code"/>
            </w:pPr>
            <w:r>
              <w:t xml:space="preserve">    </w:t>
            </w:r>
            <w:r w:rsidR="00590CDA">
              <w:t>3 0.118</w:t>
            </w:r>
            <w:r>
              <w:t xml:space="preserve">                    </w:t>
            </w:r>
            <w:r w:rsidR="00590CDA">
              <w:t># aS</w:t>
            </w:r>
          </w:p>
          <w:p w14:paraId="763C1945" w14:textId="77777777" w:rsidR="00590CDA" w:rsidRDefault="00590CDA" w:rsidP="00590CDA">
            <w:pPr>
              <w:pStyle w:val="Code"/>
            </w:pPr>
            <w:r>
              <w:t>block eftcoef</w:t>
            </w:r>
          </w:p>
          <w:p w14:paraId="7AA27615" w14:textId="78D2E745" w:rsidR="00590CDA" w:rsidRDefault="00E66174" w:rsidP="00590CDA">
            <w:pPr>
              <w:pStyle w:val="Code"/>
            </w:pPr>
            <w:r>
              <w:t xml:space="preserve">    </w:t>
            </w:r>
            <w:r w:rsidR="00590CDA">
              <w:t xml:space="preserve">1 </w:t>
            </w:r>
            <w:r w:rsidR="0050098D">
              <w:t>0</w:t>
            </w:r>
            <w:r>
              <w:t xml:space="preserve">                     </w:t>
            </w:r>
            <w:r w:rsidR="0050098D">
              <w:t xml:space="preserve">   </w:t>
            </w:r>
            <w:r w:rsidR="00590CDA">
              <w:t># ocWWW</w:t>
            </w:r>
          </w:p>
          <w:p w14:paraId="4598F3F2" w14:textId="4DFF2845" w:rsidR="00590CDA" w:rsidRDefault="00E66174" w:rsidP="00590CDA">
            <w:pPr>
              <w:pStyle w:val="Code"/>
            </w:pPr>
            <w:r>
              <w:t xml:space="preserve">    </w:t>
            </w:r>
            <w:r w:rsidR="00590CDA">
              <w:t xml:space="preserve">2 </w:t>
            </w:r>
            <w:r w:rsidR="0050098D">
              <w:t>0</w:t>
            </w:r>
            <w:r>
              <w:t xml:space="preserve">                     </w:t>
            </w:r>
            <w:r w:rsidR="0050098D">
              <w:t xml:space="preserve">   </w:t>
            </w:r>
            <w:r w:rsidR="00590CDA">
              <w:t># ocW</w:t>
            </w:r>
          </w:p>
          <w:p w14:paraId="17D36F8C" w14:textId="50B8AF9D" w:rsidR="00590CDA" w:rsidRDefault="00E66174" w:rsidP="00590CDA">
            <w:pPr>
              <w:pStyle w:val="Code"/>
            </w:pPr>
            <w:r>
              <w:t xml:space="preserve">    </w:t>
            </w:r>
            <w:r w:rsidR="00590CDA">
              <w:t xml:space="preserve">3 </w:t>
            </w:r>
            <w:r w:rsidR="0050098D">
              <w:t>0</w:t>
            </w:r>
            <w:r>
              <w:t xml:space="preserve">                     </w:t>
            </w:r>
            <w:r w:rsidR="0050098D">
              <w:t xml:space="preserve">   </w:t>
            </w:r>
            <w:r w:rsidR="00590CDA">
              <w:t># ocB</w:t>
            </w:r>
          </w:p>
          <w:p w14:paraId="256AFF2A" w14:textId="77777777" w:rsidR="00590CDA" w:rsidRDefault="00590CDA" w:rsidP="00590CDA">
            <w:pPr>
              <w:pStyle w:val="Code"/>
            </w:pPr>
          </w:p>
          <w:p w14:paraId="14CBB5AB" w14:textId="5BA28166" w:rsidR="00590CDA" w:rsidRDefault="00590CDA" w:rsidP="00590CDA">
            <w:pPr>
              <w:pStyle w:val="Code"/>
            </w:pPr>
            <w:r>
              <w:t>decay 23 2.4952</w:t>
            </w:r>
          </w:p>
          <w:p w14:paraId="66051891" w14:textId="044B0285" w:rsidR="00590CDA" w:rsidRDefault="00590CDA" w:rsidP="00590CDA">
            <w:pPr>
              <w:pStyle w:val="Code"/>
            </w:pPr>
            <w:r>
              <w:t>decay 24 2.085</w:t>
            </w:r>
          </w:p>
          <w:p w14:paraId="6C8C5C66" w14:textId="4CAC6156" w:rsidR="00590CDA" w:rsidRDefault="00590CDA" w:rsidP="00590CDA">
            <w:pPr>
              <w:pStyle w:val="Code"/>
            </w:pPr>
            <w:r>
              <w:t>decay 6  2.0</w:t>
            </w:r>
          </w:p>
          <w:p w14:paraId="5FC19A35" w14:textId="0C1F02DA" w:rsidR="00590CDA" w:rsidRDefault="00590CDA" w:rsidP="00E66174">
            <w:pPr>
              <w:pStyle w:val="Code"/>
            </w:pPr>
            <w:r>
              <w:t>decay 25 0.00407</w:t>
            </w:r>
          </w:p>
          <w:p w14:paraId="44704280" w14:textId="3DE71079" w:rsidR="00590CDA" w:rsidRDefault="00590CDA" w:rsidP="00590CDA">
            <w:pPr>
              <w:pStyle w:val="Code"/>
            </w:pPr>
            <w:r>
              <w:t>}(ufo)</w:t>
            </w:r>
          </w:p>
        </w:tc>
      </w:tr>
    </w:tbl>
    <w:p w14:paraId="15FD9BA1" w14:textId="739EB483" w:rsidR="00590CDA" w:rsidRDefault="000B2EFB" w:rsidP="0030326D">
      <w:pPr>
        <w:pStyle w:val="Paragraph"/>
      </w:pPr>
      <w:r>
        <w:lastRenderedPageBreak/>
        <w:t xml:space="preserve">The </w:t>
      </w:r>
      <w:r w:rsidRPr="00044223">
        <w:rPr>
          <w:rStyle w:val="InlineCode"/>
        </w:rPr>
        <w:t>STABLE</w:t>
      </w:r>
      <w:r w:rsidRPr="00044223">
        <w:t xml:space="preserve"> </w:t>
      </w:r>
      <w:r>
        <w:t xml:space="preserve">and </w:t>
      </w:r>
      <w:r w:rsidRPr="00044223">
        <w:rPr>
          <w:rStyle w:val="InlineCode"/>
        </w:rPr>
        <w:t>ACTIVE</w:t>
      </w:r>
      <w:r w:rsidRPr="00044223">
        <w:t xml:space="preserve"> </w:t>
      </w:r>
      <w:r>
        <w:t xml:space="preserve">parameters in the </w:t>
      </w:r>
      <w:r w:rsidRPr="00044223">
        <w:rPr>
          <w:rStyle w:val="InlineCode"/>
        </w:rPr>
        <w:t>(run)</w:t>
      </w:r>
      <w:r>
        <w:t xml:space="preserve"> section, are strictly speaking not necessary. However, they do ensure that the </w:t>
      </w:r>
      <w:r w:rsidR="00044223">
        <w:t>default setup for our UFO model is identical to that of the Sherpa built-in SM.</w:t>
      </w:r>
    </w:p>
    <w:p w14:paraId="4A653DA6" w14:textId="77777777" w:rsidR="004369A6" w:rsidRDefault="00044223" w:rsidP="0030326D">
      <w:pPr>
        <w:pStyle w:val="Paragraph"/>
      </w:pPr>
      <w:r>
        <w:t xml:space="preserve">The parameters in the </w:t>
      </w:r>
      <w:r w:rsidRPr="00044223">
        <w:rPr>
          <w:rStyle w:val="InlineCode"/>
        </w:rPr>
        <w:t>(ufo)</w:t>
      </w:r>
      <w:r>
        <w:t xml:space="preserve"> section have been updated to match the defaults used by Sherpa 2.2.0. Comments have been added to help the reader identify the paramete</w:t>
      </w:r>
      <w:r w:rsidR="004369A6">
        <w:t>rs in each block.</w:t>
      </w:r>
    </w:p>
    <w:p w14:paraId="2A7FF250" w14:textId="74F3E47E" w:rsidR="00044223" w:rsidRDefault="00044223" w:rsidP="0030326D">
      <w:pPr>
        <w:pStyle w:val="Paragraph"/>
      </w:pPr>
      <w:r>
        <w:t>Note that one parameter is not the same as the Sherpa default, and that is the Cabbibo angle (</w:t>
      </w:r>
      <w:r w:rsidRPr="00044223">
        <w:rPr>
          <w:rStyle w:val="InlineCode"/>
        </w:rPr>
        <w:t>cabi</w:t>
      </w:r>
      <w:r>
        <w:t>), which defines the CKM matrix. In Sherpa, the default CKM matrix is a unit matrix</w:t>
      </w:r>
      <w:r w:rsidR="004369A6">
        <w:t>, disabling quark-mixing</w:t>
      </w:r>
      <w:r>
        <w:t xml:space="preserve">. However, </w:t>
      </w:r>
      <w:r w:rsidR="004369A6">
        <w:t>i</w:t>
      </w:r>
      <w:r>
        <w:t xml:space="preserve">n this project, </w:t>
      </w:r>
      <w:r w:rsidR="008B0955">
        <w:t xml:space="preserve">when working with built-in models, </w:t>
      </w:r>
      <w:r>
        <w:t xml:space="preserve">we always </w:t>
      </w:r>
      <w:r w:rsidR="008B0955">
        <w:t xml:space="preserve">enable quark-mixing and </w:t>
      </w:r>
      <w:r w:rsidR="004369A6">
        <w:t>set</w:t>
      </w:r>
      <w:r w:rsidR="008B0955">
        <w:t xml:space="preserve"> the Sherpa </w:t>
      </w:r>
      <w:r w:rsidR="004369A6">
        <w:t>parameter CKMORDER = 1</w:t>
      </w:r>
      <w:r w:rsidR="008B0955">
        <w:t xml:space="preserve">, </w:t>
      </w:r>
      <w:r w:rsidR="004369A6">
        <w:t>which effectively sets the Cabbibo angle to 0.2272.</w:t>
      </w:r>
      <w:r w:rsidR="008B0955">
        <w:t xml:space="preserve"> Thus for compatibility, we have also configured all EFT models to use the same value.</w:t>
      </w:r>
    </w:p>
    <w:p w14:paraId="1ECE710B" w14:textId="638CAC3B" w:rsidR="00432AFD" w:rsidRDefault="008B0955" w:rsidP="0030326D">
      <w:pPr>
        <w:pStyle w:val="Paragraph"/>
      </w:pPr>
      <w:r>
        <w:t xml:space="preserve">Note that for our SM+EFT </w:t>
      </w:r>
      <w:r w:rsidR="001C55DB">
        <w:t xml:space="preserve">UFO </w:t>
      </w:r>
      <w:r>
        <w:t>model, the CKM matrix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EA1765" w14:paraId="078C95B4" w14:textId="77777777" w:rsidTr="009C66A8">
        <w:trPr>
          <w:cantSplit/>
        </w:trPr>
        <w:tc>
          <w:tcPr>
            <w:tcW w:w="350" w:type="pct"/>
            <w:vAlign w:val="center"/>
          </w:tcPr>
          <w:p w14:paraId="23CB53FC" w14:textId="77777777" w:rsidR="00EA1765" w:rsidRDefault="00EA1765" w:rsidP="002F13BF">
            <w:pPr>
              <w:pStyle w:val="Equation"/>
              <w:jc w:val="left"/>
            </w:pPr>
          </w:p>
        </w:tc>
        <w:tc>
          <w:tcPr>
            <w:tcW w:w="4300" w:type="pct"/>
            <w:vAlign w:val="center"/>
          </w:tcPr>
          <w:p w14:paraId="4A61A78A" w14:textId="0D690C4E" w:rsidR="00EA1765" w:rsidRPr="002F13BF" w:rsidRDefault="009D3F0E" w:rsidP="00910DE2">
            <w:pPr>
              <w:pStyle w:val="Equatio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0.9743</m:t>
                          </m:r>
                        </m:e>
                        <m:e>
                          <m:r>
                            <w:rPr>
                              <w:rFonts w:ascii="Cambria Math" w:hAnsi="Cambria Math"/>
                            </w:rPr>
                            <m:t>0.2253</m:t>
                          </m:r>
                        </m:e>
                      </m:mr>
                      <m:mr>
                        <m:e>
                          <m:r>
                            <w:rPr>
                              <w:rFonts w:ascii="Cambria Math" w:hAnsi="Cambria Math"/>
                            </w:rPr>
                            <m:t>-0.2253</m:t>
                          </m:r>
                        </m:e>
                        <m:e>
                          <m:r>
                            <w:rPr>
                              <w:rFonts w:ascii="Cambria Math" w:hAnsi="Cambria Math"/>
                            </w:rPr>
                            <m:t>0.9743</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oMath>
            </m:oMathPara>
          </w:p>
        </w:tc>
        <w:tc>
          <w:tcPr>
            <w:tcW w:w="350" w:type="pct"/>
            <w:vAlign w:val="center"/>
          </w:tcPr>
          <w:p w14:paraId="1F652D6E" w14:textId="77777777" w:rsidR="00EA1765" w:rsidRDefault="00EA1765" w:rsidP="00724E59">
            <w:pPr>
              <w:pStyle w:val="Equation"/>
              <w:keepNext/>
              <w:jc w:val="right"/>
            </w:pPr>
            <w:r>
              <w:t>(</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_ \* ARABIC \s 1 </w:instrText>
            </w:r>
            <w:r>
              <w:fldChar w:fldCharType="separate"/>
            </w:r>
            <w:r w:rsidR="00111D39">
              <w:rPr>
                <w:noProof/>
              </w:rPr>
              <w:t>11</w:t>
            </w:r>
            <w:r>
              <w:fldChar w:fldCharType="end"/>
            </w:r>
            <w:r>
              <w:t>)</w:t>
            </w:r>
          </w:p>
        </w:tc>
      </w:tr>
    </w:tbl>
    <w:p w14:paraId="0D9F950C" w14:textId="5DC0C4D9" w:rsidR="008B0955" w:rsidRDefault="001C55DB" w:rsidP="0030326D">
      <w:pPr>
        <w:pStyle w:val="Paragraph"/>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c</m:t>
            </m:r>
          </m:sub>
        </m:sSub>
      </m:oMath>
      <w:r>
        <w:rPr>
          <w:rFonts w:eastAsiaTheme="minorEastAsia"/>
        </w:rPr>
        <w:t xml:space="preserve"> </w:t>
      </w:r>
      <w:r w:rsidR="00910DE2">
        <w:t>is the Cabbibo angle of 0.2272.</w:t>
      </w:r>
      <w:r w:rsidR="00910DE2">
        <w:br/>
        <w:t>However, i</w:t>
      </w:r>
      <w:r>
        <w:t xml:space="preserve">n Sherpa, the CKM matrix </w:t>
      </w:r>
      <w:r w:rsidR="00910DE2">
        <w:t xml:space="preserve">for built-in models </w:t>
      </w:r>
      <w:r>
        <w:t xml:space="preserve">is instead </w:t>
      </w:r>
      <w:r w:rsidR="00910DE2">
        <w:t>approximated</w:t>
      </w:r>
      <w:r>
        <w:t xml:space="preserve"> by</w:t>
      </w:r>
      <w:r w:rsidR="00910DE2">
        <w:t xml:space="preserve"> the leading order terms of the Taylor-series expansion of cosine and sine</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1C55DB" w14:paraId="39E62251" w14:textId="77777777" w:rsidTr="009D3F0E">
        <w:trPr>
          <w:cantSplit/>
        </w:trPr>
        <w:tc>
          <w:tcPr>
            <w:tcW w:w="350" w:type="pct"/>
            <w:vAlign w:val="center"/>
          </w:tcPr>
          <w:p w14:paraId="25E18440" w14:textId="77777777" w:rsidR="001C55DB" w:rsidRDefault="001C55DB" w:rsidP="009D3F0E">
            <w:pPr>
              <w:pStyle w:val="Equation"/>
              <w:jc w:val="left"/>
            </w:pPr>
          </w:p>
        </w:tc>
        <w:tc>
          <w:tcPr>
            <w:tcW w:w="4300" w:type="pct"/>
            <w:vAlign w:val="center"/>
          </w:tcPr>
          <w:p w14:paraId="579B592D" w14:textId="71839C8C" w:rsidR="001C55DB" w:rsidRPr="002F13BF" w:rsidRDefault="009D3F0E" w:rsidP="007D71B4">
            <w:pPr>
              <w:pStyle w:val="Equatio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Sup>
                            <m:sSubSupPr>
                              <m:ctrlPr>
                                <w:rPr>
                                  <w:rFonts w:ascii="Cambria Math" w:hAnsi="Cambria Math"/>
                                  <w:i/>
                                </w:rPr>
                              </m:ctrlPr>
                            </m:sSubSup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box>
                              <m:r>
                                <w:rPr>
                                  <w:rFonts w:ascii="Cambria Math" w:hAnsi="Cambria Math"/>
                                </w:rPr>
                                <m:t>θ</m:t>
                              </m:r>
                            </m:e>
                            <m:sub>
                              <m:r>
                                <w:rPr>
                                  <w:rFonts w:ascii="Cambria Math" w:hAnsi="Cambria Math"/>
                                </w:rPr>
                                <m:t>c</m:t>
                              </m:r>
                            </m:sub>
                            <m:sup>
                              <m:r>
                                <w:rPr>
                                  <w:rFonts w:ascii="Cambria Math" w:hAnsi="Cambria Math"/>
                                </w:rPr>
                                <m:t>2</m:t>
                              </m:r>
                            </m:sup>
                          </m:sSubSup>
                        </m:e>
                        <m:e>
                          <m:sSub>
                            <m:sSubPr>
                              <m:ctrlPr>
                                <w:rPr>
                                  <w:rFonts w:ascii="Cambria Math" w:hAnsi="Cambria Math"/>
                                  <w:i/>
                                </w:rPr>
                              </m:ctrlPr>
                            </m:sSubPr>
                            <m:e>
                              <m:r>
                                <w:rPr>
                                  <w:rFonts w:ascii="Cambria Math" w:hAnsi="Cambria Math"/>
                                </w:rPr>
                                <m:t>θ</m:t>
                              </m:r>
                            </m:e>
                            <m:sub>
                              <m:r>
                                <w:rPr>
                                  <w:rFonts w:ascii="Cambria Math" w:hAnsi="Cambria Math"/>
                                </w:rPr>
                                <m:t>c</m:t>
                              </m:r>
                            </m:sub>
                          </m:sSub>
                        </m:e>
                      </m:mr>
                      <m:mr>
                        <m:e>
                          <m:sSub>
                            <m:sSubPr>
                              <m:ctrlPr>
                                <w:rPr>
                                  <w:rFonts w:ascii="Cambria Math" w:hAnsi="Cambria Math"/>
                                  <w:i/>
                                </w:rPr>
                              </m:ctrlPr>
                            </m:sSubPr>
                            <m:e>
                              <m:r>
                                <w:rPr>
                                  <w:rFonts w:ascii="Cambria Math" w:hAnsi="Cambria Math"/>
                                </w:rPr>
                                <m:t>-θ</m:t>
                              </m:r>
                            </m:e>
                            <m:sub>
                              <m:r>
                                <w:rPr>
                                  <w:rFonts w:ascii="Cambria Math" w:hAnsi="Cambria Math"/>
                                </w:rPr>
                                <m:t>c</m:t>
                              </m:r>
                            </m:sub>
                          </m:sSub>
                        </m:e>
                        <m:e>
                          <m:r>
                            <w:rPr>
                              <w:rFonts w:ascii="Cambria Math" w:hAnsi="Cambria Math"/>
                            </w:rPr>
                            <m:t>1-</m:t>
                          </m:r>
                          <m:sSubSup>
                            <m:sSubSupPr>
                              <m:ctrlPr>
                                <w:rPr>
                                  <w:rFonts w:ascii="Cambria Math" w:hAnsi="Cambria Math"/>
                                  <w:i/>
                                </w:rPr>
                              </m:ctrlPr>
                            </m:sSubSup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box>
                              <m:r>
                                <w:rPr>
                                  <w:rFonts w:ascii="Cambria Math" w:hAnsi="Cambria Math"/>
                                </w:rPr>
                                <m:t>θ</m:t>
                              </m:r>
                            </m:e>
                            <m:sub>
                              <m:r>
                                <w:rPr>
                                  <w:rFonts w:ascii="Cambria Math" w:hAnsi="Cambria Math"/>
                                </w:rPr>
                                <m:t>c</m:t>
                              </m:r>
                            </m:sub>
                            <m:sup>
                              <m:r>
                                <w:rPr>
                                  <w:rFonts w:ascii="Cambria Math" w:hAnsi="Cambria Math"/>
                                </w:rPr>
                                <m:t>2</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0.9484</m:t>
                          </m:r>
                        </m:e>
                        <m:e>
                          <m:r>
                            <w:rPr>
                              <w:rFonts w:ascii="Cambria Math" w:hAnsi="Cambria Math"/>
                            </w:rPr>
                            <m:t>0.2272</m:t>
                          </m:r>
                        </m:e>
                      </m:mr>
                      <m:mr>
                        <m:e>
                          <m:r>
                            <w:rPr>
                              <w:rFonts w:ascii="Cambria Math" w:hAnsi="Cambria Math"/>
                            </w:rPr>
                            <m:t>-0.2272</m:t>
                          </m:r>
                        </m:e>
                        <m:e>
                          <m:r>
                            <w:rPr>
                              <w:rFonts w:ascii="Cambria Math" w:hAnsi="Cambria Math"/>
                            </w:rPr>
                            <m:t>0.9484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oMath>
            </m:oMathPara>
          </w:p>
        </w:tc>
        <w:tc>
          <w:tcPr>
            <w:tcW w:w="350" w:type="pct"/>
            <w:vAlign w:val="center"/>
          </w:tcPr>
          <w:p w14:paraId="7DB8E996" w14:textId="77777777" w:rsidR="001C55DB" w:rsidRDefault="001C55DB" w:rsidP="009D3F0E">
            <w:pPr>
              <w:pStyle w:val="Equation"/>
              <w:keepNext/>
              <w:jc w:val="right"/>
            </w:pPr>
            <w:r>
              <w:t>(</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_ \* ARABIC \s 1 </w:instrText>
            </w:r>
            <w:r>
              <w:fldChar w:fldCharType="separate"/>
            </w:r>
            <w:r w:rsidR="00111D39">
              <w:rPr>
                <w:noProof/>
              </w:rPr>
              <w:t>12</w:t>
            </w:r>
            <w:r>
              <w:fldChar w:fldCharType="end"/>
            </w:r>
            <w:r>
              <w:t>)</w:t>
            </w:r>
          </w:p>
        </w:tc>
      </w:tr>
    </w:tbl>
    <w:p w14:paraId="0CF48F10" w14:textId="353CB206" w:rsidR="001C55DB" w:rsidRDefault="00910DE2" w:rsidP="0030326D">
      <w:pPr>
        <w:pStyle w:val="Paragraph"/>
      </w:pPr>
      <w:r>
        <w:t xml:space="preserve">The difference is </w:t>
      </w:r>
      <w:r w:rsidR="007D71B4">
        <w:t>rather small</w:t>
      </w:r>
      <w:r>
        <w:t xml:space="preserve">, but it could lead to </w:t>
      </w:r>
      <w:r w:rsidR="007D71B4">
        <w:t xml:space="preserve">small </w:t>
      </w:r>
      <w:r>
        <w:t>differences</w:t>
      </w:r>
      <w:r w:rsidR="007D71B4">
        <w:t xml:space="preserve"> between the events generated for the built-in SM and those for the SM+EFT UFO model</w:t>
      </w:r>
      <w:r>
        <w:t>.</w:t>
      </w:r>
    </w:p>
    <w:p w14:paraId="65360DEE" w14:textId="56C1A184" w:rsidR="008F32F1" w:rsidRDefault="008F32F1" w:rsidP="0030326D">
      <w:pPr>
        <w:pStyle w:val="Heading2"/>
      </w:pPr>
      <w:bookmarkStart w:id="11" w:name="_Ref434100630"/>
      <w:r>
        <w:lastRenderedPageBreak/>
        <w:t>Validating EFT model using WZ production</w:t>
      </w:r>
      <w:bookmarkEnd w:id="11"/>
    </w:p>
    <w:p w14:paraId="577B2342" w14:textId="1A854CD6" w:rsidR="00846BE1" w:rsidRDefault="009D3F0E" w:rsidP="0030326D">
      <w:pPr>
        <w:pStyle w:val="Paragraph"/>
      </w:pPr>
      <w:r>
        <w:t>In order to test that we have built the EFT model correctly, we need to compare the output generated by this model with an equivalent model. Fortunately, Sherpa has a built-in model that is compatible with EFT: anonymous gauge couplings (AGC). The coefficients of EFT are convertible to equivalent parameters in AGC. We can generate events with both models using equivalent parameters, and compare the cross-sections as well as the distributions of several different observables.</w:t>
      </w:r>
    </w:p>
    <w:p w14:paraId="7D8C962D" w14:textId="620E5A68" w:rsidR="007D2D34" w:rsidRDefault="002351DC" w:rsidP="0030326D">
      <w:pPr>
        <w:pStyle w:val="Paragraph"/>
        <w:rPr>
          <w:rFonts w:eastAsiaTheme="minorEastAsia"/>
        </w:rPr>
      </w:pPr>
      <w:r>
        <w:t xml:space="preserve">Without getting into too much details on the AGC model, the built-in Sherpa model SM+AGC has five </w:t>
      </w:r>
      <w:r w:rsidR="00622DF6">
        <w:t xml:space="preserve">C- and P-conserving </w:t>
      </w:r>
      <w:r>
        <w:t xml:space="preserve">parameters that can be converted to our three EFT parameters and visa-versa: </w:t>
      </w:r>
      <m:oMath>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Z</m:t>
            </m:r>
          </m:sup>
        </m:sSub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γ</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γ</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Z</m:t>
            </m:r>
          </m:sub>
        </m:sSub>
      </m:oMath>
      <w:r>
        <w:rPr>
          <w:rFonts w:eastAsiaTheme="minorEastAsia"/>
        </w:rPr>
        <w:t xml:space="preserve">. </w:t>
      </w:r>
      <w:r w:rsidR="004D2CE5">
        <w:rPr>
          <w:rFonts w:eastAsiaTheme="minorEastAsia"/>
        </w:rPr>
        <w:t>Other AGC parameters are available, but they violate C</w:t>
      </w:r>
      <w:r w:rsidR="00EF303D">
        <w:rPr>
          <w:rFonts w:eastAsiaTheme="minorEastAsia"/>
        </w:rPr>
        <w:t>-</w:t>
      </w:r>
      <w:r w:rsidR="00622DF6">
        <w:rPr>
          <w:rFonts w:eastAsiaTheme="minorEastAsia"/>
        </w:rPr>
        <w:t xml:space="preserve"> and/or P-conservation. </w:t>
      </w:r>
      <w:r w:rsidR="007D2D34">
        <w:rPr>
          <w:rFonts w:eastAsiaTheme="minorEastAsia"/>
        </w:rPr>
        <w:t>The relationships between the two sets of model parameters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5B7F5C" w14:paraId="11812419" w14:textId="77777777" w:rsidTr="009C66A8">
        <w:trPr>
          <w:cantSplit/>
        </w:trPr>
        <w:tc>
          <w:tcPr>
            <w:tcW w:w="350" w:type="pct"/>
            <w:vAlign w:val="center"/>
          </w:tcPr>
          <w:p w14:paraId="445C2010" w14:textId="77777777" w:rsidR="005B7F5C" w:rsidRDefault="005B7F5C" w:rsidP="002F13BF">
            <w:pPr>
              <w:pStyle w:val="Equation"/>
              <w:jc w:val="left"/>
            </w:pPr>
          </w:p>
        </w:tc>
        <w:tc>
          <w:tcPr>
            <w:tcW w:w="4300" w:type="pct"/>
            <w:vAlign w:val="center"/>
          </w:tcPr>
          <w:p w14:paraId="1D46CC66" w14:textId="70A1B65F" w:rsidR="005B7F5C" w:rsidRPr="002F13BF" w:rsidRDefault="005B7F5C" w:rsidP="008A0F71">
            <w:pPr>
              <w:pStyle w:val="Equation"/>
            </w:pPr>
            <m:oMathPara>
              <m:oMath>
                <m:sSub>
                  <m:sSubPr>
                    <m:ctrlPr>
                      <w:rPr>
                        <w:rFonts w:ascii="Cambria Math" w:hAnsi="Cambria Math"/>
                        <w:i/>
                      </w:rPr>
                    </m:ctrlPr>
                  </m:sSubPr>
                  <m:e>
                    <m:r>
                      <w:rPr>
                        <w:rFonts w:ascii="Cambria Math" w:hAnsi="Cambria Math"/>
                      </w:rPr>
                      <m:t>c</m:t>
                    </m:r>
                  </m:e>
                  <m:sub>
                    <m:r>
                      <w:rPr>
                        <w:rFonts w:ascii="Cambria Math" w:hAnsi="Cambria Math"/>
                      </w:rPr>
                      <m:t>WWW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sSubSup>
                      <m:sSubSupPr>
                        <m:ctrlPr>
                          <w:rPr>
                            <w:rFonts w:ascii="Cambria Math" w:hAnsi="Cambria Math"/>
                            <w:i/>
                          </w:rPr>
                        </m:ctrlPr>
                      </m:sSubSupPr>
                      <m:e>
                        <m:r>
                          <w:rPr>
                            <w:rFonts w:ascii="Cambria Math" w:hAnsi="Cambria Math"/>
                          </w:rPr>
                          <m:t>g</m:t>
                        </m:r>
                      </m:e>
                      <m:sub>
                        <m:r>
                          <w:rPr>
                            <w:rFonts w:ascii="Cambria Math" w:hAnsi="Cambria Math"/>
                          </w:rPr>
                          <m:t>W</m:t>
                        </m:r>
                      </m:sub>
                      <m:sup>
                        <m:r>
                          <w:rPr>
                            <w:rFonts w:ascii="Cambria Math" w:hAnsi="Cambria Math"/>
                          </w:rPr>
                          <m:t>2</m:t>
                        </m:r>
                      </m:sup>
                    </m:sSubSup>
                    <m:sSubSup>
                      <m:sSubSupPr>
                        <m:ctrlPr>
                          <w:rPr>
                            <w:rFonts w:ascii="Cambria Math" w:hAnsi="Cambria Math"/>
                            <w:i/>
                          </w:rPr>
                        </m:ctrlPr>
                      </m:sSubSupPr>
                      <m:e>
                        <m:r>
                          <w:rPr>
                            <w:rFonts w:ascii="Cambria Math" w:hAnsi="Cambria Math"/>
                          </w:rPr>
                          <m:t>m</m:t>
                        </m:r>
                      </m:e>
                      <m:sub>
                        <m:r>
                          <w:rPr>
                            <w:rFonts w:ascii="Cambria Math" w:hAnsi="Cambria Math"/>
                          </w:rPr>
                          <m:t>W</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γ</m:t>
                    </m:r>
                    <m:r>
                      <w:rPr>
                        <w:rFonts w:ascii="Cambria Math" w:hAnsi="Cambria Math"/>
                      </w:rPr>
                      <m:t>/Z</m:t>
                    </m:r>
                  </m:sub>
                </m:sSub>
              </m:oMath>
            </m:oMathPara>
          </w:p>
        </w:tc>
        <w:tc>
          <w:tcPr>
            <w:tcW w:w="350" w:type="pct"/>
            <w:vAlign w:val="center"/>
          </w:tcPr>
          <w:p w14:paraId="401C1C94" w14:textId="77777777" w:rsidR="005B7F5C" w:rsidRDefault="005B7F5C" w:rsidP="00724E59">
            <w:pPr>
              <w:pStyle w:val="Equation"/>
              <w:keepNext/>
              <w:jc w:val="right"/>
            </w:pPr>
            <w:r>
              <w:t>(</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_ \* ARABIC \s 1 </w:instrText>
            </w:r>
            <w:r>
              <w:fldChar w:fldCharType="separate"/>
            </w:r>
            <w:r w:rsidR="00111D39">
              <w:rPr>
                <w:noProof/>
              </w:rPr>
              <w:t>13</w:t>
            </w:r>
            <w:r>
              <w:fldChar w:fldCharType="end"/>
            </w:r>
            <w:r>
              <w:t>)</w:t>
            </w:r>
          </w:p>
        </w:tc>
      </w:tr>
      <w:tr w:rsidR="005B7F5C" w14:paraId="6BA34E41" w14:textId="77777777" w:rsidTr="009C66A8">
        <w:trPr>
          <w:cantSplit/>
        </w:trPr>
        <w:tc>
          <w:tcPr>
            <w:tcW w:w="350" w:type="pct"/>
            <w:vAlign w:val="center"/>
          </w:tcPr>
          <w:p w14:paraId="25163A55" w14:textId="77777777" w:rsidR="005B7F5C" w:rsidRDefault="005B7F5C" w:rsidP="002F13BF">
            <w:pPr>
              <w:pStyle w:val="Equation"/>
              <w:jc w:val="left"/>
            </w:pPr>
          </w:p>
        </w:tc>
        <w:tc>
          <w:tcPr>
            <w:tcW w:w="4300" w:type="pct"/>
            <w:vAlign w:val="center"/>
          </w:tcPr>
          <w:p w14:paraId="60C89BC1" w14:textId="1B66EDBC" w:rsidR="005B7F5C" w:rsidRPr="002F13BF" w:rsidRDefault="005B7F5C" w:rsidP="005B7F5C">
            <w:pPr>
              <w:pStyle w:val="Equation"/>
            </w:pPr>
            <m:oMathPara>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Z</m:t>
                        </m:r>
                      </m:sub>
                      <m:sup>
                        <m:r>
                          <w:rPr>
                            <w:rFonts w:ascii="Cambria Math" w:eastAsiaTheme="minorEastAsia" w:hAnsi="Cambria Math"/>
                          </w:rPr>
                          <m:t>2</m:t>
                        </m:r>
                      </m:sup>
                    </m:sSubSup>
                  </m:den>
                </m:f>
                <m:r>
                  <w:rPr>
                    <w:rFonts w:ascii="Cambria Math" w:eastAsiaTheme="minorEastAsia" w:hAnsi="Cambria Math"/>
                  </w:rPr>
                  <m:t xml:space="preserve"> Δ</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1</m:t>
                    </m:r>
                  </m:sub>
                  <m:sup>
                    <m:r>
                      <w:rPr>
                        <w:rFonts w:ascii="Cambria Math" w:eastAsiaTheme="minorEastAsia" w:hAnsi="Cambria Math"/>
                      </w:rPr>
                      <m:t>Z</m:t>
                    </m:r>
                  </m:sup>
                </m:sSubSup>
              </m:oMath>
            </m:oMathPara>
          </w:p>
        </w:tc>
        <w:tc>
          <w:tcPr>
            <w:tcW w:w="350" w:type="pct"/>
            <w:vAlign w:val="center"/>
          </w:tcPr>
          <w:p w14:paraId="0B0C22E4" w14:textId="77777777" w:rsidR="005B7F5C" w:rsidRDefault="005B7F5C" w:rsidP="00724E59">
            <w:pPr>
              <w:pStyle w:val="Equation"/>
              <w:keepNext/>
              <w:jc w:val="right"/>
            </w:pPr>
            <w:r>
              <w:t>(</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_ \* ARABIC \s 1 </w:instrText>
            </w:r>
            <w:r>
              <w:fldChar w:fldCharType="separate"/>
            </w:r>
            <w:r w:rsidR="00111D39">
              <w:rPr>
                <w:noProof/>
              </w:rPr>
              <w:t>14</w:t>
            </w:r>
            <w:r>
              <w:fldChar w:fldCharType="end"/>
            </w:r>
            <w:r>
              <w:t>)</w:t>
            </w:r>
          </w:p>
        </w:tc>
      </w:tr>
      <w:tr w:rsidR="00DF6E10" w14:paraId="67C7C94F" w14:textId="77777777" w:rsidTr="009C66A8">
        <w:trPr>
          <w:cantSplit/>
        </w:trPr>
        <w:tc>
          <w:tcPr>
            <w:tcW w:w="350" w:type="pct"/>
            <w:vAlign w:val="center"/>
          </w:tcPr>
          <w:p w14:paraId="5E34321C" w14:textId="77777777" w:rsidR="00DF6E10" w:rsidRDefault="00DF6E10" w:rsidP="002F13BF">
            <w:pPr>
              <w:pStyle w:val="Equation"/>
              <w:jc w:val="left"/>
            </w:pPr>
          </w:p>
        </w:tc>
        <w:tc>
          <w:tcPr>
            <w:tcW w:w="4300" w:type="pct"/>
            <w:vAlign w:val="center"/>
          </w:tcPr>
          <w:p w14:paraId="13733963" w14:textId="36761991" w:rsidR="00DF6E10" w:rsidRPr="002F13BF" w:rsidRDefault="00DF6E10" w:rsidP="00DF6E10">
            <w:pPr>
              <w:pStyle w:val="Equation"/>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Z</m:t>
                        </m:r>
                      </m:sub>
                      <m:sup>
                        <m:r>
                          <w:rPr>
                            <w:rFonts w:ascii="Cambria Math" w:eastAsiaTheme="minorEastAsia" w:hAnsi="Cambria Math"/>
                          </w:rPr>
                          <m:t>2</m:t>
                        </m:r>
                      </m:sup>
                    </m:sSub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γ</m:t>
                        </m:r>
                      </m:sub>
                    </m:sSub>
                    <m:r>
                      <w:rPr>
                        <w:rFonts w:ascii="Cambria Math" w:eastAsiaTheme="minorEastAsia"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Z</m:t>
                        </m:r>
                      </m:sub>
                    </m:sSub>
                  </m:e>
                </m:d>
              </m:oMath>
            </m:oMathPara>
          </w:p>
        </w:tc>
        <w:tc>
          <w:tcPr>
            <w:tcW w:w="350" w:type="pct"/>
            <w:vAlign w:val="center"/>
          </w:tcPr>
          <w:p w14:paraId="466D3CF1" w14:textId="77777777" w:rsidR="00DF6E10" w:rsidRDefault="00DF6E10" w:rsidP="00724E59">
            <w:pPr>
              <w:pStyle w:val="Equation"/>
              <w:keepNext/>
              <w:jc w:val="right"/>
            </w:pPr>
            <w:r>
              <w:t>(</w:t>
            </w:r>
            <w:r>
              <w:fldChar w:fldCharType="begin"/>
            </w:r>
            <w:r>
              <w:instrText xml:space="preserve"> STYLEREF 1 \s </w:instrText>
            </w:r>
            <w:r>
              <w:fldChar w:fldCharType="separate"/>
            </w:r>
            <w:r w:rsidR="00111D39">
              <w:rPr>
                <w:noProof/>
              </w:rPr>
              <w:t>3</w:t>
            </w:r>
            <w:r>
              <w:fldChar w:fldCharType="end"/>
            </w:r>
            <w:r>
              <w:t>.</w:t>
            </w:r>
            <w:r>
              <w:fldChar w:fldCharType="begin"/>
            </w:r>
            <w:r>
              <w:instrText xml:space="preserve"> SEQ _ \* ARABIC \s 1 </w:instrText>
            </w:r>
            <w:r>
              <w:fldChar w:fldCharType="separate"/>
            </w:r>
            <w:r w:rsidR="00111D39">
              <w:rPr>
                <w:noProof/>
              </w:rPr>
              <w:t>15</w:t>
            </w:r>
            <w:r>
              <w:fldChar w:fldCharType="end"/>
            </w:r>
            <w:r>
              <w:t>)</w:t>
            </w:r>
          </w:p>
        </w:tc>
      </w:tr>
    </w:tbl>
    <w:p w14:paraId="56BAFACB" w14:textId="5B10AE83" w:rsidR="00DF6E10" w:rsidRDefault="00DF6E10" w:rsidP="0030326D">
      <w:pPr>
        <w:pStyle w:val="Paragraph"/>
        <w:rPr>
          <w:rFonts w:eastAsiaTheme="minorEastAsia"/>
        </w:rPr>
      </w:pPr>
      <w:r>
        <w:rPr>
          <w:rFonts w:eastAsiaTheme="minorEastAsia"/>
        </w:rPr>
        <w:t>Where</w:t>
      </w:r>
      <w:r w:rsidR="008A0F71">
        <w:rPr>
          <w:rFonts w:eastAsiaTheme="minorEastAsia"/>
        </w:rPr>
        <w:t xml:space="preserve"> </w:t>
      </w:r>
      <m:oMath>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1</m:t>
            </m:r>
          </m:sub>
          <m:sup>
            <m:r>
              <w:rPr>
                <w:rFonts w:ascii="Cambria Math" w:eastAsiaTheme="minorEastAsia" w:hAnsi="Cambria Math"/>
              </w:rPr>
              <m:t>Z</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1</m:t>
            </m:r>
          </m:sub>
          <m:sup>
            <m:r>
              <w:rPr>
                <w:rFonts w:ascii="Cambria Math" w:eastAsiaTheme="minorEastAsia" w:hAnsi="Cambria Math"/>
              </w:rPr>
              <m:t>Z</m:t>
            </m:r>
          </m:sup>
        </m:sSubSup>
        <m:r>
          <w:rPr>
            <w:rFonts w:ascii="Cambria Math" w:eastAsiaTheme="minorEastAsia" w:hAnsi="Cambria Math"/>
          </w:rPr>
          <m:t>-1</m:t>
        </m:r>
      </m:oMath>
      <w:r w:rsidR="00EE7FA8">
        <w:rPr>
          <w:rFonts w:eastAsiaTheme="minorEastAsia"/>
        </w:rPr>
        <w:t xml:space="preserve"> and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γ/Z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γ/Z</m:t>
            </m:r>
          </m:sub>
        </m:sSub>
        <m:r>
          <w:rPr>
            <w:rFonts w:ascii="Cambria Math" w:eastAsiaTheme="minorEastAsia" w:hAnsi="Cambria Math"/>
          </w:rPr>
          <m:t>-1</m:t>
        </m:r>
      </m:oMath>
      <w:r w:rsidR="00EE7FA8">
        <w:rPr>
          <w:rFonts w:eastAsiaTheme="minorEastAsia"/>
        </w:rPr>
        <w:t xml:space="preserve"> and </w:t>
      </w:r>
      <m:oMath>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1</m:t>
            </m:r>
          </m:sub>
          <m:sup>
            <m:r>
              <w:rPr>
                <w:rFonts w:ascii="Cambria Math" w:eastAsiaTheme="minorEastAsia" w:hAnsi="Cambria Math"/>
              </w:rPr>
              <m:t>Z</m:t>
            </m:r>
          </m:sup>
        </m:sSubSup>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Z</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W</m:t>
                </m:r>
              </m:sub>
            </m:sSub>
          </m:e>
        </m:func>
        <m:r>
          <w:rPr>
            <w:rFonts w:ascii="Cambria Math" w:eastAsiaTheme="minorEastAsia" w:hAnsi="Cambria Math"/>
          </w:rPr>
          <m:t xml:space="preserve"> Δ</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γ</m:t>
            </m:r>
          </m:sub>
        </m:sSub>
      </m:oMath>
      <w:r w:rsidR="00EE7FA8">
        <w:rPr>
          <w:rFonts w:eastAsiaTheme="minorEastAsia"/>
        </w:rPr>
        <w:t>.</w:t>
      </w:r>
      <w:r w:rsidR="008A0F71">
        <w:rPr>
          <w:rFonts w:eastAsiaTheme="minorEastAsia"/>
        </w:rPr>
        <w:t xml:space="preserve"> Note that </w:t>
      </w:r>
      <m:oMath>
        <m:sSub>
          <m:sSubPr>
            <m:ctrlPr>
              <w:rPr>
                <w:rFonts w:ascii="Cambria Math" w:hAnsi="Cambria Math"/>
                <w:i/>
              </w:rPr>
            </m:ctrlPr>
          </m:sSubPr>
          <m:e>
            <m:r>
              <w:rPr>
                <w:rFonts w:ascii="Cambria Math" w:hAnsi="Cambria Math"/>
              </w:rPr>
              <m:t>λ</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Z</m:t>
            </m:r>
          </m:sub>
        </m:sSub>
      </m:oMath>
      <w:r w:rsidR="008A0F71">
        <w:rPr>
          <w:rFonts w:eastAsiaTheme="minorEastAsia"/>
        </w:rPr>
        <w:t xml:space="preserve">. </w:t>
      </w:r>
      <w:r w:rsidR="00E84A46">
        <w:rPr>
          <w:rFonts w:eastAsiaTheme="minorEastAsia"/>
        </w:rPr>
        <w:t>AGC parameters for the SM</w:t>
      </w:r>
      <w:r w:rsidR="00EE7FA8">
        <w:rPr>
          <w:rFonts w:eastAsiaTheme="minorEastAsia"/>
        </w:rPr>
        <w:t xml:space="preserve"> are </w:t>
      </w:r>
      <m:oMath>
        <m:sSub>
          <m:sSubPr>
            <m:ctrlPr>
              <w:rPr>
                <w:rFonts w:ascii="Cambria Math" w:hAnsi="Cambria Math"/>
                <w:i/>
              </w:rPr>
            </m:ctrlPr>
          </m:sSubPr>
          <m:e>
            <m:r>
              <w:rPr>
                <w:rFonts w:ascii="Cambria Math" w:hAnsi="Cambria Math"/>
              </w:rPr>
              <m:t>λ</m:t>
            </m:r>
          </m:e>
          <m:sub>
            <m:r>
              <w:rPr>
                <w:rFonts w:ascii="Cambria Math" w:hAnsi="Cambria Math"/>
              </w:rPr>
              <m:t>γ</m:t>
            </m:r>
            <m:r>
              <w:rPr>
                <w:rFonts w:ascii="Cambria Math" w:hAnsi="Cambria Math"/>
              </w:rPr>
              <m:t>/Z</m:t>
            </m:r>
          </m:sub>
        </m:sSub>
        <m:r>
          <w:rPr>
            <w:rFonts w:ascii="Cambria Math" w:hAnsi="Cambria Math"/>
          </w:rPr>
          <m:t>=</m:t>
        </m:r>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1</m:t>
            </m:r>
          </m:sub>
          <m:sup>
            <m:r>
              <w:rPr>
                <w:rFonts w:ascii="Cambria Math" w:eastAsiaTheme="minorEastAsia" w:hAnsi="Cambria Math"/>
              </w:rPr>
              <m:t>Z</m:t>
            </m:r>
          </m:sup>
        </m:sSubSup>
        <m:r>
          <w:rPr>
            <w:rFonts w:ascii="Cambria Math" w:eastAsiaTheme="minorEastAsia"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γ/Z</m:t>
            </m:r>
          </m:sub>
        </m:sSub>
        <m:r>
          <w:rPr>
            <w:rFonts w:ascii="Cambria Math" w:eastAsiaTheme="minorEastAsia" w:hAnsi="Cambria Math"/>
          </w:rPr>
          <m:t>=0</m:t>
        </m:r>
      </m:oMath>
      <w:r w:rsidR="00EE7FA8">
        <w:rPr>
          <w:rFonts w:eastAsiaTheme="minorEastAsia"/>
        </w:rPr>
        <w:t>.</w:t>
      </w:r>
    </w:p>
    <w:p w14:paraId="1A7F92EA" w14:textId="12F2D602" w:rsidR="002351DC" w:rsidRDefault="007D2D34" w:rsidP="0030326D">
      <w:pPr>
        <w:pStyle w:val="Paragraph"/>
      </w:pPr>
      <w:r>
        <w:rPr>
          <w:rFonts w:eastAsiaTheme="minorEastAsia"/>
        </w:rPr>
        <w:t>Thes</w:t>
      </w:r>
      <w:r w:rsidR="002351DC">
        <w:rPr>
          <w:rFonts w:eastAsiaTheme="minorEastAsia"/>
        </w:rPr>
        <w:t>e relationships</w:t>
      </w:r>
      <w:r>
        <w:rPr>
          <w:rFonts w:eastAsiaTheme="minorEastAsia"/>
        </w:rPr>
        <w:t xml:space="preserve"> are only valid below the scale of new physics </w:t>
      </w:r>
      <m:oMath>
        <m:r>
          <w:rPr>
            <w:rFonts w:ascii="Cambria Math" w:eastAsiaTheme="minorEastAsia" w:hAnsi="Cambria Math"/>
          </w:rPr>
          <m:t>Λ</m:t>
        </m:r>
      </m:oMath>
      <w:r>
        <w:rPr>
          <w:rFonts w:eastAsiaTheme="minorEastAsia"/>
        </w:rPr>
        <w:t>, and only if we restrict ourselves exclusively to dimension-six operators.</w:t>
      </w:r>
      <w:r w:rsidR="002A0A94">
        <w:rPr>
          <w:rFonts w:eastAsiaTheme="minorEastAsia"/>
        </w:rPr>
        <w:t xml:space="preserve"> They also require that we treat the anomalous couplings as constants independent of energy.</w:t>
      </w:r>
    </w:p>
    <w:p w14:paraId="069CD260" w14:textId="41A6251E" w:rsidR="00F82286" w:rsidRDefault="009D3F0E" w:rsidP="0030326D">
      <w:pPr>
        <w:pStyle w:val="Paragraph"/>
      </w:pPr>
      <w:r>
        <w:t>UFO models, such as our EFT model, are</w:t>
      </w:r>
      <w:r w:rsidR="00DA4821">
        <w:t xml:space="preserve"> only supported in Sherpa 2.2.0.</w:t>
      </w:r>
      <w:r w:rsidR="00C415E8">
        <w:t xml:space="preserve"> </w:t>
      </w:r>
      <w:r w:rsidR="00DA4821">
        <w:t>Unfortunately</w:t>
      </w:r>
      <w:r w:rsidR="00C415E8">
        <w:t xml:space="preserve">, </w:t>
      </w:r>
      <w:r>
        <w:t>the built-in AGC model is only supported in earlier versions of Sherpa, such as version 2.1.1. Thus we will have to generate and compare events from two different versions of Sherpa. These versions of Sherpa have slig</w:t>
      </w:r>
      <w:r w:rsidR="0080512C">
        <w:t>htly different defaults</w:t>
      </w:r>
      <w:r w:rsidR="00F82286">
        <w:t>, such as particle masses, and parton PDF</w:t>
      </w:r>
      <w:r w:rsidR="0080512C">
        <w:t xml:space="preserve">. For example, </w:t>
      </w:r>
      <w:r>
        <w:t xml:space="preserve">the </w:t>
      </w:r>
      <w:r w:rsidR="0080512C">
        <w:t>default</w:t>
      </w:r>
      <w:r>
        <w:t xml:space="preserve"> PDF</w:t>
      </w:r>
      <w:r w:rsidR="0080512C">
        <w:t xml:space="preserve"> in </w:t>
      </w:r>
      <w:r>
        <w:t xml:space="preserve">Sherpa 2.1.1 </w:t>
      </w:r>
      <w:r w:rsidR="0080512C">
        <w:t>is</w:t>
      </w:r>
      <w:r>
        <w:t xml:space="preserve"> </w:t>
      </w:r>
      <w:r w:rsidRPr="0080512C">
        <w:rPr>
          <w:rStyle w:val="Name"/>
        </w:rPr>
        <w:t>CT10</w:t>
      </w:r>
      <w:r>
        <w:t xml:space="preserve">, </w:t>
      </w:r>
      <w:r w:rsidR="0080512C">
        <w:t>but in</w:t>
      </w:r>
      <w:r>
        <w:t xml:space="preserve"> Sherpa 2.2.0 </w:t>
      </w:r>
      <w:r w:rsidR="0080512C">
        <w:t>it is</w:t>
      </w:r>
      <w:r>
        <w:t xml:space="preserve"> </w:t>
      </w:r>
      <w:r w:rsidR="0080512C" w:rsidRPr="0080512C">
        <w:rPr>
          <w:rStyle w:val="Name"/>
        </w:rPr>
        <w:t>NNPDF30</w:t>
      </w:r>
      <w:r w:rsidR="0080512C">
        <w:t>.</w:t>
      </w:r>
      <w:r w:rsidR="0055477D">
        <w:t xml:space="preserve"> These differences need to be aligned in order to reduce differences between the two versions. In general, we have chosen to align to Sherpa version 2.2.0 where possible. Section </w:t>
      </w:r>
      <w:r w:rsidR="0055477D">
        <w:fldChar w:fldCharType="begin"/>
      </w:r>
      <w:r w:rsidR="0055477D">
        <w:instrText xml:space="preserve"> REF _Ref434165044 \r \h </w:instrText>
      </w:r>
      <w:r w:rsidR="0055477D">
        <w:fldChar w:fldCharType="separate"/>
      </w:r>
      <w:r w:rsidR="00111D39">
        <w:t>3.3.3</w:t>
      </w:r>
      <w:r w:rsidR="0055477D">
        <w:fldChar w:fldCharType="end"/>
      </w:r>
      <w:r w:rsidR="0055477D">
        <w:t xml:space="preserve"> contains more details on the run-cards used and the alignment choices made.</w:t>
      </w:r>
    </w:p>
    <w:p w14:paraId="670B1668" w14:textId="20FCCE1A" w:rsidR="00F82286" w:rsidRDefault="002A6A3B" w:rsidP="0030326D">
      <w:pPr>
        <w:pStyle w:val="Paragraph"/>
      </w:pPr>
      <w:r>
        <w:t>We</w:t>
      </w:r>
      <w:r w:rsidR="00764142">
        <w:t xml:space="preserve"> have chosen parton-level WZ-production</w:t>
      </w:r>
      <w:r>
        <w:t xml:space="preserve"> for comparing models</w:t>
      </w:r>
      <w:r w:rsidR="00764142">
        <w:t xml:space="preserve">, as this process includes many of the vertices affected by EFT and AGC. We also need to gauge the differences between Sherpa 2.1.1 SM and our UFO SM implementation, so as to ensure that the SM parts of our two models </w:t>
      </w:r>
      <w:r w:rsidR="004261CD">
        <w:t>are</w:t>
      </w:r>
      <w:r w:rsidR="00764142">
        <w:t xml:space="preserve"> nearly identical.</w:t>
      </w:r>
      <w:r w:rsidR="002351DC">
        <w:t xml:space="preserve"> For observables, we will focus on three</w:t>
      </w:r>
      <w:r w:rsidR="002351DC">
        <w:t xml:space="preserve"> phase-space observables, P</w:t>
      </w:r>
      <w:r w:rsidR="002351DC" w:rsidRPr="00AF5A54">
        <w:rPr>
          <w:vertAlign w:val="subscript"/>
        </w:rPr>
        <w:t>T</w:t>
      </w:r>
      <w:r w:rsidR="002351DC">
        <w:t>(Z) – the transverse momentum of Z, M(WZ) – the invariant mass of the WZ-pair, and y(Z) – the rapidity of Z.</w:t>
      </w:r>
    </w:p>
    <w:p w14:paraId="3A8F1FB5" w14:textId="1AB0AACE" w:rsidR="00764142" w:rsidRDefault="00764142" w:rsidP="0030326D">
      <w:pPr>
        <w:pStyle w:val="Paragraph"/>
      </w:pPr>
      <w:r>
        <w:t>TODO: Add tree diagrams.</w:t>
      </w:r>
    </w:p>
    <w:p w14:paraId="11ED918A" w14:textId="14F2DDAB" w:rsidR="00E33A02" w:rsidRDefault="00E33A02" w:rsidP="0030326D">
      <w:pPr>
        <w:pStyle w:val="Paragraph"/>
      </w:pPr>
      <w:r>
        <w:t>TODO: say something about the process.</w:t>
      </w:r>
    </w:p>
    <w:p w14:paraId="1AF782B0" w14:textId="43BFC35B" w:rsidR="002E76C1" w:rsidRDefault="002E76C1" w:rsidP="002E76C1">
      <w:pPr>
        <w:pStyle w:val="Heading3"/>
      </w:pPr>
      <w:r>
        <w:t>Sherpa 2.2.0 SM (UFO) vs. Sherpa 2.1.1 SM (AGC)</w:t>
      </w:r>
    </w:p>
    <w:p w14:paraId="442B148A" w14:textId="77777777" w:rsidR="002E76C1" w:rsidRDefault="002E76C1" w:rsidP="002E76C1">
      <w:pPr>
        <w:pStyle w:val="Paragraph"/>
      </w:pPr>
    </w:p>
    <w:p w14:paraId="2EB65001" w14:textId="7F1D6301" w:rsidR="002E76C1" w:rsidRDefault="002E76C1" w:rsidP="002E76C1">
      <w:pPr>
        <w:pStyle w:val="Heading3"/>
      </w:pPr>
      <w:r>
        <w:lastRenderedPageBreak/>
        <w:t>EFT vs. AGC</w:t>
      </w:r>
    </w:p>
    <w:p w14:paraId="73491BED" w14:textId="77777777" w:rsidR="009D3F0E" w:rsidRDefault="009D3F0E" w:rsidP="0030326D">
      <w:pPr>
        <w:pStyle w:val="Paragraph"/>
      </w:pPr>
      <w:bookmarkStart w:id="12" w:name="_GoBack"/>
      <w:bookmarkEnd w:id="12"/>
    </w:p>
    <w:p w14:paraId="1D72E4F5" w14:textId="5BC65A6D" w:rsidR="006543B4" w:rsidRDefault="006543B4" w:rsidP="006543B4">
      <w:pPr>
        <w:pStyle w:val="Heading3"/>
      </w:pPr>
      <w:bookmarkStart w:id="13" w:name="_Ref434165044"/>
      <w:r>
        <w:t>Sherpa run-cards for WZ production</w:t>
      </w:r>
      <w:bookmarkEnd w:id="13"/>
    </w:p>
    <w:p w14:paraId="110D19C3" w14:textId="77777777" w:rsidR="00BA1960" w:rsidRDefault="00BA1960" w:rsidP="0055477D">
      <w:pPr>
        <w:pStyle w:val="Paragraph"/>
      </w:pPr>
      <w:r>
        <w:t>To ensure alignment between events generated with Sherpa 2.1.1 and 2.2.0, w</w:t>
      </w:r>
      <w:r w:rsidR="0055477D">
        <w:t xml:space="preserve">e </w:t>
      </w:r>
      <w:r>
        <w:t>chose</w:t>
      </w:r>
      <w:r w:rsidR="0055477D">
        <w:t xml:space="preserve"> to align Sherpa 2.1.1 run</w:t>
      </w:r>
      <w:r>
        <w:t>-card</w:t>
      </w:r>
      <w:r w:rsidR="0055477D">
        <w:t>s to the Sherpa 2.2.0 defaults, except with regards to the parton PDF.</w:t>
      </w:r>
    </w:p>
    <w:p w14:paraId="7D8E3345" w14:textId="51490F0C" w:rsidR="0055477D" w:rsidRDefault="0055477D" w:rsidP="0030326D">
      <w:pPr>
        <w:pStyle w:val="Paragraph"/>
      </w:pPr>
      <w:r>
        <w:t xml:space="preserve">For the parton PDF we </w:t>
      </w:r>
      <w:r w:rsidR="00BA1960">
        <w:t>chose</w:t>
      </w:r>
      <w:r>
        <w:t xml:space="preserve"> to use the Sherpa 2.1.1 default, as NNPDF30 is not available in Sherpa 2.1.1. One could use the LHAPDF library to import NNPDF30 into Sherpa 2.1.1, but experience has proven that this is not so easy a task. Many internal parameters are tuned to the PDF automatically, when a built-in PDF is used. When using LHAPDF to load an external PDF, one must tune these parameters oneself. Further, in our experience Sherpa tends to crash when using a PDF via the LHAPDF library.</w:t>
      </w:r>
    </w:p>
    <w:p w14:paraId="503E32F6" w14:textId="26A03DF3" w:rsidR="009D3F0E" w:rsidRDefault="00BA1960" w:rsidP="0030326D">
      <w:pPr>
        <w:pStyle w:val="Paragraph"/>
      </w:pPr>
      <w:r>
        <w:t xml:space="preserve">The following run-cards </w:t>
      </w:r>
      <w:r w:rsidR="0055477D">
        <w:t xml:space="preserve">were used for </w:t>
      </w:r>
      <w:r>
        <w:t xml:space="preserve">generating events for </w:t>
      </w:r>
      <w:r w:rsidR="0055477D">
        <w:t>WZ-production in Sherpa 2.1.1 and Sherpa 2.2.0.</w:t>
      </w:r>
    </w:p>
    <w:p w14:paraId="7D35D8BC" w14:textId="18542027" w:rsidR="009D3F0E" w:rsidRDefault="000B6DF2" w:rsidP="00F72546">
      <w:pPr>
        <w:pStyle w:val="Heading4"/>
      </w:pPr>
      <w:r>
        <w:t>Sherpa 2.1.1 SM</w:t>
      </w:r>
      <w:r w:rsidR="00C71429">
        <w:t>+AGC</w:t>
      </w:r>
      <w:r>
        <w:t xml:space="preserve"> run-card</w:t>
      </w:r>
    </w:p>
    <w:p w14:paraId="6E624711" w14:textId="3C96C869" w:rsidR="00C71429" w:rsidRPr="00C71429" w:rsidRDefault="00C71429" w:rsidP="00796C8B">
      <w:pPr>
        <w:pStyle w:val="Paragraph"/>
      </w:pPr>
      <w:r>
        <w:t xml:space="preserve">This run card was used for both </w:t>
      </w:r>
      <w:r w:rsidR="00332E88">
        <w:t xml:space="preserve">Sherpa 2.1.1 </w:t>
      </w:r>
      <w:r>
        <w:t>SM and SM+AGC event generation, by appropriately setting the AGC parameters.</w:t>
      </w:r>
    </w:p>
    <w:tbl>
      <w:tblPr>
        <w:tblStyle w:val="TableGrid"/>
        <w:tblW w:w="5000" w:type="pct"/>
        <w:tblLook w:val="04A0" w:firstRow="1" w:lastRow="0" w:firstColumn="1" w:lastColumn="0" w:noHBand="0" w:noVBand="1"/>
      </w:tblPr>
      <w:tblGrid>
        <w:gridCol w:w="8290"/>
      </w:tblGrid>
      <w:tr w:rsidR="00A676C0" w:rsidRPr="000515F9" w14:paraId="0B769165" w14:textId="77777777" w:rsidTr="00A676C0">
        <w:tc>
          <w:tcPr>
            <w:tcW w:w="5000" w:type="pct"/>
          </w:tcPr>
          <w:p w14:paraId="65418740" w14:textId="77777777" w:rsidR="00DB3CEF" w:rsidRPr="000515F9" w:rsidRDefault="00DB3CEF" w:rsidP="000515F9">
            <w:pPr>
              <w:pStyle w:val="Code"/>
            </w:pPr>
            <w:r w:rsidRPr="000515F9">
              <w:t>(run){</w:t>
            </w:r>
          </w:p>
          <w:p w14:paraId="1DEEA23B" w14:textId="77777777" w:rsidR="00DB3CEF" w:rsidRPr="000515F9" w:rsidRDefault="00DB3CEF" w:rsidP="000515F9">
            <w:pPr>
              <w:pStyle w:val="Code"/>
            </w:pPr>
            <w:r w:rsidRPr="000515F9">
              <w:t xml:space="preserve">  # general settings</w:t>
            </w:r>
          </w:p>
          <w:p w14:paraId="66D26E33" w14:textId="77777777" w:rsidR="00DB3CEF" w:rsidRPr="000515F9" w:rsidRDefault="00DB3CEF" w:rsidP="000515F9">
            <w:pPr>
              <w:pStyle w:val="Code"/>
            </w:pPr>
            <w:r w:rsidRPr="000515F9">
              <w:t xml:space="preserve">  EVENTS 0;</w:t>
            </w:r>
          </w:p>
          <w:p w14:paraId="31DA8048" w14:textId="41A6DA91" w:rsidR="00DB3CEF" w:rsidRPr="000515F9" w:rsidRDefault="00DB3CEF" w:rsidP="000515F9">
            <w:pPr>
              <w:pStyle w:val="Code"/>
            </w:pPr>
            <w:r w:rsidRPr="000515F9">
              <w:t xml:space="preserve"> </w:t>
            </w:r>
            <w:r w:rsidR="00EF6E4D">
              <w:t xml:space="preserve"> EVENT_OUTPUT HepMC_GenEvent[</w:t>
            </w:r>
            <w:r w:rsidRPr="000515F9">
              <w:t>AGC_211]</w:t>
            </w:r>
          </w:p>
          <w:p w14:paraId="26781742" w14:textId="77777777" w:rsidR="00DB3CEF" w:rsidRPr="000515F9" w:rsidRDefault="00DB3CEF" w:rsidP="000515F9">
            <w:pPr>
              <w:pStyle w:val="Code"/>
            </w:pPr>
          </w:p>
          <w:p w14:paraId="6821154B" w14:textId="77777777" w:rsidR="00DB3CEF" w:rsidRPr="000515F9" w:rsidRDefault="00DB3CEF" w:rsidP="000515F9">
            <w:pPr>
              <w:pStyle w:val="Code"/>
            </w:pPr>
            <w:r w:rsidRPr="000515F9">
              <w:t xml:space="preserve">  PRETTY_PRINT Off</w:t>
            </w:r>
          </w:p>
          <w:p w14:paraId="583AC1AD" w14:textId="77777777" w:rsidR="00DB3CEF" w:rsidRPr="000515F9" w:rsidRDefault="00DB3CEF" w:rsidP="000515F9">
            <w:pPr>
              <w:pStyle w:val="Code"/>
            </w:pPr>
          </w:p>
          <w:p w14:paraId="6124E51C" w14:textId="77777777" w:rsidR="00DB3CEF" w:rsidRPr="000515F9" w:rsidRDefault="00DB3CEF" w:rsidP="000515F9">
            <w:pPr>
              <w:pStyle w:val="Code"/>
            </w:pPr>
            <w:r w:rsidRPr="000515F9">
              <w:t xml:space="preserve">  # me generator setup</w:t>
            </w:r>
          </w:p>
          <w:p w14:paraId="5F764627" w14:textId="77777777" w:rsidR="00DB3CEF" w:rsidRPr="000515F9" w:rsidRDefault="00DB3CEF" w:rsidP="000515F9">
            <w:pPr>
              <w:pStyle w:val="Code"/>
            </w:pPr>
            <w:r w:rsidRPr="000515F9">
              <w:t xml:space="preserve">  ME_SIGNAL_GENERATOR Amegic;</w:t>
            </w:r>
          </w:p>
          <w:p w14:paraId="576E1DFC" w14:textId="77777777" w:rsidR="00DB3CEF" w:rsidRPr="000515F9" w:rsidRDefault="00DB3CEF" w:rsidP="000515F9">
            <w:pPr>
              <w:pStyle w:val="Code"/>
            </w:pPr>
            <w:r w:rsidRPr="000515F9">
              <w:t xml:space="preserve">  SCALES VAR{Abs2(p[0]+p[1])};</w:t>
            </w:r>
          </w:p>
          <w:p w14:paraId="368121E4" w14:textId="77777777" w:rsidR="00DB3CEF" w:rsidRPr="000515F9" w:rsidRDefault="00DB3CEF" w:rsidP="000515F9">
            <w:pPr>
              <w:pStyle w:val="Code"/>
            </w:pPr>
            <w:r w:rsidRPr="000515F9">
              <w:t xml:space="preserve">  </w:t>
            </w:r>
          </w:p>
          <w:p w14:paraId="12FDFD66" w14:textId="77777777" w:rsidR="00DB3CEF" w:rsidRPr="000515F9" w:rsidRDefault="00DB3CEF" w:rsidP="000515F9">
            <w:pPr>
              <w:pStyle w:val="Code"/>
            </w:pPr>
            <w:r w:rsidRPr="000515F9">
              <w:t xml:space="preserve">  # model setup</w:t>
            </w:r>
          </w:p>
          <w:p w14:paraId="34EEF62A" w14:textId="77777777" w:rsidR="00DB3CEF" w:rsidRPr="000515F9" w:rsidRDefault="00DB3CEF" w:rsidP="000515F9">
            <w:pPr>
              <w:pStyle w:val="Code"/>
            </w:pPr>
            <w:r w:rsidRPr="000515F9">
              <w:t xml:space="preserve">  MODEL SM+AGC</w:t>
            </w:r>
          </w:p>
          <w:p w14:paraId="4E66875E" w14:textId="77777777" w:rsidR="00DB3CEF" w:rsidRPr="000515F9" w:rsidRDefault="00DB3CEF" w:rsidP="000515F9">
            <w:pPr>
              <w:pStyle w:val="Code"/>
            </w:pPr>
            <w:r w:rsidRPr="000515F9">
              <w:t xml:space="preserve">  CKMORDER 1</w:t>
            </w:r>
          </w:p>
          <w:p w14:paraId="1F827CB5" w14:textId="77777777" w:rsidR="00C71429" w:rsidRPr="000515F9" w:rsidRDefault="00C71429" w:rsidP="000515F9">
            <w:pPr>
              <w:pStyle w:val="Code"/>
            </w:pPr>
          </w:p>
          <w:p w14:paraId="5418DD0A" w14:textId="6D587AE2" w:rsidR="00C71429" w:rsidRPr="000515F9" w:rsidRDefault="00C71429" w:rsidP="000515F9">
            <w:pPr>
              <w:pStyle w:val="Code"/>
            </w:pPr>
            <w:r w:rsidRPr="000515F9">
              <w:t xml:space="preserve">  LAMBDA_GAMMA = 1.272753587483230E-01    </w:t>
            </w:r>
            <w:r w:rsidRPr="000515F9">
              <w:t># cWWW = 3E-5</w:t>
            </w:r>
          </w:p>
          <w:p w14:paraId="58E4A5B1" w14:textId="6061B6EF" w:rsidR="00C71429" w:rsidRPr="000515F9" w:rsidRDefault="00C71429" w:rsidP="000515F9">
            <w:pPr>
              <w:pStyle w:val="Code"/>
            </w:pPr>
            <w:r w:rsidRPr="000515F9">
              <w:t xml:space="preserve">  LAMBDA_Z     </w:t>
            </w:r>
            <w:r w:rsidRPr="000515F9">
              <w:t>= 1.272753587483230E-01</w:t>
            </w:r>
          </w:p>
          <w:p w14:paraId="56B56811" w14:textId="77777777" w:rsidR="00C71429" w:rsidRPr="000515F9" w:rsidRDefault="00C71429" w:rsidP="000515F9">
            <w:pPr>
              <w:pStyle w:val="Code"/>
            </w:pPr>
          </w:p>
          <w:p w14:paraId="08663C2E" w14:textId="5D5051A1" w:rsidR="00C71429" w:rsidRPr="000515F9" w:rsidRDefault="00C71429" w:rsidP="000515F9">
            <w:pPr>
              <w:pStyle w:val="Code"/>
            </w:pPr>
            <w:r w:rsidRPr="000515F9">
              <w:t xml:space="preserve">  KAPPA_GAMMA  = 4.069330406875000E+00    </w:t>
            </w:r>
            <w:r w:rsidRPr="000515F9">
              <w:t># cB = 9E-4</w:t>
            </w:r>
          </w:p>
          <w:p w14:paraId="551F68AE" w14:textId="292494EA" w:rsidR="00C71429" w:rsidRPr="000515F9" w:rsidRDefault="00C71429" w:rsidP="000515F9">
            <w:pPr>
              <w:pStyle w:val="Code"/>
            </w:pPr>
            <w:r w:rsidRPr="000515F9">
              <w:t xml:space="preserve">  KAPPA_Z      </w:t>
            </w:r>
            <w:r w:rsidRPr="000515F9">
              <w:t>= 3.275001296830000E-01</w:t>
            </w:r>
          </w:p>
          <w:p w14:paraId="30FFCF5A" w14:textId="77777777" w:rsidR="00C71429" w:rsidRPr="000515F9" w:rsidRDefault="00C71429" w:rsidP="000515F9">
            <w:pPr>
              <w:pStyle w:val="Code"/>
            </w:pPr>
          </w:p>
          <w:p w14:paraId="60C27800" w14:textId="42233FB8" w:rsidR="00C71429" w:rsidRPr="000515F9" w:rsidRDefault="00C71429" w:rsidP="000515F9">
            <w:pPr>
              <w:pStyle w:val="Code"/>
            </w:pPr>
            <w:r w:rsidRPr="000515F9">
              <w:t xml:space="preserve">  G1_Z         = 1.207879459844000E+00    </w:t>
            </w:r>
            <w:r w:rsidRPr="000515F9">
              <w:t># cW = 5E-5</w:t>
            </w:r>
          </w:p>
          <w:p w14:paraId="4E640062" w14:textId="77777777" w:rsidR="00DB3CEF" w:rsidRPr="000515F9" w:rsidRDefault="00DB3CEF" w:rsidP="000515F9">
            <w:pPr>
              <w:pStyle w:val="Code"/>
            </w:pPr>
          </w:p>
          <w:p w14:paraId="6D6F8445" w14:textId="77777777" w:rsidR="00DB3CEF" w:rsidRPr="000515F9" w:rsidRDefault="00DB3CEF" w:rsidP="000515F9">
            <w:pPr>
              <w:pStyle w:val="Code"/>
            </w:pPr>
            <w:r w:rsidRPr="000515F9">
              <w:t xml:space="preserve">  UNITARIZATION_SCALE  = 1E9</w:t>
            </w:r>
          </w:p>
          <w:p w14:paraId="6A322EA5" w14:textId="77777777" w:rsidR="00DB3CEF" w:rsidRPr="000515F9" w:rsidRDefault="00DB3CEF" w:rsidP="000515F9">
            <w:pPr>
              <w:pStyle w:val="Code"/>
            </w:pPr>
            <w:r w:rsidRPr="000515F9">
              <w:t xml:space="preserve">  UNITARIZATION_SCALE3 = 1E9</w:t>
            </w:r>
          </w:p>
          <w:p w14:paraId="22345938" w14:textId="77777777" w:rsidR="00DB3CEF" w:rsidRPr="000515F9" w:rsidRDefault="00DB3CEF" w:rsidP="000515F9">
            <w:pPr>
              <w:pStyle w:val="Code"/>
            </w:pPr>
            <w:r w:rsidRPr="000515F9">
              <w:t xml:space="preserve">  UNITARIZATION_SCALE4 = 1E9</w:t>
            </w:r>
          </w:p>
          <w:p w14:paraId="4D4F74B0" w14:textId="77777777" w:rsidR="00DB3CEF" w:rsidRPr="000515F9" w:rsidRDefault="00DB3CEF" w:rsidP="000515F9">
            <w:pPr>
              <w:pStyle w:val="Code"/>
            </w:pPr>
          </w:p>
          <w:p w14:paraId="7C3C5861" w14:textId="7D40E2FF" w:rsidR="00DB3CEF" w:rsidRPr="000515F9" w:rsidRDefault="00DB3CEF" w:rsidP="000515F9">
            <w:pPr>
              <w:pStyle w:val="Code"/>
            </w:pPr>
            <w:r w:rsidRPr="000515F9">
              <w:t xml:space="preserve">  # align </w:t>
            </w:r>
            <w:r w:rsidR="00D76F84" w:rsidRPr="000515F9">
              <w:t xml:space="preserve">particle defaults </w:t>
            </w:r>
            <w:r w:rsidRPr="000515F9">
              <w:t>to Sherpa version 2.2.0</w:t>
            </w:r>
          </w:p>
          <w:p w14:paraId="32177647" w14:textId="77777777" w:rsidR="00DB3CEF" w:rsidRPr="000515F9" w:rsidRDefault="00DB3CEF" w:rsidP="000515F9">
            <w:pPr>
              <w:pStyle w:val="Code"/>
            </w:pPr>
          </w:p>
          <w:p w14:paraId="49215124" w14:textId="202916FA" w:rsidR="00DB3CEF" w:rsidRPr="000515F9" w:rsidRDefault="00DB3CEF" w:rsidP="000515F9">
            <w:pPr>
              <w:pStyle w:val="Code"/>
            </w:pPr>
            <w:r w:rsidRPr="000515F9">
              <w:t xml:space="preserve">  MASS[6]  173.21;</w:t>
            </w:r>
            <w:r w:rsidRPr="000515F9">
              <w:t xml:space="preserve">  </w:t>
            </w:r>
            <w:r w:rsidRPr="000515F9">
              <w:t>WIDTH[6]  2.0;</w:t>
            </w:r>
            <w:r w:rsidRPr="000515F9">
              <w:t xml:space="preserve">         </w:t>
            </w:r>
            <w:r w:rsidR="003C644C" w:rsidRPr="000515F9">
              <w:t xml:space="preserve"> </w:t>
            </w:r>
            <w:r w:rsidRPr="000515F9">
              <w:t>STABLE[6]  0</w:t>
            </w:r>
          </w:p>
          <w:p w14:paraId="1E32B9A2" w14:textId="0DE8343F" w:rsidR="00DB3CEF" w:rsidRPr="000515F9" w:rsidRDefault="00DB3CEF" w:rsidP="000515F9">
            <w:pPr>
              <w:pStyle w:val="Code"/>
            </w:pPr>
            <w:r w:rsidRPr="000515F9">
              <w:t xml:space="preserve">  </w:t>
            </w:r>
            <w:r w:rsidRPr="000515F9">
              <w:t xml:space="preserve">                  </w:t>
            </w:r>
            <w:r w:rsidRPr="000515F9">
              <w:t>WIDTH[15] 2.26735e-12;</w:t>
            </w:r>
            <w:r w:rsidR="003C644C" w:rsidRPr="000515F9">
              <w:t xml:space="preserve">  </w:t>
            </w:r>
          </w:p>
          <w:p w14:paraId="1B083061" w14:textId="6363303D" w:rsidR="00DB3CEF" w:rsidRPr="000515F9" w:rsidRDefault="00DB3CEF" w:rsidP="000515F9">
            <w:pPr>
              <w:pStyle w:val="Code"/>
            </w:pPr>
            <w:r w:rsidRPr="000515F9">
              <w:t xml:space="preserve">  MASS[23] 91.1876; WIDTH[23] 2.4952;</w:t>
            </w:r>
            <w:r w:rsidRPr="000515F9">
              <w:t xml:space="preserve">      </w:t>
            </w:r>
            <w:r w:rsidR="003C644C" w:rsidRPr="000515F9">
              <w:t xml:space="preserve"> </w:t>
            </w:r>
            <w:r w:rsidRPr="000515F9">
              <w:t>STABLE[23] 0</w:t>
            </w:r>
          </w:p>
          <w:p w14:paraId="2434B961" w14:textId="6F3E6F92" w:rsidR="00DB3CEF" w:rsidRPr="000515F9" w:rsidRDefault="00DB3CEF" w:rsidP="000515F9">
            <w:pPr>
              <w:pStyle w:val="Code"/>
            </w:pPr>
            <w:r w:rsidRPr="000515F9">
              <w:t xml:space="preserve">  MASS[24] 80.385;</w:t>
            </w:r>
            <w:r w:rsidRPr="000515F9">
              <w:t xml:space="preserve">  </w:t>
            </w:r>
            <w:r w:rsidRPr="000515F9">
              <w:t>WIDTH[24] 2.085;</w:t>
            </w:r>
            <w:r w:rsidRPr="000515F9">
              <w:t xml:space="preserve">       </w:t>
            </w:r>
            <w:r w:rsidR="003C644C" w:rsidRPr="000515F9">
              <w:t xml:space="preserve"> </w:t>
            </w:r>
            <w:r w:rsidRPr="000515F9">
              <w:t>STABLE[24] 0</w:t>
            </w:r>
          </w:p>
          <w:p w14:paraId="15B8844D" w14:textId="494B24F5" w:rsidR="00DB3CEF" w:rsidRPr="000515F9" w:rsidRDefault="00DB3CEF" w:rsidP="000515F9">
            <w:pPr>
              <w:pStyle w:val="Code"/>
            </w:pPr>
            <w:r w:rsidRPr="000515F9">
              <w:t xml:space="preserve">                                           </w:t>
            </w:r>
            <w:r w:rsidR="003C644C" w:rsidRPr="000515F9">
              <w:t xml:space="preserve"> </w:t>
            </w:r>
            <w:r w:rsidRPr="000515F9">
              <w:t>STABLE[25] 0</w:t>
            </w:r>
          </w:p>
          <w:p w14:paraId="62B82B14" w14:textId="77777777" w:rsidR="00DB3CEF" w:rsidRPr="000515F9" w:rsidRDefault="00DB3CEF" w:rsidP="000515F9">
            <w:pPr>
              <w:pStyle w:val="Code"/>
            </w:pPr>
          </w:p>
          <w:p w14:paraId="63BBD416" w14:textId="399F74B0" w:rsidR="00553559" w:rsidRPr="000515F9" w:rsidRDefault="00553559" w:rsidP="000515F9">
            <w:pPr>
              <w:pStyle w:val="Code"/>
            </w:pPr>
            <w:r w:rsidRPr="000515F9">
              <w:t xml:space="preserve">  # set PDF to Sherpa version 2.1.1</w:t>
            </w:r>
            <w:r w:rsidR="00BC7174" w:rsidRPr="000515F9">
              <w:t xml:space="preserve"> default</w:t>
            </w:r>
          </w:p>
          <w:p w14:paraId="4E598571" w14:textId="77777777" w:rsidR="00DB3CEF" w:rsidRPr="000515F9" w:rsidRDefault="00DB3CEF" w:rsidP="000515F9">
            <w:pPr>
              <w:pStyle w:val="Code"/>
            </w:pPr>
            <w:r w:rsidRPr="000515F9">
              <w:t xml:space="preserve">  PDF_LIBRARY CT10Sherpa</w:t>
            </w:r>
          </w:p>
          <w:p w14:paraId="5B611E76" w14:textId="77777777" w:rsidR="00DB3CEF" w:rsidRPr="000515F9" w:rsidRDefault="00DB3CEF" w:rsidP="000515F9">
            <w:pPr>
              <w:pStyle w:val="Code"/>
            </w:pPr>
            <w:r w:rsidRPr="000515F9">
              <w:t xml:space="preserve">  PDF_SET     ct10</w:t>
            </w:r>
          </w:p>
          <w:p w14:paraId="37DA699D" w14:textId="77777777" w:rsidR="00DB3CEF" w:rsidRPr="000515F9" w:rsidRDefault="00DB3CEF" w:rsidP="000515F9">
            <w:pPr>
              <w:pStyle w:val="Code"/>
            </w:pPr>
          </w:p>
          <w:p w14:paraId="0DACE535" w14:textId="18B45FC5" w:rsidR="00D11ECD" w:rsidRPr="000515F9" w:rsidRDefault="00D11ECD" w:rsidP="000515F9">
            <w:pPr>
              <w:pStyle w:val="Code"/>
            </w:pPr>
            <w:r w:rsidRPr="000515F9">
              <w:t xml:space="preserve">  # </w:t>
            </w:r>
            <w:r w:rsidR="001F5625" w:rsidRPr="000515F9">
              <w:t xml:space="preserve">generate only </w:t>
            </w:r>
            <w:r w:rsidRPr="000515F9">
              <w:t>parton-</w:t>
            </w:r>
            <w:r w:rsidR="001F5625" w:rsidRPr="000515F9">
              <w:t>level process</w:t>
            </w:r>
          </w:p>
          <w:p w14:paraId="74BD9901" w14:textId="350C7BD3" w:rsidR="00DB3CEF" w:rsidRPr="000515F9" w:rsidRDefault="00D11ECD" w:rsidP="000515F9">
            <w:pPr>
              <w:pStyle w:val="Code"/>
            </w:pPr>
            <w:r w:rsidRPr="000515F9">
              <w:t xml:space="preserve">  </w:t>
            </w:r>
            <w:r w:rsidR="00DB3CEF" w:rsidRPr="000515F9">
              <w:t xml:space="preserve">MI_HANDLER </w:t>
            </w:r>
            <w:r w:rsidRPr="000515F9">
              <w:t xml:space="preserve">       None</w:t>
            </w:r>
          </w:p>
          <w:p w14:paraId="51D4BA60" w14:textId="1CC99001" w:rsidR="00DB3CEF" w:rsidRPr="000515F9" w:rsidRDefault="00DB3CEF" w:rsidP="000515F9">
            <w:pPr>
              <w:pStyle w:val="Code"/>
            </w:pPr>
            <w:r w:rsidRPr="000515F9">
              <w:t xml:space="preserve">  FRAGMENTATION </w:t>
            </w:r>
            <w:r w:rsidR="00D11ECD" w:rsidRPr="000515F9">
              <w:t xml:space="preserve">    Off</w:t>
            </w:r>
          </w:p>
          <w:p w14:paraId="02F036BF" w14:textId="4F0ACB39" w:rsidR="00DB3CEF" w:rsidRPr="000515F9" w:rsidRDefault="00D11ECD" w:rsidP="000515F9">
            <w:pPr>
              <w:pStyle w:val="Code"/>
            </w:pPr>
            <w:r w:rsidRPr="000515F9">
              <w:lastRenderedPageBreak/>
              <w:t xml:space="preserve">  </w:t>
            </w:r>
            <w:r w:rsidR="00DB3CEF" w:rsidRPr="000515F9">
              <w:t xml:space="preserve">SHOWER_GENERATOR </w:t>
            </w:r>
            <w:r w:rsidRPr="000515F9">
              <w:t xml:space="preserve"> None</w:t>
            </w:r>
          </w:p>
          <w:p w14:paraId="66E3DB48" w14:textId="49164A20" w:rsidR="00DB3CEF" w:rsidRPr="000515F9" w:rsidRDefault="00D11ECD" w:rsidP="000515F9">
            <w:pPr>
              <w:pStyle w:val="Code"/>
            </w:pPr>
            <w:r w:rsidRPr="000515F9">
              <w:t xml:space="preserve">  </w:t>
            </w:r>
            <w:r w:rsidR="00DB3CEF" w:rsidRPr="000515F9">
              <w:t xml:space="preserve">ME_QED </w:t>
            </w:r>
            <w:r w:rsidRPr="000515F9">
              <w:t xml:space="preserve">           </w:t>
            </w:r>
            <w:r w:rsidR="00DB3CEF" w:rsidRPr="000515F9">
              <w:t>Off</w:t>
            </w:r>
          </w:p>
          <w:p w14:paraId="4E605370" w14:textId="77269B64" w:rsidR="00DB3CEF" w:rsidRPr="000515F9" w:rsidRDefault="00DB3CEF" w:rsidP="000515F9">
            <w:pPr>
              <w:pStyle w:val="Code"/>
            </w:pPr>
            <w:r w:rsidRPr="000515F9">
              <w:t xml:space="preserve">  BEAM_REMNANTS </w:t>
            </w:r>
            <w:r w:rsidR="00D11ECD" w:rsidRPr="000515F9">
              <w:t xml:space="preserve">    </w:t>
            </w:r>
            <w:r w:rsidRPr="000515F9">
              <w:t>0</w:t>
            </w:r>
          </w:p>
          <w:p w14:paraId="606DDA4F" w14:textId="77777777" w:rsidR="00DB3CEF" w:rsidRPr="000515F9" w:rsidRDefault="00DB3CEF" w:rsidP="000515F9">
            <w:pPr>
              <w:pStyle w:val="Code"/>
            </w:pPr>
          </w:p>
          <w:p w14:paraId="715CF4BE" w14:textId="0AC7021E" w:rsidR="00DB3CEF" w:rsidRPr="000515F9" w:rsidRDefault="00DB3CEF" w:rsidP="000515F9">
            <w:pPr>
              <w:pStyle w:val="Code"/>
            </w:pPr>
            <w:r w:rsidRPr="000515F9">
              <w:t xml:space="preserve">  # LHC beam setup</w:t>
            </w:r>
            <w:r w:rsidR="00975AF5">
              <w:t xml:space="preserve"> (13 TeV)</w:t>
            </w:r>
          </w:p>
          <w:p w14:paraId="16261A62" w14:textId="77777777" w:rsidR="00DB3CEF" w:rsidRPr="000515F9" w:rsidRDefault="00DB3CEF" w:rsidP="000515F9">
            <w:pPr>
              <w:pStyle w:val="Code"/>
            </w:pPr>
            <w:r w:rsidRPr="000515F9">
              <w:t xml:space="preserve">  BEAM_1 2212; BEAM_ENERGY_1 6500;</w:t>
            </w:r>
          </w:p>
          <w:p w14:paraId="4ECED0BB" w14:textId="77777777" w:rsidR="00DB3CEF" w:rsidRPr="000515F9" w:rsidRDefault="00DB3CEF" w:rsidP="000515F9">
            <w:pPr>
              <w:pStyle w:val="Code"/>
            </w:pPr>
            <w:r w:rsidRPr="000515F9">
              <w:t xml:space="preserve">  BEAM_2 2212; BEAM_ENERGY_2 6500;</w:t>
            </w:r>
          </w:p>
          <w:p w14:paraId="6F2A7970" w14:textId="77777777" w:rsidR="00DB3CEF" w:rsidRPr="000515F9" w:rsidRDefault="00DB3CEF" w:rsidP="000515F9">
            <w:pPr>
              <w:pStyle w:val="Code"/>
            </w:pPr>
            <w:r w:rsidRPr="000515F9">
              <w:t>}(run)</w:t>
            </w:r>
          </w:p>
          <w:p w14:paraId="4B819FEB" w14:textId="77777777" w:rsidR="00DB3CEF" w:rsidRPr="000515F9" w:rsidRDefault="00DB3CEF" w:rsidP="000515F9">
            <w:pPr>
              <w:pStyle w:val="Code"/>
            </w:pPr>
          </w:p>
          <w:p w14:paraId="46E0D94E" w14:textId="77777777" w:rsidR="00DB3CEF" w:rsidRPr="000515F9" w:rsidRDefault="00DB3CEF" w:rsidP="000515F9">
            <w:pPr>
              <w:pStyle w:val="Code"/>
            </w:pPr>
            <w:r w:rsidRPr="000515F9">
              <w:t>(processes){</w:t>
            </w:r>
          </w:p>
          <w:p w14:paraId="3AFD647F" w14:textId="77777777" w:rsidR="00DB3CEF" w:rsidRPr="000515F9" w:rsidRDefault="00DB3CEF" w:rsidP="000515F9">
            <w:pPr>
              <w:pStyle w:val="Code"/>
            </w:pPr>
            <w:r w:rsidRPr="000515F9">
              <w:t xml:space="preserve">  Process 93 93 -&gt; 24 23</w:t>
            </w:r>
          </w:p>
          <w:p w14:paraId="260529D7" w14:textId="77777777" w:rsidR="00DB3CEF" w:rsidRPr="000515F9" w:rsidRDefault="00DB3CEF" w:rsidP="000515F9">
            <w:pPr>
              <w:pStyle w:val="Code"/>
            </w:pPr>
            <w:r w:rsidRPr="000515F9">
              <w:t xml:space="preserve">  End process;</w:t>
            </w:r>
          </w:p>
          <w:p w14:paraId="6DAC70F6" w14:textId="460A3766" w:rsidR="00A676C0" w:rsidRPr="000515F9" w:rsidRDefault="00DB3CEF" w:rsidP="000515F9">
            <w:pPr>
              <w:pStyle w:val="Code"/>
            </w:pPr>
            <w:r w:rsidRPr="000515F9">
              <w:t>}(processes)</w:t>
            </w:r>
          </w:p>
        </w:tc>
      </w:tr>
    </w:tbl>
    <w:p w14:paraId="299BF50E" w14:textId="77777777" w:rsidR="0091401C" w:rsidRDefault="0091401C" w:rsidP="0091401C">
      <w:pPr>
        <w:pStyle w:val="Paragraph"/>
      </w:pPr>
      <w:r>
        <w:lastRenderedPageBreak/>
        <w:t xml:space="preserve">The relevant AGC model parameters are set via </w:t>
      </w:r>
      <w:r w:rsidRPr="0032592B">
        <w:rPr>
          <w:rStyle w:val="InlineCode"/>
        </w:rPr>
        <w:t>LAMBDA_GAMMA</w:t>
      </w:r>
      <w:r>
        <w:t xml:space="preserve">, </w:t>
      </w:r>
      <w:r w:rsidRPr="0032592B">
        <w:rPr>
          <w:rStyle w:val="InlineCode"/>
        </w:rPr>
        <w:t>LAMBDA_Z</w:t>
      </w:r>
      <w:r>
        <w:t xml:space="preserve">, </w:t>
      </w:r>
      <w:r w:rsidRPr="0032592B">
        <w:rPr>
          <w:rStyle w:val="InlineCode"/>
        </w:rPr>
        <w:t>KAPPA_GAMMA</w:t>
      </w:r>
      <w:r>
        <w:t xml:space="preserve">, </w:t>
      </w:r>
      <w:r w:rsidRPr="0032592B">
        <w:rPr>
          <w:rStyle w:val="InlineCode"/>
        </w:rPr>
        <w:t>KAPPA_Z</w:t>
      </w:r>
      <w:r>
        <w:t xml:space="preserve">, and </w:t>
      </w:r>
      <w:r w:rsidRPr="0032592B">
        <w:rPr>
          <w:rStyle w:val="InlineCode"/>
        </w:rPr>
        <w:t>G1_Z</w:t>
      </w:r>
      <w:r>
        <w:t>. The default values used by the SM are 0 for the lambda parameters, and 1 for the kappa and G1 parameters.</w:t>
      </w:r>
    </w:p>
    <w:p w14:paraId="3DD3CB54" w14:textId="77777777" w:rsidR="0091401C" w:rsidRDefault="0091401C" w:rsidP="0091401C">
      <w:pPr>
        <w:pStyle w:val="Paragraph"/>
      </w:pPr>
      <w:r>
        <w:t xml:space="preserve">The three </w:t>
      </w:r>
      <w:r w:rsidRPr="00796C8B">
        <w:rPr>
          <w:rStyle w:val="InlineCode"/>
        </w:rPr>
        <w:t>UNITARIZATION_SCALE</w:t>
      </w:r>
      <w:r>
        <w:t xml:space="preserve"> parameters are used by the SM+AGC model to set an upper energy cut-off that the ACG contributions are valid up to. As no such cut-off is applied to our UFO model, we have effectively disabled this by setting the AGC energy cut-off to 10</w:t>
      </w:r>
      <w:r w:rsidRPr="00B60CCC">
        <w:rPr>
          <w:vertAlign w:val="superscript"/>
        </w:rPr>
        <w:t>9</w:t>
      </w:r>
      <w:r>
        <w:t xml:space="preserve"> GeV, well above any energy in our project.</w:t>
      </w:r>
    </w:p>
    <w:p w14:paraId="6B011CAA" w14:textId="0C068775" w:rsidR="0032592B" w:rsidRDefault="0032592B" w:rsidP="00796C8B">
      <w:pPr>
        <w:pStyle w:val="Paragraph"/>
      </w:pPr>
      <w:r>
        <w:t>The signal generator (</w:t>
      </w:r>
      <w:r w:rsidRPr="0032592B">
        <w:rPr>
          <w:rStyle w:val="InlineCode"/>
        </w:rPr>
        <w:t>ME_SIGNAL_GENERATOR</w:t>
      </w:r>
      <w:r>
        <w:t xml:space="preserve">) is set to </w:t>
      </w:r>
      <w:r w:rsidRPr="0032592B">
        <w:rPr>
          <w:rStyle w:val="InlineCode"/>
        </w:rPr>
        <w:t>Amegic</w:t>
      </w:r>
      <w:r>
        <w:t>, as this is required to use the SM+AGC model.</w:t>
      </w:r>
    </w:p>
    <w:p w14:paraId="71874720" w14:textId="2D78CDD2" w:rsidR="0032592B" w:rsidRDefault="0032592B" w:rsidP="00796C8B">
      <w:pPr>
        <w:pStyle w:val="Paragraph"/>
      </w:pPr>
      <w:r w:rsidRPr="0032592B">
        <w:rPr>
          <w:rStyle w:val="InlineCode"/>
        </w:rPr>
        <w:t>SCALES</w:t>
      </w:r>
      <w:r>
        <w:t xml:space="preserve">, </w:t>
      </w:r>
      <w:r w:rsidR="001E5C0D">
        <w:t>defines the renormalization and factorization scale, and is set to the invariant mass of the two incoming partons.</w:t>
      </w:r>
      <w:r w:rsidR="00E33A02">
        <w:t xml:space="preserve"> The scale must be manually set when disabling showers.</w:t>
      </w:r>
    </w:p>
    <w:p w14:paraId="0FA8F046" w14:textId="670027DF" w:rsidR="00975AF5" w:rsidRDefault="0032592B" w:rsidP="00796C8B">
      <w:pPr>
        <w:pStyle w:val="Paragraph"/>
      </w:pPr>
      <w:r w:rsidRPr="0032592B">
        <w:rPr>
          <w:rStyle w:val="InlineCode"/>
        </w:rPr>
        <w:t>CKMORDER</w:t>
      </w:r>
      <w:r>
        <w:t xml:space="preserve"> is set to 1, to disable a unitary CKM matrix, as described in section </w:t>
      </w:r>
      <w:r>
        <w:fldChar w:fldCharType="begin"/>
      </w:r>
      <w:r>
        <w:instrText xml:space="preserve"> REF _Ref434168040 \r \h </w:instrText>
      </w:r>
      <w:r>
        <w:fldChar w:fldCharType="separate"/>
      </w:r>
      <w:r w:rsidR="00111D39">
        <w:t>3.2</w:t>
      </w:r>
      <w:r>
        <w:fldChar w:fldCharType="end"/>
      </w:r>
      <w:r>
        <w:t>.</w:t>
      </w:r>
    </w:p>
    <w:p w14:paraId="324B34B9" w14:textId="0A325D0D" w:rsidR="003108C6" w:rsidRDefault="003108C6" w:rsidP="00796C8B">
      <w:pPr>
        <w:pStyle w:val="Paragraph"/>
      </w:pPr>
      <w:r>
        <w:t xml:space="preserve">The </w:t>
      </w:r>
      <w:r w:rsidRPr="003108C6">
        <w:rPr>
          <w:rStyle w:val="InlineCode"/>
        </w:rPr>
        <w:t>MASS</w:t>
      </w:r>
      <w:r>
        <w:t xml:space="preserve">, </w:t>
      </w:r>
      <w:r w:rsidRPr="003108C6">
        <w:rPr>
          <w:rStyle w:val="InlineCode"/>
        </w:rPr>
        <w:t>WIDTH</w:t>
      </w:r>
      <w:r>
        <w:t xml:space="preserve">, and </w:t>
      </w:r>
      <w:r w:rsidRPr="003108C6">
        <w:rPr>
          <w:rStyle w:val="InlineCode"/>
        </w:rPr>
        <w:t>STABLE</w:t>
      </w:r>
      <w:r>
        <w:t xml:space="preserve"> parameters are used to align the particle configuration to that used in Sherpa 2.2.0.</w:t>
      </w:r>
    </w:p>
    <w:p w14:paraId="08BF56FD" w14:textId="19F6C14E" w:rsidR="0032592B" w:rsidRDefault="0032592B" w:rsidP="00796C8B">
      <w:pPr>
        <w:pStyle w:val="Paragraph"/>
      </w:pPr>
      <w:r>
        <w:t>The remaining parameters, setup a 13 TeV proton-proton beam</w:t>
      </w:r>
      <w:r w:rsidR="001E5C0D">
        <w:t>, set the process to WZ-production, and disable all but parton-level particles in the output file.</w:t>
      </w:r>
    </w:p>
    <w:p w14:paraId="6BDED12C" w14:textId="02979DF2" w:rsidR="000B6DF2" w:rsidRDefault="000B6DF2" w:rsidP="000B6DF2">
      <w:pPr>
        <w:pStyle w:val="Heading4"/>
      </w:pPr>
      <w:r>
        <w:t>Sherpa 2.</w:t>
      </w:r>
      <w:r w:rsidR="00DF43AE">
        <w:t>2</w:t>
      </w:r>
      <w:r>
        <w:t>.</w:t>
      </w:r>
      <w:r w:rsidR="00DF43AE">
        <w:t xml:space="preserve">0 </w:t>
      </w:r>
      <w:r w:rsidR="00C53899">
        <w:t xml:space="preserve">UFO </w:t>
      </w:r>
      <w:r w:rsidR="00DF43AE">
        <w:t>SM+EFT</w:t>
      </w:r>
      <w:r>
        <w:t xml:space="preserve"> run-card</w:t>
      </w:r>
    </w:p>
    <w:p w14:paraId="59178616" w14:textId="5120E052" w:rsidR="00332E88" w:rsidRDefault="00332E88" w:rsidP="00332E88">
      <w:pPr>
        <w:pStyle w:val="Paragraph"/>
      </w:pPr>
      <w:r>
        <w:t xml:space="preserve">This run card was used for both </w:t>
      </w:r>
      <w:r>
        <w:t>Sherpa 2.2.0</w:t>
      </w:r>
      <w:r>
        <w:t xml:space="preserve"> SM and SM+</w:t>
      </w:r>
      <w:r>
        <w:t>EFT</w:t>
      </w:r>
      <w:r>
        <w:t xml:space="preserve"> event generation, by appropriately setting the</w:t>
      </w:r>
      <w:r w:rsidR="00E33A02">
        <w:t xml:space="preserve"> EFT parameters.</w:t>
      </w:r>
    </w:p>
    <w:tbl>
      <w:tblPr>
        <w:tblStyle w:val="TableGrid"/>
        <w:tblW w:w="5000" w:type="pct"/>
        <w:tblLook w:val="04A0" w:firstRow="1" w:lastRow="0" w:firstColumn="1" w:lastColumn="0" w:noHBand="0" w:noVBand="1"/>
      </w:tblPr>
      <w:tblGrid>
        <w:gridCol w:w="8290"/>
      </w:tblGrid>
      <w:tr w:rsidR="00A676C0" w14:paraId="1D483E8F" w14:textId="77777777" w:rsidTr="00162EE0">
        <w:tc>
          <w:tcPr>
            <w:tcW w:w="5000" w:type="pct"/>
          </w:tcPr>
          <w:p w14:paraId="61A044A3" w14:textId="2A763A7A" w:rsidR="00B97D2E" w:rsidRDefault="00FD4271" w:rsidP="00B97D2E">
            <w:pPr>
              <w:pStyle w:val="Code"/>
            </w:pPr>
            <w:r>
              <w:t xml:space="preserve"> </w:t>
            </w:r>
            <w:r w:rsidR="00B97D2E">
              <w:t>(run){</w:t>
            </w:r>
          </w:p>
          <w:p w14:paraId="5C7604CB" w14:textId="77777777" w:rsidR="00B97D2E" w:rsidRDefault="00B97D2E" w:rsidP="00B97D2E">
            <w:pPr>
              <w:pStyle w:val="Code"/>
            </w:pPr>
            <w:r>
              <w:t xml:space="preserve">  # general settings</w:t>
            </w:r>
          </w:p>
          <w:p w14:paraId="36A2C8F2" w14:textId="77777777" w:rsidR="00B97D2E" w:rsidRDefault="00B97D2E" w:rsidP="00B97D2E">
            <w:pPr>
              <w:pStyle w:val="Code"/>
            </w:pPr>
            <w:r>
              <w:t xml:space="preserve">  EVENTS 0;</w:t>
            </w:r>
          </w:p>
          <w:p w14:paraId="1E03C6A8" w14:textId="50FFE4A9" w:rsidR="00B97D2E" w:rsidRDefault="00B97D2E" w:rsidP="00B97D2E">
            <w:pPr>
              <w:pStyle w:val="Code"/>
            </w:pPr>
            <w:r>
              <w:t xml:space="preserve">  EVENT_O</w:t>
            </w:r>
            <w:r w:rsidR="00EF6E4D">
              <w:t>UTPUT HepMC_GenEvent[EFT_220</w:t>
            </w:r>
            <w:r>
              <w:t>]</w:t>
            </w:r>
          </w:p>
          <w:p w14:paraId="11E8CD3D" w14:textId="77777777" w:rsidR="00B97D2E" w:rsidRDefault="00B97D2E" w:rsidP="00B97D2E">
            <w:pPr>
              <w:pStyle w:val="Code"/>
            </w:pPr>
          </w:p>
          <w:p w14:paraId="2B164519" w14:textId="77777777" w:rsidR="00B97D2E" w:rsidRDefault="00B97D2E" w:rsidP="00B97D2E">
            <w:pPr>
              <w:pStyle w:val="Code"/>
            </w:pPr>
            <w:r>
              <w:t xml:space="preserve">  PRETTY_PRINT Off</w:t>
            </w:r>
          </w:p>
          <w:p w14:paraId="1065A2CE" w14:textId="77777777" w:rsidR="00B97D2E" w:rsidRDefault="00B97D2E" w:rsidP="00B97D2E">
            <w:pPr>
              <w:pStyle w:val="Code"/>
            </w:pPr>
          </w:p>
          <w:p w14:paraId="262380B2" w14:textId="77777777" w:rsidR="00B97D2E" w:rsidRDefault="00B97D2E" w:rsidP="00B97D2E">
            <w:pPr>
              <w:pStyle w:val="Code"/>
            </w:pPr>
            <w:r>
              <w:t xml:space="preserve">  # me generator setup</w:t>
            </w:r>
          </w:p>
          <w:p w14:paraId="3B0CE78F" w14:textId="77777777" w:rsidR="00B97D2E" w:rsidRDefault="00B97D2E" w:rsidP="00B97D2E">
            <w:pPr>
              <w:pStyle w:val="Code"/>
            </w:pPr>
            <w:r>
              <w:t xml:space="preserve">  ME_SIGNAL_GENERATOR Comix;</w:t>
            </w:r>
          </w:p>
          <w:p w14:paraId="791C29F2" w14:textId="77777777" w:rsidR="00B97D2E" w:rsidRDefault="00B97D2E" w:rsidP="00B97D2E">
            <w:pPr>
              <w:pStyle w:val="Code"/>
            </w:pPr>
            <w:r>
              <w:t xml:space="preserve">  SCALES VAR{Abs2(p[0]+p[1])};</w:t>
            </w:r>
          </w:p>
          <w:p w14:paraId="48821051" w14:textId="77777777" w:rsidR="00B97D2E" w:rsidRDefault="00B97D2E" w:rsidP="00B97D2E">
            <w:pPr>
              <w:pStyle w:val="Code"/>
            </w:pPr>
            <w:r>
              <w:t xml:space="preserve">  </w:t>
            </w:r>
          </w:p>
          <w:p w14:paraId="40B8C061" w14:textId="77777777" w:rsidR="00B97D2E" w:rsidRDefault="00B97D2E" w:rsidP="00B97D2E">
            <w:pPr>
              <w:pStyle w:val="Code"/>
            </w:pPr>
            <w:r>
              <w:t xml:space="preserve">  # model setup</w:t>
            </w:r>
          </w:p>
          <w:p w14:paraId="0AB9119F" w14:textId="77777777" w:rsidR="00B97D2E" w:rsidRDefault="00B97D2E" w:rsidP="00B97D2E">
            <w:pPr>
              <w:pStyle w:val="Code"/>
            </w:pPr>
            <w:r>
              <w:t xml:space="preserve">  MODEL SM_EFT</w:t>
            </w:r>
          </w:p>
          <w:p w14:paraId="78E5C611" w14:textId="77777777" w:rsidR="00B97D2E" w:rsidRDefault="00B97D2E" w:rsidP="00B97D2E">
            <w:pPr>
              <w:pStyle w:val="Code"/>
            </w:pPr>
          </w:p>
          <w:p w14:paraId="6A95BBBB" w14:textId="77777777" w:rsidR="00553559" w:rsidRPr="00B97D2E" w:rsidRDefault="00553559" w:rsidP="00B97D2E">
            <w:pPr>
              <w:pStyle w:val="Code"/>
            </w:pPr>
            <w:r w:rsidRPr="00B97D2E">
              <w:t xml:space="preserve">  # set PDF to Sherpa version 2.1.1</w:t>
            </w:r>
            <w:r w:rsidR="00BC7174" w:rsidRPr="00B97D2E">
              <w:t xml:space="preserve"> default</w:t>
            </w:r>
          </w:p>
          <w:p w14:paraId="21EC7B0E" w14:textId="77777777" w:rsidR="00B97D2E" w:rsidRDefault="00B97D2E" w:rsidP="00B97D2E">
            <w:pPr>
              <w:pStyle w:val="Code"/>
            </w:pPr>
            <w:r>
              <w:t xml:space="preserve">  PDF_LIBRARY CT10Sherpa</w:t>
            </w:r>
          </w:p>
          <w:p w14:paraId="08398BC0" w14:textId="77777777" w:rsidR="00B97D2E" w:rsidRDefault="00B97D2E" w:rsidP="00B97D2E">
            <w:pPr>
              <w:pStyle w:val="Code"/>
            </w:pPr>
            <w:r>
              <w:t xml:space="preserve">  PDF_SET     ct10</w:t>
            </w:r>
          </w:p>
          <w:p w14:paraId="22B2F90D" w14:textId="77777777" w:rsidR="00B97D2E" w:rsidRDefault="00B97D2E" w:rsidP="00B97D2E">
            <w:pPr>
              <w:pStyle w:val="Code"/>
            </w:pPr>
          </w:p>
          <w:p w14:paraId="47093952" w14:textId="77777777" w:rsidR="00B97D2E" w:rsidRDefault="00B97D2E" w:rsidP="00B97D2E">
            <w:pPr>
              <w:pStyle w:val="Code"/>
            </w:pPr>
            <w:r>
              <w:t xml:space="preserve">  # set stable to 0 for those particles with a non-zero decay-width</w:t>
            </w:r>
          </w:p>
          <w:p w14:paraId="47E8D136" w14:textId="77777777" w:rsidR="00B97D2E" w:rsidRDefault="00B97D2E" w:rsidP="00B97D2E">
            <w:pPr>
              <w:pStyle w:val="Code"/>
            </w:pPr>
            <w:r>
              <w:t xml:space="preserve">  STABLE[6]  0</w:t>
            </w:r>
          </w:p>
          <w:p w14:paraId="49AED6F7" w14:textId="77777777" w:rsidR="00B97D2E" w:rsidRDefault="00B97D2E" w:rsidP="00B97D2E">
            <w:pPr>
              <w:pStyle w:val="Code"/>
            </w:pPr>
            <w:r>
              <w:t xml:space="preserve">  STABLE[23] 0</w:t>
            </w:r>
          </w:p>
          <w:p w14:paraId="53798D1C" w14:textId="77777777" w:rsidR="00B97D2E" w:rsidRDefault="00B97D2E" w:rsidP="00B97D2E">
            <w:pPr>
              <w:pStyle w:val="Code"/>
            </w:pPr>
            <w:r>
              <w:t xml:space="preserve">  STABLE[24] 0</w:t>
            </w:r>
          </w:p>
          <w:p w14:paraId="79273AAB" w14:textId="77777777" w:rsidR="00B97D2E" w:rsidRDefault="00B97D2E" w:rsidP="00B97D2E">
            <w:pPr>
              <w:pStyle w:val="Code"/>
            </w:pPr>
            <w:r>
              <w:t xml:space="preserve">  STABLE[25] 0</w:t>
            </w:r>
          </w:p>
          <w:p w14:paraId="7102A79B" w14:textId="77777777" w:rsidR="00B97D2E" w:rsidRDefault="00B97D2E" w:rsidP="00B97D2E">
            <w:pPr>
              <w:pStyle w:val="Code"/>
            </w:pPr>
          </w:p>
          <w:p w14:paraId="0DE4DE52" w14:textId="77777777" w:rsidR="00B97D2E" w:rsidRDefault="00B97D2E" w:rsidP="00B97D2E">
            <w:pPr>
              <w:pStyle w:val="Code"/>
            </w:pPr>
            <w:r>
              <w:lastRenderedPageBreak/>
              <w:t xml:space="preserve">  # disable ghost particles, which are not used by the model anyway (unitary gauge)</w:t>
            </w:r>
          </w:p>
          <w:p w14:paraId="2031B0C1" w14:textId="77777777" w:rsidR="00B97D2E" w:rsidRDefault="00B97D2E" w:rsidP="00B97D2E">
            <w:pPr>
              <w:pStyle w:val="Code"/>
            </w:pPr>
            <w:r>
              <w:t xml:space="preserve">  ACTIVE[82]      0</w:t>
            </w:r>
          </w:p>
          <w:p w14:paraId="2D56A219" w14:textId="77777777" w:rsidR="00B97D2E" w:rsidRDefault="00B97D2E" w:rsidP="00B97D2E">
            <w:pPr>
              <w:pStyle w:val="Code"/>
            </w:pPr>
            <w:r>
              <w:t xml:space="preserve">  ACTIVE[250]     0</w:t>
            </w:r>
          </w:p>
          <w:p w14:paraId="6F956595" w14:textId="77777777" w:rsidR="00B97D2E" w:rsidRDefault="00B97D2E" w:rsidP="00B97D2E">
            <w:pPr>
              <w:pStyle w:val="Code"/>
            </w:pPr>
            <w:r>
              <w:t xml:space="preserve">  ACTIVE[251]     0</w:t>
            </w:r>
          </w:p>
          <w:p w14:paraId="5166F06D" w14:textId="77777777" w:rsidR="00B97D2E" w:rsidRDefault="00B97D2E" w:rsidP="00B97D2E">
            <w:pPr>
              <w:pStyle w:val="Code"/>
            </w:pPr>
            <w:r>
              <w:t xml:space="preserve">  ACTIVE[9000001] 0</w:t>
            </w:r>
          </w:p>
          <w:p w14:paraId="752263A1" w14:textId="77777777" w:rsidR="00B97D2E" w:rsidRDefault="00B97D2E" w:rsidP="00B97D2E">
            <w:pPr>
              <w:pStyle w:val="Code"/>
            </w:pPr>
            <w:r>
              <w:t xml:space="preserve">  ACTIVE[9000002] 0</w:t>
            </w:r>
          </w:p>
          <w:p w14:paraId="4355161E" w14:textId="77777777" w:rsidR="00B97D2E" w:rsidRDefault="00B97D2E" w:rsidP="00B97D2E">
            <w:pPr>
              <w:pStyle w:val="Code"/>
            </w:pPr>
            <w:r>
              <w:t xml:space="preserve">  ACTIVE[9000003] 0</w:t>
            </w:r>
          </w:p>
          <w:p w14:paraId="323E55D7" w14:textId="77777777" w:rsidR="00B97D2E" w:rsidRDefault="00B97D2E" w:rsidP="00B97D2E">
            <w:pPr>
              <w:pStyle w:val="Code"/>
            </w:pPr>
            <w:r>
              <w:t xml:space="preserve">  ACTIVE[9000004] 0</w:t>
            </w:r>
          </w:p>
          <w:p w14:paraId="1C6FE3E3" w14:textId="77777777" w:rsidR="00B97D2E" w:rsidRDefault="00B97D2E" w:rsidP="00B97D2E">
            <w:pPr>
              <w:pStyle w:val="Code"/>
            </w:pPr>
          </w:p>
          <w:p w14:paraId="3B12D575" w14:textId="77777777" w:rsidR="00D11ECD" w:rsidRPr="00FD4271" w:rsidRDefault="00D11ECD" w:rsidP="00FD4271">
            <w:pPr>
              <w:pStyle w:val="Code"/>
            </w:pPr>
            <w:r w:rsidRPr="00FD4271">
              <w:t xml:space="preserve">  # </w:t>
            </w:r>
            <w:r w:rsidR="001F5625" w:rsidRPr="00FD4271">
              <w:t xml:space="preserve">generate only </w:t>
            </w:r>
            <w:r w:rsidRPr="00FD4271">
              <w:t>parton-</w:t>
            </w:r>
            <w:r w:rsidR="001F5625" w:rsidRPr="00FD4271">
              <w:t>level process</w:t>
            </w:r>
          </w:p>
          <w:p w14:paraId="375BD2DC" w14:textId="4ED4BD2F" w:rsidR="00B97D2E" w:rsidRDefault="00FD4271" w:rsidP="00B97D2E">
            <w:pPr>
              <w:pStyle w:val="Code"/>
            </w:pPr>
            <w:r>
              <w:t xml:space="preserve">  </w:t>
            </w:r>
            <w:r w:rsidR="00B97D2E">
              <w:t>MI_HANDLER None;</w:t>
            </w:r>
          </w:p>
          <w:p w14:paraId="219B0EDA" w14:textId="5D9692E2" w:rsidR="00B97D2E" w:rsidRDefault="00FD4271" w:rsidP="00B97D2E">
            <w:pPr>
              <w:pStyle w:val="Code"/>
            </w:pPr>
            <w:r>
              <w:t xml:space="preserve">  </w:t>
            </w:r>
            <w:r w:rsidR="00B97D2E">
              <w:t>FRAGMENTATION Off;</w:t>
            </w:r>
          </w:p>
          <w:p w14:paraId="68A05141" w14:textId="01441EF6" w:rsidR="00B97D2E" w:rsidRDefault="00FD4271" w:rsidP="00B97D2E">
            <w:pPr>
              <w:pStyle w:val="Code"/>
            </w:pPr>
            <w:r>
              <w:t xml:space="preserve">  </w:t>
            </w:r>
            <w:r w:rsidR="00B97D2E">
              <w:t>SHOWER_GENERATOR None;</w:t>
            </w:r>
          </w:p>
          <w:p w14:paraId="59CEAD8E" w14:textId="77777777" w:rsidR="00B97D2E" w:rsidRDefault="00B97D2E" w:rsidP="00B97D2E">
            <w:pPr>
              <w:pStyle w:val="Code"/>
            </w:pPr>
            <w:r>
              <w:t xml:space="preserve">  ME_QED Off</w:t>
            </w:r>
          </w:p>
          <w:p w14:paraId="68E50A3C" w14:textId="77777777" w:rsidR="00B97D2E" w:rsidRDefault="00B97D2E" w:rsidP="00B97D2E">
            <w:pPr>
              <w:pStyle w:val="Code"/>
            </w:pPr>
            <w:r>
              <w:t xml:space="preserve">  BEAM_REMNANTS 0</w:t>
            </w:r>
          </w:p>
          <w:p w14:paraId="35C67DFC" w14:textId="77777777" w:rsidR="00B97D2E" w:rsidRDefault="00B97D2E" w:rsidP="00B97D2E">
            <w:pPr>
              <w:pStyle w:val="Code"/>
            </w:pPr>
          </w:p>
          <w:p w14:paraId="1ADBEC63" w14:textId="79CB9A8B" w:rsidR="00B97D2E" w:rsidRDefault="00402281" w:rsidP="00B97D2E">
            <w:pPr>
              <w:pStyle w:val="Code"/>
            </w:pPr>
            <w:r>
              <w:t xml:space="preserve">  # LHC beam setup (13 TeV)</w:t>
            </w:r>
          </w:p>
          <w:p w14:paraId="02086284" w14:textId="77777777" w:rsidR="00B97D2E" w:rsidRDefault="00B97D2E" w:rsidP="00B97D2E">
            <w:pPr>
              <w:pStyle w:val="Code"/>
            </w:pPr>
            <w:r>
              <w:t xml:space="preserve">  BEAM_1 2212; BEAM_ENERGY_1 6500;</w:t>
            </w:r>
          </w:p>
          <w:p w14:paraId="16B81F8C" w14:textId="77777777" w:rsidR="00B97D2E" w:rsidRDefault="00B97D2E" w:rsidP="00B97D2E">
            <w:pPr>
              <w:pStyle w:val="Code"/>
            </w:pPr>
            <w:r>
              <w:t xml:space="preserve">  BEAM_2 2212; BEAM_ENERGY_2 6500;</w:t>
            </w:r>
          </w:p>
          <w:p w14:paraId="309EFD2D" w14:textId="77777777" w:rsidR="00B97D2E" w:rsidRDefault="00B97D2E" w:rsidP="00B97D2E">
            <w:pPr>
              <w:pStyle w:val="Code"/>
            </w:pPr>
            <w:r>
              <w:t>}(run)</w:t>
            </w:r>
          </w:p>
          <w:p w14:paraId="5E63847B" w14:textId="77777777" w:rsidR="00B97D2E" w:rsidRDefault="00B97D2E" w:rsidP="00B97D2E">
            <w:pPr>
              <w:pStyle w:val="Code"/>
            </w:pPr>
          </w:p>
          <w:p w14:paraId="2ADE5A6C" w14:textId="77777777" w:rsidR="00B97D2E" w:rsidRDefault="00B97D2E" w:rsidP="00B97D2E">
            <w:pPr>
              <w:pStyle w:val="Code"/>
            </w:pPr>
            <w:r>
              <w:t>(processes){</w:t>
            </w:r>
          </w:p>
          <w:p w14:paraId="2F3F9EC0" w14:textId="77777777" w:rsidR="00B97D2E" w:rsidRDefault="00B97D2E" w:rsidP="00B97D2E">
            <w:pPr>
              <w:pStyle w:val="Code"/>
            </w:pPr>
            <w:r>
              <w:t xml:space="preserve">  Process 93 93 -&gt; 24 23</w:t>
            </w:r>
          </w:p>
          <w:p w14:paraId="36BA0A76" w14:textId="77777777" w:rsidR="00B97D2E" w:rsidRDefault="00B97D2E" w:rsidP="00B97D2E">
            <w:pPr>
              <w:pStyle w:val="Code"/>
            </w:pPr>
            <w:r>
              <w:t xml:space="preserve">  End process;</w:t>
            </w:r>
          </w:p>
          <w:p w14:paraId="1A301B20" w14:textId="77777777" w:rsidR="00B97D2E" w:rsidRDefault="00B97D2E" w:rsidP="00B97D2E">
            <w:pPr>
              <w:pStyle w:val="Code"/>
            </w:pPr>
            <w:r>
              <w:t>}(processes)</w:t>
            </w:r>
          </w:p>
          <w:p w14:paraId="24400E1C" w14:textId="77777777" w:rsidR="00B97D2E" w:rsidRDefault="00B97D2E" w:rsidP="00B97D2E">
            <w:pPr>
              <w:pStyle w:val="Code"/>
            </w:pPr>
          </w:p>
          <w:p w14:paraId="486A03AA" w14:textId="77777777" w:rsidR="00B97D2E" w:rsidRDefault="00B97D2E" w:rsidP="00B97D2E">
            <w:pPr>
              <w:pStyle w:val="Code"/>
            </w:pPr>
            <w:r>
              <w:t>(ufo){</w:t>
            </w:r>
          </w:p>
          <w:p w14:paraId="261B7324" w14:textId="77777777" w:rsidR="00B97D2E" w:rsidRDefault="00B97D2E" w:rsidP="00B97D2E">
            <w:pPr>
              <w:pStyle w:val="Code"/>
            </w:pPr>
            <w:r>
              <w:t>block yukawa</w:t>
            </w:r>
          </w:p>
          <w:p w14:paraId="061CF284" w14:textId="01900724" w:rsidR="00B97D2E" w:rsidRDefault="00E178DF" w:rsidP="00B97D2E">
            <w:pPr>
              <w:pStyle w:val="Code"/>
            </w:pPr>
            <w:r>
              <w:t xml:space="preserve">    </w:t>
            </w:r>
            <w:r w:rsidR="00B97D2E">
              <w:t>6 173.21</w:t>
            </w:r>
            <w:r>
              <w:t xml:space="preserve">        </w:t>
            </w:r>
            <w:r w:rsidR="00FD4271">
              <w:t xml:space="preserve">           # ymt</w:t>
            </w:r>
          </w:p>
          <w:p w14:paraId="1F905B8A" w14:textId="77777777" w:rsidR="00B97D2E" w:rsidRDefault="00B97D2E" w:rsidP="00B97D2E">
            <w:pPr>
              <w:pStyle w:val="Code"/>
            </w:pPr>
            <w:r>
              <w:t>block ckmblock</w:t>
            </w:r>
          </w:p>
          <w:p w14:paraId="00148FB5" w14:textId="769AE21F" w:rsidR="00B97D2E" w:rsidRDefault="00E178DF" w:rsidP="00B97D2E">
            <w:pPr>
              <w:pStyle w:val="Code"/>
            </w:pPr>
            <w:r>
              <w:t xml:space="preserve">    </w:t>
            </w:r>
            <w:r w:rsidR="00B97D2E">
              <w:t>1 0.2272</w:t>
            </w:r>
            <w:r>
              <w:t xml:space="preserve">        </w:t>
            </w:r>
            <w:r w:rsidR="00FD4271">
              <w:t xml:space="preserve">           # cabi</w:t>
            </w:r>
          </w:p>
          <w:p w14:paraId="2FD9CCAD" w14:textId="77777777" w:rsidR="00B97D2E" w:rsidRDefault="00B97D2E" w:rsidP="00B97D2E">
            <w:pPr>
              <w:pStyle w:val="Code"/>
            </w:pPr>
            <w:r>
              <w:t>block mass</w:t>
            </w:r>
          </w:p>
          <w:p w14:paraId="518DCBFC" w14:textId="2621C27A" w:rsidR="00B97D2E" w:rsidRDefault="00E178DF" w:rsidP="00B97D2E">
            <w:pPr>
              <w:pStyle w:val="Code"/>
            </w:pPr>
            <w:r>
              <w:t xml:space="preserve">    </w:t>
            </w:r>
            <w:r w:rsidR="00B97D2E">
              <w:t>23 91.1876</w:t>
            </w:r>
            <w:r>
              <w:t xml:space="preserve">        </w:t>
            </w:r>
            <w:r w:rsidR="00FD4271">
              <w:t xml:space="preserve">         # MZ</w:t>
            </w:r>
          </w:p>
          <w:p w14:paraId="47D7606F" w14:textId="2ED08694" w:rsidR="00B97D2E" w:rsidRDefault="00E178DF" w:rsidP="00B97D2E">
            <w:pPr>
              <w:pStyle w:val="Code"/>
            </w:pPr>
            <w:r>
              <w:t xml:space="preserve">    </w:t>
            </w:r>
            <w:r w:rsidR="00B97D2E">
              <w:t>6  173.21</w:t>
            </w:r>
            <w:r>
              <w:t xml:space="preserve">        </w:t>
            </w:r>
            <w:r w:rsidR="00FD4271">
              <w:t xml:space="preserve">          # MT</w:t>
            </w:r>
          </w:p>
          <w:p w14:paraId="2C9B4CA8" w14:textId="54A679FC" w:rsidR="00B97D2E" w:rsidRDefault="00E178DF" w:rsidP="00B97D2E">
            <w:pPr>
              <w:pStyle w:val="Code"/>
            </w:pPr>
            <w:r>
              <w:t xml:space="preserve">    </w:t>
            </w:r>
            <w:r w:rsidR="00B97D2E">
              <w:t>25 125</w:t>
            </w:r>
            <w:r>
              <w:t xml:space="preserve">            </w:t>
            </w:r>
            <w:r w:rsidR="00FD4271">
              <w:t xml:space="preserve">         # MH</w:t>
            </w:r>
          </w:p>
          <w:p w14:paraId="5CD883B3" w14:textId="77777777" w:rsidR="00B97D2E" w:rsidRDefault="00B97D2E" w:rsidP="00B97D2E">
            <w:pPr>
              <w:pStyle w:val="Code"/>
            </w:pPr>
            <w:r>
              <w:t>block sminputs</w:t>
            </w:r>
          </w:p>
          <w:p w14:paraId="79414C7B" w14:textId="26F8D911" w:rsidR="00B97D2E" w:rsidRDefault="00E178DF" w:rsidP="00B97D2E">
            <w:pPr>
              <w:pStyle w:val="Code"/>
            </w:pPr>
            <w:r>
              <w:t xml:space="preserve">    </w:t>
            </w:r>
            <w:r w:rsidR="00B97D2E">
              <w:t>1 128.8022421894320</w:t>
            </w:r>
            <w:r>
              <w:t xml:space="preserve">    </w:t>
            </w:r>
            <w:r w:rsidR="00FD4271">
              <w:t xml:space="preserve">    </w:t>
            </w:r>
            <w:r w:rsidR="00B97D2E">
              <w:t># aEWM1</w:t>
            </w:r>
          </w:p>
          <w:p w14:paraId="591FFE72" w14:textId="728DD6F4" w:rsidR="00B97D2E" w:rsidRDefault="00E178DF" w:rsidP="00B97D2E">
            <w:pPr>
              <w:pStyle w:val="Code"/>
            </w:pPr>
            <w:r>
              <w:t xml:space="preserve">    </w:t>
            </w:r>
            <w:r w:rsidR="00B97D2E">
              <w:t>2 1.197448274494500E-05</w:t>
            </w:r>
            <w:r>
              <w:t xml:space="preserve">    </w:t>
            </w:r>
            <w:r w:rsidR="00FD4271">
              <w:t># Gf</w:t>
            </w:r>
          </w:p>
          <w:p w14:paraId="3B714DAE" w14:textId="27DB7DCF" w:rsidR="00B97D2E" w:rsidRDefault="00E178DF" w:rsidP="00B97D2E">
            <w:pPr>
              <w:pStyle w:val="Code"/>
            </w:pPr>
            <w:r>
              <w:t xml:space="preserve">    </w:t>
            </w:r>
            <w:r w:rsidR="00B97D2E">
              <w:t>3 0.118</w:t>
            </w:r>
            <w:r>
              <w:t xml:space="preserve">            </w:t>
            </w:r>
            <w:r w:rsidR="00FD4271">
              <w:t xml:space="preserve">        </w:t>
            </w:r>
            <w:r w:rsidR="00B97D2E">
              <w:t># aS</w:t>
            </w:r>
          </w:p>
          <w:p w14:paraId="04BDE621" w14:textId="77777777" w:rsidR="00B97D2E" w:rsidRDefault="00B97D2E" w:rsidP="00B97D2E">
            <w:pPr>
              <w:pStyle w:val="Code"/>
            </w:pPr>
            <w:r>
              <w:t>block eftcoef</w:t>
            </w:r>
          </w:p>
          <w:p w14:paraId="04323245" w14:textId="45C515AB" w:rsidR="00B97D2E" w:rsidRDefault="00E178DF" w:rsidP="00B97D2E">
            <w:pPr>
              <w:pStyle w:val="Code"/>
            </w:pPr>
            <w:r>
              <w:t xml:space="preserve">    </w:t>
            </w:r>
            <w:r w:rsidR="00B97D2E">
              <w:t>1 3E-5</w:t>
            </w:r>
            <w:r>
              <w:t xml:space="preserve">            </w:t>
            </w:r>
            <w:r w:rsidR="00FD4271">
              <w:t xml:space="preserve">         </w:t>
            </w:r>
            <w:r w:rsidR="00B97D2E">
              <w:t># ocWWW</w:t>
            </w:r>
          </w:p>
          <w:p w14:paraId="14BF2FF9" w14:textId="1FFBB114" w:rsidR="00B97D2E" w:rsidRDefault="00E178DF" w:rsidP="00B97D2E">
            <w:pPr>
              <w:pStyle w:val="Code"/>
            </w:pPr>
            <w:r>
              <w:t xml:space="preserve">    </w:t>
            </w:r>
            <w:r w:rsidR="00B97D2E">
              <w:t>2 5E-5</w:t>
            </w:r>
            <w:r>
              <w:t xml:space="preserve">            </w:t>
            </w:r>
            <w:r w:rsidR="00FD4271">
              <w:t xml:space="preserve">         </w:t>
            </w:r>
            <w:r w:rsidR="00B97D2E">
              <w:t># ocW</w:t>
            </w:r>
          </w:p>
          <w:p w14:paraId="05A03210" w14:textId="15C50B95" w:rsidR="00B97D2E" w:rsidRDefault="00E178DF" w:rsidP="00B97D2E">
            <w:pPr>
              <w:pStyle w:val="Code"/>
            </w:pPr>
            <w:r>
              <w:t xml:space="preserve">    </w:t>
            </w:r>
            <w:r w:rsidR="00B97D2E">
              <w:t>3 9E-4</w:t>
            </w:r>
            <w:r>
              <w:t xml:space="preserve">            </w:t>
            </w:r>
            <w:r w:rsidR="00FD4271">
              <w:t xml:space="preserve">         </w:t>
            </w:r>
            <w:r w:rsidR="00B97D2E">
              <w:t># ocB</w:t>
            </w:r>
          </w:p>
          <w:p w14:paraId="6DAD31AD" w14:textId="77777777" w:rsidR="00B97D2E" w:rsidRDefault="00B97D2E" w:rsidP="00B97D2E">
            <w:pPr>
              <w:pStyle w:val="Code"/>
            </w:pPr>
          </w:p>
          <w:p w14:paraId="2857BDF3" w14:textId="76135D77" w:rsidR="00B97D2E" w:rsidRDefault="00B97D2E" w:rsidP="00B97D2E">
            <w:pPr>
              <w:pStyle w:val="Code"/>
            </w:pPr>
            <w:r>
              <w:t>decay 23 2.4952</w:t>
            </w:r>
          </w:p>
          <w:p w14:paraId="491ECFBF" w14:textId="6FD6EA42" w:rsidR="00B97D2E" w:rsidRDefault="00B97D2E" w:rsidP="00B97D2E">
            <w:pPr>
              <w:pStyle w:val="Code"/>
            </w:pPr>
            <w:r>
              <w:t>decay 24 2.085</w:t>
            </w:r>
          </w:p>
          <w:p w14:paraId="3E149C44" w14:textId="22E5E5CE" w:rsidR="00B97D2E" w:rsidRDefault="00B97D2E" w:rsidP="00B97D2E">
            <w:pPr>
              <w:pStyle w:val="Code"/>
            </w:pPr>
            <w:r>
              <w:t>decay 6  2.0</w:t>
            </w:r>
          </w:p>
          <w:p w14:paraId="37BBBA4A" w14:textId="68ADE52D" w:rsidR="00B97D2E" w:rsidRDefault="00B97D2E" w:rsidP="00B97D2E">
            <w:pPr>
              <w:pStyle w:val="Code"/>
            </w:pPr>
            <w:r>
              <w:t>decay 25 0.00407</w:t>
            </w:r>
          </w:p>
          <w:p w14:paraId="01B87AB6" w14:textId="30ED0E74" w:rsidR="00A676C0" w:rsidRDefault="00B97D2E" w:rsidP="00162EE0">
            <w:pPr>
              <w:pStyle w:val="Code"/>
            </w:pPr>
            <w:r>
              <w:t>}(ufo)</w:t>
            </w:r>
          </w:p>
        </w:tc>
      </w:tr>
    </w:tbl>
    <w:p w14:paraId="152D5E3C" w14:textId="77777777" w:rsidR="0091401C" w:rsidRDefault="0091401C" w:rsidP="0091401C">
      <w:pPr>
        <w:pStyle w:val="Paragraph"/>
      </w:pPr>
      <w:r>
        <w:lastRenderedPageBreak/>
        <w:t xml:space="preserve">The three EFT model parameters are set via the </w:t>
      </w:r>
      <w:r w:rsidRPr="00E178DF">
        <w:rPr>
          <w:rStyle w:val="InlineCode"/>
        </w:rPr>
        <w:t>eftcoef</w:t>
      </w:r>
      <w:r>
        <w:t xml:space="preserve"> block parameters in the </w:t>
      </w:r>
      <w:r w:rsidRPr="00E178DF">
        <w:rPr>
          <w:rStyle w:val="InlineCode"/>
        </w:rPr>
        <w:t>(ufo)</w:t>
      </w:r>
      <w:r>
        <w:t xml:space="preserve"> section. The standard model values for all three parameters is zero.</w:t>
      </w:r>
    </w:p>
    <w:p w14:paraId="5FD518D9" w14:textId="5E1EBCC1" w:rsidR="00E33A02" w:rsidRDefault="00E33A02" w:rsidP="00E33A02">
      <w:pPr>
        <w:pStyle w:val="Paragraph"/>
      </w:pPr>
      <w:r>
        <w:t>The signal generator (</w:t>
      </w:r>
      <w:r w:rsidRPr="0032592B">
        <w:rPr>
          <w:rStyle w:val="InlineCode"/>
        </w:rPr>
        <w:t>ME_SIGNAL_GENERATOR</w:t>
      </w:r>
      <w:r>
        <w:t xml:space="preserve">) is set to </w:t>
      </w:r>
      <w:r>
        <w:rPr>
          <w:rStyle w:val="InlineCode"/>
        </w:rPr>
        <w:t>Comix</w:t>
      </w:r>
      <w:r>
        <w:t xml:space="preserve">, as this is required to use </w:t>
      </w:r>
      <w:r>
        <w:t>a UFO</w:t>
      </w:r>
      <w:r>
        <w:t xml:space="preserve"> model.</w:t>
      </w:r>
    </w:p>
    <w:p w14:paraId="0BB3FF56" w14:textId="77777777" w:rsidR="00E33A02" w:rsidRDefault="00E33A02" w:rsidP="00E33A02">
      <w:pPr>
        <w:pStyle w:val="Paragraph"/>
      </w:pPr>
      <w:r w:rsidRPr="0032592B">
        <w:rPr>
          <w:rStyle w:val="InlineCode"/>
        </w:rPr>
        <w:t>SCALES</w:t>
      </w:r>
      <w:r>
        <w:t>, defines the renormalization and factorization scale, and is set to the invariant mass of the two incoming partons. The scale must be manually set when disabling showers.</w:t>
      </w:r>
    </w:p>
    <w:p w14:paraId="458D1CF6" w14:textId="042F4C67" w:rsidR="00E33A02" w:rsidRDefault="00E33A02" w:rsidP="00E33A02">
      <w:pPr>
        <w:pStyle w:val="Paragraph"/>
      </w:pPr>
      <w:r>
        <w:t>The parton PDF is set to CT10 to align to the default PDF used by Sherpa 2.1.1.</w:t>
      </w:r>
      <w:r w:rsidR="00152A9A">
        <w:t xml:space="preserve"> The </w:t>
      </w:r>
      <w:r w:rsidR="00152A9A" w:rsidRPr="00152A9A">
        <w:rPr>
          <w:rStyle w:val="InlineCode"/>
        </w:rPr>
        <w:t>STABLE</w:t>
      </w:r>
      <w:r w:rsidR="00152A9A">
        <w:t xml:space="preserve"> and </w:t>
      </w:r>
      <w:r w:rsidR="00152A9A" w:rsidRPr="00152A9A">
        <w:rPr>
          <w:rStyle w:val="InlineCode"/>
        </w:rPr>
        <w:t>ACTIVE</w:t>
      </w:r>
      <w:r w:rsidR="00152A9A">
        <w:t xml:space="preserve"> parameters align the UFO model to the same defaults used by Sherpa 2.2.0 </w:t>
      </w:r>
      <w:r w:rsidR="00183523">
        <w:t>built-in</w:t>
      </w:r>
      <w:r w:rsidR="00152A9A">
        <w:t xml:space="preserve"> model</w:t>
      </w:r>
      <w:r w:rsidR="00183523">
        <w:t>s</w:t>
      </w:r>
      <w:r w:rsidR="00152A9A">
        <w:t>, as discussed in section</w:t>
      </w:r>
      <w:r w:rsidR="00152A9A">
        <w:t xml:space="preserve"> </w:t>
      </w:r>
      <w:r w:rsidR="00152A9A">
        <w:fldChar w:fldCharType="begin"/>
      </w:r>
      <w:r w:rsidR="00152A9A">
        <w:instrText xml:space="preserve"> REF _Ref434168040 \r \h </w:instrText>
      </w:r>
      <w:r w:rsidR="00152A9A">
        <w:fldChar w:fldCharType="separate"/>
      </w:r>
      <w:r w:rsidR="00111D39">
        <w:t>3.2</w:t>
      </w:r>
      <w:r w:rsidR="00152A9A">
        <w:fldChar w:fldCharType="end"/>
      </w:r>
      <w:r w:rsidR="00152A9A">
        <w:t>.</w:t>
      </w:r>
    </w:p>
    <w:p w14:paraId="15C8AE8B" w14:textId="2889B262" w:rsidR="009D3F0E" w:rsidRDefault="00E33A02" w:rsidP="0030326D">
      <w:pPr>
        <w:pStyle w:val="Paragraph"/>
      </w:pPr>
      <w:r>
        <w:t>The remaining parameters, setup a 13 TeV proton-proton beam, set the process to WZ-production, and disable all but parton-level particles in the output file.</w:t>
      </w:r>
    </w:p>
    <w:p w14:paraId="4EDCC2EB" w14:textId="77777777" w:rsidR="009D3F0E" w:rsidRDefault="009D3F0E" w:rsidP="0030326D">
      <w:pPr>
        <w:pStyle w:val="Paragraph"/>
      </w:pPr>
    </w:p>
    <w:p w14:paraId="72ACDE3C" w14:textId="77777777" w:rsidR="00A676C0" w:rsidRDefault="00A676C0" w:rsidP="0030326D">
      <w:pPr>
        <w:pStyle w:val="Paragraph"/>
        <w:sectPr w:rsidR="00A676C0" w:rsidSect="00BA6F17">
          <w:footnotePr>
            <w:pos w:val="beneathText"/>
          </w:footnotePr>
          <w:type w:val="oddPage"/>
          <w:pgSz w:w="11900" w:h="16840"/>
          <w:pgMar w:top="1440" w:right="1440" w:bottom="1440" w:left="1440" w:header="706" w:footer="706" w:gutter="720"/>
          <w:cols w:space="708"/>
          <w:docGrid w:linePitch="360"/>
        </w:sectPr>
      </w:pPr>
    </w:p>
    <w:p w14:paraId="427337F9" w14:textId="308549FA" w:rsidR="008F32F1" w:rsidRDefault="008F32F1" w:rsidP="008F32F1">
      <w:pPr>
        <w:pStyle w:val="Heading1"/>
      </w:pPr>
      <w:r>
        <w:lastRenderedPageBreak/>
        <w:t>Reweighting</w:t>
      </w:r>
    </w:p>
    <w:p w14:paraId="5DD36B64" w14:textId="77777777" w:rsidR="008F32F1" w:rsidRDefault="008F32F1" w:rsidP="0013289B">
      <w:pPr>
        <w:pStyle w:val="Paragraph"/>
      </w:pPr>
    </w:p>
    <w:p w14:paraId="013FD7B6" w14:textId="7145D1C2" w:rsidR="0013289B" w:rsidRDefault="0013289B" w:rsidP="0013289B">
      <w:pPr>
        <w:pStyle w:val="Heading2"/>
      </w:pPr>
      <w:r>
        <w:t>Comparison of reweighted EFT to SM for</w:t>
      </w:r>
      <w:r w:rsidR="002D2B52">
        <w:t xml:space="preserve"> WZ-</w:t>
      </w:r>
      <w:r>
        <w:t>production</w:t>
      </w:r>
    </w:p>
    <w:p w14:paraId="1932EC4F" w14:textId="77777777" w:rsidR="008F32F1" w:rsidRDefault="008F32F1" w:rsidP="0030326D">
      <w:pPr>
        <w:pStyle w:val="Paragraph"/>
      </w:pPr>
    </w:p>
    <w:p w14:paraId="0473C7BA" w14:textId="5F350189" w:rsidR="008F32F1" w:rsidRDefault="008F32F1" w:rsidP="008F32F1">
      <w:pPr>
        <w:pStyle w:val="Heading2"/>
      </w:pPr>
      <w:r>
        <w:t>Notes on reweighting using ROOT</w:t>
      </w:r>
    </w:p>
    <w:p w14:paraId="68C1DE1E" w14:textId="77777777" w:rsidR="008F32F1" w:rsidRDefault="008F32F1" w:rsidP="0030326D">
      <w:pPr>
        <w:pStyle w:val="Paragraph"/>
      </w:pPr>
    </w:p>
    <w:p w14:paraId="591A97B8" w14:textId="393F95FD" w:rsidR="008F32F1" w:rsidRDefault="008F32F1" w:rsidP="008F32F1">
      <w:pPr>
        <w:pStyle w:val="Heading3"/>
      </w:pPr>
      <w:bookmarkStart w:id="14" w:name="_Ref431653056"/>
      <w:r>
        <w:t>Scaling luminosity</w:t>
      </w:r>
      <w:bookmarkEnd w:id="14"/>
    </w:p>
    <w:p w14:paraId="6C3B47D5" w14:textId="77777777" w:rsidR="008F32F1" w:rsidRDefault="008F32F1" w:rsidP="0030326D">
      <w:pPr>
        <w:pStyle w:val="Paragraph"/>
      </w:pPr>
    </w:p>
    <w:p w14:paraId="5769DC0E" w14:textId="0F0D556E" w:rsidR="008F32F1" w:rsidRDefault="008F32F1" w:rsidP="008F32F1">
      <w:pPr>
        <w:pStyle w:val="Heading3"/>
      </w:pPr>
      <w:r>
        <w:t>Reweighting histograms</w:t>
      </w:r>
    </w:p>
    <w:p w14:paraId="5713C39E" w14:textId="77777777" w:rsidR="00006AD5" w:rsidRDefault="00006AD5" w:rsidP="0030326D">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3A4A20FD" w14:textId="77777777" w:rsidR="000F5D2B" w:rsidRDefault="000F5D2B" w:rsidP="000F5D2B">
      <w:pPr>
        <w:pStyle w:val="Heading1"/>
      </w:pPr>
      <w:r>
        <w:lastRenderedPageBreak/>
        <w:t>Optimal Observables</w:t>
      </w:r>
    </w:p>
    <w:p w14:paraId="55026CF3" w14:textId="77777777" w:rsidR="008F32F1" w:rsidRDefault="008F32F1" w:rsidP="0030326D">
      <w:pPr>
        <w:pStyle w:val="Paragraph"/>
      </w:pPr>
    </w:p>
    <w:p w14:paraId="111EE83C" w14:textId="77777777" w:rsidR="00006AD5" w:rsidRDefault="00006AD5" w:rsidP="0030326D">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6B8B550A" w14:textId="3EA71920" w:rsidR="00F40674" w:rsidRDefault="00F40674" w:rsidP="00F40674">
      <w:pPr>
        <w:pStyle w:val="Heading1"/>
      </w:pPr>
      <w:bookmarkStart w:id="15" w:name="_Ref433750802"/>
      <w:r>
        <w:lastRenderedPageBreak/>
        <w:t>Chosen observables for parton-level WZ-production</w:t>
      </w:r>
      <w:bookmarkEnd w:id="15"/>
    </w:p>
    <w:p w14:paraId="3149BBA1" w14:textId="34BA3C73" w:rsidR="00FC4810" w:rsidRDefault="00FC4810" w:rsidP="0030326D">
      <w:pPr>
        <w:pStyle w:val="Paragraph"/>
      </w:pPr>
      <w:r>
        <w:t xml:space="preserve">In the following sections we will measure the fit characteristics of reweighting EFT to SM data. To do so we need to select some observables to perform fits with. In addition to a handful of phase-space observables, we will also examine optimal observables. We also need to select for each observable, the range and bin sizes, in as objective a way as possible, as these will affect </w:t>
      </w:r>
      <w:r w:rsidR="00CA6A74">
        <w:t>the fit results to some degree.</w:t>
      </w:r>
    </w:p>
    <w:p w14:paraId="194CDCAB" w14:textId="3B19B4D0" w:rsidR="00CA6A74" w:rsidRDefault="00CA6A74" w:rsidP="0030326D">
      <w:pPr>
        <w:pStyle w:val="Paragraph"/>
      </w:pPr>
      <w:r>
        <w:t>We will continue to use the SM and EFT data samples used previously. Both samples contain 1M events, which we will scale to a luminosity of 10 fb</w:t>
      </w:r>
      <w:r w:rsidRPr="006D0CC9">
        <w:rPr>
          <w:vertAlign w:val="superscript"/>
        </w:rPr>
        <w:t>–1</w:t>
      </w:r>
      <w:r>
        <w:t xml:space="preserve">. Using only the SM data sample to determine data range and binning, the chosen observables and their characteristics are shown in </w:t>
      </w:r>
      <w:r>
        <w:fldChar w:fldCharType="begin"/>
      </w:r>
      <w:r>
        <w:instrText xml:space="preserve"> REF _Ref433663568 \h </w:instrText>
      </w:r>
      <w:r>
        <w:fldChar w:fldCharType="separate"/>
      </w:r>
      <w:r w:rsidR="00111D39">
        <w:t xml:space="preserve">Table </w:t>
      </w:r>
      <w:r w:rsidR="00111D39">
        <w:rPr>
          <w:noProof/>
        </w:rPr>
        <w:t>6</w:t>
      </w:r>
      <w:r w:rsidR="00111D39">
        <w:t>.</w:t>
      </w:r>
      <w:r w:rsidR="00111D39">
        <w:rPr>
          <w:noProof/>
        </w:rPr>
        <w:t>1</w:t>
      </w:r>
      <w:r>
        <w:fldChar w:fldCharType="end"/>
      </w:r>
      <w:r>
        <w:t>.</w:t>
      </w:r>
    </w:p>
    <w:p w14:paraId="7216FC4F" w14:textId="01BC92FC" w:rsidR="00AF5A54" w:rsidRDefault="00AF5A54" w:rsidP="0030326D">
      <w:pPr>
        <w:pStyle w:val="Paragraph"/>
      </w:pPr>
      <w:r>
        <w:t>We have chosen 3 phase-space observables, P</w:t>
      </w:r>
      <w:r w:rsidRPr="00AF5A54">
        <w:rPr>
          <w:vertAlign w:val="subscript"/>
        </w:rPr>
        <w:t>T</w:t>
      </w:r>
      <w:r>
        <w:t>(Z) – the transverse momentum of Z, M(WZ) – the invariant mass of the WZ-pair, and y(Z) – the rapidity of Z.</w:t>
      </w:r>
      <w:r w:rsidR="009061CD">
        <w:t xml:space="preserve"> </w:t>
      </w:r>
      <w:r>
        <w:t xml:space="preserve">We have also </w:t>
      </w:r>
      <w:r w:rsidR="00646448">
        <w:t>added</w:t>
      </w:r>
      <w:r>
        <w:t xml:space="preserve"> the first- and second-order optimal observables for the 3 EFT model parameters c</w:t>
      </w:r>
      <w:r w:rsidRPr="00AF5A54">
        <w:rPr>
          <w:vertAlign w:val="subscript"/>
        </w:rPr>
        <w:t>WWW</w:t>
      </w:r>
      <w:r>
        <w:t>, c</w:t>
      </w:r>
      <w:r w:rsidRPr="00AF5A54">
        <w:rPr>
          <w:vertAlign w:val="subscript"/>
        </w:rPr>
        <w:t>W</w:t>
      </w:r>
      <w:r>
        <w:t>, and c</w:t>
      </w:r>
      <w:r w:rsidRPr="00AF5A54">
        <w:rPr>
          <w:vertAlign w:val="subscript"/>
        </w:rPr>
        <w:t>B</w:t>
      </w:r>
      <w:r w:rsidR="00646448">
        <w:t xml:space="preserve"> to our table of observables.</w:t>
      </w:r>
    </w:p>
    <w:p w14:paraId="2BC123C6" w14:textId="4F4A684D" w:rsidR="00646448" w:rsidRDefault="00646448" w:rsidP="0030326D">
      <w:pPr>
        <w:pStyle w:val="Paragraph"/>
      </w:pPr>
      <w:r>
        <w:t>Since fitting to the mean of the optimal observables should give the least statistical error, we have included</w:t>
      </w:r>
      <w:r w:rsidR="00F104F1">
        <w:t xml:space="preserve"> in our table of observables,</w:t>
      </w:r>
      <w:r>
        <w:t xml:space="preserve"> profile histograms of</w:t>
      </w:r>
      <w:r w:rsidR="00F63F43">
        <w:t xml:space="preserve"> </w:t>
      </w:r>
      <w:r>
        <w:t xml:space="preserve">the mean of each optimal observable </w:t>
      </w:r>
      <w:r w:rsidR="00F104F1">
        <w:t>plotted against</w:t>
      </w:r>
      <w:r>
        <w:t xml:space="preserve"> the invariant mass of the hard-process. Note the Mandelstam variable s used here corresponds to the hard-process and not the proton beams.</w:t>
      </w:r>
    </w:p>
    <w:p w14:paraId="5E97D929" w14:textId="75D9A29A" w:rsidR="009061CD" w:rsidRDefault="00366180" w:rsidP="0030326D">
      <w:pPr>
        <w:pStyle w:val="Paragraph"/>
      </w:pPr>
      <w:r>
        <w:t>In addition</w:t>
      </w:r>
      <w:r w:rsidR="00646448">
        <w:t>, as each optimal observable is a function of the invariant mass, we have divided out that dependency for each event, and included prof</w:t>
      </w:r>
      <w:r w:rsidR="00F104F1">
        <w:t xml:space="preserve">ile histograms of the </w:t>
      </w:r>
      <w:r w:rsidR="00646448">
        <w:t xml:space="preserve">mean </w:t>
      </w:r>
      <w:r w:rsidR="00F104F1">
        <w:t xml:space="preserve">across events </w:t>
      </w:r>
      <w:r w:rsidR="00646448">
        <w:t>of each optimal observable</w:t>
      </w:r>
      <w:r w:rsidR="00F104F1">
        <w:t xml:space="preserve"> divided by their</w:t>
      </w:r>
      <w:r w:rsidR="00646448">
        <w:t xml:space="preserve"> invariant mass dependency, </w:t>
      </w:r>
      <w:r w:rsidR="00F104F1">
        <w:t>again plotted against</w:t>
      </w:r>
      <w:r w:rsidR="00646448">
        <w:t xml:space="preserve"> </w:t>
      </w:r>
      <w:r w:rsidR="00F104F1">
        <w:t xml:space="preserve">the </w:t>
      </w:r>
      <w:r w:rsidR="00646448">
        <w:t>invariant mass.</w:t>
      </w:r>
      <w:r w:rsidR="00F104F1">
        <w:t xml:space="preserve"> These profiles should be nea</w:t>
      </w:r>
      <w:r w:rsidR="002B2354">
        <w:t xml:space="preserve">rly constant, or asymptotic to </w:t>
      </w:r>
      <w:r w:rsidR="00F104F1">
        <w:t>a constant at high energy.</w:t>
      </w:r>
    </w:p>
    <w:p w14:paraId="6ED3A2BF" w14:textId="63436E7E" w:rsidR="002B2354" w:rsidRDefault="002B2354" w:rsidP="0030326D">
      <w:pPr>
        <w:pStyle w:val="Paragraph"/>
      </w:pPr>
      <w:r>
        <w:t xml:space="preserve">In summary, the selected objectives can be divided into </w:t>
      </w:r>
      <w:r w:rsidR="00366180">
        <w:t xml:space="preserve">two broad groups: </w:t>
      </w:r>
      <w:r>
        <w:t>event-counted objectives stored in histograms, and mean-objectives, which are stored in profiles</w:t>
      </w:r>
      <w:r w:rsidR="00366180">
        <w:t xml:space="preserve"> that are effectively equivalent </w:t>
      </w:r>
      <w:r>
        <w:t xml:space="preserve">to a data graph with </w:t>
      </w:r>
      <w:r w:rsidR="00366180">
        <w:t xml:space="preserve">vertical </w:t>
      </w:r>
      <w:r>
        <w:t>error bars.</w:t>
      </w:r>
    </w:p>
    <w:p w14:paraId="67ADE7AF" w14:textId="31FC0552" w:rsidR="00CA6A74" w:rsidRDefault="00CA6A74" w:rsidP="00366180">
      <w:pPr>
        <w:pStyle w:val="TableCaption"/>
      </w:pPr>
      <w:bookmarkStart w:id="16" w:name="_Ref433663568"/>
      <w:r>
        <w:t xml:space="preserve">Table </w:t>
      </w:r>
      <w:r w:rsidR="0006051E">
        <w:fldChar w:fldCharType="begin"/>
      </w:r>
      <w:r w:rsidR="0006051E">
        <w:instrText xml:space="preserve"> STYLEREF 1 \s </w:instrText>
      </w:r>
      <w:r w:rsidR="0006051E">
        <w:fldChar w:fldCharType="separate"/>
      </w:r>
      <w:r w:rsidR="00111D39">
        <w:rPr>
          <w:noProof/>
        </w:rPr>
        <w:t>6</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1</w:t>
      </w:r>
      <w:r w:rsidR="0006051E">
        <w:fldChar w:fldCharType="end"/>
      </w:r>
      <w:bookmarkEnd w:id="16"/>
      <w:r>
        <w:t>: Observables</w:t>
      </w:r>
      <w:r w:rsidR="0073577B">
        <w:t xml:space="preserve"> for parton-level WZ-production</w:t>
      </w:r>
      <w:r w:rsidR="00543F9D">
        <w:t>, characteristics and selected range.</w:t>
      </w:r>
    </w:p>
    <w:tbl>
      <w:tblPr>
        <w:tblStyle w:val="TableGridLight"/>
        <w:tblW w:w="0" w:type="auto"/>
        <w:tblCellMar>
          <w:left w:w="43" w:type="dxa"/>
          <w:right w:w="43" w:type="dxa"/>
        </w:tblCellMar>
        <w:tblLook w:val="04A0" w:firstRow="1" w:lastRow="0" w:firstColumn="1" w:lastColumn="0" w:noHBand="0" w:noVBand="1"/>
      </w:tblPr>
      <w:tblGrid>
        <w:gridCol w:w="289"/>
        <w:gridCol w:w="1911"/>
        <w:gridCol w:w="562"/>
        <w:gridCol w:w="653"/>
        <w:gridCol w:w="874"/>
        <w:gridCol w:w="925"/>
        <w:gridCol w:w="809"/>
        <w:gridCol w:w="1288"/>
        <w:gridCol w:w="829"/>
      </w:tblGrid>
      <w:tr w:rsidR="009061CD" w:rsidRPr="00B056A3" w14:paraId="5D02E717" w14:textId="1DF2FD00" w:rsidTr="00AF5A54">
        <w:trPr>
          <w:cantSplit/>
        </w:trPr>
        <w:tc>
          <w:tcPr>
            <w:tcW w:w="0" w:type="auto"/>
            <w:gridSpan w:val="2"/>
            <w:vAlign w:val="center"/>
          </w:tcPr>
          <w:p w14:paraId="5A7CD717" w14:textId="77777777" w:rsidR="0073577B" w:rsidRPr="00B056A3" w:rsidRDefault="0073577B" w:rsidP="00366180">
            <w:pPr>
              <w:pStyle w:val="Table"/>
              <w:keepNext/>
              <w:framePr w:hSpace="0" w:wrap="auto" w:vAnchor="margin" w:hAnchor="text" w:xAlign="left" w:yAlign="inline"/>
              <w:rPr>
                <w:b/>
                <w:sz w:val="20"/>
                <w:szCs w:val="20"/>
              </w:rPr>
            </w:pPr>
            <w:r w:rsidRPr="00B056A3">
              <w:rPr>
                <w:b/>
                <w:sz w:val="20"/>
                <w:szCs w:val="20"/>
              </w:rPr>
              <w:t>Observable</w:t>
            </w:r>
          </w:p>
        </w:tc>
        <w:tc>
          <w:tcPr>
            <w:tcW w:w="0" w:type="auto"/>
            <w:vAlign w:val="center"/>
          </w:tcPr>
          <w:p w14:paraId="26C2FB2A" w14:textId="3E463A2B" w:rsidR="0073577B"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y-axis</w:t>
            </w:r>
          </w:p>
        </w:tc>
        <w:tc>
          <w:tcPr>
            <w:tcW w:w="0" w:type="auto"/>
            <w:vAlign w:val="center"/>
          </w:tcPr>
          <w:p w14:paraId="083320F1" w14:textId="21C1E6E1" w:rsidR="0073577B" w:rsidRPr="00B056A3"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x-axis</w:t>
            </w:r>
          </w:p>
        </w:tc>
        <w:tc>
          <w:tcPr>
            <w:tcW w:w="0" w:type="auto"/>
            <w:vAlign w:val="center"/>
          </w:tcPr>
          <w:p w14:paraId="78E1CA2F" w14:textId="56B8ACFB" w:rsidR="0073577B" w:rsidRPr="00B056A3" w:rsidRDefault="0073577B" w:rsidP="00CA6A74">
            <w:pPr>
              <w:pStyle w:val="Table"/>
              <w:framePr w:hSpace="0" w:wrap="auto" w:vAnchor="margin" w:hAnchor="text" w:xAlign="left" w:yAlign="inline"/>
              <w:jc w:val="center"/>
              <w:rPr>
                <w:b/>
                <w:sz w:val="20"/>
                <w:szCs w:val="20"/>
              </w:rPr>
            </w:pPr>
            <w:r w:rsidRPr="00B056A3">
              <w:rPr>
                <w:b/>
                <w:sz w:val="20"/>
                <w:szCs w:val="20"/>
              </w:rPr>
              <w:t>Mean</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09167479" w14:textId="018CC33E"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St</w:t>
            </w:r>
            <w:r w:rsidR="009061CD">
              <w:rPr>
                <w:b/>
                <w:sz w:val="20"/>
                <w:szCs w:val="20"/>
              </w:rPr>
              <w:t>d. Dev.</w:t>
            </w:r>
            <w:r w:rsidR="009061CD" w:rsidRPr="009061CD">
              <w:rPr>
                <w:b/>
                <w:sz w:val="20"/>
                <w:szCs w:val="20"/>
                <w:vertAlign w:val="superscript"/>
              </w:rPr>
              <w:t xml:space="preserve"> a</w:t>
            </w:r>
            <w:r>
              <w:rPr>
                <w:b/>
                <w:sz w:val="20"/>
                <w:szCs w:val="20"/>
              </w:rPr>
              <w:br/>
              <w:t>(x-axis)</w:t>
            </w:r>
          </w:p>
        </w:tc>
        <w:tc>
          <w:tcPr>
            <w:tcW w:w="0" w:type="auto"/>
            <w:vAlign w:val="center"/>
          </w:tcPr>
          <w:p w14:paraId="530BB951" w14:textId="102AD84D" w:rsidR="0073577B" w:rsidRDefault="0073577B" w:rsidP="006E5549">
            <w:pPr>
              <w:pStyle w:val="Table"/>
              <w:framePr w:hSpace="0" w:wrap="auto" w:vAnchor="margin" w:hAnchor="text" w:xAlign="left" w:yAlign="inline"/>
              <w:jc w:val="center"/>
              <w:rPr>
                <w:b/>
                <w:sz w:val="20"/>
                <w:szCs w:val="20"/>
              </w:rPr>
            </w:pPr>
            <w:r>
              <w:rPr>
                <w:b/>
                <w:sz w:val="20"/>
                <w:szCs w:val="20"/>
              </w:rPr>
              <w:t>IQR</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6EA6A798" w14:textId="7A3D2849" w:rsidR="0073577B" w:rsidRPr="00B056A3" w:rsidRDefault="00543F9D" w:rsidP="00A15075">
            <w:pPr>
              <w:pStyle w:val="Table"/>
              <w:framePr w:hSpace="0" w:wrap="auto" w:vAnchor="margin" w:hAnchor="text" w:xAlign="left" w:yAlign="inline"/>
              <w:jc w:val="center"/>
              <w:rPr>
                <w:b/>
                <w:sz w:val="20"/>
                <w:szCs w:val="20"/>
              </w:rPr>
            </w:pPr>
            <w:r>
              <w:rPr>
                <w:b/>
                <w:sz w:val="20"/>
                <w:szCs w:val="20"/>
              </w:rPr>
              <w:t>Selected</w:t>
            </w:r>
            <w:r>
              <w:rPr>
                <w:b/>
                <w:sz w:val="20"/>
                <w:szCs w:val="20"/>
              </w:rPr>
              <w:br/>
            </w:r>
            <w:r w:rsidR="0073577B">
              <w:rPr>
                <w:b/>
                <w:sz w:val="20"/>
                <w:szCs w:val="20"/>
              </w:rPr>
              <w:t>Range</w:t>
            </w:r>
            <w:r w:rsidR="0073577B">
              <w:rPr>
                <w:b/>
                <w:sz w:val="20"/>
                <w:szCs w:val="20"/>
              </w:rPr>
              <w:br/>
              <w:t>(x-axis)</w:t>
            </w:r>
          </w:p>
        </w:tc>
        <w:tc>
          <w:tcPr>
            <w:tcW w:w="0" w:type="auto"/>
            <w:vAlign w:val="center"/>
          </w:tcPr>
          <w:p w14:paraId="0E7D5D4E" w14:textId="755E520F"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Under/</w:t>
            </w:r>
            <w:r>
              <w:rPr>
                <w:b/>
                <w:sz w:val="20"/>
                <w:szCs w:val="20"/>
              </w:rPr>
              <w:br/>
            </w:r>
            <w:r w:rsidRPr="00B056A3">
              <w:rPr>
                <w:b/>
                <w:sz w:val="20"/>
                <w:szCs w:val="20"/>
              </w:rPr>
              <w:t>overflow</w:t>
            </w:r>
            <w:r>
              <w:rPr>
                <w:b/>
                <w:sz w:val="20"/>
                <w:szCs w:val="20"/>
              </w:rPr>
              <w:br/>
            </w:r>
            <w:r w:rsidRPr="00B056A3">
              <w:rPr>
                <w:b/>
                <w:sz w:val="20"/>
                <w:szCs w:val="20"/>
              </w:rPr>
              <w:t>Count </w:t>
            </w:r>
            <w:r w:rsidR="009061CD">
              <w:rPr>
                <w:b/>
                <w:sz w:val="20"/>
                <w:szCs w:val="20"/>
                <w:vertAlign w:val="superscript"/>
              </w:rPr>
              <w:t>b</w:t>
            </w:r>
          </w:p>
        </w:tc>
      </w:tr>
      <w:tr w:rsidR="000133DE" w:rsidRPr="00670947" w14:paraId="3ED1AE6B" w14:textId="7F274BBC" w:rsidTr="00AF5A54">
        <w:trPr>
          <w:cantSplit/>
        </w:trPr>
        <w:tc>
          <w:tcPr>
            <w:tcW w:w="0" w:type="auto"/>
            <w:gridSpan w:val="9"/>
            <w:vAlign w:val="center"/>
          </w:tcPr>
          <w:p w14:paraId="6343F40F" w14:textId="7A0CBDE7" w:rsidR="000133DE" w:rsidRPr="000133DE" w:rsidRDefault="000133DE" w:rsidP="0073577B">
            <w:pPr>
              <w:pStyle w:val="Table"/>
              <w:framePr w:hSpace="0" w:wrap="auto" w:vAnchor="margin" w:hAnchor="text" w:xAlign="left" w:yAlign="inline"/>
              <w:rPr>
                <w:b/>
                <w:sz w:val="20"/>
                <w:szCs w:val="20"/>
              </w:rPr>
            </w:pPr>
            <w:r w:rsidRPr="000133DE">
              <w:rPr>
                <w:b/>
                <w:sz w:val="20"/>
                <w:szCs w:val="20"/>
              </w:rPr>
              <w:t>Phase-space observables</w:t>
            </w:r>
          </w:p>
        </w:tc>
      </w:tr>
      <w:tr w:rsidR="009061CD" w:rsidRPr="00670947" w14:paraId="49EB9AE5" w14:textId="63E13325" w:rsidTr="00AF5A54">
        <w:trPr>
          <w:cantSplit/>
        </w:trPr>
        <w:tc>
          <w:tcPr>
            <w:tcW w:w="0" w:type="auto"/>
            <w:vAlign w:val="center"/>
          </w:tcPr>
          <w:p w14:paraId="0D1D1771" w14:textId="36748DA5" w:rsidR="006E5549" w:rsidRPr="00670947" w:rsidRDefault="006E5549" w:rsidP="0020199F">
            <w:pPr>
              <w:pStyle w:val="Table"/>
              <w:framePr w:hSpace="0" w:wrap="auto" w:vAnchor="margin" w:hAnchor="text" w:xAlign="left" w:yAlign="inline"/>
              <w:jc w:val="center"/>
              <w:rPr>
                <w:sz w:val="20"/>
                <w:szCs w:val="20"/>
              </w:rPr>
            </w:pPr>
            <w:r>
              <w:rPr>
                <w:sz w:val="20"/>
                <w:szCs w:val="20"/>
              </w:rPr>
              <w:t>1</w:t>
            </w:r>
          </w:p>
        </w:tc>
        <w:tc>
          <w:tcPr>
            <w:tcW w:w="0" w:type="auto"/>
            <w:vAlign w:val="center"/>
          </w:tcPr>
          <w:p w14:paraId="3018F1FD" w14:textId="77777777" w:rsidR="006E5549" w:rsidRPr="00670947" w:rsidRDefault="006E5549" w:rsidP="0020199F">
            <w:pPr>
              <w:pStyle w:val="Table"/>
              <w:framePr w:hSpace="0" w:wrap="auto" w:vAnchor="margin" w:hAnchor="text" w:xAlign="left" w:yAlign="inline"/>
              <w:rPr>
                <w:sz w:val="20"/>
                <w:szCs w:val="20"/>
              </w:rPr>
            </w:pPr>
            <w:r w:rsidRPr="00670947">
              <w:rPr>
                <w:sz w:val="20"/>
                <w:szCs w:val="20"/>
              </w:rPr>
              <w:t>P</w:t>
            </w:r>
            <w:r w:rsidRPr="00670947">
              <w:rPr>
                <w:sz w:val="20"/>
                <w:szCs w:val="20"/>
                <w:vertAlign w:val="subscript"/>
              </w:rPr>
              <w:t>T</w:t>
            </w:r>
            <w:r w:rsidRPr="00670947">
              <w:rPr>
                <w:sz w:val="20"/>
                <w:szCs w:val="20"/>
              </w:rPr>
              <w:t>(Z)</w:t>
            </w:r>
          </w:p>
        </w:tc>
        <w:tc>
          <w:tcPr>
            <w:tcW w:w="0" w:type="auto"/>
            <w:vAlign w:val="center"/>
          </w:tcPr>
          <w:p w14:paraId="4E7CC558" w14:textId="0272E99E" w:rsidR="006E5549" w:rsidRDefault="006E5549" w:rsidP="00A64E13">
            <w:pPr>
              <w:pStyle w:val="Table"/>
              <w:framePr w:hSpace="0" w:wrap="auto" w:vAnchor="margin" w:hAnchor="text" w:xAlign="left" w:yAlign="inline"/>
              <w:jc w:val="center"/>
              <w:rPr>
                <w:sz w:val="20"/>
                <w:szCs w:val="20"/>
              </w:rPr>
            </w:pPr>
          </w:p>
        </w:tc>
        <w:tc>
          <w:tcPr>
            <w:tcW w:w="0" w:type="auto"/>
            <w:vAlign w:val="center"/>
          </w:tcPr>
          <w:p w14:paraId="15F5B413" w14:textId="3CC436F2" w:rsidR="006E5549" w:rsidRDefault="006E5549" w:rsidP="00A64E13">
            <w:pPr>
              <w:pStyle w:val="Table"/>
              <w:framePr w:hSpace="0" w:wrap="auto" w:vAnchor="margin" w:hAnchor="text" w:xAlign="left" w:yAlign="inline"/>
              <w:jc w:val="center"/>
              <w:rPr>
                <w:sz w:val="20"/>
                <w:szCs w:val="20"/>
              </w:rPr>
            </w:pPr>
            <w:r>
              <w:rPr>
                <w:sz w:val="20"/>
                <w:szCs w:val="20"/>
              </w:rPr>
              <w:t>GeV/c</w:t>
            </w:r>
          </w:p>
        </w:tc>
        <w:tc>
          <w:tcPr>
            <w:tcW w:w="0" w:type="auto"/>
            <w:vAlign w:val="center"/>
          </w:tcPr>
          <w:p w14:paraId="399B3220" w14:textId="7A289150" w:rsidR="006E5549" w:rsidRDefault="006E5549" w:rsidP="00CA6A74">
            <w:pPr>
              <w:pStyle w:val="Table"/>
              <w:framePr w:hSpace="0" w:wrap="auto" w:vAnchor="margin" w:hAnchor="text" w:xAlign="left" w:yAlign="inline"/>
              <w:jc w:val="center"/>
              <w:rPr>
                <w:sz w:val="20"/>
                <w:szCs w:val="20"/>
              </w:rPr>
            </w:pPr>
            <w:r>
              <w:rPr>
                <w:sz w:val="20"/>
                <w:szCs w:val="20"/>
              </w:rPr>
              <w:t>54.6</w:t>
            </w:r>
          </w:p>
        </w:tc>
        <w:tc>
          <w:tcPr>
            <w:tcW w:w="0" w:type="auto"/>
            <w:vAlign w:val="center"/>
          </w:tcPr>
          <w:p w14:paraId="11DEB5EB" w14:textId="31E15FAB" w:rsidR="006E5549" w:rsidRDefault="006E5549" w:rsidP="00CA6A74">
            <w:pPr>
              <w:pStyle w:val="Table"/>
              <w:framePr w:hSpace="0" w:wrap="auto" w:vAnchor="margin" w:hAnchor="text" w:xAlign="left" w:yAlign="inline"/>
              <w:jc w:val="center"/>
              <w:rPr>
                <w:sz w:val="20"/>
                <w:szCs w:val="20"/>
              </w:rPr>
            </w:pPr>
            <w:r w:rsidRPr="00B056A3">
              <w:rPr>
                <w:sz w:val="20"/>
                <w:szCs w:val="20"/>
              </w:rPr>
              <w:t>42.</w:t>
            </w:r>
            <w:r>
              <w:rPr>
                <w:sz w:val="20"/>
                <w:szCs w:val="20"/>
              </w:rPr>
              <w:t>5</w:t>
            </w:r>
          </w:p>
        </w:tc>
        <w:tc>
          <w:tcPr>
            <w:tcW w:w="0" w:type="auto"/>
            <w:vAlign w:val="center"/>
          </w:tcPr>
          <w:p w14:paraId="182FB0DE" w14:textId="65F98FBF" w:rsidR="006E5549" w:rsidRDefault="006E5549" w:rsidP="006E5549">
            <w:pPr>
              <w:pStyle w:val="Table"/>
              <w:framePr w:hSpace="0" w:wrap="auto" w:vAnchor="margin" w:hAnchor="text" w:xAlign="left" w:yAlign="inline"/>
              <w:jc w:val="center"/>
              <w:rPr>
                <w:sz w:val="20"/>
                <w:szCs w:val="20"/>
              </w:rPr>
            </w:pPr>
            <w:r>
              <w:rPr>
                <w:sz w:val="20"/>
                <w:szCs w:val="20"/>
              </w:rPr>
              <w:t>41.7</w:t>
            </w:r>
          </w:p>
        </w:tc>
        <w:tc>
          <w:tcPr>
            <w:tcW w:w="0" w:type="auto"/>
            <w:vAlign w:val="center"/>
          </w:tcPr>
          <w:p w14:paraId="480849A1" w14:textId="37677CE8" w:rsidR="006E5549" w:rsidRPr="00670947" w:rsidRDefault="006E5549" w:rsidP="00CA6A74">
            <w:pPr>
              <w:pStyle w:val="Table"/>
              <w:framePr w:hSpace="0" w:wrap="auto" w:vAnchor="margin" w:hAnchor="text" w:xAlign="left" w:yAlign="inline"/>
              <w:jc w:val="center"/>
              <w:rPr>
                <w:sz w:val="20"/>
                <w:szCs w:val="20"/>
              </w:rPr>
            </w:pPr>
            <w:r>
              <w:rPr>
                <w:sz w:val="20"/>
                <w:szCs w:val="20"/>
              </w:rPr>
              <w:t xml:space="preserve">0 to </w:t>
            </w:r>
            <w:r w:rsidRPr="00670947">
              <w:rPr>
                <w:sz w:val="20"/>
                <w:szCs w:val="20"/>
              </w:rPr>
              <w:t>750</w:t>
            </w:r>
          </w:p>
        </w:tc>
        <w:tc>
          <w:tcPr>
            <w:tcW w:w="0" w:type="auto"/>
            <w:vAlign w:val="center"/>
          </w:tcPr>
          <w:p w14:paraId="58C7E383" w14:textId="7B5B22BC" w:rsidR="006E5549" w:rsidRPr="00E7378F" w:rsidRDefault="006E5549" w:rsidP="0020199F">
            <w:pPr>
              <w:pStyle w:val="Table"/>
              <w:framePr w:hSpace="0" w:wrap="auto" w:vAnchor="margin" w:hAnchor="text" w:xAlign="left" w:yAlign="inline"/>
              <w:jc w:val="center"/>
              <w:rPr>
                <w:sz w:val="20"/>
                <w:szCs w:val="20"/>
              </w:rPr>
            </w:pPr>
            <w:r w:rsidRPr="00E7378F">
              <w:rPr>
                <w:sz w:val="20"/>
                <w:szCs w:val="20"/>
              </w:rPr>
              <w:t>0 / 8.2</w:t>
            </w:r>
          </w:p>
        </w:tc>
      </w:tr>
      <w:tr w:rsidR="009061CD" w:rsidRPr="00670947" w14:paraId="1701231D" w14:textId="673977F5" w:rsidTr="00AF5A54">
        <w:trPr>
          <w:cantSplit/>
        </w:trPr>
        <w:tc>
          <w:tcPr>
            <w:tcW w:w="0" w:type="auto"/>
            <w:vAlign w:val="center"/>
          </w:tcPr>
          <w:p w14:paraId="6EA21ECA" w14:textId="08F78C18" w:rsidR="009061CD" w:rsidRPr="00670947" w:rsidRDefault="009061CD" w:rsidP="0020199F">
            <w:pPr>
              <w:pStyle w:val="Table"/>
              <w:framePr w:hSpace="0" w:wrap="auto" w:vAnchor="margin" w:hAnchor="text" w:xAlign="left" w:yAlign="inline"/>
              <w:jc w:val="center"/>
              <w:rPr>
                <w:sz w:val="20"/>
                <w:szCs w:val="20"/>
              </w:rPr>
            </w:pPr>
            <w:r>
              <w:rPr>
                <w:sz w:val="20"/>
                <w:szCs w:val="20"/>
              </w:rPr>
              <w:t>2</w:t>
            </w:r>
          </w:p>
        </w:tc>
        <w:tc>
          <w:tcPr>
            <w:tcW w:w="0" w:type="auto"/>
            <w:vAlign w:val="center"/>
          </w:tcPr>
          <w:p w14:paraId="5C841A93"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995666B" w14:textId="5E809E24" w:rsidR="009061CD" w:rsidRPr="00670947" w:rsidRDefault="009061CD" w:rsidP="00A64E13">
            <w:pPr>
              <w:pStyle w:val="Table"/>
              <w:framePr w:hSpace="0" w:wrap="auto" w:vAnchor="margin" w:hAnchor="text" w:xAlign="left" w:yAlign="inline"/>
              <w:jc w:val="center"/>
              <w:rPr>
                <w:sz w:val="20"/>
                <w:szCs w:val="20"/>
              </w:rPr>
            </w:pPr>
          </w:p>
        </w:tc>
        <w:tc>
          <w:tcPr>
            <w:tcW w:w="0" w:type="auto"/>
            <w:vAlign w:val="center"/>
          </w:tcPr>
          <w:p w14:paraId="329EB9A3" w14:textId="23AB9C3C" w:rsidR="009061CD" w:rsidRPr="00CA6A74" w:rsidRDefault="009061CD" w:rsidP="00A64E13">
            <w:pPr>
              <w:pStyle w:val="Table"/>
              <w:framePr w:hSpace="0" w:wrap="auto" w:vAnchor="margin" w:hAnchor="text" w:xAlign="left" w:yAlign="inline"/>
              <w:jc w:val="center"/>
              <w:rPr>
                <w:sz w:val="20"/>
                <w:szCs w:val="20"/>
              </w:rPr>
            </w:pPr>
            <w:r w:rsidRPr="00670947">
              <w:rPr>
                <w:sz w:val="20"/>
                <w:szCs w:val="20"/>
              </w:rPr>
              <w:t>GeV/c</w:t>
            </w:r>
            <w:r w:rsidRPr="00670947">
              <w:rPr>
                <w:sz w:val="20"/>
                <w:szCs w:val="20"/>
                <w:vertAlign w:val="superscript"/>
              </w:rPr>
              <w:t>2</w:t>
            </w:r>
          </w:p>
        </w:tc>
        <w:tc>
          <w:tcPr>
            <w:tcW w:w="0" w:type="auto"/>
            <w:vAlign w:val="center"/>
          </w:tcPr>
          <w:p w14:paraId="15EE3F98" w14:textId="3332B4CD" w:rsidR="009061CD" w:rsidRPr="00670947" w:rsidRDefault="009061CD" w:rsidP="00CA6A74">
            <w:pPr>
              <w:pStyle w:val="Table"/>
              <w:framePr w:hSpace="0" w:wrap="auto" w:vAnchor="margin" w:hAnchor="text" w:xAlign="left" w:yAlign="inline"/>
              <w:jc w:val="center"/>
              <w:rPr>
                <w:sz w:val="20"/>
                <w:szCs w:val="20"/>
              </w:rPr>
            </w:pPr>
            <w:r w:rsidRPr="00CA6A74">
              <w:rPr>
                <w:sz w:val="20"/>
                <w:szCs w:val="20"/>
              </w:rPr>
              <w:t>325</w:t>
            </w:r>
          </w:p>
        </w:tc>
        <w:tc>
          <w:tcPr>
            <w:tcW w:w="0" w:type="auto"/>
            <w:vAlign w:val="center"/>
          </w:tcPr>
          <w:p w14:paraId="700A6BC7" w14:textId="790CF132" w:rsidR="009061CD" w:rsidRPr="00670947" w:rsidRDefault="009061CD" w:rsidP="00CA6A74">
            <w:pPr>
              <w:pStyle w:val="Table"/>
              <w:framePr w:hSpace="0" w:wrap="auto" w:vAnchor="margin" w:hAnchor="text" w:xAlign="left" w:yAlign="inline"/>
              <w:jc w:val="center"/>
              <w:rPr>
                <w:sz w:val="20"/>
                <w:szCs w:val="20"/>
              </w:rPr>
            </w:pPr>
            <w:r>
              <w:rPr>
                <w:sz w:val="20"/>
                <w:szCs w:val="20"/>
              </w:rPr>
              <w:t>167</w:t>
            </w:r>
          </w:p>
        </w:tc>
        <w:tc>
          <w:tcPr>
            <w:tcW w:w="0" w:type="auto"/>
            <w:vAlign w:val="center"/>
          </w:tcPr>
          <w:p w14:paraId="50BC3C5F" w14:textId="73502DCA" w:rsidR="009061CD" w:rsidRPr="00670947" w:rsidRDefault="009061CD" w:rsidP="006E5549">
            <w:pPr>
              <w:pStyle w:val="Table"/>
              <w:framePr w:hSpace="0" w:wrap="auto" w:vAnchor="margin" w:hAnchor="text" w:xAlign="left" w:yAlign="inline"/>
              <w:jc w:val="center"/>
              <w:rPr>
                <w:sz w:val="20"/>
                <w:szCs w:val="20"/>
              </w:rPr>
            </w:pPr>
            <w:r>
              <w:rPr>
                <w:sz w:val="20"/>
                <w:szCs w:val="20"/>
              </w:rPr>
              <w:t>138</w:t>
            </w:r>
          </w:p>
        </w:tc>
        <w:tc>
          <w:tcPr>
            <w:tcW w:w="0" w:type="auto"/>
            <w:vAlign w:val="center"/>
          </w:tcPr>
          <w:p w14:paraId="52FC6885" w14:textId="78A0ED4B" w:rsidR="009061CD" w:rsidRPr="00670947" w:rsidRDefault="009061CD" w:rsidP="00A64E13">
            <w:pPr>
              <w:pStyle w:val="Table"/>
              <w:framePr w:hSpace="0" w:wrap="auto" w:vAnchor="margin" w:hAnchor="text" w:xAlign="left" w:yAlign="inline"/>
              <w:jc w:val="center"/>
              <w:rPr>
                <w:sz w:val="20"/>
                <w:szCs w:val="20"/>
              </w:rPr>
            </w:pPr>
            <w:r w:rsidRPr="00670947">
              <w:rPr>
                <w:sz w:val="20"/>
                <w:szCs w:val="20"/>
              </w:rPr>
              <w:t>0 to 3000</w:t>
            </w:r>
          </w:p>
        </w:tc>
        <w:tc>
          <w:tcPr>
            <w:tcW w:w="0" w:type="auto"/>
            <w:vAlign w:val="center"/>
          </w:tcPr>
          <w:p w14:paraId="70FE463A" w14:textId="72508752" w:rsidR="009061CD" w:rsidRPr="00F006AC" w:rsidRDefault="009061CD" w:rsidP="0020199F">
            <w:pPr>
              <w:pStyle w:val="Table"/>
              <w:framePr w:hSpace="0" w:wrap="auto" w:vAnchor="margin" w:hAnchor="text" w:xAlign="left" w:yAlign="inline"/>
              <w:jc w:val="center"/>
              <w:rPr>
                <w:sz w:val="20"/>
                <w:szCs w:val="20"/>
              </w:rPr>
            </w:pPr>
            <w:r w:rsidRPr="00F006AC">
              <w:rPr>
                <w:sz w:val="20"/>
                <w:szCs w:val="20"/>
              </w:rPr>
              <w:t>0 / 6.3</w:t>
            </w:r>
          </w:p>
        </w:tc>
      </w:tr>
      <w:tr w:rsidR="009061CD" w:rsidRPr="00670947" w14:paraId="0DDB8B29" w14:textId="1A14C8CE" w:rsidTr="00AF5A54">
        <w:trPr>
          <w:cantSplit/>
        </w:trPr>
        <w:tc>
          <w:tcPr>
            <w:tcW w:w="0" w:type="auto"/>
            <w:vAlign w:val="center"/>
          </w:tcPr>
          <w:p w14:paraId="21ACC6D6" w14:textId="1E0C004D" w:rsidR="009061CD" w:rsidRPr="00670947" w:rsidRDefault="009061CD" w:rsidP="0020199F">
            <w:pPr>
              <w:pStyle w:val="Table"/>
              <w:framePr w:hSpace="0" w:wrap="auto" w:vAnchor="margin" w:hAnchor="text" w:xAlign="left" w:yAlign="inline"/>
              <w:jc w:val="center"/>
              <w:rPr>
                <w:sz w:val="20"/>
                <w:szCs w:val="20"/>
              </w:rPr>
            </w:pPr>
            <w:r>
              <w:rPr>
                <w:sz w:val="20"/>
                <w:szCs w:val="20"/>
              </w:rPr>
              <w:t>3</w:t>
            </w:r>
          </w:p>
        </w:tc>
        <w:tc>
          <w:tcPr>
            <w:tcW w:w="0" w:type="auto"/>
            <w:vAlign w:val="center"/>
          </w:tcPr>
          <w:p w14:paraId="7C54B52A"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y(Z)</w:t>
            </w:r>
          </w:p>
        </w:tc>
        <w:tc>
          <w:tcPr>
            <w:tcW w:w="0" w:type="auto"/>
            <w:vAlign w:val="center"/>
          </w:tcPr>
          <w:p w14:paraId="24BFED7F" w14:textId="073FAE8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74B112BF" w14:textId="4386C85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2A84B3A" w14:textId="5D2CF0AD" w:rsidR="009061CD" w:rsidRDefault="009061CD" w:rsidP="00CA6A74">
            <w:pPr>
              <w:pStyle w:val="Table"/>
              <w:framePr w:hSpace="0" w:wrap="auto" w:vAnchor="margin" w:hAnchor="text" w:xAlign="left" w:yAlign="inline"/>
              <w:jc w:val="center"/>
              <w:rPr>
                <w:sz w:val="20"/>
                <w:szCs w:val="20"/>
              </w:rPr>
            </w:pPr>
            <w:r>
              <w:rPr>
                <w:sz w:val="20"/>
                <w:szCs w:val="20"/>
              </w:rPr>
              <w:t>1.24×10</w:t>
            </w:r>
            <w:r w:rsidRPr="00A64E13">
              <w:rPr>
                <w:sz w:val="20"/>
                <w:szCs w:val="20"/>
                <w:vertAlign w:val="superscript"/>
              </w:rPr>
              <w:t>−4</w:t>
            </w:r>
          </w:p>
        </w:tc>
        <w:tc>
          <w:tcPr>
            <w:tcW w:w="0" w:type="auto"/>
            <w:vAlign w:val="center"/>
          </w:tcPr>
          <w:p w14:paraId="1D5AC5F1" w14:textId="080337A2" w:rsidR="009061CD" w:rsidRDefault="009061CD" w:rsidP="00CA6A74">
            <w:pPr>
              <w:pStyle w:val="Table"/>
              <w:framePr w:hSpace="0" w:wrap="auto" w:vAnchor="margin" w:hAnchor="text" w:xAlign="left" w:yAlign="inline"/>
              <w:jc w:val="center"/>
              <w:rPr>
                <w:sz w:val="20"/>
                <w:szCs w:val="20"/>
              </w:rPr>
            </w:pPr>
            <w:r>
              <w:rPr>
                <w:sz w:val="20"/>
                <w:szCs w:val="20"/>
              </w:rPr>
              <w:t>2.02</w:t>
            </w:r>
          </w:p>
        </w:tc>
        <w:tc>
          <w:tcPr>
            <w:tcW w:w="0" w:type="auto"/>
            <w:vAlign w:val="center"/>
          </w:tcPr>
          <w:p w14:paraId="1C9F4217" w14:textId="43C8396F" w:rsidR="009061CD" w:rsidRDefault="009061CD" w:rsidP="006E5549">
            <w:pPr>
              <w:pStyle w:val="Table"/>
              <w:framePr w:hSpace="0" w:wrap="auto" w:vAnchor="margin" w:hAnchor="text" w:xAlign="left" w:yAlign="inline"/>
              <w:jc w:val="center"/>
              <w:rPr>
                <w:sz w:val="20"/>
                <w:szCs w:val="20"/>
              </w:rPr>
            </w:pPr>
            <w:r>
              <w:rPr>
                <w:sz w:val="20"/>
                <w:szCs w:val="20"/>
              </w:rPr>
              <w:t>3.21</w:t>
            </w:r>
          </w:p>
        </w:tc>
        <w:tc>
          <w:tcPr>
            <w:tcW w:w="0" w:type="auto"/>
            <w:vAlign w:val="center"/>
          </w:tcPr>
          <w:p w14:paraId="58B6F9A7" w14:textId="6064F887" w:rsidR="009061CD" w:rsidRPr="00670947" w:rsidRDefault="009061CD" w:rsidP="00CA6A74">
            <w:pPr>
              <w:pStyle w:val="Table"/>
              <w:framePr w:hSpace="0" w:wrap="auto" w:vAnchor="margin" w:hAnchor="text" w:xAlign="left" w:yAlign="inline"/>
              <w:jc w:val="center"/>
              <w:rPr>
                <w:sz w:val="20"/>
                <w:szCs w:val="20"/>
              </w:rPr>
            </w:pPr>
            <w:r>
              <w:rPr>
                <w:sz w:val="20"/>
                <w:szCs w:val="20"/>
              </w:rPr>
              <w:t>−</w:t>
            </w:r>
            <w:r w:rsidRPr="00670947">
              <w:rPr>
                <w:sz w:val="20"/>
                <w:szCs w:val="20"/>
              </w:rPr>
              <w:t>5 to +5</w:t>
            </w:r>
          </w:p>
        </w:tc>
        <w:tc>
          <w:tcPr>
            <w:tcW w:w="0" w:type="auto"/>
            <w:vAlign w:val="center"/>
          </w:tcPr>
          <w:p w14:paraId="554C9548" w14:textId="16644CE7" w:rsidR="009061CD" w:rsidRPr="00F006AC" w:rsidRDefault="009061CD" w:rsidP="0020199F">
            <w:pPr>
              <w:pStyle w:val="Table"/>
              <w:framePr w:hSpace="0" w:wrap="auto" w:vAnchor="margin" w:hAnchor="text" w:xAlign="left" w:yAlign="inline"/>
              <w:jc w:val="center"/>
              <w:rPr>
                <w:sz w:val="20"/>
                <w:szCs w:val="20"/>
              </w:rPr>
            </w:pPr>
            <w:r w:rsidRPr="00F006AC">
              <w:rPr>
                <w:sz w:val="20"/>
                <w:szCs w:val="20"/>
              </w:rPr>
              <w:t>0 / 0</w:t>
            </w:r>
          </w:p>
        </w:tc>
      </w:tr>
      <w:tr w:rsidR="000133DE" w:rsidRPr="00670947" w14:paraId="48A0333D" w14:textId="7FBC50C0" w:rsidTr="00AF5A54">
        <w:trPr>
          <w:cantSplit/>
        </w:trPr>
        <w:tc>
          <w:tcPr>
            <w:tcW w:w="0" w:type="auto"/>
            <w:gridSpan w:val="9"/>
            <w:vAlign w:val="center"/>
          </w:tcPr>
          <w:p w14:paraId="21AA6CFE" w14:textId="2DDDC0EB" w:rsidR="000133DE" w:rsidRPr="000133DE" w:rsidRDefault="000133DE" w:rsidP="0073577B">
            <w:pPr>
              <w:pStyle w:val="Table"/>
              <w:framePr w:hSpace="0" w:wrap="auto" w:vAnchor="margin" w:hAnchor="text" w:xAlign="left" w:yAlign="inline"/>
              <w:rPr>
                <w:b/>
                <w:sz w:val="20"/>
                <w:szCs w:val="20"/>
              </w:rPr>
            </w:pPr>
            <w:r w:rsidRPr="000133DE">
              <w:rPr>
                <w:b/>
                <w:sz w:val="20"/>
                <w:szCs w:val="20"/>
              </w:rPr>
              <w:t>Optimal</w:t>
            </w:r>
            <w:r>
              <w:rPr>
                <w:b/>
                <w:sz w:val="20"/>
                <w:szCs w:val="20"/>
              </w:rPr>
              <w:t xml:space="preserve"> </w:t>
            </w:r>
            <w:r w:rsidRPr="000133DE">
              <w:rPr>
                <w:b/>
                <w:sz w:val="20"/>
                <w:szCs w:val="20"/>
              </w:rPr>
              <w:t>observables</w:t>
            </w:r>
          </w:p>
        </w:tc>
      </w:tr>
      <w:tr w:rsidR="009061CD" w:rsidRPr="00670947" w14:paraId="6C2FD1F6" w14:textId="2F4D1A64" w:rsidTr="00AF5A54">
        <w:trPr>
          <w:cantSplit/>
        </w:trPr>
        <w:tc>
          <w:tcPr>
            <w:tcW w:w="0" w:type="auto"/>
            <w:vAlign w:val="center"/>
          </w:tcPr>
          <w:p w14:paraId="44DA7BB5" w14:textId="01EA197C" w:rsidR="009061CD" w:rsidRPr="00670947" w:rsidRDefault="009061CD" w:rsidP="0020199F">
            <w:pPr>
              <w:pStyle w:val="Table"/>
              <w:framePr w:hSpace="0" w:wrap="auto" w:vAnchor="margin" w:hAnchor="text" w:xAlign="left" w:yAlign="inline"/>
              <w:jc w:val="center"/>
              <w:rPr>
                <w:sz w:val="20"/>
                <w:szCs w:val="20"/>
              </w:rPr>
            </w:pPr>
            <w:r>
              <w:rPr>
                <w:sz w:val="20"/>
                <w:szCs w:val="20"/>
              </w:rPr>
              <w:t>4</w:t>
            </w:r>
          </w:p>
        </w:tc>
        <w:tc>
          <w:tcPr>
            <w:tcW w:w="0" w:type="auto"/>
            <w:vAlign w:val="center"/>
          </w:tcPr>
          <w:p w14:paraId="0CC8B2B6" w14:textId="7B992588" w:rsidR="009061CD" w:rsidRPr="004F20E8" w:rsidRDefault="009D3F0E"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5C7676CB" w14:textId="463FAA96"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01C33038" w14:textId="19729979"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1EE223D3" w14:textId="4450A2FE" w:rsidR="009061CD" w:rsidRDefault="009061CD" w:rsidP="00AF24B6">
            <w:pPr>
              <w:pStyle w:val="Table"/>
              <w:framePr w:hSpace="0" w:wrap="auto" w:vAnchor="margin" w:hAnchor="text" w:xAlign="left" w:yAlign="inline"/>
              <w:jc w:val="center"/>
              <w:rPr>
                <w:sz w:val="20"/>
                <w:szCs w:val="20"/>
              </w:rPr>
            </w:pPr>
            <w:r>
              <w:rPr>
                <w:sz w:val="20"/>
                <w:szCs w:val="20"/>
              </w:rPr>
              <w:t>−</w:t>
            </w:r>
            <w:r w:rsidRPr="00AF24B6">
              <w:rPr>
                <w:sz w:val="20"/>
                <w:szCs w:val="20"/>
              </w:rPr>
              <w:t>13</w:t>
            </w:r>
            <w:r>
              <w:rPr>
                <w:sz w:val="20"/>
                <w:szCs w:val="20"/>
              </w:rPr>
              <w:t>40</w:t>
            </w:r>
          </w:p>
        </w:tc>
        <w:tc>
          <w:tcPr>
            <w:tcW w:w="0" w:type="auto"/>
            <w:vAlign w:val="center"/>
          </w:tcPr>
          <w:p w14:paraId="6485078D" w14:textId="0332EFE9" w:rsidR="009061CD" w:rsidRDefault="009061CD" w:rsidP="00CA6A74">
            <w:pPr>
              <w:pStyle w:val="Table"/>
              <w:framePr w:hSpace="0" w:wrap="auto" w:vAnchor="margin" w:hAnchor="text" w:xAlign="left" w:yAlign="inline"/>
              <w:jc w:val="center"/>
              <w:rPr>
                <w:sz w:val="20"/>
                <w:szCs w:val="20"/>
              </w:rPr>
            </w:pPr>
            <w:r w:rsidRPr="00AF24B6">
              <w:rPr>
                <w:sz w:val="20"/>
                <w:szCs w:val="20"/>
              </w:rPr>
              <w:t>56</w:t>
            </w:r>
            <w:r>
              <w:rPr>
                <w:sz w:val="20"/>
                <w:szCs w:val="20"/>
              </w:rPr>
              <w:t>60</w:t>
            </w:r>
          </w:p>
        </w:tc>
        <w:tc>
          <w:tcPr>
            <w:tcW w:w="0" w:type="auto"/>
            <w:vAlign w:val="center"/>
          </w:tcPr>
          <w:p w14:paraId="1A64F6A2" w14:textId="53ECF036" w:rsidR="009061CD" w:rsidRDefault="009061CD" w:rsidP="006E5549">
            <w:pPr>
              <w:pStyle w:val="Table"/>
              <w:framePr w:hSpace="0" w:wrap="auto" w:vAnchor="margin" w:hAnchor="text" w:xAlign="left" w:yAlign="inline"/>
              <w:jc w:val="center"/>
              <w:rPr>
                <w:sz w:val="20"/>
                <w:szCs w:val="20"/>
              </w:rPr>
            </w:pPr>
            <w:r>
              <w:rPr>
                <w:sz w:val="20"/>
                <w:szCs w:val="20"/>
              </w:rPr>
              <w:t>3210</w:t>
            </w:r>
          </w:p>
        </w:tc>
        <w:tc>
          <w:tcPr>
            <w:tcW w:w="0" w:type="auto"/>
            <w:vAlign w:val="center"/>
          </w:tcPr>
          <w:p w14:paraId="7157C49A" w14:textId="7BFC5565" w:rsidR="009061CD" w:rsidRPr="00670947" w:rsidRDefault="009061CD" w:rsidP="000A6A1B">
            <w:pPr>
              <w:pStyle w:val="Table"/>
              <w:framePr w:hSpace="0" w:wrap="auto" w:vAnchor="margin" w:hAnchor="text" w:xAlign="left" w:yAlign="inline"/>
              <w:jc w:val="center"/>
              <w:rPr>
                <w:sz w:val="20"/>
                <w:szCs w:val="20"/>
              </w:rPr>
            </w:pPr>
            <w:r>
              <w:rPr>
                <w:sz w:val="20"/>
                <w:szCs w:val="20"/>
              </w:rPr>
              <w:t>(−6</w:t>
            </w:r>
            <w:r w:rsidRPr="0024604B">
              <w:rPr>
                <w:sz w:val="20"/>
                <w:szCs w:val="20"/>
              </w:rPr>
              <w:t xml:space="preserve"> to </w:t>
            </w:r>
            <w:r>
              <w:rPr>
                <w:sz w:val="20"/>
                <w:szCs w:val="20"/>
              </w:rPr>
              <w:t>1) ×10</w:t>
            </w:r>
            <w:r w:rsidRPr="00A64E13">
              <w:rPr>
                <w:sz w:val="20"/>
                <w:szCs w:val="20"/>
                <w:vertAlign w:val="superscript"/>
              </w:rPr>
              <w:t>4</w:t>
            </w:r>
          </w:p>
        </w:tc>
        <w:tc>
          <w:tcPr>
            <w:tcW w:w="0" w:type="auto"/>
            <w:vAlign w:val="center"/>
          </w:tcPr>
          <w:p w14:paraId="5EF6C24B" w14:textId="0C58DFC9" w:rsidR="009061CD" w:rsidRPr="00670947" w:rsidRDefault="009061CD" w:rsidP="00B036CF">
            <w:pPr>
              <w:pStyle w:val="Table"/>
              <w:framePr w:hSpace="0" w:wrap="auto" w:vAnchor="margin" w:hAnchor="text" w:xAlign="left" w:yAlign="inline"/>
              <w:jc w:val="center"/>
              <w:rPr>
                <w:sz w:val="20"/>
                <w:szCs w:val="20"/>
              </w:rPr>
            </w:pPr>
            <w:r w:rsidRPr="00670947">
              <w:rPr>
                <w:sz w:val="20"/>
                <w:szCs w:val="20"/>
              </w:rPr>
              <w:t>6.7</w:t>
            </w:r>
            <w:r>
              <w:rPr>
                <w:sz w:val="20"/>
                <w:szCs w:val="20"/>
              </w:rPr>
              <w:t xml:space="preserve"> / 0.2</w:t>
            </w:r>
          </w:p>
        </w:tc>
      </w:tr>
      <w:tr w:rsidR="009061CD" w:rsidRPr="00670947" w14:paraId="34DCC058" w14:textId="0942873B" w:rsidTr="00AF5A54">
        <w:trPr>
          <w:cantSplit/>
        </w:trPr>
        <w:tc>
          <w:tcPr>
            <w:tcW w:w="0" w:type="auto"/>
            <w:vAlign w:val="center"/>
          </w:tcPr>
          <w:p w14:paraId="0196BDD6" w14:textId="16037445" w:rsidR="009061CD" w:rsidRPr="00670947" w:rsidRDefault="009061CD" w:rsidP="0020199F">
            <w:pPr>
              <w:pStyle w:val="Table"/>
              <w:framePr w:hSpace="0" w:wrap="auto" w:vAnchor="margin" w:hAnchor="text" w:xAlign="left" w:yAlign="inline"/>
              <w:jc w:val="center"/>
              <w:rPr>
                <w:sz w:val="20"/>
                <w:szCs w:val="20"/>
              </w:rPr>
            </w:pPr>
            <w:r>
              <w:rPr>
                <w:sz w:val="20"/>
                <w:szCs w:val="20"/>
              </w:rPr>
              <w:t>5</w:t>
            </w:r>
          </w:p>
        </w:tc>
        <w:tc>
          <w:tcPr>
            <w:tcW w:w="0" w:type="auto"/>
            <w:vAlign w:val="center"/>
          </w:tcPr>
          <w:p w14:paraId="0EFD6AC6" w14:textId="3D41D05C" w:rsidR="009061CD" w:rsidRPr="004F20E8" w:rsidRDefault="009D3F0E" w:rsidP="004F20E8">
            <w:pPr>
              <w:pStyle w:val="Table"/>
              <w:framePr w:hSpace="0" w:wrap="auto" w:vAnchor="margin" w:hAnchor="text" w:xAlign="left" w:yAlign="inline"/>
              <w:jc w:val="both"/>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029550FD" w14:textId="138026F8"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4C50D3" w14:textId="47B840A8"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62DE6514" w14:textId="13FEC0AB" w:rsidR="009061CD" w:rsidRDefault="009061CD" w:rsidP="00CA6A74">
            <w:pPr>
              <w:pStyle w:val="Table"/>
              <w:framePr w:hSpace="0" w:wrap="auto" w:vAnchor="margin" w:hAnchor="text" w:xAlign="left" w:yAlign="inline"/>
              <w:jc w:val="center"/>
              <w:rPr>
                <w:sz w:val="20"/>
                <w:szCs w:val="20"/>
              </w:rPr>
            </w:pPr>
            <w:r>
              <w:rPr>
                <w:sz w:val="20"/>
                <w:szCs w:val="20"/>
              </w:rPr>
              <w:t>8.13×10</w:t>
            </w:r>
            <w:r w:rsidRPr="00A64E13">
              <w:rPr>
                <w:sz w:val="20"/>
                <w:szCs w:val="20"/>
                <w:vertAlign w:val="superscript"/>
              </w:rPr>
              <w:t>8</w:t>
            </w:r>
          </w:p>
        </w:tc>
        <w:tc>
          <w:tcPr>
            <w:tcW w:w="0" w:type="auto"/>
            <w:vAlign w:val="center"/>
          </w:tcPr>
          <w:p w14:paraId="08D89CFE" w14:textId="2B9F138D" w:rsidR="009061CD" w:rsidRDefault="009061CD" w:rsidP="00CA6A74">
            <w:pPr>
              <w:pStyle w:val="Table"/>
              <w:framePr w:hSpace="0" w:wrap="auto" w:vAnchor="margin" w:hAnchor="text" w:xAlign="left" w:yAlign="inline"/>
              <w:jc w:val="center"/>
              <w:rPr>
                <w:sz w:val="20"/>
                <w:szCs w:val="20"/>
              </w:rPr>
            </w:pPr>
            <w:r>
              <w:rPr>
                <w:sz w:val="20"/>
                <w:szCs w:val="20"/>
              </w:rPr>
              <w:t>4.90×10</w:t>
            </w:r>
            <w:r w:rsidRPr="00A64E13">
              <w:rPr>
                <w:sz w:val="20"/>
                <w:szCs w:val="20"/>
                <w:vertAlign w:val="superscript"/>
              </w:rPr>
              <w:t>10</w:t>
            </w:r>
          </w:p>
        </w:tc>
        <w:tc>
          <w:tcPr>
            <w:tcW w:w="0" w:type="auto"/>
            <w:vAlign w:val="center"/>
          </w:tcPr>
          <w:p w14:paraId="453635C5" w14:textId="458D2C65" w:rsidR="009061CD" w:rsidRDefault="009061CD" w:rsidP="006E5549">
            <w:pPr>
              <w:pStyle w:val="Table"/>
              <w:framePr w:hSpace="0" w:wrap="auto" w:vAnchor="margin" w:hAnchor="text" w:xAlign="left" w:yAlign="inline"/>
              <w:jc w:val="center"/>
              <w:rPr>
                <w:sz w:val="20"/>
                <w:szCs w:val="20"/>
              </w:rPr>
            </w:pPr>
            <w:r w:rsidRPr="006E5549">
              <w:rPr>
                <w:sz w:val="20"/>
                <w:szCs w:val="20"/>
              </w:rPr>
              <w:t>8.3</w:t>
            </w:r>
            <w:r>
              <w:rPr>
                <w:sz w:val="20"/>
                <w:szCs w:val="20"/>
              </w:rPr>
              <w:t>5×10</w:t>
            </w:r>
            <w:r w:rsidRPr="006E5549">
              <w:rPr>
                <w:sz w:val="20"/>
                <w:szCs w:val="20"/>
                <w:vertAlign w:val="superscript"/>
              </w:rPr>
              <w:t>7</w:t>
            </w:r>
          </w:p>
        </w:tc>
        <w:tc>
          <w:tcPr>
            <w:tcW w:w="0" w:type="auto"/>
            <w:vAlign w:val="center"/>
          </w:tcPr>
          <w:p w14:paraId="2AF5F1F8" w14:textId="2E5670E8"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14) ×</w:t>
            </w:r>
            <w:r w:rsidRPr="0024604B">
              <w:rPr>
                <w:sz w:val="20"/>
                <w:szCs w:val="20"/>
              </w:rPr>
              <w:t>10</w:t>
            </w:r>
            <w:r w:rsidRPr="0024604B">
              <w:rPr>
                <w:sz w:val="20"/>
                <w:szCs w:val="20"/>
                <w:vertAlign w:val="superscript"/>
              </w:rPr>
              <w:t>1</w:t>
            </w:r>
            <w:r>
              <w:rPr>
                <w:sz w:val="20"/>
                <w:szCs w:val="20"/>
                <w:vertAlign w:val="superscript"/>
              </w:rPr>
              <w:t>1</w:t>
            </w:r>
          </w:p>
        </w:tc>
        <w:tc>
          <w:tcPr>
            <w:tcW w:w="0" w:type="auto"/>
            <w:vAlign w:val="center"/>
          </w:tcPr>
          <w:p w14:paraId="034F325B" w14:textId="4A77D4A7"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9.5</w:t>
            </w:r>
          </w:p>
        </w:tc>
      </w:tr>
      <w:tr w:rsidR="009061CD" w:rsidRPr="00670947" w14:paraId="70C4358B" w14:textId="417F90A5" w:rsidTr="00AF5A54">
        <w:trPr>
          <w:cantSplit/>
        </w:trPr>
        <w:tc>
          <w:tcPr>
            <w:tcW w:w="0" w:type="auto"/>
            <w:vAlign w:val="center"/>
          </w:tcPr>
          <w:p w14:paraId="13CBBE46" w14:textId="432FF3D6" w:rsidR="009061CD" w:rsidRPr="00670947" w:rsidRDefault="009061CD" w:rsidP="0020199F">
            <w:pPr>
              <w:pStyle w:val="Table"/>
              <w:framePr w:hSpace="0" w:wrap="auto" w:vAnchor="margin" w:hAnchor="text" w:xAlign="left" w:yAlign="inline"/>
              <w:jc w:val="center"/>
              <w:rPr>
                <w:sz w:val="20"/>
                <w:szCs w:val="20"/>
              </w:rPr>
            </w:pPr>
            <w:r>
              <w:rPr>
                <w:sz w:val="20"/>
                <w:szCs w:val="20"/>
              </w:rPr>
              <w:t>6</w:t>
            </w:r>
          </w:p>
        </w:tc>
        <w:tc>
          <w:tcPr>
            <w:tcW w:w="0" w:type="auto"/>
            <w:vAlign w:val="center"/>
          </w:tcPr>
          <w:p w14:paraId="0A4F2FCA" w14:textId="20E3404D" w:rsidR="009061CD" w:rsidRPr="004F20E8" w:rsidRDefault="009D3F0E"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74DEAC34" w14:textId="3663AFD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37EF717D" w14:textId="3550B93A"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44442785" w14:textId="2F51C451" w:rsidR="009061CD" w:rsidRDefault="009061CD" w:rsidP="00CA6A74">
            <w:pPr>
              <w:pStyle w:val="Table"/>
              <w:framePr w:hSpace="0" w:wrap="auto" w:vAnchor="margin" w:hAnchor="text" w:xAlign="left" w:yAlign="inline"/>
              <w:jc w:val="center"/>
              <w:rPr>
                <w:sz w:val="20"/>
                <w:szCs w:val="20"/>
              </w:rPr>
            </w:pPr>
            <w:r>
              <w:rPr>
                <w:sz w:val="20"/>
                <w:szCs w:val="20"/>
              </w:rPr>
              <w:t>−</w:t>
            </w:r>
            <w:r w:rsidRPr="00955E67">
              <w:rPr>
                <w:sz w:val="20"/>
                <w:szCs w:val="20"/>
              </w:rPr>
              <w:t>554</w:t>
            </w:r>
            <w:r>
              <w:rPr>
                <w:sz w:val="20"/>
                <w:szCs w:val="20"/>
              </w:rPr>
              <w:t>0</w:t>
            </w:r>
          </w:p>
        </w:tc>
        <w:tc>
          <w:tcPr>
            <w:tcW w:w="0" w:type="auto"/>
            <w:vAlign w:val="center"/>
          </w:tcPr>
          <w:p w14:paraId="05ACF94E" w14:textId="016D7E6C" w:rsidR="009061CD" w:rsidRDefault="009061CD" w:rsidP="00CA6A74">
            <w:pPr>
              <w:pStyle w:val="Table"/>
              <w:framePr w:hSpace="0" w:wrap="auto" w:vAnchor="margin" w:hAnchor="text" w:xAlign="left" w:yAlign="inline"/>
              <w:jc w:val="center"/>
              <w:rPr>
                <w:sz w:val="20"/>
                <w:szCs w:val="20"/>
              </w:rPr>
            </w:pPr>
            <w:r>
              <w:rPr>
                <w:sz w:val="20"/>
                <w:szCs w:val="20"/>
              </w:rPr>
              <w:t>2670</w:t>
            </w:r>
            <w:r w:rsidRPr="00955E67">
              <w:rPr>
                <w:sz w:val="20"/>
                <w:szCs w:val="20"/>
              </w:rPr>
              <w:t>0</w:t>
            </w:r>
          </w:p>
        </w:tc>
        <w:tc>
          <w:tcPr>
            <w:tcW w:w="0" w:type="auto"/>
            <w:vAlign w:val="center"/>
          </w:tcPr>
          <w:p w14:paraId="29E157C0" w14:textId="1EC6FE26" w:rsidR="009061CD" w:rsidRDefault="009061CD" w:rsidP="006E5549">
            <w:pPr>
              <w:pStyle w:val="Table"/>
              <w:framePr w:hSpace="0" w:wrap="auto" w:vAnchor="margin" w:hAnchor="text" w:xAlign="left" w:yAlign="inline"/>
              <w:jc w:val="center"/>
              <w:rPr>
                <w:sz w:val="20"/>
                <w:szCs w:val="20"/>
              </w:rPr>
            </w:pPr>
            <w:r>
              <w:rPr>
                <w:sz w:val="20"/>
                <w:szCs w:val="20"/>
              </w:rPr>
              <w:t>7280</w:t>
            </w:r>
          </w:p>
        </w:tc>
        <w:tc>
          <w:tcPr>
            <w:tcW w:w="0" w:type="auto"/>
            <w:vAlign w:val="center"/>
          </w:tcPr>
          <w:p w14:paraId="1AE9203E" w14:textId="4BB996F7"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2 to </w:t>
            </w:r>
            <w:r>
              <w:rPr>
                <w:sz w:val="20"/>
                <w:szCs w:val="20"/>
              </w:rPr>
              <w:t>1) ×</w:t>
            </w:r>
            <w:r w:rsidRPr="0024604B">
              <w:rPr>
                <w:sz w:val="20"/>
                <w:szCs w:val="20"/>
              </w:rPr>
              <w:t>10</w:t>
            </w:r>
            <w:r>
              <w:rPr>
                <w:sz w:val="20"/>
                <w:szCs w:val="20"/>
                <w:vertAlign w:val="superscript"/>
              </w:rPr>
              <w:t>5</w:t>
            </w:r>
          </w:p>
        </w:tc>
        <w:tc>
          <w:tcPr>
            <w:tcW w:w="0" w:type="auto"/>
            <w:vAlign w:val="center"/>
          </w:tcPr>
          <w:p w14:paraId="3A5E2727" w14:textId="3B274849" w:rsidR="009061CD" w:rsidRPr="00670947" w:rsidRDefault="009061CD" w:rsidP="0020199F">
            <w:pPr>
              <w:pStyle w:val="Table"/>
              <w:framePr w:hSpace="0" w:wrap="auto" w:vAnchor="margin" w:hAnchor="text" w:xAlign="left" w:yAlign="inline"/>
              <w:jc w:val="center"/>
              <w:rPr>
                <w:sz w:val="20"/>
                <w:szCs w:val="20"/>
              </w:rPr>
            </w:pPr>
            <w:r>
              <w:rPr>
                <w:sz w:val="20"/>
                <w:szCs w:val="20"/>
              </w:rPr>
              <w:t>7.6 / 0</w:t>
            </w:r>
          </w:p>
        </w:tc>
      </w:tr>
      <w:tr w:rsidR="009061CD" w:rsidRPr="00670947" w14:paraId="7FB91709" w14:textId="1301E506" w:rsidTr="00AF5A54">
        <w:trPr>
          <w:cantSplit/>
        </w:trPr>
        <w:tc>
          <w:tcPr>
            <w:tcW w:w="0" w:type="auto"/>
            <w:vAlign w:val="center"/>
          </w:tcPr>
          <w:p w14:paraId="3247001F" w14:textId="178A751D" w:rsidR="009061CD" w:rsidRPr="00670947" w:rsidRDefault="009061CD" w:rsidP="0020199F">
            <w:pPr>
              <w:pStyle w:val="Table"/>
              <w:framePr w:hSpace="0" w:wrap="auto" w:vAnchor="margin" w:hAnchor="text" w:xAlign="left" w:yAlign="inline"/>
              <w:jc w:val="center"/>
              <w:rPr>
                <w:sz w:val="20"/>
                <w:szCs w:val="20"/>
              </w:rPr>
            </w:pPr>
            <w:r>
              <w:rPr>
                <w:sz w:val="20"/>
                <w:szCs w:val="20"/>
              </w:rPr>
              <w:t>7</w:t>
            </w:r>
          </w:p>
        </w:tc>
        <w:tc>
          <w:tcPr>
            <w:tcW w:w="0" w:type="auto"/>
            <w:vAlign w:val="center"/>
          </w:tcPr>
          <w:p w14:paraId="68DC6B05" w14:textId="77D6842A" w:rsidR="009061CD" w:rsidRPr="004F20E8" w:rsidRDefault="009D3F0E"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015AEF06" w14:textId="295DAA5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247C558C" w14:textId="1D813856"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7F89EA50" w14:textId="660AD8A1" w:rsidR="009061CD" w:rsidRDefault="009061CD" w:rsidP="00CA6A74">
            <w:pPr>
              <w:pStyle w:val="Table"/>
              <w:framePr w:hSpace="0" w:wrap="auto" w:vAnchor="margin" w:hAnchor="text" w:xAlign="left" w:yAlign="inline"/>
              <w:jc w:val="center"/>
              <w:rPr>
                <w:sz w:val="20"/>
                <w:szCs w:val="20"/>
              </w:rPr>
            </w:pPr>
            <w:r>
              <w:rPr>
                <w:sz w:val="20"/>
                <w:szCs w:val="20"/>
              </w:rPr>
              <w:t>3.93×10</w:t>
            </w:r>
            <w:r w:rsidRPr="00A64E13">
              <w:rPr>
                <w:sz w:val="20"/>
                <w:szCs w:val="20"/>
                <w:vertAlign w:val="superscript"/>
              </w:rPr>
              <w:t>8</w:t>
            </w:r>
          </w:p>
        </w:tc>
        <w:tc>
          <w:tcPr>
            <w:tcW w:w="0" w:type="auto"/>
            <w:vAlign w:val="center"/>
          </w:tcPr>
          <w:p w14:paraId="68EEEC02" w14:textId="7A314C7A" w:rsidR="009061CD" w:rsidRDefault="009061CD" w:rsidP="00CA6A74">
            <w:pPr>
              <w:pStyle w:val="Table"/>
              <w:framePr w:hSpace="0" w:wrap="auto" w:vAnchor="margin" w:hAnchor="text" w:xAlign="left" w:yAlign="inline"/>
              <w:jc w:val="center"/>
              <w:rPr>
                <w:sz w:val="20"/>
                <w:szCs w:val="20"/>
              </w:rPr>
            </w:pPr>
            <w:r>
              <w:rPr>
                <w:sz w:val="20"/>
                <w:szCs w:val="20"/>
              </w:rPr>
              <w:t>1.86×10</w:t>
            </w:r>
            <w:r w:rsidRPr="00A64E13">
              <w:rPr>
                <w:sz w:val="20"/>
                <w:szCs w:val="20"/>
                <w:vertAlign w:val="superscript"/>
              </w:rPr>
              <w:t>10</w:t>
            </w:r>
          </w:p>
        </w:tc>
        <w:tc>
          <w:tcPr>
            <w:tcW w:w="0" w:type="auto"/>
            <w:vAlign w:val="center"/>
          </w:tcPr>
          <w:p w14:paraId="4C472415" w14:textId="17A7E348" w:rsidR="009061CD" w:rsidRDefault="009061CD" w:rsidP="006E5549">
            <w:pPr>
              <w:pStyle w:val="Table"/>
              <w:framePr w:hSpace="0" w:wrap="auto" w:vAnchor="margin" w:hAnchor="text" w:xAlign="left" w:yAlign="inline"/>
              <w:jc w:val="center"/>
              <w:rPr>
                <w:sz w:val="20"/>
                <w:szCs w:val="20"/>
              </w:rPr>
            </w:pPr>
            <w:r w:rsidRPr="006E5549">
              <w:rPr>
                <w:sz w:val="20"/>
                <w:szCs w:val="20"/>
              </w:rPr>
              <w:t>8.0</w:t>
            </w:r>
            <w:r>
              <w:rPr>
                <w:sz w:val="20"/>
                <w:szCs w:val="20"/>
              </w:rPr>
              <w:t>8×10</w:t>
            </w:r>
            <w:r w:rsidRPr="006E5549">
              <w:rPr>
                <w:sz w:val="20"/>
                <w:szCs w:val="20"/>
                <w:vertAlign w:val="superscript"/>
              </w:rPr>
              <w:t>7</w:t>
            </w:r>
          </w:p>
        </w:tc>
        <w:tc>
          <w:tcPr>
            <w:tcW w:w="0" w:type="auto"/>
            <w:vAlign w:val="center"/>
          </w:tcPr>
          <w:p w14:paraId="6B027CC6" w14:textId="44F0284E"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53) ×</w:t>
            </w:r>
            <w:r w:rsidRPr="0024604B">
              <w:rPr>
                <w:sz w:val="20"/>
                <w:szCs w:val="20"/>
              </w:rPr>
              <w:t>10</w:t>
            </w:r>
            <w:r w:rsidRPr="0024604B">
              <w:rPr>
                <w:sz w:val="20"/>
                <w:szCs w:val="20"/>
                <w:vertAlign w:val="superscript"/>
              </w:rPr>
              <w:t>1</w:t>
            </w:r>
            <w:r>
              <w:rPr>
                <w:sz w:val="20"/>
                <w:szCs w:val="20"/>
                <w:vertAlign w:val="superscript"/>
              </w:rPr>
              <w:t>0</w:t>
            </w:r>
          </w:p>
        </w:tc>
        <w:tc>
          <w:tcPr>
            <w:tcW w:w="0" w:type="auto"/>
            <w:vAlign w:val="center"/>
          </w:tcPr>
          <w:p w14:paraId="26D60915" w14:textId="618C7433"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9.8</w:t>
            </w:r>
          </w:p>
        </w:tc>
      </w:tr>
      <w:tr w:rsidR="009061CD" w:rsidRPr="00670947" w14:paraId="01F39DBE" w14:textId="2503768B" w:rsidTr="00AF5A54">
        <w:trPr>
          <w:cantSplit/>
        </w:trPr>
        <w:tc>
          <w:tcPr>
            <w:tcW w:w="0" w:type="auto"/>
            <w:vAlign w:val="center"/>
          </w:tcPr>
          <w:p w14:paraId="7AB5B897" w14:textId="7B6D4C19" w:rsidR="009061CD" w:rsidRPr="00670947" w:rsidRDefault="009061CD" w:rsidP="0020199F">
            <w:pPr>
              <w:pStyle w:val="Table"/>
              <w:framePr w:hSpace="0" w:wrap="auto" w:vAnchor="margin" w:hAnchor="text" w:xAlign="left" w:yAlign="inline"/>
              <w:jc w:val="center"/>
              <w:rPr>
                <w:sz w:val="20"/>
                <w:szCs w:val="20"/>
              </w:rPr>
            </w:pPr>
            <w:r>
              <w:rPr>
                <w:sz w:val="20"/>
                <w:szCs w:val="20"/>
              </w:rPr>
              <w:t>8</w:t>
            </w:r>
          </w:p>
        </w:tc>
        <w:tc>
          <w:tcPr>
            <w:tcW w:w="0" w:type="auto"/>
            <w:vAlign w:val="center"/>
          </w:tcPr>
          <w:p w14:paraId="287770AB" w14:textId="470A7926" w:rsidR="009061CD" w:rsidRPr="004F20E8" w:rsidRDefault="009D3F0E"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74D97AE7" w14:textId="095CA04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4300964" w14:textId="18905A00"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3F019F1B" w14:textId="3E1B411E" w:rsidR="009061CD" w:rsidRDefault="009061CD" w:rsidP="00CA6A74">
            <w:pPr>
              <w:pStyle w:val="Table"/>
              <w:framePr w:hSpace="0" w:wrap="auto" w:vAnchor="margin" w:hAnchor="text" w:xAlign="left" w:yAlign="inline"/>
              <w:jc w:val="center"/>
              <w:rPr>
                <w:sz w:val="20"/>
                <w:szCs w:val="20"/>
              </w:rPr>
            </w:pPr>
            <w:r>
              <w:rPr>
                <w:sz w:val="20"/>
                <w:szCs w:val="20"/>
              </w:rPr>
              <w:t>184</w:t>
            </w:r>
          </w:p>
        </w:tc>
        <w:tc>
          <w:tcPr>
            <w:tcW w:w="0" w:type="auto"/>
            <w:vAlign w:val="center"/>
          </w:tcPr>
          <w:p w14:paraId="3C41A799" w14:textId="2F908F80" w:rsidR="009061CD" w:rsidRDefault="009061CD" w:rsidP="00CA6A74">
            <w:pPr>
              <w:pStyle w:val="Table"/>
              <w:framePr w:hSpace="0" w:wrap="auto" w:vAnchor="margin" w:hAnchor="text" w:xAlign="left" w:yAlign="inline"/>
              <w:jc w:val="center"/>
              <w:rPr>
                <w:sz w:val="20"/>
                <w:szCs w:val="20"/>
              </w:rPr>
            </w:pPr>
            <w:r>
              <w:rPr>
                <w:sz w:val="20"/>
                <w:szCs w:val="20"/>
              </w:rPr>
              <w:t>574</w:t>
            </w:r>
          </w:p>
        </w:tc>
        <w:tc>
          <w:tcPr>
            <w:tcW w:w="0" w:type="auto"/>
            <w:vAlign w:val="center"/>
          </w:tcPr>
          <w:p w14:paraId="165CE714" w14:textId="0FB62D00" w:rsidR="009061CD" w:rsidRDefault="009061CD" w:rsidP="006E5549">
            <w:pPr>
              <w:pStyle w:val="Table"/>
              <w:framePr w:hSpace="0" w:wrap="auto" w:vAnchor="margin" w:hAnchor="text" w:xAlign="left" w:yAlign="inline"/>
              <w:jc w:val="center"/>
              <w:rPr>
                <w:sz w:val="20"/>
                <w:szCs w:val="20"/>
              </w:rPr>
            </w:pPr>
            <w:r>
              <w:rPr>
                <w:sz w:val="20"/>
                <w:szCs w:val="20"/>
              </w:rPr>
              <w:t>418</w:t>
            </w:r>
          </w:p>
        </w:tc>
        <w:tc>
          <w:tcPr>
            <w:tcW w:w="0" w:type="auto"/>
            <w:vAlign w:val="center"/>
          </w:tcPr>
          <w:p w14:paraId="092A14AF" w14:textId="60401B1C"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 to 5</w:t>
            </w:r>
            <w:r>
              <w:rPr>
                <w:sz w:val="20"/>
                <w:szCs w:val="20"/>
              </w:rPr>
              <w:t>) ×</w:t>
            </w:r>
            <w:r w:rsidRPr="0024604B">
              <w:rPr>
                <w:sz w:val="20"/>
                <w:szCs w:val="20"/>
              </w:rPr>
              <w:t>10</w:t>
            </w:r>
            <w:r>
              <w:rPr>
                <w:sz w:val="20"/>
                <w:szCs w:val="20"/>
                <w:vertAlign w:val="superscript"/>
              </w:rPr>
              <w:t>3</w:t>
            </w:r>
          </w:p>
        </w:tc>
        <w:tc>
          <w:tcPr>
            <w:tcW w:w="0" w:type="auto"/>
            <w:vAlign w:val="center"/>
          </w:tcPr>
          <w:p w14:paraId="05F10A02" w14:textId="52E66DE7" w:rsidR="009061CD" w:rsidRPr="00670947" w:rsidRDefault="009061CD" w:rsidP="0020199F">
            <w:pPr>
              <w:pStyle w:val="Table"/>
              <w:framePr w:hSpace="0" w:wrap="auto" w:vAnchor="margin" w:hAnchor="text" w:xAlign="left" w:yAlign="inline"/>
              <w:jc w:val="center"/>
              <w:rPr>
                <w:sz w:val="20"/>
                <w:szCs w:val="20"/>
              </w:rPr>
            </w:pPr>
            <w:r>
              <w:rPr>
                <w:sz w:val="20"/>
                <w:szCs w:val="20"/>
              </w:rPr>
              <w:t>0.2 / 8.2</w:t>
            </w:r>
          </w:p>
        </w:tc>
      </w:tr>
      <w:tr w:rsidR="009061CD" w:rsidRPr="00670947" w14:paraId="6F31D615" w14:textId="1DD192FC" w:rsidTr="00AF5A54">
        <w:trPr>
          <w:cantSplit/>
        </w:trPr>
        <w:tc>
          <w:tcPr>
            <w:tcW w:w="0" w:type="auto"/>
            <w:vAlign w:val="center"/>
          </w:tcPr>
          <w:p w14:paraId="79F73C50" w14:textId="38F2A299" w:rsidR="009061CD" w:rsidRPr="00670947" w:rsidRDefault="009061CD" w:rsidP="0020199F">
            <w:pPr>
              <w:pStyle w:val="Table"/>
              <w:framePr w:hSpace="0" w:wrap="auto" w:vAnchor="margin" w:hAnchor="text" w:xAlign="left" w:yAlign="inline"/>
              <w:jc w:val="center"/>
              <w:rPr>
                <w:sz w:val="20"/>
                <w:szCs w:val="20"/>
              </w:rPr>
            </w:pPr>
            <w:r>
              <w:rPr>
                <w:sz w:val="20"/>
                <w:szCs w:val="20"/>
              </w:rPr>
              <w:t>9</w:t>
            </w:r>
          </w:p>
        </w:tc>
        <w:tc>
          <w:tcPr>
            <w:tcW w:w="0" w:type="auto"/>
            <w:vAlign w:val="center"/>
          </w:tcPr>
          <w:p w14:paraId="1CD1D568" w14:textId="1B3E7B3C" w:rsidR="009061CD" w:rsidRPr="004F20E8" w:rsidRDefault="009D3F0E"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60D9D494" w14:textId="417D8102"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F92822" w14:textId="564CF181"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28E4BABE" w14:textId="63CF7201" w:rsidR="009061CD" w:rsidRDefault="009061CD" w:rsidP="00CA6A74">
            <w:pPr>
              <w:pStyle w:val="Table"/>
              <w:framePr w:hSpace="0" w:wrap="auto" w:vAnchor="margin" w:hAnchor="text" w:xAlign="left" w:yAlign="inline"/>
              <w:jc w:val="center"/>
              <w:rPr>
                <w:sz w:val="20"/>
                <w:szCs w:val="20"/>
              </w:rPr>
            </w:pPr>
            <w:r>
              <w:rPr>
                <w:sz w:val="20"/>
                <w:szCs w:val="20"/>
              </w:rPr>
              <w:t>6.78×10</w:t>
            </w:r>
            <w:r w:rsidRPr="00A64E13">
              <w:rPr>
                <w:sz w:val="20"/>
                <w:szCs w:val="20"/>
                <w:vertAlign w:val="superscript"/>
              </w:rPr>
              <w:t>5</w:t>
            </w:r>
          </w:p>
        </w:tc>
        <w:tc>
          <w:tcPr>
            <w:tcW w:w="0" w:type="auto"/>
            <w:vAlign w:val="center"/>
          </w:tcPr>
          <w:p w14:paraId="69DCD400" w14:textId="27CFCBD8" w:rsidR="009061CD" w:rsidRDefault="009061CD" w:rsidP="00CA6A74">
            <w:pPr>
              <w:pStyle w:val="Table"/>
              <w:framePr w:hSpace="0" w:wrap="auto" w:vAnchor="margin" w:hAnchor="text" w:xAlign="left" w:yAlign="inline"/>
              <w:jc w:val="center"/>
              <w:rPr>
                <w:sz w:val="20"/>
                <w:szCs w:val="20"/>
              </w:rPr>
            </w:pPr>
            <w:r>
              <w:rPr>
                <w:sz w:val="20"/>
                <w:szCs w:val="20"/>
              </w:rPr>
              <w:t>2.76×10</w:t>
            </w:r>
            <w:r w:rsidRPr="00A64E13">
              <w:rPr>
                <w:sz w:val="20"/>
                <w:szCs w:val="20"/>
                <w:vertAlign w:val="superscript"/>
              </w:rPr>
              <w:t>6</w:t>
            </w:r>
          </w:p>
        </w:tc>
        <w:tc>
          <w:tcPr>
            <w:tcW w:w="0" w:type="auto"/>
            <w:vAlign w:val="center"/>
          </w:tcPr>
          <w:p w14:paraId="42F351A0" w14:textId="0CA77813" w:rsidR="009061CD" w:rsidRDefault="009061CD" w:rsidP="006E5549">
            <w:pPr>
              <w:pStyle w:val="Table"/>
              <w:framePr w:hSpace="0" w:wrap="auto" w:vAnchor="margin" w:hAnchor="text" w:xAlign="left" w:yAlign="inline"/>
              <w:jc w:val="center"/>
              <w:rPr>
                <w:sz w:val="20"/>
                <w:szCs w:val="20"/>
              </w:rPr>
            </w:pPr>
            <w:r>
              <w:rPr>
                <w:sz w:val="20"/>
                <w:szCs w:val="20"/>
              </w:rPr>
              <w:t>4.00×10</w:t>
            </w:r>
            <w:r>
              <w:rPr>
                <w:sz w:val="20"/>
                <w:szCs w:val="20"/>
                <w:vertAlign w:val="superscript"/>
              </w:rPr>
              <w:t>5</w:t>
            </w:r>
          </w:p>
        </w:tc>
        <w:tc>
          <w:tcPr>
            <w:tcW w:w="0" w:type="auto"/>
            <w:vAlign w:val="center"/>
          </w:tcPr>
          <w:p w14:paraId="38F4C96E" w14:textId="05199EF2"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13) ×</w:t>
            </w:r>
            <w:r w:rsidRPr="0024604B">
              <w:rPr>
                <w:sz w:val="20"/>
                <w:szCs w:val="20"/>
              </w:rPr>
              <w:t>10</w:t>
            </w:r>
            <w:r>
              <w:rPr>
                <w:sz w:val="20"/>
                <w:szCs w:val="20"/>
                <w:vertAlign w:val="superscript"/>
              </w:rPr>
              <w:t>7</w:t>
            </w:r>
          </w:p>
        </w:tc>
        <w:tc>
          <w:tcPr>
            <w:tcW w:w="0" w:type="auto"/>
            <w:vAlign w:val="center"/>
          </w:tcPr>
          <w:p w14:paraId="707381F1" w14:textId="120616AA" w:rsidR="009061CD" w:rsidRPr="00670947" w:rsidRDefault="009061CD" w:rsidP="000C256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9.1</w:t>
            </w:r>
          </w:p>
        </w:tc>
      </w:tr>
      <w:tr w:rsidR="000133DE" w:rsidRPr="00670947" w14:paraId="3F92DEB0" w14:textId="0E73260A" w:rsidTr="00AF5A54">
        <w:trPr>
          <w:cantSplit/>
        </w:trPr>
        <w:tc>
          <w:tcPr>
            <w:tcW w:w="0" w:type="auto"/>
            <w:gridSpan w:val="9"/>
            <w:vAlign w:val="center"/>
          </w:tcPr>
          <w:p w14:paraId="130674DA" w14:textId="6FE5A7D7"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sidR="0073577B">
              <w:rPr>
                <w:b/>
                <w:sz w:val="20"/>
                <w:szCs w:val="20"/>
              </w:rPr>
              <w:t xml:space="preserve"> vs. invariant mass</w:t>
            </w:r>
          </w:p>
        </w:tc>
      </w:tr>
      <w:tr w:rsidR="009061CD" w:rsidRPr="00670947" w14:paraId="5F2E68FD" w14:textId="40D7DA1E" w:rsidTr="00AF5A54">
        <w:trPr>
          <w:cantSplit/>
        </w:trPr>
        <w:tc>
          <w:tcPr>
            <w:tcW w:w="0" w:type="auto"/>
            <w:vAlign w:val="center"/>
          </w:tcPr>
          <w:p w14:paraId="0075D3CB" w14:textId="7A407ABE" w:rsidR="004F20E8" w:rsidRPr="00670947" w:rsidRDefault="004F20E8" w:rsidP="0020199F">
            <w:pPr>
              <w:pStyle w:val="Table"/>
              <w:framePr w:hSpace="0" w:wrap="auto" w:vAnchor="margin" w:hAnchor="text" w:xAlign="left" w:yAlign="inline"/>
              <w:jc w:val="center"/>
              <w:rPr>
                <w:sz w:val="20"/>
                <w:szCs w:val="20"/>
              </w:rPr>
            </w:pPr>
            <w:r>
              <w:rPr>
                <w:sz w:val="20"/>
                <w:szCs w:val="20"/>
              </w:rPr>
              <w:t>10</w:t>
            </w:r>
          </w:p>
        </w:tc>
        <w:tc>
          <w:tcPr>
            <w:tcW w:w="0" w:type="auto"/>
            <w:vAlign w:val="center"/>
          </w:tcPr>
          <w:p w14:paraId="434ABBA8" w14:textId="0B995DAD" w:rsidR="004F20E8"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5B34729" w14:textId="14DFE70D"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2DCE351" w14:textId="6B4B512D"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75ACB944" w14:textId="14CFC943" w:rsidR="004F20E8" w:rsidRPr="00670947" w:rsidRDefault="004F20E8"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670721F2" w14:textId="71482B6E" w:rsidTr="00AF5A54">
        <w:trPr>
          <w:cantSplit/>
        </w:trPr>
        <w:tc>
          <w:tcPr>
            <w:tcW w:w="0" w:type="auto"/>
            <w:vAlign w:val="center"/>
          </w:tcPr>
          <w:p w14:paraId="127E957E" w14:textId="3D7AE5A5" w:rsidR="004F20E8" w:rsidRPr="00670947" w:rsidRDefault="004F20E8" w:rsidP="0020199F">
            <w:pPr>
              <w:pStyle w:val="Table"/>
              <w:framePr w:hSpace="0" w:wrap="auto" w:vAnchor="margin" w:hAnchor="text" w:xAlign="left" w:yAlign="inline"/>
              <w:jc w:val="center"/>
              <w:rPr>
                <w:sz w:val="20"/>
                <w:szCs w:val="20"/>
              </w:rPr>
            </w:pPr>
            <w:r>
              <w:rPr>
                <w:sz w:val="20"/>
                <w:szCs w:val="20"/>
              </w:rPr>
              <w:lastRenderedPageBreak/>
              <w:t>11</w:t>
            </w:r>
          </w:p>
        </w:tc>
        <w:tc>
          <w:tcPr>
            <w:tcW w:w="0" w:type="auto"/>
            <w:vAlign w:val="center"/>
          </w:tcPr>
          <w:p w14:paraId="1D39C59D" w14:textId="60386DF9" w:rsidR="004F20E8"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D05D01B" w14:textId="68C64113"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5393E1DE" w14:textId="0E8C8A33"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358CDC1" w14:textId="36D8CE4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B695BD6" w14:textId="218EC38B" w:rsidTr="00AF5A54">
        <w:trPr>
          <w:cantSplit/>
        </w:trPr>
        <w:tc>
          <w:tcPr>
            <w:tcW w:w="0" w:type="auto"/>
            <w:vAlign w:val="center"/>
          </w:tcPr>
          <w:p w14:paraId="17AE1E0D" w14:textId="642141A2" w:rsidR="004F20E8" w:rsidRPr="00670947" w:rsidRDefault="004F20E8" w:rsidP="0020199F">
            <w:pPr>
              <w:pStyle w:val="Table"/>
              <w:framePr w:hSpace="0" w:wrap="auto" w:vAnchor="margin" w:hAnchor="text" w:xAlign="left" w:yAlign="inline"/>
              <w:jc w:val="center"/>
              <w:rPr>
                <w:sz w:val="20"/>
                <w:szCs w:val="20"/>
              </w:rPr>
            </w:pPr>
            <w:r>
              <w:rPr>
                <w:sz w:val="20"/>
                <w:szCs w:val="20"/>
              </w:rPr>
              <w:t>12</w:t>
            </w:r>
          </w:p>
        </w:tc>
        <w:tc>
          <w:tcPr>
            <w:tcW w:w="0" w:type="auto"/>
            <w:vAlign w:val="center"/>
          </w:tcPr>
          <w:p w14:paraId="0DC3AA19" w14:textId="570A6FFB" w:rsidR="004F20E8"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367B582" w14:textId="0BF6FD1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7E92DBD2" w14:textId="20C47E5F"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E49785A" w14:textId="366D9684"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76C348D" w14:textId="309FD848" w:rsidTr="00AF5A54">
        <w:trPr>
          <w:cantSplit/>
        </w:trPr>
        <w:tc>
          <w:tcPr>
            <w:tcW w:w="0" w:type="auto"/>
            <w:vAlign w:val="center"/>
          </w:tcPr>
          <w:p w14:paraId="23F4F09E" w14:textId="264BCC27" w:rsidR="004F20E8" w:rsidRPr="00670947" w:rsidRDefault="004F20E8" w:rsidP="0020199F">
            <w:pPr>
              <w:pStyle w:val="Table"/>
              <w:framePr w:hSpace="0" w:wrap="auto" w:vAnchor="margin" w:hAnchor="text" w:xAlign="left" w:yAlign="inline"/>
              <w:jc w:val="center"/>
              <w:rPr>
                <w:sz w:val="20"/>
                <w:szCs w:val="20"/>
              </w:rPr>
            </w:pPr>
            <w:r>
              <w:rPr>
                <w:sz w:val="20"/>
                <w:szCs w:val="20"/>
              </w:rPr>
              <w:t>13</w:t>
            </w:r>
          </w:p>
        </w:tc>
        <w:tc>
          <w:tcPr>
            <w:tcW w:w="0" w:type="auto"/>
            <w:vAlign w:val="center"/>
          </w:tcPr>
          <w:p w14:paraId="06BFA901" w14:textId="7DE7F1C3" w:rsidR="004F20E8"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894A8B5" w14:textId="087D5D2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44C6CD86" w14:textId="2D30BD55"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5C43D39" w14:textId="253405F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35E0B18" w14:textId="4898897D" w:rsidTr="00AF5A54">
        <w:trPr>
          <w:cantSplit/>
        </w:trPr>
        <w:tc>
          <w:tcPr>
            <w:tcW w:w="0" w:type="auto"/>
            <w:vAlign w:val="center"/>
          </w:tcPr>
          <w:p w14:paraId="4D28DC4A" w14:textId="70A28892" w:rsidR="004F20E8" w:rsidRPr="00670947" w:rsidRDefault="004F20E8" w:rsidP="0020199F">
            <w:pPr>
              <w:pStyle w:val="Table"/>
              <w:framePr w:hSpace="0" w:wrap="auto" w:vAnchor="margin" w:hAnchor="text" w:xAlign="left" w:yAlign="inline"/>
              <w:jc w:val="center"/>
              <w:rPr>
                <w:sz w:val="20"/>
                <w:szCs w:val="20"/>
              </w:rPr>
            </w:pPr>
            <w:r>
              <w:rPr>
                <w:sz w:val="20"/>
                <w:szCs w:val="20"/>
              </w:rPr>
              <w:t>14</w:t>
            </w:r>
          </w:p>
        </w:tc>
        <w:tc>
          <w:tcPr>
            <w:tcW w:w="0" w:type="auto"/>
            <w:vAlign w:val="center"/>
          </w:tcPr>
          <w:p w14:paraId="3397DF45" w14:textId="651DEFF2" w:rsidR="004F20E8"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rFonts w:eastAsiaTheme="minorEastAsia"/>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D4FC19" w14:textId="6977E6A9"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FBBE36F" w14:textId="41DC2FE9"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9F3047F" w14:textId="57D4CD09"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B6D42DB" w14:textId="77B330A5" w:rsidTr="00AF5A54">
        <w:trPr>
          <w:cantSplit/>
        </w:trPr>
        <w:tc>
          <w:tcPr>
            <w:tcW w:w="0" w:type="auto"/>
            <w:vAlign w:val="center"/>
          </w:tcPr>
          <w:p w14:paraId="09DC6B91" w14:textId="08B6F216" w:rsidR="004F20E8" w:rsidRPr="00670947" w:rsidRDefault="004F20E8" w:rsidP="0020199F">
            <w:pPr>
              <w:pStyle w:val="Table"/>
              <w:framePr w:hSpace="0" w:wrap="auto" w:vAnchor="margin" w:hAnchor="text" w:xAlign="left" w:yAlign="inline"/>
              <w:jc w:val="center"/>
              <w:rPr>
                <w:sz w:val="20"/>
                <w:szCs w:val="20"/>
              </w:rPr>
            </w:pPr>
            <w:r>
              <w:rPr>
                <w:sz w:val="20"/>
                <w:szCs w:val="20"/>
              </w:rPr>
              <w:t>15</w:t>
            </w:r>
          </w:p>
        </w:tc>
        <w:tc>
          <w:tcPr>
            <w:tcW w:w="0" w:type="auto"/>
            <w:vAlign w:val="center"/>
          </w:tcPr>
          <w:p w14:paraId="681756F7" w14:textId="12C95C91" w:rsidR="004F20E8"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3E1F9E9" w14:textId="6A94D8BA"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3F39F2E0" w14:textId="3726C2CE"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47ACE0F5" w14:textId="19CAADFC" w:rsidR="004F20E8" w:rsidRPr="00670947" w:rsidRDefault="004F20E8" w:rsidP="0020199F">
            <w:pPr>
              <w:pStyle w:val="Table"/>
              <w:framePr w:hSpace="0" w:wrap="auto" w:vAnchor="margin" w:hAnchor="text" w:xAlign="left" w:yAlign="inline"/>
              <w:jc w:val="center"/>
              <w:rPr>
                <w:sz w:val="20"/>
                <w:szCs w:val="20"/>
              </w:rPr>
            </w:pPr>
          </w:p>
        </w:tc>
      </w:tr>
      <w:tr w:rsidR="000133DE" w:rsidRPr="00670947" w14:paraId="7B70AE12" w14:textId="27B75CDD" w:rsidTr="00AF5A54">
        <w:trPr>
          <w:cantSplit/>
        </w:trPr>
        <w:tc>
          <w:tcPr>
            <w:tcW w:w="0" w:type="auto"/>
            <w:gridSpan w:val="9"/>
            <w:vAlign w:val="center"/>
          </w:tcPr>
          <w:p w14:paraId="5F14E6DD" w14:textId="58A0E20C"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optimal observables divided </w:t>
            </w:r>
            <w:r w:rsidR="0073577B">
              <w:rPr>
                <w:b/>
                <w:sz w:val="20"/>
                <w:szCs w:val="20"/>
              </w:rPr>
              <w:t>by powers of invariant mass vs. invariant mass</w:t>
            </w:r>
          </w:p>
        </w:tc>
      </w:tr>
      <w:tr w:rsidR="009061CD" w:rsidRPr="00670947" w14:paraId="029AD2D7" w14:textId="7B1403DC" w:rsidTr="00AF5A54">
        <w:trPr>
          <w:cantSplit/>
        </w:trPr>
        <w:tc>
          <w:tcPr>
            <w:tcW w:w="0" w:type="auto"/>
            <w:vAlign w:val="center"/>
          </w:tcPr>
          <w:p w14:paraId="2CD2DE2E" w14:textId="46DCC958" w:rsidR="00FB59AA" w:rsidRPr="00670947" w:rsidRDefault="00FB59AA" w:rsidP="0020199F">
            <w:pPr>
              <w:pStyle w:val="Table"/>
              <w:framePr w:hSpace="0" w:wrap="auto" w:vAnchor="margin" w:hAnchor="text" w:xAlign="left" w:yAlign="inline"/>
              <w:jc w:val="center"/>
              <w:rPr>
                <w:rFonts w:ascii="Calibri" w:eastAsia="Calibri" w:hAnsi="Calibri" w:cs="Times New Roman"/>
                <w:sz w:val="20"/>
                <w:szCs w:val="20"/>
              </w:rPr>
            </w:pPr>
            <w:r>
              <w:rPr>
                <w:rFonts w:ascii="Calibri" w:eastAsia="Calibri" w:hAnsi="Calibri" w:cs="Times New Roman"/>
                <w:sz w:val="20"/>
                <w:szCs w:val="20"/>
              </w:rPr>
              <w:t>16</w:t>
            </w:r>
          </w:p>
        </w:tc>
        <w:tc>
          <w:tcPr>
            <w:tcW w:w="0" w:type="auto"/>
            <w:vAlign w:val="center"/>
          </w:tcPr>
          <w:p w14:paraId="30A24515" w14:textId="3FCF1E2C" w:rsidR="00FB59AA"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2BA1EF" w14:textId="37ED40DB"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52B0BDA" w14:textId="70952E2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00186547" w14:textId="0268BBDA" w:rsidR="00FB59AA" w:rsidRPr="00670947" w:rsidRDefault="00FB59AA"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038C6F82" w14:textId="7373B117" w:rsidTr="00AF5A54">
        <w:trPr>
          <w:cantSplit/>
        </w:trPr>
        <w:tc>
          <w:tcPr>
            <w:tcW w:w="0" w:type="auto"/>
            <w:vAlign w:val="center"/>
          </w:tcPr>
          <w:p w14:paraId="08972926" w14:textId="694908CE" w:rsidR="00FB59AA" w:rsidRPr="00670947" w:rsidRDefault="00FB59AA" w:rsidP="0020199F">
            <w:pPr>
              <w:pStyle w:val="Table"/>
              <w:framePr w:hSpace="0" w:wrap="auto" w:vAnchor="margin" w:hAnchor="text" w:xAlign="left" w:yAlign="inline"/>
              <w:jc w:val="center"/>
              <w:rPr>
                <w:sz w:val="20"/>
                <w:szCs w:val="20"/>
              </w:rPr>
            </w:pPr>
            <w:r>
              <w:rPr>
                <w:sz w:val="20"/>
                <w:szCs w:val="20"/>
              </w:rPr>
              <w:t>17</w:t>
            </w:r>
          </w:p>
        </w:tc>
        <w:tc>
          <w:tcPr>
            <w:tcW w:w="0" w:type="auto"/>
            <w:vAlign w:val="center"/>
          </w:tcPr>
          <w:p w14:paraId="2A123C46" w14:textId="084DCE3D" w:rsidR="00FB59AA"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2ACC53B" w14:textId="4F95911F"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6423E2C3" w14:textId="26198F4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C89F5D7" w14:textId="70CAB21F"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569406BE" w14:textId="7EE6CA24" w:rsidTr="00AF5A54">
        <w:trPr>
          <w:cantSplit/>
        </w:trPr>
        <w:tc>
          <w:tcPr>
            <w:tcW w:w="0" w:type="auto"/>
            <w:vAlign w:val="center"/>
          </w:tcPr>
          <w:p w14:paraId="3D9E8B4B" w14:textId="05B191D9" w:rsidR="00FB59AA" w:rsidRPr="00670947" w:rsidRDefault="00FB59AA" w:rsidP="0020199F">
            <w:pPr>
              <w:pStyle w:val="Table"/>
              <w:framePr w:hSpace="0" w:wrap="auto" w:vAnchor="margin" w:hAnchor="text" w:xAlign="left" w:yAlign="inline"/>
              <w:jc w:val="center"/>
              <w:rPr>
                <w:sz w:val="20"/>
                <w:szCs w:val="20"/>
              </w:rPr>
            </w:pPr>
            <w:r>
              <w:rPr>
                <w:sz w:val="20"/>
                <w:szCs w:val="20"/>
              </w:rPr>
              <w:t>18</w:t>
            </w:r>
          </w:p>
        </w:tc>
        <w:tc>
          <w:tcPr>
            <w:tcW w:w="0" w:type="auto"/>
            <w:vAlign w:val="center"/>
          </w:tcPr>
          <w:p w14:paraId="06529783" w14:textId="1AAFA275" w:rsidR="00FB59AA"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A9E7CE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786BEF7A" w14:textId="3D9B48BA"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78489F95" w14:textId="2B204D38"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2BB7531B" w14:textId="6515A9C4" w:rsidTr="00AF5A54">
        <w:trPr>
          <w:cantSplit/>
        </w:trPr>
        <w:tc>
          <w:tcPr>
            <w:tcW w:w="0" w:type="auto"/>
            <w:vAlign w:val="center"/>
          </w:tcPr>
          <w:p w14:paraId="07D39313" w14:textId="72F43AD9" w:rsidR="00FB59AA" w:rsidRPr="00670947" w:rsidRDefault="00FB59AA" w:rsidP="0020199F">
            <w:pPr>
              <w:pStyle w:val="Table"/>
              <w:framePr w:hSpace="0" w:wrap="auto" w:vAnchor="margin" w:hAnchor="text" w:xAlign="left" w:yAlign="inline"/>
              <w:jc w:val="center"/>
              <w:rPr>
                <w:sz w:val="20"/>
                <w:szCs w:val="20"/>
              </w:rPr>
            </w:pPr>
            <w:r>
              <w:rPr>
                <w:sz w:val="20"/>
                <w:szCs w:val="20"/>
              </w:rPr>
              <w:t>19</w:t>
            </w:r>
          </w:p>
        </w:tc>
        <w:tc>
          <w:tcPr>
            <w:tcW w:w="0" w:type="auto"/>
            <w:vAlign w:val="center"/>
          </w:tcPr>
          <w:p w14:paraId="5ABDF088" w14:textId="77B16A21" w:rsidR="00FB59AA"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E8127D0"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71AB888" w14:textId="0941D38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4BDAA66" w14:textId="113F1DDC"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04285E56" w14:textId="3211CD1E" w:rsidTr="00AF5A54">
        <w:trPr>
          <w:cantSplit/>
        </w:trPr>
        <w:tc>
          <w:tcPr>
            <w:tcW w:w="0" w:type="auto"/>
            <w:vAlign w:val="center"/>
          </w:tcPr>
          <w:p w14:paraId="32FBEAA2" w14:textId="10D25E13" w:rsidR="00FB59AA" w:rsidRPr="00670947" w:rsidRDefault="00FB59AA" w:rsidP="0020199F">
            <w:pPr>
              <w:pStyle w:val="Table"/>
              <w:framePr w:hSpace="0" w:wrap="auto" w:vAnchor="margin" w:hAnchor="text" w:xAlign="left" w:yAlign="inline"/>
              <w:jc w:val="center"/>
              <w:rPr>
                <w:sz w:val="20"/>
                <w:szCs w:val="20"/>
              </w:rPr>
            </w:pPr>
            <w:r>
              <w:rPr>
                <w:sz w:val="20"/>
                <w:szCs w:val="20"/>
              </w:rPr>
              <w:t>20</w:t>
            </w:r>
          </w:p>
        </w:tc>
        <w:tc>
          <w:tcPr>
            <w:tcW w:w="0" w:type="auto"/>
            <w:vAlign w:val="center"/>
          </w:tcPr>
          <w:p w14:paraId="056508B2" w14:textId="3B2CA62E" w:rsidR="00FB59AA"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FB59AA">
              <w:rPr>
                <w:rFonts w:eastAsiaTheme="minorEastAsia"/>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C520B5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194A5A3F" w14:textId="3D5D82B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B8EA0F0" w14:textId="3D694375"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78AA4936" w14:textId="667803C4" w:rsidTr="00AF5A54">
        <w:trPr>
          <w:cantSplit/>
        </w:trPr>
        <w:tc>
          <w:tcPr>
            <w:tcW w:w="0" w:type="auto"/>
            <w:vAlign w:val="center"/>
          </w:tcPr>
          <w:p w14:paraId="1BB7C5F0" w14:textId="65F85AF3" w:rsidR="00FB59AA" w:rsidRPr="00670947" w:rsidRDefault="00FB59AA" w:rsidP="0020199F">
            <w:pPr>
              <w:pStyle w:val="Table"/>
              <w:framePr w:hSpace="0" w:wrap="auto" w:vAnchor="margin" w:hAnchor="text" w:xAlign="left" w:yAlign="inline"/>
              <w:jc w:val="center"/>
              <w:rPr>
                <w:sz w:val="20"/>
                <w:szCs w:val="20"/>
              </w:rPr>
            </w:pPr>
            <w:r>
              <w:rPr>
                <w:sz w:val="20"/>
                <w:szCs w:val="20"/>
              </w:rPr>
              <w:t>21</w:t>
            </w:r>
          </w:p>
        </w:tc>
        <w:tc>
          <w:tcPr>
            <w:tcW w:w="0" w:type="auto"/>
            <w:vAlign w:val="center"/>
          </w:tcPr>
          <w:p w14:paraId="7431409B" w14:textId="6EF1D15B" w:rsidR="00FB59AA" w:rsidRPr="00670947" w:rsidRDefault="009D3F0E"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B5420D2"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06D69AD" w14:textId="476D878B"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054840A1" w14:textId="0A4DC4BC" w:rsidR="00FB59AA" w:rsidRPr="00670947" w:rsidRDefault="00FB59AA" w:rsidP="0020199F">
            <w:pPr>
              <w:pStyle w:val="Table"/>
              <w:framePr w:hSpace="0" w:wrap="auto" w:vAnchor="margin" w:hAnchor="text" w:xAlign="left" w:yAlign="inline"/>
              <w:jc w:val="center"/>
              <w:rPr>
                <w:sz w:val="20"/>
                <w:szCs w:val="20"/>
              </w:rPr>
            </w:pPr>
          </w:p>
        </w:tc>
      </w:tr>
    </w:tbl>
    <w:p w14:paraId="7A56752A" w14:textId="1A125FA5" w:rsidR="00A64E13" w:rsidRDefault="009061CD" w:rsidP="00A64E13">
      <w:pPr>
        <w:pStyle w:val="ListParagraph"/>
        <w:numPr>
          <w:ilvl w:val="0"/>
          <w:numId w:val="11"/>
        </w:numPr>
        <w:rPr>
          <w:sz w:val="20"/>
          <w:szCs w:val="20"/>
        </w:rPr>
      </w:pPr>
      <w:r>
        <w:rPr>
          <w:sz w:val="20"/>
          <w:szCs w:val="20"/>
        </w:rPr>
        <w:t>For all events including those outside the selected range</w:t>
      </w:r>
      <w:r w:rsidR="00A64E13" w:rsidRPr="00403CDB">
        <w:rPr>
          <w:sz w:val="20"/>
          <w:szCs w:val="20"/>
        </w:rPr>
        <w:t>.</w:t>
      </w:r>
    </w:p>
    <w:p w14:paraId="1A984B0B" w14:textId="77171FAE" w:rsidR="00F104F1" w:rsidRDefault="009061CD" w:rsidP="00FC4810">
      <w:pPr>
        <w:pStyle w:val="ListParagraph"/>
        <w:numPr>
          <w:ilvl w:val="0"/>
          <w:numId w:val="11"/>
        </w:numPr>
        <w:rPr>
          <w:sz w:val="20"/>
          <w:szCs w:val="20"/>
        </w:rPr>
      </w:pPr>
      <w:r w:rsidRPr="00403CDB">
        <w:rPr>
          <w:sz w:val="20"/>
          <w:szCs w:val="20"/>
        </w:rPr>
        <w:t xml:space="preserve">SM </w:t>
      </w:r>
      <w:r>
        <w:rPr>
          <w:sz w:val="20"/>
          <w:szCs w:val="20"/>
        </w:rPr>
        <w:t xml:space="preserve">data </w:t>
      </w:r>
      <w:r w:rsidRPr="00403CDB">
        <w:rPr>
          <w:sz w:val="20"/>
          <w:szCs w:val="20"/>
        </w:rPr>
        <w:t>sample at 10 fb</w:t>
      </w:r>
      <w:r>
        <w:rPr>
          <w:sz w:val="20"/>
          <w:szCs w:val="20"/>
          <w:vertAlign w:val="superscript"/>
        </w:rPr>
        <w:t>–</w:t>
      </w:r>
      <w:r w:rsidRPr="009061CD">
        <w:rPr>
          <w:sz w:val="20"/>
          <w:szCs w:val="20"/>
          <w:vertAlign w:val="superscript"/>
        </w:rPr>
        <w:t>1</w:t>
      </w:r>
      <w:r w:rsidRPr="00403CDB">
        <w:rPr>
          <w:sz w:val="20"/>
          <w:szCs w:val="20"/>
        </w:rPr>
        <w:t>.</w:t>
      </w:r>
    </w:p>
    <w:p w14:paraId="29200C66" w14:textId="77777777" w:rsidR="00366180" w:rsidRPr="00366180" w:rsidRDefault="00366180" w:rsidP="00366180">
      <w:pPr>
        <w:pStyle w:val="Paragraph"/>
      </w:pPr>
    </w:p>
    <w:p w14:paraId="24F215E7" w14:textId="6CFC03C7" w:rsidR="00FC4810" w:rsidRDefault="00FC4810" w:rsidP="00FC4810">
      <w:pPr>
        <w:pStyle w:val="Heading2"/>
      </w:pPr>
      <w:r>
        <w:t>Data range</w:t>
      </w:r>
    </w:p>
    <w:p w14:paraId="21D92ADB" w14:textId="2BEEFFE5" w:rsidR="00CF4CBD" w:rsidRDefault="00FC4810" w:rsidP="0030326D">
      <w:pPr>
        <w:pStyle w:val="Paragraph"/>
        <w:rPr>
          <w:rFonts w:eastAsiaTheme="minorEastAsia"/>
        </w:rPr>
      </w:pPr>
      <w:r>
        <w:rPr>
          <w:rFonts w:eastAsiaTheme="minorEastAsia"/>
        </w:rPr>
        <w:t xml:space="preserve">Most of our observables have long tails approaching a sparse distribution of single events separated by areas </w:t>
      </w:r>
      <w:r w:rsidR="00CF4CBD">
        <w:rPr>
          <w:rFonts w:eastAsiaTheme="minorEastAsia"/>
        </w:rPr>
        <w:t>with</w:t>
      </w:r>
      <w:r>
        <w:rPr>
          <w:rFonts w:eastAsiaTheme="minorEastAsia"/>
        </w:rPr>
        <w:t xml:space="preserve"> </w:t>
      </w:r>
      <w:r w:rsidR="00CF4CBD">
        <w:rPr>
          <w:rFonts w:eastAsiaTheme="minorEastAsia"/>
        </w:rPr>
        <w:t>no</w:t>
      </w:r>
      <w:r>
        <w:rPr>
          <w:rFonts w:eastAsiaTheme="minorEastAsia"/>
        </w:rPr>
        <w:t xml:space="preserve"> events. Once binned, these sparse areas will result in bins with low statistics</w:t>
      </w:r>
      <w:r w:rsidR="00CF4CBD">
        <w:rPr>
          <w:rFonts w:eastAsiaTheme="minorEastAsia"/>
        </w:rPr>
        <w:t xml:space="preserve"> and empty bins</w:t>
      </w:r>
      <w:r>
        <w:rPr>
          <w:rFonts w:eastAsiaTheme="minorEastAsia"/>
        </w:rPr>
        <w:t>. When fitting</w:t>
      </w:r>
      <w:r w:rsidR="00CF4CBD">
        <w:rPr>
          <w:rFonts w:eastAsiaTheme="minorEastAsia"/>
        </w:rPr>
        <w:t xml:space="preserve">, all bins are treated equally </w:t>
      </w:r>
      <w:r>
        <w:rPr>
          <w:rFonts w:eastAsiaTheme="minorEastAsia"/>
        </w:rPr>
        <w:t xml:space="preserve">and if we have a relatively high number of low statistic bins, these can dominate the fit results. </w:t>
      </w:r>
      <w:r w:rsidR="00CF4CBD">
        <w:rPr>
          <w:rFonts w:eastAsiaTheme="minorEastAsia"/>
        </w:rPr>
        <w:t>With</w:t>
      </w:r>
      <w:r>
        <w:rPr>
          <w:rFonts w:eastAsiaTheme="minorEastAsia"/>
        </w:rPr>
        <w:t xml:space="preserve"> some fit </w:t>
      </w:r>
      <w:r w:rsidR="00CF4CBD">
        <w:rPr>
          <w:rFonts w:eastAsiaTheme="minorEastAsia"/>
        </w:rPr>
        <w:t>objectives</w:t>
      </w:r>
      <w:r>
        <w:rPr>
          <w:rFonts w:eastAsiaTheme="minorEastAsia"/>
        </w:rPr>
        <w:t xml:space="preserve">, such as </w:t>
      </w:r>
      <w:r w:rsidR="00CF4CBD">
        <w:rPr>
          <w:rFonts w:eastAsiaTheme="minorEastAsia"/>
        </w:rPr>
        <w:t xml:space="preserve">minimizing </w:t>
      </w:r>
      <w:r w:rsidR="00CF4CBD">
        <w:rPr>
          <w:rFonts w:eastAsiaTheme="minorEastAsia"/>
        </w:rPr>
        <w:sym w:font="Symbol" w:char="F063"/>
      </w:r>
      <w:r w:rsidRPr="00CF4CBD">
        <w:rPr>
          <w:rFonts w:eastAsiaTheme="minorEastAsia"/>
          <w:vertAlign w:val="superscript"/>
        </w:rPr>
        <w:t>2</w:t>
      </w:r>
      <w:r>
        <w:rPr>
          <w:rFonts w:eastAsiaTheme="minorEastAsia"/>
        </w:rPr>
        <w:t xml:space="preserve">, empty </w:t>
      </w:r>
      <w:r w:rsidR="009B33B3">
        <w:rPr>
          <w:rFonts w:eastAsiaTheme="minorEastAsia"/>
        </w:rPr>
        <w:t xml:space="preserve">data </w:t>
      </w:r>
      <w:r>
        <w:rPr>
          <w:rFonts w:eastAsiaTheme="minorEastAsia"/>
        </w:rPr>
        <w:t>bins are skipped, reducing the degrees of freedom for the fit.</w:t>
      </w:r>
    </w:p>
    <w:p w14:paraId="7D09D136" w14:textId="1750B034" w:rsidR="00CF4CBD" w:rsidRDefault="00FC4810" w:rsidP="0030326D">
      <w:pPr>
        <w:pStyle w:val="Paragraph"/>
        <w:rPr>
          <w:rFonts w:eastAsiaTheme="minorEastAsia"/>
        </w:rPr>
      </w:pPr>
      <w:r>
        <w:rPr>
          <w:rFonts w:eastAsiaTheme="minorEastAsia"/>
        </w:rPr>
        <w:t xml:space="preserve">One can solve such problems, by using different bin sizes </w:t>
      </w:r>
      <w:r w:rsidR="00CF4CBD">
        <w:rPr>
          <w:rFonts w:eastAsiaTheme="minorEastAsia"/>
        </w:rPr>
        <w:t xml:space="preserve">across the data range </w:t>
      </w:r>
      <w:r>
        <w:rPr>
          <w:rFonts w:eastAsiaTheme="minorEastAsia"/>
        </w:rPr>
        <w:t>to ensure that no bin</w:t>
      </w:r>
      <w:r w:rsidR="00CF4CBD">
        <w:rPr>
          <w:rFonts w:eastAsiaTheme="minorEastAsia"/>
        </w:rPr>
        <w:t>s have low statistics. This is discussed in the next section. For simplicity though, we have chosen to use equal-width bins for our histograms, thus sparse data tails remain an issue, and the data range must be carefully chosen.</w:t>
      </w:r>
    </w:p>
    <w:p w14:paraId="7B615799" w14:textId="7D85A33E" w:rsidR="00CF4CBD" w:rsidRDefault="00CF4CBD" w:rsidP="0030326D">
      <w:pPr>
        <w:pStyle w:val="Paragraph"/>
        <w:rPr>
          <w:rFonts w:eastAsiaTheme="minorEastAsia"/>
        </w:rPr>
      </w:pPr>
      <w:r>
        <w:rPr>
          <w:rFonts w:eastAsiaTheme="minorEastAsia"/>
        </w:rPr>
        <w:t xml:space="preserve">To set the data range in a somewhat objective manner, we have chosen ranges that exclude less than 10 events on either end, after scaling to the test luminosity of </w:t>
      </w:r>
      <w:r>
        <w:t>10 fb</w:t>
      </w:r>
      <w:r w:rsidRPr="006D0CC9">
        <w:rPr>
          <w:vertAlign w:val="superscript"/>
        </w:rPr>
        <w:t>–1</w:t>
      </w:r>
      <w:r>
        <w:rPr>
          <w:rFonts w:eastAsiaTheme="minorEastAsia"/>
        </w:rPr>
        <w:t xml:space="preserve">. Thus the underflow and overflow bins will have less than 10 events. Why use 10 events as the criteria? Simply because, a bin with 10 events and thus an error of </w:t>
      </w:r>
      <m:oMath>
        <m:rad>
          <m:radPr>
            <m:degHide m:val="1"/>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has more than a 3 sigma probability of not having a true value of zero. Bins with less than 10 events have a small but significant probability of being zero.</w:t>
      </w:r>
    </w:p>
    <w:p w14:paraId="2349209C" w14:textId="55944EE2" w:rsidR="009B33B3" w:rsidRDefault="009B33B3" w:rsidP="0030326D">
      <w:pPr>
        <w:pStyle w:val="Paragraph"/>
        <w:rPr>
          <w:rFonts w:eastAsiaTheme="minorEastAsia"/>
        </w:rPr>
      </w:pPr>
      <w:r>
        <w:rPr>
          <w:rFonts w:eastAsiaTheme="minorEastAsia"/>
        </w:rPr>
        <w:t>In addition, we have set the range based solely upon the SM data sample, that is the data sample that we are fitting to and not the EFT data sample that we are reweighting. A common range and bin size must be used to perform binned fits. Normally one bins one’s data (the SM sample) according to its characteristics, and then bins the model (the reweighted EFT sample) equivalently.</w:t>
      </w:r>
    </w:p>
    <w:p w14:paraId="5F31F09A" w14:textId="1EA967A2" w:rsidR="00CF4CBD" w:rsidRDefault="00CF4CBD" w:rsidP="00CF4CBD">
      <w:pPr>
        <w:pStyle w:val="Heading2"/>
      </w:pPr>
      <w:bookmarkStart w:id="17" w:name="_Ref433750492"/>
      <w:r>
        <w:t>Binning</w:t>
      </w:r>
      <w:r w:rsidR="009B33B3">
        <w:t xml:space="preserve"> for binned fits</w:t>
      </w:r>
      <w:bookmarkEnd w:id="17"/>
    </w:p>
    <w:p w14:paraId="7514704B" w14:textId="7679AD6A" w:rsidR="009B33B3" w:rsidRDefault="009B33B3" w:rsidP="0030326D">
      <w:pPr>
        <w:pStyle w:val="Paragraph"/>
        <w:rPr>
          <w:rFonts w:eastAsiaTheme="minorEastAsia"/>
        </w:rPr>
      </w:pPr>
      <w:r>
        <w:rPr>
          <w:rFonts w:eastAsiaTheme="minorEastAsia"/>
        </w:rPr>
        <w:t>All choices in binning affect fit results to some degree, and unfortunately it is not easy to gauge these effects. We desire that fit results remain fairly stable as a function of binning near our binning choice.</w:t>
      </w:r>
    </w:p>
    <w:p w14:paraId="59117972" w14:textId="3D6364F7" w:rsidR="009B33B3" w:rsidRDefault="009B33B3" w:rsidP="0030326D">
      <w:pPr>
        <w:pStyle w:val="Paragraph"/>
        <w:rPr>
          <w:rFonts w:eastAsiaTheme="minorEastAsia"/>
        </w:rPr>
      </w:pPr>
      <w:r>
        <w:rPr>
          <w:rFonts w:eastAsiaTheme="minorEastAsia"/>
        </w:rPr>
        <w:t xml:space="preserve">We have several choices when binning our data. The </w:t>
      </w:r>
      <w:r w:rsidRPr="009B33B3">
        <w:rPr>
          <w:rFonts w:eastAsiaTheme="minorEastAsia"/>
          <w:b/>
        </w:rPr>
        <w:t>first choice</w:t>
      </w:r>
      <w:r>
        <w:rPr>
          <w:rFonts w:eastAsiaTheme="minorEastAsia"/>
        </w:rPr>
        <w:t xml:space="preserve"> is whether a single bin-width should be used across the entire range, equivalent to dividing the data </w:t>
      </w:r>
      <w:r>
        <w:rPr>
          <w:rFonts w:eastAsiaTheme="minorEastAsia"/>
        </w:rPr>
        <w:lastRenderedPageBreak/>
        <w:t>range equally into a specified number of bins, or whether different bin-widths should be used through the data range.</w:t>
      </w:r>
    </w:p>
    <w:p w14:paraId="78CA4694" w14:textId="4646F9EE" w:rsidR="009B33B3" w:rsidRDefault="009B33B3" w:rsidP="0030326D">
      <w:pPr>
        <w:pStyle w:val="Paragraph"/>
        <w:rPr>
          <w:rFonts w:eastAsiaTheme="minorEastAsia"/>
        </w:rPr>
      </w:pPr>
      <w:r>
        <w:rPr>
          <w:rFonts w:eastAsiaTheme="minorEastAsia"/>
        </w:rPr>
        <w:t xml:space="preserve">The choice of a single bin-width is obviously the simplest. However, as mentioned in the previous section, our observables often have areas of sparse events at one or both ends of their data range. These areas will contain bins that are empty or with low statistics. One cannot reweight an empty bin, and bins with low statistics have larger relative errors. When fitting, all bins are treated equally and if we have a relatively high number of low statistic bins, these can dominate the fit results. Also with some fit objectives, such as minimizing </w:t>
      </w:r>
      <w:r>
        <w:rPr>
          <w:rFonts w:eastAsiaTheme="minorEastAsia"/>
        </w:rPr>
        <w:sym w:font="Symbol" w:char="F063"/>
      </w:r>
      <w:r w:rsidRPr="00CF4CBD">
        <w:rPr>
          <w:rFonts w:eastAsiaTheme="minorEastAsia"/>
          <w:vertAlign w:val="superscript"/>
        </w:rPr>
        <w:t>2</w:t>
      </w:r>
      <w:r>
        <w:rPr>
          <w:rFonts w:eastAsiaTheme="minorEastAsia"/>
        </w:rPr>
        <w:t>, empty data bins are skipped, reducing the degrees of freedom for the fit.</w:t>
      </w:r>
    </w:p>
    <w:p w14:paraId="6EEB5EBB" w14:textId="3ACC0050" w:rsidR="009B33B3" w:rsidRDefault="009B33B3" w:rsidP="009B33B3">
      <w:pPr>
        <w:pStyle w:val="Paragraph"/>
        <w:rPr>
          <w:rFonts w:eastAsiaTheme="minorEastAsia"/>
        </w:rPr>
      </w:pPr>
      <w:r>
        <w:rPr>
          <w:rFonts w:eastAsiaTheme="minorEastAsia"/>
        </w:rPr>
        <w:t xml:space="preserve">One can solve such problems, by using different bin sizes across the data range to ensure that no bins have low statistics. </w:t>
      </w:r>
      <w:r w:rsidR="00CF4CBD">
        <w:rPr>
          <w:rFonts w:eastAsiaTheme="minorEastAsia"/>
        </w:rPr>
        <w:t>Thus there will be more bins in areas of high density and</w:t>
      </w:r>
      <w:r>
        <w:rPr>
          <w:rFonts w:eastAsiaTheme="minorEastAsia"/>
        </w:rPr>
        <w:t xml:space="preserve"> fewer in areas of low density. One can divide each bin’s height by its bin width, to create a density distribution, but this is not necessary for fitting, and will cannot be used with a likelihood fit objective that compares event counts. However, gauging the binning effects of a specific choice of variable bin-widths on a fit result is not an easy task.</w:t>
      </w:r>
    </w:p>
    <w:p w14:paraId="281B129E" w14:textId="09416D30" w:rsidR="00FC4810" w:rsidRDefault="009B33B3" w:rsidP="009B33B3">
      <w:pPr>
        <w:pStyle w:val="Paragraph"/>
        <w:rPr>
          <w:rFonts w:eastAsiaTheme="minorEastAsia"/>
        </w:rPr>
      </w:pPr>
      <w:r>
        <w:rPr>
          <w:rFonts w:eastAsiaTheme="minorEastAsia"/>
        </w:rPr>
        <w:t xml:space="preserve">For this project, </w:t>
      </w:r>
      <w:r w:rsidR="00CF4CBD">
        <w:rPr>
          <w:rFonts w:eastAsiaTheme="minorEastAsia"/>
        </w:rPr>
        <w:t xml:space="preserve">we have chosen </w:t>
      </w:r>
      <w:r>
        <w:rPr>
          <w:rFonts w:eastAsiaTheme="minorEastAsia"/>
        </w:rPr>
        <w:t xml:space="preserve">for simplicity </w:t>
      </w:r>
      <w:r w:rsidR="00CF4CBD">
        <w:rPr>
          <w:rFonts w:eastAsiaTheme="minorEastAsia"/>
        </w:rPr>
        <w:t>to u</w:t>
      </w:r>
      <w:r>
        <w:rPr>
          <w:rFonts w:eastAsiaTheme="minorEastAsia"/>
        </w:rPr>
        <w:t>se equal-width bins for our histograms, despite the potential benefits of variable bin-widths. This means that we must be aware of the sparse regions in our data, and take care to handle empty and low-statistic bins appropriately. This is discussed further in the sections describing the fits performed.</w:t>
      </w:r>
    </w:p>
    <w:p w14:paraId="6B68E417" w14:textId="405B2BEE" w:rsidR="009B33B3" w:rsidRDefault="009B33B3" w:rsidP="0030326D">
      <w:pPr>
        <w:pStyle w:val="Paragraph"/>
        <w:rPr>
          <w:rFonts w:eastAsiaTheme="minorEastAsia"/>
        </w:rPr>
      </w:pPr>
      <w:r>
        <w:rPr>
          <w:rFonts w:eastAsiaTheme="minorEastAsia"/>
        </w:rPr>
        <w:t>One potential compromise between variable and fixed bin-widths, is to use fixed bin-widths, and then to fill in empty bins with events from adjacent non-empty bins, spreading the events evenly across the empty areas. This has the same affect of creating wider pseudo-bins locally where the density is lower, without actually changing the binning scheme. This obviously can only be done on model histograms and not data histograms, as data should never be modified. This technique is used where appropriate, and discussed further in sections describing the fits performed.</w:t>
      </w:r>
    </w:p>
    <w:p w14:paraId="42F48408" w14:textId="6E286DCD" w:rsidR="009B33B3" w:rsidRDefault="009B33B3" w:rsidP="0030326D">
      <w:pPr>
        <w:pStyle w:val="Paragraph"/>
        <w:rPr>
          <w:rFonts w:eastAsiaTheme="minorEastAsia"/>
        </w:rPr>
      </w:pPr>
      <w:r>
        <w:rPr>
          <w:rFonts w:eastAsiaTheme="minorEastAsia"/>
        </w:rPr>
        <w:t>One can also obviously avoid low-statistic and empty bins by using more events</w:t>
      </w:r>
      <w:r w:rsidR="00AE3E3C">
        <w:rPr>
          <w:rFonts w:eastAsiaTheme="minorEastAsia"/>
        </w:rPr>
        <w:t>, or fewer number of bins</w:t>
      </w:r>
      <w:r>
        <w:rPr>
          <w:rFonts w:eastAsiaTheme="minorEastAsia"/>
        </w:rPr>
        <w:t>.</w:t>
      </w:r>
    </w:p>
    <w:p w14:paraId="32BB2516" w14:textId="508A8BF7" w:rsidR="00AE3E3C" w:rsidRDefault="00AE3E3C" w:rsidP="00AE3E3C">
      <w:pPr>
        <w:pStyle w:val="Heading3"/>
      </w:pPr>
      <w:r>
        <w:t>Optimal number of bins</w:t>
      </w:r>
    </w:p>
    <w:p w14:paraId="5A315A5B" w14:textId="60BFF9CF" w:rsidR="009B33B3" w:rsidRDefault="009B33B3" w:rsidP="0030326D">
      <w:pPr>
        <w:pStyle w:val="Paragraph"/>
        <w:rPr>
          <w:rFonts w:eastAsiaTheme="minorEastAsia"/>
        </w:rPr>
      </w:pPr>
      <w:r>
        <w:rPr>
          <w:rFonts w:eastAsiaTheme="minorEastAsia"/>
        </w:rPr>
        <w:t xml:space="preserve">The </w:t>
      </w:r>
      <w:r w:rsidRPr="009B33B3">
        <w:rPr>
          <w:rFonts w:eastAsiaTheme="minorEastAsia"/>
          <w:b/>
        </w:rPr>
        <w:t>second choice</w:t>
      </w:r>
      <w:r>
        <w:rPr>
          <w:rFonts w:eastAsiaTheme="minorEastAsia"/>
        </w:rPr>
        <w:t xml:space="preserve">, </w:t>
      </w:r>
      <w:r w:rsidR="00F104F1">
        <w:rPr>
          <w:rFonts w:eastAsiaTheme="minorEastAsia"/>
        </w:rPr>
        <w:t>when binning our data</w:t>
      </w:r>
      <w:r>
        <w:rPr>
          <w:rFonts w:eastAsiaTheme="minorEastAsia"/>
        </w:rPr>
        <w:t xml:space="preserve"> using fixed bin-widths, is the number of bins to use across the data range. There are widely different suggestions on how to determine the optimal numb</w:t>
      </w:r>
      <w:r w:rsidR="0063622B">
        <w:rPr>
          <w:rFonts w:eastAsiaTheme="minorEastAsia"/>
        </w:rPr>
        <w:t>er of bins for a given data set [</w:t>
      </w:r>
      <w:r w:rsidR="002B7BBF">
        <w:rPr>
          <w:rFonts w:eastAsiaTheme="minorEastAsia"/>
        </w:rPr>
        <w:t>REF</w:t>
      </w:r>
      <w:r w:rsidR="00771CAB">
        <w:rPr>
          <w:rFonts w:eastAsiaTheme="minorEastAsia"/>
        </w:rPr>
        <w:t>]</w:t>
      </w:r>
      <w:r w:rsidR="0063622B">
        <w:rPr>
          <w:rFonts w:eastAsiaTheme="minorEastAsia"/>
        </w:rPr>
        <w:t>.</w:t>
      </w:r>
      <w:r>
        <w:rPr>
          <w:rFonts w:eastAsiaTheme="minorEastAsia"/>
        </w:rPr>
        <w:t xml:space="preserve"> For </w:t>
      </w:r>
      <w:r w:rsidR="00E75EB0">
        <w:rPr>
          <w:rFonts w:eastAsiaTheme="minorEastAsia"/>
        </w:rPr>
        <w:t>example, there is the very simple square root choice, used by Microsoft Excel: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7BC7FC3" w14:textId="77777777" w:rsidTr="00835589">
        <w:trPr>
          <w:cantSplit/>
        </w:trPr>
        <w:tc>
          <w:tcPr>
            <w:tcW w:w="350" w:type="pct"/>
            <w:vAlign w:val="center"/>
          </w:tcPr>
          <w:p w14:paraId="21BEA171" w14:textId="77777777" w:rsidR="009E5A3A" w:rsidRDefault="009E5A3A" w:rsidP="002F13BF">
            <w:pPr>
              <w:pStyle w:val="Equation"/>
              <w:jc w:val="left"/>
            </w:pPr>
          </w:p>
        </w:tc>
        <w:tc>
          <w:tcPr>
            <w:tcW w:w="4300" w:type="pct"/>
            <w:vAlign w:val="center"/>
          </w:tcPr>
          <w:p w14:paraId="29443BB4" w14:textId="45692916" w:rsidR="009E5A3A" w:rsidRPr="009E5A3A" w:rsidRDefault="008F7696" w:rsidP="008F7696">
            <w:pPr>
              <w:pStyle w:val="Equation"/>
              <w:rPr>
                <w:rFonts w:eastAsiaTheme="minorEastAsia"/>
              </w:rPr>
            </w:pPr>
            <m:oMathPara>
              <m:oMath>
                <m:r>
                  <w:rPr>
                    <w:rFonts w:ascii="Cambria Math" w:hAnsi="Cambria Math"/>
                  </w:rPr>
                  <m:t>K=</m:t>
                </m:r>
                <m:rad>
                  <m:radPr>
                    <m:degHide m:val="1"/>
                    <m:ctrlPr>
                      <w:rPr>
                        <w:rFonts w:ascii="Cambria Math" w:hAnsi="Cambria Math"/>
                        <w:i/>
                      </w:rPr>
                    </m:ctrlPr>
                  </m:radPr>
                  <m:deg/>
                  <m:e>
                    <m:r>
                      <w:rPr>
                        <w:rFonts w:ascii="Cambria Math" w:hAnsi="Cambria Math"/>
                      </w:rPr>
                      <m:t>N</m:t>
                    </m:r>
                  </m:e>
                </m:rad>
              </m:oMath>
            </m:oMathPara>
          </w:p>
        </w:tc>
        <w:tc>
          <w:tcPr>
            <w:tcW w:w="350" w:type="pct"/>
            <w:vAlign w:val="center"/>
          </w:tcPr>
          <w:p w14:paraId="39B31F17" w14:textId="18BABA30" w:rsidR="009E5A3A" w:rsidRDefault="009E5A3A"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1</w:t>
            </w:r>
            <w:r w:rsidR="00967B96">
              <w:fldChar w:fldCharType="end"/>
            </w:r>
            <w:r>
              <w:t>)</w:t>
            </w:r>
          </w:p>
        </w:tc>
      </w:tr>
    </w:tbl>
    <w:p w14:paraId="64BF9C8A" w14:textId="625BA444" w:rsidR="00E75EB0" w:rsidRDefault="00E75EB0" w:rsidP="0030326D">
      <w:pPr>
        <w:pStyle w:val="Paragraph"/>
        <w:rPr>
          <w:rFonts w:eastAsiaTheme="minorEastAsia"/>
        </w:rPr>
      </w:pPr>
      <w:r>
        <w:rPr>
          <w:rFonts w:eastAsiaTheme="minorEastAsia"/>
        </w:rPr>
        <w:t xml:space="preserve">where </w:t>
      </w:r>
      <w:r w:rsidR="008F7696">
        <w:rPr>
          <w:rFonts w:eastAsiaTheme="minorEastAsia"/>
          <w:i/>
        </w:rPr>
        <w:t>K</w:t>
      </w:r>
      <w:r>
        <w:rPr>
          <w:rFonts w:eastAsiaTheme="minorEastAsia"/>
        </w:rPr>
        <w:t xml:space="preserve"> is the number of bins, and </w:t>
      </w:r>
      <w:r w:rsidR="008F7696">
        <w:rPr>
          <w:rFonts w:eastAsiaTheme="minorEastAsia"/>
          <w:i/>
        </w:rPr>
        <w:t>N</w:t>
      </w:r>
      <w:r>
        <w:rPr>
          <w:rFonts w:eastAsiaTheme="minorEastAsia"/>
        </w:rPr>
        <w:t xml:space="preserve"> the number of data points. For 1M data points, this gives </w:t>
      </w:r>
      <w:r w:rsidRPr="00360C8E">
        <w:rPr>
          <w:rFonts w:eastAsiaTheme="minorEastAsia"/>
          <w:i/>
        </w:rPr>
        <w:t>k</w:t>
      </w:r>
      <w:r>
        <w:rPr>
          <w:rFonts w:eastAsiaTheme="minorEastAsia"/>
        </w:rPr>
        <w:t> = 1000.</w:t>
      </w:r>
    </w:p>
    <w:p w14:paraId="78FC6848" w14:textId="50F8B4D4" w:rsidR="00E75EB0" w:rsidRDefault="00E75EB0" w:rsidP="0030326D">
      <w:pPr>
        <w:pStyle w:val="Paragraph"/>
        <w:rPr>
          <w:rFonts w:eastAsiaTheme="minorEastAsia"/>
        </w:rPr>
      </w:pPr>
      <w:r>
        <w:rPr>
          <w:rFonts w:eastAsiaTheme="minorEastAsia"/>
        </w:rPr>
        <w:t xml:space="preserve">There is </w:t>
      </w:r>
      <w:r w:rsidRPr="00E75EB0">
        <w:rPr>
          <w:rFonts w:eastAsiaTheme="minorEastAsia"/>
          <w:i/>
        </w:rPr>
        <w:t>Rice’s rule</w:t>
      </w:r>
      <w:r>
        <w:rPr>
          <w:rFonts w:eastAsiaTheme="minorEastAsia"/>
        </w:rPr>
        <w:t>, for approximately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714A8189" w14:textId="77777777" w:rsidTr="00835589">
        <w:trPr>
          <w:cantSplit/>
        </w:trPr>
        <w:tc>
          <w:tcPr>
            <w:tcW w:w="350" w:type="pct"/>
            <w:vAlign w:val="center"/>
          </w:tcPr>
          <w:p w14:paraId="0F9FF251" w14:textId="77777777" w:rsidR="009E5A3A" w:rsidRDefault="009E5A3A" w:rsidP="002F13BF">
            <w:pPr>
              <w:pStyle w:val="Equation"/>
              <w:jc w:val="left"/>
            </w:pPr>
          </w:p>
        </w:tc>
        <w:tc>
          <w:tcPr>
            <w:tcW w:w="4300" w:type="pct"/>
            <w:vAlign w:val="center"/>
          </w:tcPr>
          <w:p w14:paraId="061FD6A2" w14:textId="23AD3208" w:rsidR="009E5A3A" w:rsidRPr="002F13BF" w:rsidRDefault="008F7696" w:rsidP="009E5A3A">
            <w:pPr>
              <w:pStyle w:val="Equation"/>
            </w:pPr>
            <m:oMathPara>
              <m:oMath>
                <m:r>
                  <w:rPr>
                    <w:rFonts w:ascii="Cambria Math" w:hAnsi="Cambria Math"/>
                  </w:rPr>
                  <m:t>K=2</m:t>
                </m:r>
                <m:sSup>
                  <m:sSupPr>
                    <m:ctrlPr>
                      <w:rPr>
                        <w:rFonts w:ascii="Cambria Math" w:hAnsi="Cambria Math"/>
                        <w:i/>
                      </w:rPr>
                    </m:ctrlPr>
                  </m:sSupPr>
                  <m:e>
                    <m:r>
                      <w:rPr>
                        <w:rFonts w:ascii="Cambria Math" w:hAnsi="Cambria Math"/>
                      </w:rPr>
                      <m:t>N</m:t>
                    </m:r>
                  </m:e>
                  <m:sup>
                    <m:r>
                      <w:rPr>
                        <w:rFonts w:ascii="Cambria Math" w:hAnsi="Cambria Math"/>
                      </w:rPr>
                      <m:t>1/3</m:t>
                    </m:r>
                  </m:sup>
                </m:sSup>
              </m:oMath>
            </m:oMathPara>
          </w:p>
        </w:tc>
        <w:tc>
          <w:tcPr>
            <w:tcW w:w="350" w:type="pct"/>
            <w:vAlign w:val="center"/>
          </w:tcPr>
          <w:p w14:paraId="0E79CA17" w14:textId="34D652AA" w:rsidR="009E5A3A" w:rsidRDefault="009E5A3A"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2</w:t>
            </w:r>
            <w:r w:rsidR="00967B96">
              <w:fldChar w:fldCharType="end"/>
            </w:r>
            <w:r>
              <w:t>)</w:t>
            </w:r>
          </w:p>
        </w:tc>
      </w:tr>
    </w:tbl>
    <w:p w14:paraId="1AC3B139" w14:textId="2FBEF23D" w:rsidR="009B33B3" w:rsidRDefault="00E75EB0" w:rsidP="0030326D">
      <w:pPr>
        <w:pStyle w:val="Paragraph"/>
        <w:rPr>
          <w:rFonts w:eastAsiaTheme="minorEastAsia"/>
        </w:rPr>
      </w:pPr>
      <w:r>
        <w:rPr>
          <w:rFonts w:eastAsiaTheme="minorEastAsia"/>
        </w:rPr>
        <w:lastRenderedPageBreak/>
        <w:t>which gives k = 200 for 1M data points.</w:t>
      </w:r>
      <w:r w:rsidR="00047C86">
        <w:rPr>
          <w:rFonts w:eastAsiaTheme="minorEastAsia"/>
        </w:rPr>
        <w:br/>
      </w:r>
      <w:r w:rsidR="00360C8E">
        <w:rPr>
          <w:rFonts w:eastAsiaTheme="minorEastAsia"/>
        </w:rPr>
        <w:t xml:space="preserve">There is </w:t>
      </w:r>
      <w:r w:rsidR="00360C8E" w:rsidRPr="00360C8E">
        <w:rPr>
          <w:rFonts w:eastAsiaTheme="minorEastAsia"/>
          <w:i/>
        </w:rPr>
        <w:t>Scott’s normal reference rule</w:t>
      </w:r>
      <w:r w:rsidR="00360C8E">
        <w:rPr>
          <w:rFonts w:eastAsiaTheme="minorEastAsia"/>
        </w:rPr>
        <w:t xml:space="preserve"> for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320E63" w14:paraId="0D85842B" w14:textId="77777777" w:rsidTr="00835589">
        <w:trPr>
          <w:cantSplit/>
        </w:trPr>
        <w:tc>
          <w:tcPr>
            <w:tcW w:w="350" w:type="pct"/>
            <w:vAlign w:val="center"/>
          </w:tcPr>
          <w:p w14:paraId="2BDD6FDF" w14:textId="77777777" w:rsidR="00320E63" w:rsidRDefault="00320E63" w:rsidP="002F13BF">
            <w:pPr>
              <w:pStyle w:val="Equation"/>
              <w:jc w:val="left"/>
            </w:pPr>
          </w:p>
        </w:tc>
        <w:tc>
          <w:tcPr>
            <w:tcW w:w="4300" w:type="pct"/>
            <w:vAlign w:val="center"/>
          </w:tcPr>
          <w:p w14:paraId="691976D8" w14:textId="5F99D203" w:rsidR="00320E63" w:rsidRPr="002F13BF" w:rsidRDefault="008F7696" w:rsidP="00320E63">
            <w:pPr>
              <w:pStyle w:val="Equation"/>
            </w:pPr>
            <m:oMathPara>
              <m:oMath>
                <m:r>
                  <w:rPr>
                    <w:rFonts w:ascii="Cambria Math" w:hAnsi="Cambria Math"/>
                  </w:rPr>
                  <m:t>W=</m:t>
                </m:r>
                <m:f>
                  <m:fPr>
                    <m:ctrlPr>
                      <w:rPr>
                        <w:rFonts w:ascii="Cambria Math" w:hAnsi="Cambria Math"/>
                        <w:i/>
                      </w:rPr>
                    </m:ctrlPr>
                  </m:fPr>
                  <m:num>
                    <m:r>
                      <w:rPr>
                        <w:rFonts w:ascii="Cambria Math" w:hAnsi="Cambria Math"/>
                      </w:rPr>
                      <m:t>2σ</m:t>
                    </m:r>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10F120D7" w14:textId="20ABEFEC" w:rsidR="00320E63" w:rsidRDefault="00320E63"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3</w:t>
            </w:r>
            <w:r w:rsidR="00967B96">
              <w:fldChar w:fldCharType="end"/>
            </w:r>
            <w:r>
              <w:t>)</w:t>
            </w:r>
          </w:p>
        </w:tc>
      </w:tr>
    </w:tbl>
    <w:p w14:paraId="11F122E7" w14:textId="378A09B6" w:rsidR="009B33B3" w:rsidRDefault="00360C8E" w:rsidP="0030326D">
      <w:pPr>
        <w:pStyle w:val="Paragraph"/>
        <w:rPr>
          <w:rFonts w:eastAsiaTheme="minorEastAsia"/>
        </w:rPr>
      </w:pPr>
      <w:r>
        <w:rPr>
          <w:rFonts w:eastAsiaTheme="minorEastAsia"/>
        </w:rPr>
        <w:t xml:space="preserve">where </w:t>
      </w:r>
      <w:r w:rsidR="008F7696">
        <w:rPr>
          <w:rFonts w:eastAsiaTheme="minorEastAsia"/>
          <w:i/>
        </w:rPr>
        <w:t>W</w:t>
      </w:r>
      <w:r>
        <w:rPr>
          <w:rFonts w:eastAsiaTheme="minorEastAsia"/>
        </w:rPr>
        <w:t xml:space="preserve"> is the optimal width</w:t>
      </w:r>
      <w:r w:rsidR="00047C86">
        <w:rPr>
          <w:rFonts w:eastAsiaTheme="minorEastAsia"/>
        </w:rPr>
        <w:t xml:space="preserve"> and </w:t>
      </w:r>
      <m:oMath>
        <m:r>
          <w:rPr>
            <w:rFonts w:ascii="Cambria Math" w:eastAsiaTheme="minorEastAsia" w:hAnsi="Cambria Math"/>
          </w:rPr>
          <m:t>σ</m:t>
        </m:r>
      </m:oMath>
      <w:r w:rsidR="00047C86">
        <w:rPr>
          <w:rFonts w:eastAsiaTheme="minorEastAsia"/>
        </w:rPr>
        <w:t xml:space="preserve"> is the standard deviation of the data sample</w:t>
      </w:r>
      <w:r>
        <w:rPr>
          <w:rFonts w:eastAsiaTheme="minorEastAsia"/>
        </w:rPr>
        <w:t>.</w:t>
      </w:r>
      <w:r w:rsidR="00047C86">
        <w:rPr>
          <w:rFonts w:eastAsiaTheme="minorEastAsia"/>
        </w:rPr>
        <w:br/>
      </w:r>
      <w:r>
        <w:rPr>
          <w:rFonts w:eastAsiaTheme="minorEastAsia"/>
        </w:rPr>
        <w:t xml:space="preserve">For non-normal distributions, there is the </w:t>
      </w:r>
      <w:r w:rsidRPr="00047C86">
        <w:rPr>
          <w:rFonts w:eastAsiaTheme="minorEastAsia"/>
          <w:i/>
        </w:rPr>
        <w:t>Freedman-Diaconis rule</w:t>
      </w:r>
      <w:r w:rsidR="001516F1">
        <w:rPr>
          <w:rFonts w:eastAsiaTheme="minorEastAsia"/>
        </w:rPr>
        <w:t xml:space="preserve"> [REF]: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047C86" w14:paraId="1AF901C3" w14:textId="77777777" w:rsidTr="00835589">
        <w:trPr>
          <w:cantSplit/>
        </w:trPr>
        <w:tc>
          <w:tcPr>
            <w:tcW w:w="350" w:type="pct"/>
            <w:vAlign w:val="center"/>
          </w:tcPr>
          <w:p w14:paraId="0327CBB7" w14:textId="77777777" w:rsidR="00047C86" w:rsidRDefault="00047C86" w:rsidP="002F13BF">
            <w:pPr>
              <w:pStyle w:val="Equation"/>
              <w:jc w:val="left"/>
            </w:pPr>
          </w:p>
        </w:tc>
        <w:tc>
          <w:tcPr>
            <w:tcW w:w="4300" w:type="pct"/>
            <w:vAlign w:val="center"/>
          </w:tcPr>
          <w:p w14:paraId="28BEE6D3" w14:textId="3A4FA876" w:rsidR="00047C86" w:rsidRPr="002F13BF" w:rsidRDefault="008F7696" w:rsidP="008F7696">
            <w:pPr>
              <w:pStyle w:val="Equation"/>
            </w:pPr>
            <m:oMathPara>
              <m:oMath>
                <m:r>
                  <w:rPr>
                    <w:rFonts w:ascii="Cambria Math" w:hAnsi="Cambria Math"/>
                  </w:rPr>
                  <m:t>W=</m:t>
                </m:r>
                <m:f>
                  <m:fPr>
                    <m:ctrlPr>
                      <w:rPr>
                        <w:rFonts w:ascii="Cambria Math" w:hAnsi="Cambria Math"/>
                        <w:i/>
                      </w:rPr>
                    </m:ctrlPr>
                  </m:fPr>
                  <m:num>
                    <m:r>
                      <w:rPr>
                        <w:rFonts w:ascii="Cambria Math" w:hAnsi="Cambria Math"/>
                      </w:rPr>
                      <m:t>2 IQR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3EAA0119" w14:textId="558567F6" w:rsidR="00047C86" w:rsidRDefault="00047C86"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4</w:t>
            </w:r>
            <w:r w:rsidR="00967B96">
              <w:fldChar w:fldCharType="end"/>
            </w:r>
            <w:r>
              <w:t>)</w:t>
            </w:r>
          </w:p>
        </w:tc>
      </w:tr>
    </w:tbl>
    <w:p w14:paraId="703E0CE4" w14:textId="34C98A3B" w:rsidR="001516F1" w:rsidRDefault="00360C8E" w:rsidP="0030326D">
      <w:pPr>
        <w:pStyle w:val="Paragraph"/>
        <w:rPr>
          <w:rFonts w:eastAsiaTheme="minorEastAsia"/>
        </w:rPr>
      </w:pPr>
      <w:r>
        <w:rPr>
          <w:rFonts w:eastAsiaTheme="minorEastAsia"/>
        </w:rPr>
        <w:t>where IQR is the interquartile range</w:t>
      </w:r>
      <w:r w:rsidR="00BC1F6A">
        <w:rPr>
          <w:rFonts w:eastAsiaTheme="minorEastAsia"/>
        </w:rPr>
        <w:t xml:space="preserve"> of the data sample</w:t>
      </w:r>
      <w:r>
        <w:rPr>
          <w:rFonts w:eastAsiaTheme="minorEastAsia"/>
        </w:rPr>
        <w:t>.</w:t>
      </w:r>
      <w:r w:rsidR="001B76D8">
        <w:rPr>
          <w:rFonts w:eastAsiaTheme="minorEastAsia"/>
        </w:rPr>
        <w:br/>
        <w:t>The above rules are straight-forward to calculate, and the results for Scott’s and Freedman-Diaconis rule are included in table [REF].</w:t>
      </w:r>
    </w:p>
    <w:p w14:paraId="4B8BA224" w14:textId="5C1BB884" w:rsidR="00DE2F43" w:rsidRDefault="001B76D8" w:rsidP="0030326D">
      <w:pPr>
        <w:pStyle w:val="Paragraph"/>
        <w:rPr>
          <w:rFonts w:eastAsiaTheme="minorEastAsia"/>
        </w:rPr>
      </w:pPr>
      <w:r>
        <w:rPr>
          <w:rFonts w:eastAsiaTheme="minorEastAsia"/>
        </w:rPr>
        <w:t xml:space="preserve">Somewhat more complicated are functions that when minimized give the optimal bin-width, or in our case </w:t>
      </w:r>
      <w:r w:rsidR="00787A3D">
        <w:rPr>
          <w:rFonts w:eastAsiaTheme="minorEastAsia"/>
        </w:rPr>
        <w:t xml:space="preserve">the optimal </w:t>
      </w:r>
      <w:r>
        <w:rPr>
          <w:rFonts w:eastAsiaTheme="minorEastAsia"/>
        </w:rPr>
        <w:t>number of bins.</w:t>
      </w:r>
      <w:r w:rsidR="00787A3D">
        <w:rPr>
          <w:rFonts w:eastAsiaTheme="minorEastAsia"/>
        </w:rPr>
        <w:t xml:space="preserve"> Here are two such functions, based upon minimizing the </w:t>
      </w:r>
      <w:r w:rsidR="00BE1B65">
        <w:rPr>
          <w:rFonts w:eastAsiaTheme="minorEastAsia"/>
        </w:rPr>
        <w:t xml:space="preserve">mean </w:t>
      </w:r>
      <w:r w:rsidR="00787A3D">
        <w:rPr>
          <w:rFonts w:eastAsiaTheme="minorEastAsia"/>
        </w:rPr>
        <w:t>integrated square error</w:t>
      </w:r>
      <w:r w:rsidR="00BE1B65">
        <w:rPr>
          <w:rFonts w:eastAsiaTheme="minorEastAsia"/>
        </w:rPr>
        <w:t xml:space="preserve"> (MISE)</w:t>
      </w:r>
      <w:r w:rsidR="00787A3D">
        <w:rPr>
          <w:rFonts w:eastAsiaTheme="minorEastAsia"/>
        </w:rPr>
        <w:t xml:space="preserve">. That is, they try to minimize the </w:t>
      </w:r>
      <w:r w:rsidR="00BE1B65">
        <w:rPr>
          <w:rFonts w:eastAsiaTheme="minorEastAsia"/>
        </w:rPr>
        <w:t xml:space="preserve">mean </w:t>
      </w:r>
      <w:r w:rsidR="00787A3D">
        <w:rPr>
          <w:rFonts w:eastAsiaTheme="minorEastAsia"/>
        </w:rPr>
        <w:t>error between a binned histogram and the true continuous distribution</w:t>
      </w:r>
      <w:r w:rsidR="00BE1B65">
        <w:rPr>
          <w:rFonts w:eastAsiaTheme="minorEastAsia"/>
        </w:rPr>
        <w:t xml:space="preserve"> it estimates</w:t>
      </w:r>
      <w:r w:rsidR="00787A3D">
        <w:rPr>
          <w:rFonts w:eastAsiaTheme="minorEastAsia"/>
        </w:rPr>
        <w:t>. Since the true distribution is not known, they estimate the true dis</w:t>
      </w:r>
      <w:r w:rsidR="00DE2F43">
        <w:rPr>
          <w:rFonts w:eastAsiaTheme="minorEastAsia"/>
        </w:rPr>
        <w:t>tribution from the data itself.</w:t>
      </w:r>
    </w:p>
    <w:p w14:paraId="32C8C663" w14:textId="4EDF7B16" w:rsidR="001B76D8" w:rsidRDefault="00787A3D" w:rsidP="0030326D">
      <w:pPr>
        <w:pStyle w:val="Paragraph"/>
        <w:rPr>
          <w:rFonts w:eastAsiaTheme="minorEastAsia"/>
        </w:rPr>
      </w:pPr>
      <w:r>
        <w:rPr>
          <w:rFonts w:eastAsiaTheme="minorEastAsia"/>
        </w:rPr>
        <w:t xml:space="preserve">The first </w:t>
      </w:r>
      <w:r w:rsidR="00A13262">
        <w:rPr>
          <w:rFonts w:eastAsiaTheme="minorEastAsia"/>
        </w:rPr>
        <w:t>method [REF]</w:t>
      </w:r>
      <w:r w:rsidR="00BE1B65">
        <w:rPr>
          <w:rFonts w:eastAsiaTheme="minorEastAsia"/>
        </w:rPr>
        <w:t xml:space="preserve">, </w:t>
      </w:r>
      <w:r w:rsidR="00A13262">
        <w:rPr>
          <w:rFonts w:eastAsiaTheme="minorEastAsia"/>
        </w:rPr>
        <w:t>minimizes</w:t>
      </w:r>
      <w:r w:rsidR="00BE1B65">
        <w:rPr>
          <w:rFonts w:eastAsiaTheme="minorEastAsia"/>
        </w:rPr>
        <w:t xml:space="preserve"> the MISE cost function </w:t>
      </w:r>
      <w:r w:rsidR="00A13262">
        <w:rPr>
          <w:rFonts w:eastAsiaTheme="minorEastAsia"/>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79"/>
        <w:gridCol w:w="7143"/>
        <w:gridCol w:w="578"/>
      </w:tblGrid>
      <w:tr w:rsidR="00F52F70" w14:paraId="762A1603" w14:textId="77777777" w:rsidTr="00F52F70">
        <w:trPr>
          <w:cantSplit/>
          <w:trHeight w:val="540"/>
        </w:trPr>
        <w:tc>
          <w:tcPr>
            <w:tcW w:w="349" w:type="pct"/>
            <w:vAlign w:val="center"/>
          </w:tcPr>
          <w:p w14:paraId="7A2E895F" w14:textId="77777777" w:rsidR="00F52F70" w:rsidRDefault="00F52F70" w:rsidP="002F13BF">
            <w:pPr>
              <w:pStyle w:val="Equation"/>
              <w:jc w:val="left"/>
            </w:pPr>
          </w:p>
        </w:tc>
        <w:tc>
          <w:tcPr>
            <w:tcW w:w="4303" w:type="pct"/>
            <w:vAlign w:val="center"/>
          </w:tcPr>
          <w:p w14:paraId="6658F02E" w14:textId="7238A020" w:rsidR="00F52F70" w:rsidRPr="002F13BF" w:rsidRDefault="00F52F70" w:rsidP="00F52F70">
            <w:pPr>
              <w:pStyle w:val="Equation"/>
            </w:pPr>
            <m:oMathPara>
              <m:oMath>
                <m:r>
                  <w:rPr>
                    <w:rFonts w:ascii="Cambria Math" w:hAnsi="Cambria Math"/>
                  </w:rPr>
                  <m:t>C</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r>
                      <m:rPr>
                        <m:sty m:val="p"/>
                      </m:rPr>
                      <w:rPr>
                        <w:rFonts w:ascii="Cambria Math" w:hAnsi="Cambria Math"/>
                      </w:rPr>
                      <m:t>-</m:t>
                    </m:r>
                    <m:r>
                      <w:rPr>
                        <w:rFonts w:ascii="Cambria Math" w:hAnsi="Cambria Math"/>
                      </w:rPr>
                      <m:t>υ</m:t>
                    </m:r>
                  </m:num>
                  <m:den>
                    <m:sSup>
                      <m:sSupPr>
                        <m:ctrlPr>
                          <w:rPr>
                            <w:rFonts w:ascii="Cambria Math" w:hAnsi="Cambria Math"/>
                          </w:rPr>
                        </m:ctrlPr>
                      </m:sSupPr>
                      <m:e>
                        <m:r>
                          <w:rPr>
                            <w:rFonts w:ascii="Cambria Math" w:hAnsi="Cambria Math"/>
                          </w:rPr>
                          <m:t>W</m:t>
                        </m:r>
                      </m:e>
                      <m:sup>
                        <m:r>
                          <m:rPr>
                            <m:sty m:val="p"/>
                          </m:rPr>
                          <w:rPr>
                            <w:rFonts w:ascii="Cambria Math" w:hAnsi="Cambria Math"/>
                          </w:rPr>
                          <m:t>2</m:t>
                        </m:r>
                      </m:sup>
                    </m:sSup>
                  </m:den>
                </m:f>
              </m:oMath>
            </m:oMathPara>
          </w:p>
        </w:tc>
        <w:tc>
          <w:tcPr>
            <w:tcW w:w="348" w:type="pct"/>
            <w:vAlign w:val="center"/>
          </w:tcPr>
          <w:p w14:paraId="7D02F97C" w14:textId="2A2BEBDB" w:rsidR="00F52F70" w:rsidRDefault="00F52F70" w:rsidP="00724E59">
            <w:pPr>
              <w:pStyle w:val="Equation"/>
              <w:keepNext/>
              <w:jc w:val="right"/>
            </w:pPr>
            <w:bookmarkStart w:id="18" w:name="_Ref433653129"/>
            <w:r>
              <w:t>(</w:t>
            </w:r>
            <w:r w:rsidR="00967B96">
              <w:fldChar w:fldCharType="begin"/>
            </w:r>
            <w:r w:rsidR="00967B96">
              <w:instrText xml:space="preserve"> STYLEREF 1 \s </w:instrText>
            </w:r>
            <w:r w:rsidR="00967B96">
              <w:fldChar w:fldCharType="separate"/>
            </w:r>
            <w:r w:rsidR="00111D39">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5</w:t>
            </w:r>
            <w:r w:rsidR="00967B96">
              <w:fldChar w:fldCharType="end"/>
            </w:r>
            <w:r>
              <w:t>)</w:t>
            </w:r>
            <w:bookmarkEnd w:id="18"/>
          </w:p>
        </w:tc>
      </w:tr>
    </w:tbl>
    <w:p w14:paraId="4785EE5D" w14:textId="13D33C20" w:rsidR="00360C8E" w:rsidRDefault="009C2DE4" w:rsidP="0076340B">
      <w:pPr>
        <w:pStyle w:val="Paragraph"/>
        <w:rPr>
          <w:rFonts w:ascii="Calibri" w:hAnsi="Calibri"/>
        </w:rPr>
      </w:pPr>
      <w:r>
        <w:rPr>
          <w:rFonts w:ascii="Calibri" w:hAnsi="Calibri"/>
        </w:rPr>
        <w:t>W</w:t>
      </w:r>
      <w:r w:rsidR="0076340B">
        <w:rPr>
          <w:rFonts w:ascii="Calibri" w:hAnsi="Calibri"/>
        </w:rPr>
        <w:t xml:space="preserve">here </w:t>
      </w:r>
      <m:oMath>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w:r>
        <w:rPr>
          <w:rFonts w:ascii="Calibri" w:eastAsiaTheme="minorEastAsia" w:hAnsi="Calibri"/>
        </w:rPr>
        <w:t xml:space="preserve"> is the mean events per bin, </w:t>
      </w:r>
      <m:oMath>
        <m:r>
          <w:rPr>
            <w:rFonts w:ascii="Cambria Math" w:hAnsi="Cambria Math"/>
          </w:rPr>
          <m:t>υ</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μ</m:t>
                    </m:r>
                  </m:e>
                </m:d>
              </m:e>
              <m:sup>
                <m:r>
                  <m:rPr>
                    <m:sty m:val="p"/>
                  </m:rPr>
                  <w:rPr>
                    <w:rFonts w:ascii="Cambria Math" w:hAnsi="Cambria Math"/>
                  </w:rPr>
                  <m:t>2</m:t>
                </m:r>
              </m:sup>
            </m:sSup>
          </m:e>
        </m:nary>
      </m:oMath>
      <w:r>
        <w:rPr>
          <w:rFonts w:ascii="Calibri" w:eastAsiaTheme="minorEastAsia" w:hAnsi="Calibri"/>
        </w:rPr>
        <w:t xml:space="preserve"> is the variance in the events per bin,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Calibri" w:eastAsiaTheme="minorEastAsia" w:hAnsi="Calibri"/>
        </w:rPr>
        <w:t xml:space="preserve"> </w:t>
      </w:r>
      <w:r>
        <w:rPr>
          <w:rFonts w:ascii="Calibri" w:hAnsi="Calibri"/>
        </w:rPr>
        <w:t xml:space="preserve">are the number of events in bin </w:t>
      </w:r>
      <m:oMath>
        <m:r>
          <w:rPr>
            <w:rFonts w:ascii="Cambria Math" w:hAnsi="Cambria Math"/>
          </w:rPr>
          <m:t>i</m:t>
        </m:r>
      </m:oMath>
      <w:r>
        <w:rPr>
          <w:rFonts w:ascii="Calibri" w:hAnsi="Calibri"/>
        </w:rPr>
        <w:t xml:space="preserve">, and </w:t>
      </w:r>
      <m:oMath>
        <m:r>
          <w:rPr>
            <w:rFonts w:ascii="Cambria Math" w:hAnsi="Cambria Math"/>
          </w:rPr>
          <m:t>K</m:t>
        </m:r>
      </m:oMath>
      <w:r w:rsidR="0076340B">
        <w:rPr>
          <w:rFonts w:ascii="Calibri" w:hAnsi="Calibri"/>
        </w:rPr>
        <w:t xml:space="preserve"> is the total number of bins.</w:t>
      </w:r>
    </w:p>
    <w:p w14:paraId="60049ADE" w14:textId="3DEA9996" w:rsidR="009C2DE4" w:rsidRPr="009C2DE4" w:rsidRDefault="009C2DE4" w:rsidP="0076340B">
      <w:pPr>
        <w:pStyle w:val="Paragraph"/>
        <w:rPr>
          <w:rFonts w:ascii="Calibri" w:hAnsi="Calibri"/>
        </w:rPr>
      </w:pPr>
      <w:r>
        <w:rPr>
          <w:rFonts w:ascii="Calibri" w:hAnsi="Calibri"/>
        </w:rPr>
        <w:t xml:space="preserve">The second </w:t>
      </w:r>
      <w:r w:rsidR="00A13262">
        <w:rPr>
          <w:rFonts w:ascii="Calibri" w:hAnsi="Calibri"/>
        </w:rPr>
        <w:t>method</w:t>
      </w:r>
      <w:r>
        <w:rPr>
          <w:rFonts w:ascii="Calibri" w:hAnsi="Calibri"/>
        </w:rPr>
        <w:t xml:space="preserve">, </w:t>
      </w:r>
      <w:r w:rsidR="00A13262">
        <w:rPr>
          <w:rFonts w:ascii="Calibri" w:hAnsi="Calibri"/>
        </w:rPr>
        <w:t>know</w:t>
      </w:r>
      <w:r>
        <w:rPr>
          <w:rFonts w:ascii="Calibri" w:hAnsi="Calibri"/>
        </w:rPr>
        <w:t xml:space="preserve"> as the cross-validation method [REF], minimizes: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4D62A03" w14:textId="77777777" w:rsidTr="00835589">
        <w:trPr>
          <w:cantSplit/>
        </w:trPr>
        <w:tc>
          <w:tcPr>
            <w:tcW w:w="350" w:type="pct"/>
            <w:vAlign w:val="center"/>
          </w:tcPr>
          <w:p w14:paraId="4497ADD9" w14:textId="77777777" w:rsidR="009E5A3A" w:rsidRDefault="009E5A3A" w:rsidP="002F13BF">
            <w:pPr>
              <w:pStyle w:val="Equation"/>
              <w:jc w:val="left"/>
            </w:pPr>
          </w:p>
        </w:tc>
        <w:tc>
          <w:tcPr>
            <w:tcW w:w="4300" w:type="pct"/>
            <w:vAlign w:val="center"/>
          </w:tcPr>
          <w:p w14:paraId="09F52D56" w14:textId="77B6FF8B" w:rsidR="009E5A3A" w:rsidRPr="002F13BF" w:rsidRDefault="00A13262" w:rsidP="00A13262">
            <w:pPr>
              <w:pStyle w:val="Equation"/>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N-1</m:t>
                        </m:r>
                      </m:e>
                    </m:d>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m:oMathPara>
          </w:p>
        </w:tc>
        <w:tc>
          <w:tcPr>
            <w:tcW w:w="350" w:type="pct"/>
            <w:vAlign w:val="center"/>
          </w:tcPr>
          <w:p w14:paraId="1DD8E501" w14:textId="3162F865" w:rsidR="009E5A3A" w:rsidRDefault="009E5A3A" w:rsidP="00724E59">
            <w:pPr>
              <w:pStyle w:val="Equation"/>
              <w:keepNext/>
              <w:jc w:val="right"/>
            </w:pPr>
            <w:r>
              <w:t>(</w:t>
            </w:r>
            <w:r w:rsidR="00967B96">
              <w:fldChar w:fldCharType="begin"/>
            </w:r>
            <w:r w:rsidR="00967B96">
              <w:instrText xml:space="preserve"> STYLEREF 1 \s </w:instrText>
            </w:r>
            <w:r w:rsidR="00967B96">
              <w:fldChar w:fldCharType="separate"/>
            </w:r>
            <w:r w:rsidR="00111D39">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111D39">
              <w:rPr>
                <w:noProof/>
              </w:rPr>
              <w:t>6</w:t>
            </w:r>
            <w:r w:rsidR="00967B96">
              <w:fldChar w:fldCharType="end"/>
            </w:r>
            <w:r>
              <w:t>)</w:t>
            </w:r>
          </w:p>
        </w:tc>
      </w:tr>
    </w:tbl>
    <w:p w14:paraId="4EF53D9E" w14:textId="640B366B" w:rsidR="00FC4810" w:rsidRDefault="00770745" w:rsidP="0030326D">
      <w:pPr>
        <w:pStyle w:val="Paragraph"/>
        <w:rPr>
          <w:rFonts w:eastAsiaTheme="minorEastAsia"/>
        </w:rPr>
      </w:pPr>
      <w:r>
        <w:rPr>
          <w:rFonts w:eastAsiaTheme="minorEastAsia"/>
        </w:rPr>
        <w:t xml:space="preserve">During testing, it was found that both functions </w:t>
      </w:r>
      <w:r w:rsidR="00191BD4">
        <w:rPr>
          <w:rFonts w:eastAsiaTheme="minorEastAsia"/>
        </w:rPr>
        <w:t xml:space="preserve">effectively </w:t>
      </w:r>
      <w:r>
        <w:rPr>
          <w:rFonts w:eastAsiaTheme="minorEastAsia"/>
        </w:rPr>
        <w:t xml:space="preserve">generate </w:t>
      </w:r>
      <w:r w:rsidR="00191BD4">
        <w:rPr>
          <w:rFonts w:eastAsiaTheme="minorEastAsia"/>
        </w:rPr>
        <w:t xml:space="preserve">the same </w:t>
      </w:r>
      <w:r>
        <w:rPr>
          <w:rFonts w:eastAsiaTheme="minorEastAsia"/>
        </w:rPr>
        <w:t>minimization curve</w:t>
      </w:r>
      <w:r w:rsidR="00191BD4">
        <w:rPr>
          <w:rFonts w:eastAsiaTheme="minorEastAsia"/>
        </w:rPr>
        <w:t>,</w:t>
      </w:r>
      <w:r>
        <w:rPr>
          <w:rFonts w:eastAsiaTheme="minorEastAsia"/>
        </w:rPr>
        <w:t xml:space="preserve"> differing </w:t>
      </w:r>
      <w:r w:rsidR="00191BD4">
        <w:rPr>
          <w:rFonts w:eastAsiaTheme="minorEastAsia"/>
        </w:rPr>
        <w:t xml:space="preserve">only </w:t>
      </w:r>
      <w:r>
        <w:rPr>
          <w:rFonts w:eastAsiaTheme="minorEastAsia"/>
        </w:rPr>
        <w:t>in scale and offset</w:t>
      </w:r>
      <w:r w:rsidR="00191BD4">
        <w:rPr>
          <w:rFonts w:eastAsiaTheme="minorEastAsia"/>
        </w:rPr>
        <w:t>, but having the same shape and minimal point. The scale of the cross-validation function was fairly independent of the observable, whereas the scale of the MISE cost function was highly dependent upon the observable chosen, mostly due to the</w:t>
      </w:r>
      <w:r w:rsidR="00D15C73">
        <w:rPr>
          <w:rFonts w:eastAsiaTheme="minorEastAsia"/>
        </w:rPr>
        <w:t xml:space="preserve"> higher power of the</w:t>
      </w:r>
      <w:r w:rsidR="00191BD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sidR="00191BD4">
        <w:rPr>
          <w:rFonts w:eastAsiaTheme="minorEastAsia"/>
        </w:rPr>
        <w:t xml:space="preserve"> term in the denominator.</w:t>
      </w:r>
      <w:r w:rsidR="00D15C73">
        <w:rPr>
          <w:rFonts w:eastAsiaTheme="minorEastAsia"/>
        </w:rPr>
        <w:t xml:space="preserve"> Therefore, we chose to only minimize the cross-validation function.</w:t>
      </w:r>
    </w:p>
    <w:p w14:paraId="7F79CCBF" w14:textId="1E0D3EDE" w:rsidR="002040C5" w:rsidRDefault="002040C5" w:rsidP="002040C5">
      <w:pPr>
        <w:pStyle w:val="Paragraph"/>
        <w:rPr>
          <w:rFonts w:eastAsiaTheme="minorEastAsia"/>
        </w:rPr>
      </w:pPr>
      <w:r>
        <w:rPr>
          <w:rFonts w:eastAsiaTheme="minorEastAsia"/>
        </w:rPr>
        <w:t xml:space="preserve">The results of Scott’s and the </w:t>
      </w:r>
      <w:r w:rsidRPr="00047C86">
        <w:rPr>
          <w:rFonts w:eastAsiaTheme="minorEastAsia"/>
          <w:i/>
        </w:rPr>
        <w:t>Freedman-Diaconis rule</w:t>
      </w:r>
      <w:r>
        <w:rPr>
          <w:rFonts w:eastAsiaTheme="minorEastAsia"/>
        </w:rPr>
        <w:t xml:space="preserve"> along with the results of minimizing the cross-validation function are shown in </w:t>
      </w:r>
      <w:r>
        <w:rPr>
          <w:rFonts w:eastAsiaTheme="minorEastAsia"/>
        </w:rPr>
        <w:fldChar w:fldCharType="begin"/>
      </w:r>
      <w:r>
        <w:rPr>
          <w:rFonts w:eastAsiaTheme="minorEastAsia"/>
        </w:rPr>
        <w:instrText xml:space="preserve"> REF _Ref433718990 \h </w:instrText>
      </w:r>
      <w:r>
        <w:rPr>
          <w:rFonts w:eastAsiaTheme="minorEastAsia"/>
        </w:rPr>
      </w:r>
      <w:r>
        <w:rPr>
          <w:rFonts w:eastAsiaTheme="minorEastAsia"/>
        </w:rPr>
        <w:fldChar w:fldCharType="separate"/>
      </w:r>
      <w:r w:rsidR="00111D39">
        <w:t xml:space="preserve">Table </w:t>
      </w:r>
      <w:r w:rsidR="00111D39">
        <w:rPr>
          <w:noProof/>
        </w:rPr>
        <w:t>6</w:t>
      </w:r>
      <w:r w:rsidR="00111D39">
        <w:t>.</w:t>
      </w:r>
      <w:r w:rsidR="00111D39">
        <w:rPr>
          <w:noProof/>
        </w:rPr>
        <w:t>2</w:t>
      </w:r>
      <w:r>
        <w:rPr>
          <w:rFonts w:eastAsiaTheme="minorEastAsia"/>
        </w:rPr>
        <w:fldChar w:fldCharType="end"/>
      </w:r>
      <w:r>
        <w:rPr>
          <w:rFonts w:eastAsiaTheme="minorEastAsia"/>
        </w:rPr>
        <w:t>. The following section details how the cross-validation function was minimized.</w:t>
      </w:r>
    </w:p>
    <w:p w14:paraId="43254184" w14:textId="074F3F78" w:rsidR="00CB0886" w:rsidRDefault="00CB0886" w:rsidP="00CB0886">
      <w:pPr>
        <w:pStyle w:val="Heading4"/>
      </w:pPr>
      <w:r>
        <w:t>Minimizing the cross-validation function</w:t>
      </w:r>
    </w:p>
    <w:p w14:paraId="35BB0DBF" w14:textId="5DDA2102" w:rsidR="00D15C73" w:rsidRDefault="00D15C73" w:rsidP="0030326D">
      <w:pPr>
        <w:pStyle w:val="Paragraph"/>
        <w:rPr>
          <w:rFonts w:eastAsiaTheme="minorEastAsia"/>
        </w:rPr>
      </w:pPr>
      <w:r>
        <w:rPr>
          <w:rFonts w:eastAsiaTheme="minorEastAsia"/>
        </w:rPr>
        <w:t xml:space="preserve">Initially, we attempted to use ROOT’s </w:t>
      </w:r>
      <w:r w:rsidR="00507432">
        <w:rPr>
          <w:rFonts w:eastAsiaTheme="minorEastAsia"/>
        </w:rPr>
        <w:t>fit</w:t>
      </w:r>
      <w:r>
        <w:rPr>
          <w:rFonts w:eastAsiaTheme="minorEastAsia"/>
        </w:rPr>
        <w:t xml:space="preserve"> methods to minimize the cross-validation function. To keep the function smooth, minimization was performed on a continuous number of bins, and all but the last bin were equal in size. For example, to achieve 12.2 bins, the range was divided by 12 equal sized bins, and one extra bin that was 0.2 the size of the other bins.</w:t>
      </w:r>
      <w:r w:rsidR="004F5732">
        <w:rPr>
          <w:rFonts w:eastAsiaTheme="minorEastAsia"/>
        </w:rPr>
        <w:t xml:space="preserve"> As a cross-check</w:t>
      </w:r>
      <w:r>
        <w:rPr>
          <w:rFonts w:eastAsiaTheme="minorEastAsia"/>
        </w:rPr>
        <w:t xml:space="preserve">, to ensure that we were minimizing </w:t>
      </w:r>
      <w:r>
        <w:rPr>
          <w:rFonts w:eastAsiaTheme="minorEastAsia"/>
        </w:rPr>
        <w:lastRenderedPageBreak/>
        <w:t xml:space="preserve">the proper </w:t>
      </w:r>
      <w:r w:rsidR="004F5732">
        <w:rPr>
          <w:rFonts w:eastAsiaTheme="minorEastAsia"/>
        </w:rPr>
        <w:t>function parameter</w:t>
      </w:r>
      <w:r>
        <w:rPr>
          <w:rFonts w:eastAsiaTheme="minorEastAsia"/>
        </w:rPr>
        <w:t xml:space="preserve">, we also ran the minimization </w:t>
      </w:r>
      <w:r w:rsidR="004F5732">
        <w:rPr>
          <w:rFonts w:eastAsiaTheme="minorEastAsia"/>
        </w:rPr>
        <w:t>using</w:t>
      </w:r>
      <w:r>
        <w:rPr>
          <w:rFonts w:eastAsiaTheme="minorEastAsia"/>
        </w:rPr>
        <w:t xml:space="preserve"> continuous bin-widths</w:t>
      </w:r>
      <w:r w:rsidR="004F5732">
        <w:rPr>
          <w:rFonts w:eastAsiaTheme="minorEastAsia"/>
        </w:rPr>
        <w:t>, instead of the number of bins. Fortunately, the results of minimizing the cross-validation function using either the number of bins or the bin-width as the function parameter were identical, as one would expect.</w:t>
      </w:r>
    </w:p>
    <w:p w14:paraId="2EF7660C" w14:textId="28CC8679" w:rsidR="00CB0886" w:rsidRDefault="00507432" w:rsidP="0030326D">
      <w:pPr>
        <w:pStyle w:val="Paragraph"/>
        <w:rPr>
          <w:rFonts w:eastAsiaTheme="minorEastAsia"/>
        </w:rPr>
      </w:pPr>
      <w:r>
        <w:rPr>
          <w:rFonts w:eastAsiaTheme="minorEastAsia"/>
        </w:rPr>
        <w:t xml:space="preserve">Using ROOT’s fit methods and its default Minuit minimizer, we attempted to find the optimal number of bins between 10 and 1M. </w:t>
      </w:r>
      <w:r w:rsidR="004F5732">
        <w:rPr>
          <w:rFonts w:eastAsiaTheme="minorEastAsia"/>
        </w:rPr>
        <w:t>The cross-validation function for most observables descends rapidly to a nearly constant plateau after about 100 bins. This plateau is nearly flat, descending very slowly as the number of bins increase, wobbling through numerous local minima, to an ultimate global minimum, before rising very slow</w:t>
      </w:r>
      <w:r w:rsidR="00CB0886">
        <w:rPr>
          <w:rFonts w:eastAsiaTheme="minorEastAsia"/>
        </w:rPr>
        <w:t>ly afterwards.</w:t>
      </w:r>
      <w:r w:rsidR="002D610E">
        <w:rPr>
          <w:rFonts w:eastAsiaTheme="minorEastAsia"/>
        </w:rPr>
        <w:t xml:space="preserve"> See </w:t>
      </w:r>
      <w:r w:rsidR="00B75081">
        <w:rPr>
          <w:rFonts w:eastAsiaTheme="minorEastAsia"/>
        </w:rPr>
        <w:t>Figure [REF] for an example minimization curve.</w:t>
      </w:r>
    </w:p>
    <w:p w14:paraId="0D61EA42" w14:textId="64129FF7" w:rsidR="00CB0886" w:rsidRDefault="004F5732" w:rsidP="0030326D">
      <w:pPr>
        <w:pStyle w:val="Paragraph"/>
        <w:rPr>
          <w:rFonts w:eastAsiaTheme="minorEastAsia"/>
        </w:rPr>
      </w:pPr>
      <w:r>
        <w:rPr>
          <w:rFonts w:eastAsiaTheme="minorEastAsia"/>
        </w:rPr>
        <w:t xml:space="preserve">The nearly flat nature of this plateau, often resulted in ROOT’S fit function </w:t>
      </w:r>
      <w:r w:rsidR="00507432">
        <w:rPr>
          <w:rFonts w:eastAsiaTheme="minorEastAsia"/>
        </w:rPr>
        <w:t>converging on</w:t>
      </w:r>
      <w:r>
        <w:rPr>
          <w:rFonts w:eastAsiaTheme="minorEastAsia"/>
        </w:rPr>
        <w:t xml:space="preserve"> some local minima.</w:t>
      </w:r>
      <w:r w:rsidR="00507432">
        <w:rPr>
          <w:rFonts w:eastAsiaTheme="minorEastAsia"/>
        </w:rPr>
        <w:t xml:space="preserve"> Hesse errors were enabled to make a parabolic estimate of the errors, and these were always close to the order of the entire allowed range of the number of bins. However, it was unclear whether we could rely on the error estimates at all, as they are dependent upon a Gaussian distribution around the converged upon parameter result, and the corresponding definition of the equivalent height in the cost function corresponding to the desired confidence level. The fit results were also fairly dependent upon the tolerance setting for the </w:t>
      </w:r>
      <w:r w:rsidR="00CB0886">
        <w:rPr>
          <w:rFonts w:eastAsiaTheme="minorEastAsia"/>
        </w:rPr>
        <w:t>minimizer, the fit range, and the initial step.</w:t>
      </w:r>
    </w:p>
    <w:p w14:paraId="398FBD1E" w14:textId="27CD329B" w:rsidR="00CB0886" w:rsidRDefault="00CB0886" w:rsidP="0030326D">
      <w:pPr>
        <w:pStyle w:val="Paragraph"/>
        <w:rPr>
          <w:rFonts w:eastAsiaTheme="minorEastAsia"/>
        </w:rPr>
      </w:pPr>
      <w:r>
        <w:rPr>
          <w:rFonts w:eastAsiaTheme="minorEastAsia"/>
        </w:rPr>
        <w:t>We suspected that perhaps the issue is the continuous nature of the fit parameter, as opposed to the integer nature of the number of bins the original cross-validation objection function was derived with. In an attempt to solve this, we changed the objective function to return an interpolated result between the two nearest integer values for the number of bins. For example, if the minimizer requested 12.2 bins, we would calculate the cross-validation function for 12 and 13 bins, and return a weighted average using 80% of the 12 result and 20% of the 13 result. This helped smooth the minimization function somewhat, but not sufficiently that it helped solve the issues we were having in getting consistent fit results.</w:t>
      </w:r>
    </w:p>
    <w:p w14:paraId="4FD7DD9D" w14:textId="6F751679" w:rsidR="002040C5" w:rsidRDefault="00CB0886" w:rsidP="0030326D">
      <w:pPr>
        <w:pStyle w:val="Paragraph"/>
        <w:rPr>
          <w:rFonts w:eastAsiaTheme="minorEastAsia"/>
        </w:rPr>
      </w:pPr>
      <w:r>
        <w:rPr>
          <w:rFonts w:eastAsiaTheme="minorEastAsia"/>
        </w:rPr>
        <w:t>In the end, we concluded that using a minimizer to find the optimal number of bins was overly complicated and untrustworthy given the circumstances. Instead, we programmed a very simple scan of the cross-validation function across an allowed range of the number of bins using only integer values in steps that were humanly selected. For example, in the 10s we scanned by steps of 5, in the 100s by steps of 25, in the 1000s by steps of 250, and so on.</w:t>
      </w:r>
      <w:r w:rsidR="002040C5">
        <w:rPr>
          <w:rFonts w:eastAsiaTheme="minorEastAsia"/>
        </w:rPr>
        <w:t xml:space="preserve"> We scanned from 10 to 1M bins and recorded the point with the minimal cross-validation value. The cross-validation results from this simple scan are shown in </w:t>
      </w:r>
      <w:r w:rsidR="002040C5">
        <w:rPr>
          <w:rFonts w:eastAsiaTheme="minorEastAsia"/>
        </w:rPr>
        <w:fldChar w:fldCharType="begin"/>
      </w:r>
      <w:r w:rsidR="002040C5">
        <w:rPr>
          <w:rFonts w:eastAsiaTheme="minorEastAsia"/>
        </w:rPr>
        <w:instrText xml:space="preserve"> REF _Ref433718990 \h </w:instrText>
      </w:r>
      <w:r w:rsidR="002040C5">
        <w:rPr>
          <w:rFonts w:eastAsiaTheme="minorEastAsia"/>
        </w:rPr>
      </w:r>
      <w:r w:rsidR="002040C5">
        <w:rPr>
          <w:rFonts w:eastAsiaTheme="minorEastAsia"/>
        </w:rPr>
        <w:fldChar w:fldCharType="separate"/>
      </w:r>
      <w:r w:rsidR="00111D39">
        <w:t xml:space="preserve">Table </w:t>
      </w:r>
      <w:r w:rsidR="00111D39">
        <w:rPr>
          <w:noProof/>
        </w:rPr>
        <w:t>6</w:t>
      </w:r>
      <w:r w:rsidR="00111D39">
        <w:t>.</w:t>
      </w:r>
      <w:r w:rsidR="00111D39">
        <w:rPr>
          <w:noProof/>
        </w:rPr>
        <w:t>2</w:t>
      </w:r>
      <w:r w:rsidR="002040C5">
        <w:rPr>
          <w:rFonts w:eastAsiaTheme="minorEastAsia"/>
        </w:rPr>
        <w:fldChar w:fldCharType="end"/>
      </w:r>
      <w:r w:rsidR="002040C5">
        <w:rPr>
          <w:rFonts w:eastAsiaTheme="minorEastAsia"/>
        </w:rPr>
        <w:t>.</w:t>
      </w:r>
    </w:p>
    <w:p w14:paraId="6647231A" w14:textId="429AF55F" w:rsidR="00F214C8" w:rsidRDefault="00F214C8" w:rsidP="0030326D">
      <w:pPr>
        <w:pStyle w:val="Paragraph"/>
        <w:rPr>
          <w:rFonts w:eastAsiaTheme="minorEastAsia"/>
        </w:rPr>
      </w:pPr>
      <w:r>
        <w:rPr>
          <w:rFonts w:eastAsiaTheme="minorEastAsia"/>
        </w:rPr>
        <w:t>For the phase-space observables, reasonably low number of bins is chosen by this method. However, for the optimal observables, particularly the second-order, the number of bins is very high. The minimization plateau of two of second order optimal observables, was observed to continue descend past our upper limit of 1M bins. This casts some doubt on the usability of the cross-validation method for our data. The long flat plateau in its entirety can be seen as roughly the functions minimum, indicating that any number of bins from somewhere between 100 and 1000 to 1M could conceivably be used.</w:t>
      </w:r>
    </w:p>
    <w:p w14:paraId="7AF3F33C" w14:textId="1B633FEB" w:rsidR="00F104F1" w:rsidRDefault="002040C5" w:rsidP="002040C5">
      <w:pPr>
        <w:pStyle w:val="Heading3"/>
      </w:pPr>
      <w:r>
        <w:lastRenderedPageBreak/>
        <w:t>Selection of the number of bins</w:t>
      </w:r>
    </w:p>
    <w:p w14:paraId="3D81EB42" w14:textId="71C3057F" w:rsidR="002D610E" w:rsidRDefault="002D610E" w:rsidP="002D610E">
      <w:pPr>
        <w:pStyle w:val="Paragraph"/>
      </w:pPr>
      <w:r>
        <w:t>The</w:t>
      </w:r>
      <w:r w:rsidR="002040C5">
        <w:t xml:space="preserve"> </w:t>
      </w:r>
      <w:r w:rsidR="00F214C8">
        <w:t>different</w:t>
      </w:r>
      <w:r w:rsidR="002040C5">
        <w:t xml:space="preserve"> results for optimal bins by Scott’s rule, the Freedman-Diaconis rule, and by minimizing the cross</w:t>
      </w:r>
      <w:r>
        <w:t>-validation function,</w:t>
      </w:r>
      <w:r w:rsidRPr="002D610E">
        <w:t xml:space="preserve"> </w:t>
      </w:r>
      <w:r>
        <w:t>are fairly varied. The broad minimization plateau for the cross-validation, suggests that a broad range of number of bins will be effectively the same. So despite all the mathematics to predict the optimal number of bins, we will end up choosing the number ourselves, guided by the mathematical suggestions.</w:t>
      </w:r>
    </w:p>
    <w:p w14:paraId="661F15FB" w14:textId="0990693B" w:rsidR="002040C5" w:rsidRDefault="002D610E" w:rsidP="002040C5">
      <w:pPr>
        <w:pStyle w:val="Paragraph"/>
      </w:pPr>
      <w:r>
        <w:t>The fewer bins we have the faster the performance of the model fits we will perform in the next section. In that interest, we have chosen to limit the number of bins to a maximum of 10000</w:t>
      </w:r>
      <w:r w:rsidR="00A104CB">
        <w:t>, which is a quite likely limit for most data samples</w:t>
      </w:r>
      <w:r>
        <w:t xml:space="preserve">. </w:t>
      </w:r>
      <w:r w:rsidR="00A104CB">
        <w:t xml:space="preserve">Finally, </w:t>
      </w:r>
      <w:r>
        <w:t xml:space="preserve">we have chosen numbers of bins that are rounded to humanly pleasing numbers, that fit the range nicely, and that are close to the suggested values. </w:t>
      </w:r>
      <w:r w:rsidR="00A104CB">
        <w:t xml:space="preserve">Considering the broad minimization plateau of the cross-validation function, this should not change the fit result significantly. </w:t>
      </w:r>
      <w:r>
        <w:t xml:space="preserve">The selected number of bins is shown in </w:t>
      </w:r>
      <w:r>
        <w:fldChar w:fldCharType="begin"/>
      </w:r>
      <w:r>
        <w:instrText xml:space="preserve"> REF _Ref433718990 \h </w:instrText>
      </w:r>
      <w:r>
        <w:fldChar w:fldCharType="separate"/>
      </w:r>
      <w:r w:rsidR="00111D39">
        <w:t xml:space="preserve">Table </w:t>
      </w:r>
      <w:r w:rsidR="00111D39">
        <w:rPr>
          <w:noProof/>
        </w:rPr>
        <w:t>6</w:t>
      </w:r>
      <w:r w:rsidR="00111D39">
        <w:t>.</w:t>
      </w:r>
      <w:r w:rsidR="00111D39">
        <w:rPr>
          <w:noProof/>
        </w:rPr>
        <w:t>2</w:t>
      </w:r>
      <w:r>
        <w:fldChar w:fldCharType="end"/>
      </w:r>
      <w:r>
        <w:t>.</w:t>
      </w:r>
    </w:p>
    <w:p w14:paraId="0776277A" w14:textId="42E5E41E" w:rsidR="002D610E" w:rsidRPr="002040C5" w:rsidRDefault="002D610E" w:rsidP="002040C5">
      <w:pPr>
        <w:pStyle w:val="Paragraph"/>
        <w:rPr>
          <w:rFonts w:eastAsiaTheme="minorEastAsia"/>
        </w:rPr>
      </w:pPr>
      <w:r>
        <w:t>For the mean-value observables using profile histograms, the number of bins is selected to match the observa</w:t>
      </w:r>
      <w:r w:rsidR="00A104CB">
        <w:t>ble the mean is plotted against.</w:t>
      </w:r>
      <w:r>
        <w:t xml:space="preserve"> </w:t>
      </w:r>
      <w:r w:rsidR="00A104CB">
        <w:t>I</w:t>
      </w:r>
      <w:r>
        <w:t xml:space="preserve">n our case </w:t>
      </w:r>
      <w:r w:rsidR="00A104CB">
        <w:t xml:space="preserve">this </w:t>
      </w:r>
      <w:r>
        <w:t>is invariant mass, which is the</w:t>
      </w:r>
      <w:r w:rsidR="00A104CB">
        <w:t xml:space="preserve"> same as M(WZ).</w:t>
      </w:r>
    </w:p>
    <w:p w14:paraId="519B2150" w14:textId="1F390D44" w:rsidR="002040C5" w:rsidRDefault="002040C5" w:rsidP="00BA0CE1">
      <w:pPr>
        <w:pStyle w:val="TableCaption"/>
      </w:pPr>
      <w:bookmarkStart w:id="19" w:name="_Ref433718990"/>
      <w:r>
        <w:t xml:space="preserve">Table </w:t>
      </w:r>
      <w:r w:rsidR="0006051E">
        <w:fldChar w:fldCharType="begin"/>
      </w:r>
      <w:r w:rsidR="0006051E">
        <w:instrText xml:space="preserve"> STYLEREF 1 \s </w:instrText>
      </w:r>
      <w:r w:rsidR="0006051E">
        <w:fldChar w:fldCharType="separate"/>
      </w:r>
      <w:r w:rsidR="00111D39">
        <w:rPr>
          <w:noProof/>
        </w:rPr>
        <w:t>6</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2</w:t>
      </w:r>
      <w:r w:rsidR="0006051E">
        <w:fldChar w:fldCharType="end"/>
      </w:r>
      <w:bookmarkEnd w:id="19"/>
      <w:r>
        <w:t>: Observables for parton-level WZ-production, optimal bins by different methods, and selected bins.</w:t>
      </w:r>
    </w:p>
    <w:tbl>
      <w:tblPr>
        <w:tblStyle w:val="TableGridLight"/>
        <w:tblW w:w="0" w:type="auto"/>
        <w:tblCellMar>
          <w:left w:w="58" w:type="dxa"/>
          <w:right w:w="58" w:type="dxa"/>
        </w:tblCellMar>
        <w:tblLook w:val="04A0" w:firstRow="1" w:lastRow="0" w:firstColumn="1" w:lastColumn="0" w:noHBand="0" w:noVBand="1"/>
      </w:tblPr>
      <w:tblGrid>
        <w:gridCol w:w="352"/>
        <w:gridCol w:w="2143"/>
        <w:gridCol w:w="742"/>
        <w:gridCol w:w="1124"/>
        <w:gridCol w:w="1630"/>
        <w:gridCol w:w="909"/>
      </w:tblGrid>
      <w:tr w:rsidR="00715AF1" w:rsidRPr="00C72DA9" w14:paraId="3CB0821B" w14:textId="77777777" w:rsidTr="00C72DA9">
        <w:trPr>
          <w:cantSplit/>
          <w:trHeight w:val="164"/>
        </w:trPr>
        <w:tc>
          <w:tcPr>
            <w:tcW w:w="0" w:type="auto"/>
            <w:gridSpan w:val="2"/>
            <w:vMerge w:val="restart"/>
            <w:vAlign w:val="center"/>
          </w:tcPr>
          <w:p w14:paraId="5DEC2207" w14:textId="77777777" w:rsidR="00715AF1" w:rsidRPr="00C72DA9" w:rsidRDefault="00715AF1" w:rsidP="00715AF1">
            <w:pPr>
              <w:pStyle w:val="Table"/>
              <w:framePr w:hSpace="0" w:wrap="auto" w:vAnchor="margin" w:hAnchor="text" w:xAlign="left" w:yAlign="inline"/>
              <w:jc w:val="center"/>
              <w:rPr>
                <w:b/>
                <w:sz w:val="20"/>
                <w:szCs w:val="20"/>
              </w:rPr>
            </w:pPr>
            <w:r w:rsidRPr="00C72DA9">
              <w:rPr>
                <w:b/>
                <w:sz w:val="20"/>
                <w:szCs w:val="20"/>
              </w:rPr>
              <w:t>Observable</w:t>
            </w:r>
          </w:p>
        </w:tc>
        <w:tc>
          <w:tcPr>
            <w:tcW w:w="0" w:type="auto"/>
            <w:gridSpan w:val="3"/>
            <w:vAlign w:val="center"/>
          </w:tcPr>
          <w:p w14:paraId="3B3202F5" w14:textId="751D82E0"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Optimal Bins</w:t>
            </w:r>
          </w:p>
        </w:tc>
        <w:tc>
          <w:tcPr>
            <w:tcW w:w="0" w:type="auto"/>
            <w:vMerge w:val="restart"/>
            <w:vAlign w:val="center"/>
          </w:tcPr>
          <w:p w14:paraId="08A85423" w14:textId="77777777"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Selected</w:t>
            </w:r>
            <w:r w:rsidRPr="00C72DA9">
              <w:rPr>
                <w:b/>
                <w:sz w:val="20"/>
                <w:szCs w:val="20"/>
              </w:rPr>
              <w:br/>
              <w:t>Bins</w:t>
            </w:r>
          </w:p>
        </w:tc>
      </w:tr>
      <w:tr w:rsidR="00715AF1" w:rsidRPr="00C72DA9" w14:paraId="160A7986" w14:textId="77777777" w:rsidTr="00C72DA9">
        <w:trPr>
          <w:cantSplit/>
          <w:trHeight w:val="163"/>
        </w:trPr>
        <w:tc>
          <w:tcPr>
            <w:tcW w:w="0" w:type="auto"/>
            <w:gridSpan w:val="2"/>
            <w:vMerge/>
            <w:vAlign w:val="center"/>
          </w:tcPr>
          <w:p w14:paraId="1FD0311E" w14:textId="77777777" w:rsidR="00715AF1" w:rsidRPr="00C72DA9" w:rsidRDefault="00715AF1" w:rsidP="0048564E">
            <w:pPr>
              <w:pStyle w:val="Table"/>
              <w:framePr w:hSpace="0" w:wrap="auto" w:vAnchor="margin" w:hAnchor="text" w:xAlign="left" w:yAlign="inline"/>
              <w:rPr>
                <w:b/>
                <w:sz w:val="20"/>
                <w:szCs w:val="20"/>
              </w:rPr>
            </w:pPr>
          </w:p>
        </w:tc>
        <w:tc>
          <w:tcPr>
            <w:tcW w:w="0" w:type="auto"/>
            <w:vAlign w:val="center"/>
          </w:tcPr>
          <w:p w14:paraId="10F9176E" w14:textId="13A2A892"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Scott’s</w:t>
            </w:r>
          </w:p>
        </w:tc>
        <w:tc>
          <w:tcPr>
            <w:tcW w:w="0" w:type="auto"/>
            <w:vAlign w:val="center"/>
          </w:tcPr>
          <w:p w14:paraId="3F048E09" w14:textId="3E643A9C"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Freedman-</w:t>
            </w:r>
            <w:r w:rsidRPr="00C72DA9">
              <w:rPr>
                <w:b/>
                <w:sz w:val="20"/>
                <w:szCs w:val="20"/>
              </w:rPr>
              <w:br/>
              <w:t>Diaconis</w:t>
            </w:r>
          </w:p>
        </w:tc>
        <w:tc>
          <w:tcPr>
            <w:tcW w:w="0" w:type="auto"/>
            <w:vAlign w:val="center"/>
          </w:tcPr>
          <w:p w14:paraId="2CC9B627" w14:textId="6663520B"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Cross-Validation</w:t>
            </w:r>
          </w:p>
        </w:tc>
        <w:tc>
          <w:tcPr>
            <w:tcW w:w="0" w:type="auto"/>
            <w:vMerge/>
            <w:vAlign w:val="center"/>
          </w:tcPr>
          <w:p w14:paraId="515DC990" w14:textId="77777777" w:rsidR="00715AF1" w:rsidRPr="00C72DA9" w:rsidRDefault="00715AF1" w:rsidP="0048564E">
            <w:pPr>
              <w:pStyle w:val="Table"/>
              <w:framePr w:hSpace="0" w:wrap="auto" w:vAnchor="margin" w:hAnchor="text" w:xAlign="left" w:yAlign="inline"/>
              <w:jc w:val="center"/>
              <w:rPr>
                <w:b/>
                <w:sz w:val="20"/>
                <w:szCs w:val="20"/>
              </w:rPr>
            </w:pPr>
          </w:p>
        </w:tc>
      </w:tr>
      <w:tr w:rsidR="002040C5" w:rsidRPr="00C72DA9" w14:paraId="64EE4AF6" w14:textId="77777777" w:rsidTr="00C72DA9">
        <w:trPr>
          <w:cantSplit/>
        </w:trPr>
        <w:tc>
          <w:tcPr>
            <w:tcW w:w="0" w:type="auto"/>
            <w:gridSpan w:val="6"/>
            <w:vAlign w:val="center"/>
          </w:tcPr>
          <w:p w14:paraId="5A7C12E9"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Phase-space observables</w:t>
            </w:r>
          </w:p>
        </w:tc>
      </w:tr>
      <w:tr w:rsidR="002040C5" w:rsidRPr="00C72DA9" w14:paraId="7DD42230" w14:textId="77777777" w:rsidTr="00C72DA9">
        <w:trPr>
          <w:cantSplit/>
        </w:trPr>
        <w:tc>
          <w:tcPr>
            <w:tcW w:w="0" w:type="auto"/>
            <w:vAlign w:val="center"/>
          </w:tcPr>
          <w:p w14:paraId="24BEA2CD"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w:t>
            </w:r>
          </w:p>
        </w:tc>
        <w:tc>
          <w:tcPr>
            <w:tcW w:w="0" w:type="auto"/>
            <w:vAlign w:val="center"/>
          </w:tcPr>
          <w:p w14:paraId="4078475F"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P</w:t>
            </w:r>
            <w:r w:rsidRPr="00C72DA9">
              <w:rPr>
                <w:sz w:val="20"/>
                <w:szCs w:val="20"/>
                <w:vertAlign w:val="subscript"/>
              </w:rPr>
              <w:t>T</w:t>
            </w:r>
            <w:r w:rsidRPr="00C72DA9">
              <w:rPr>
                <w:sz w:val="20"/>
                <w:szCs w:val="20"/>
              </w:rPr>
              <w:t>(Z)</w:t>
            </w:r>
          </w:p>
        </w:tc>
        <w:tc>
          <w:tcPr>
            <w:tcW w:w="0" w:type="auto"/>
            <w:vAlign w:val="center"/>
          </w:tcPr>
          <w:p w14:paraId="6156EA7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952</w:t>
            </w:r>
          </w:p>
        </w:tc>
        <w:tc>
          <w:tcPr>
            <w:tcW w:w="0" w:type="auto"/>
            <w:vAlign w:val="center"/>
          </w:tcPr>
          <w:p w14:paraId="5E6EBB96"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1700</w:t>
            </w:r>
          </w:p>
        </w:tc>
        <w:tc>
          <w:tcPr>
            <w:tcW w:w="0" w:type="auto"/>
            <w:vAlign w:val="center"/>
          </w:tcPr>
          <w:p w14:paraId="591F6533"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900</w:t>
            </w:r>
          </w:p>
        </w:tc>
        <w:tc>
          <w:tcPr>
            <w:tcW w:w="0" w:type="auto"/>
            <w:vAlign w:val="center"/>
          </w:tcPr>
          <w:p w14:paraId="247A2B1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750</w:t>
            </w:r>
          </w:p>
        </w:tc>
      </w:tr>
      <w:tr w:rsidR="002040C5" w:rsidRPr="00C72DA9" w14:paraId="674B2C5C" w14:textId="77777777" w:rsidTr="00C72DA9">
        <w:trPr>
          <w:cantSplit/>
        </w:trPr>
        <w:tc>
          <w:tcPr>
            <w:tcW w:w="0" w:type="auto"/>
            <w:vAlign w:val="center"/>
          </w:tcPr>
          <w:p w14:paraId="4E308FE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2</w:t>
            </w:r>
          </w:p>
        </w:tc>
        <w:tc>
          <w:tcPr>
            <w:tcW w:w="0" w:type="auto"/>
            <w:vAlign w:val="center"/>
          </w:tcPr>
          <w:p w14:paraId="380DBCE1"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213D86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709</w:t>
            </w:r>
          </w:p>
        </w:tc>
        <w:tc>
          <w:tcPr>
            <w:tcW w:w="0" w:type="auto"/>
            <w:vAlign w:val="center"/>
          </w:tcPr>
          <w:p w14:paraId="4E61F15C"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1510</w:t>
            </w:r>
          </w:p>
        </w:tc>
        <w:tc>
          <w:tcPr>
            <w:tcW w:w="0" w:type="auto"/>
            <w:vAlign w:val="center"/>
          </w:tcPr>
          <w:p w14:paraId="1E753FA0"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1750</w:t>
            </w:r>
          </w:p>
        </w:tc>
        <w:tc>
          <w:tcPr>
            <w:tcW w:w="0" w:type="auto"/>
            <w:vAlign w:val="center"/>
          </w:tcPr>
          <w:p w14:paraId="1316A88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1500</w:t>
            </w:r>
          </w:p>
        </w:tc>
      </w:tr>
      <w:tr w:rsidR="002040C5" w:rsidRPr="00C72DA9" w14:paraId="4089FEC9" w14:textId="77777777" w:rsidTr="00C72DA9">
        <w:trPr>
          <w:cantSplit/>
        </w:trPr>
        <w:tc>
          <w:tcPr>
            <w:tcW w:w="0" w:type="auto"/>
            <w:vAlign w:val="center"/>
          </w:tcPr>
          <w:p w14:paraId="49F1BAE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3</w:t>
            </w:r>
          </w:p>
        </w:tc>
        <w:tc>
          <w:tcPr>
            <w:tcW w:w="0" w:type="auto"/>
            <w:vAlign w:val="center"/>
          </w:tcPr>
          <w:p w14:paraId="599C4F4A"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y(Z)</w:t>
            </w:r>
          </w:p>
        </w:tc>
        <w:tc>
          <w:tcPr>
            <w:tcW w:w="0" w:type="auto"/>
            <w:vAlign w:val="center"/>
          </w:tcPr>
          <w:p w14:paraId="5C9AB12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139</w:t>
            </w:r>
          </w:p>
        </w:tc>
        <w:tc>
          <w:tcPr>
            <w:tcW w:w="0" w:type="auto"/>
            <w:vAlign w:val="center"/>
          </w:tcPr>
          <w:p w14:paraId="358A4ABB"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153</w:t>
            </w:r>
          </w:p>
        </w:tc>
        <w:tc>
          <w:tcPr>
            <w:tcW w:w="0" w:type="auto"/>
            <w:vAlign w:val="center"/>
          </w:tcPr>
          <w:p w14:paraId="1561B88F"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175</w:t>
            </w:r>
          </w:p>
        </w:tc>
        <w:tc>
          <w:tcPr>
            <w:tcW w:w="0" w:type="auto"/>
            <w:vAlign w:val="center"/>
          </w:tcPr>
          <w:p w14:paraId="60F20A8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200</w:t>
            </w:r>
          </w:p>
        </w:tc>
      </w:tr>
      <w:tr w:rsidR="002040C5" w:rsidRPr="00C72DA9" w14:paraId="6692B0F5" w14:textId="77777777" w:rsidTr="00C72DA9">
        <w:trPr>
          <w:cantSplit/>
        </w:trPr>
        <w:tc>
          <w:tcPr>
            <w:tcW w:w="0" w:type="auto"/>
            <w:gridSpan w:val="6"/>
            <w:vAlign w:val="center"/>
          </w:tcPr>
          <w:p w14:paraId="09002B88"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Optimal observables</w:t>
            </w:r>
          </w:p>
        </w:tc>
      </w:tr>
      <w:tr w:rsidR="007819DD" w:rsidRPr="00C72DA9" w14:paraId="252D9E38" w14:textId="77777777" w:rsidTr="00C72DA9">
        <w:trPr>
          <w:cantSplit/>
        </w:trPr>
        <w:tc>
          <w:tcPr>
            <w:tcW w:w="0" w:type="auto"/>
            <w:vAlign w:val="center"/>
          </w:tcPr>
          <w:p w14:paraId="249B9BD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4</w:t>
            </w:r>
          </w:p>
        </w:tc>
        <w:tc>
          <w:tcPr>
            <w:tcW w:w="0" w:type="auto"/>
            <w:vAlign w:val="center"/>
          </w:tcPr>
          <w:p w14:paraId="00B58196" w14:textId="190334AB" w:rsidR="007819DD" w:rsidRPr="00C72DA9" w:rsidRDefault="009D3F0E"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7819DD">
              <w:rPr>
                <w:sz w:val="20"/>
                <w:szCs w:val="20"/>
              </w:rPr>
              <w:t xml:space="preserve"> </w:t>
            </w:r>
          </w:p>
        </w:tc>
        <w:tc>
          <w:tcPr>
            <w:tcW w:w="0" w:type="auto"/>
            <w:vAlign w:val="center"/>
          </w:tcPr>
          <w:p w14:paraId="4E39171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394</w:t>
            </w:r>
          </w:p>
        </w:tc>
        <w:tc>
          <w:tcPr>
            <w:tcW w:w="0" w:type="auto"/>
            <w:vAlign w:val="center"/>
          </w:tcPr>
          <w:p w14:paraId="7F3848D0"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1220</w:t>
            </w:r>
          </w:p>
        </w:tc>
        <w:tc>
          <w:tcPr>
            <w:tcW w:w="0" w:type="auto"/>
            <w:vAlign w:val="center"/>
          </w:tcPr>
          <w:p w14:paraId="2D4E4F58"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2000</w:t>
            </w:r>
          </w:p>
        </w:tc>
        <w:tc>
          <w:tcPr>
            <w:tcW w:w="0" w:type="auto"/>
            <w:vAlign w:val="center"/>
          </w:tcPr>
          <w:p w14:paraId="3046BF8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2000</w:t>
            </w:r>
          </w:p>
        </w:tc>
      </w:tr>
      <w:tr w:rsidR="007819DD" w:rsidRPr="00C72DA9" w14:paraId="1BDD7B55" w14:textId="77777777" w:rsidTr="00C72DA9">
        <w:trPr>
          <w:cantSplit/>
        </w:trPr>
        <w:tc>
          <w:tcPr>
            <w:tcW w:w="0" w:type="auto"/>
            <w:vAlign w:val="center"/>
          </w:tcPr>
          <w:p w14:paraId="621B8277"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5</w:t>
            </w:r>
          </w:p>
        </w:tc>
        <w:tc>
          <w:tcPr>
            <w:tcW w:w="0" w:type="auto"/>
            <w:vAlign w:val="center"/>
          </w:tcPr>
          <w:p w14:paraId="5468EAF1" w14:textId="7643CF00" w:rsidR="007819DD" w:rsidRPr="00C72DA9" w:rsidRDefault="009D3F0E"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7819DD">
              <w:rPr>
                <w:sz w:val="20"/>
                <w:szCs w:val="20"/>
              </w:rPr>
              <w:t xml:space="preserve"> </w:t>
            </w:r>
          </w:p>
        </w:tc>
        <w:tc>
          <w:tcPr>
            <w:tcW w:w="0" w:type="auto"/>
            <w:vAlign w:val="center"/>
          </w:tcPr>
          <w:p w14:paraId="580A05FA"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16300</w:t>
            </w:r>
          </w:p>
        </w:tc>
        <w:tc>
          <w:tcPr>
            <w:tcW w:w="0" w:type="auto"/>
            <w:vAlign w:val="center"/>
          </w:tcPr>
          <w:p w14:paraId="13942D47"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1.68×10</w:t>
            </w:r>
            <w:r w:rsidRPr="00C72DA9">
              <w:rPr>
                <w:sz w:val="20"/>
                <w:szCs w:val="20"/>
                <w:vertAlign w:val="superscript"/>
              </w:rPr>
              <w:t>7</w:t>
            </w:r>
          </w:p>
        </w:tc>
        <w:tc>
          <w:tcPr>
            <w:tcW w:w="0" w:type="auto"/>
            <w:vAlign w:val="center"/>
          </w:tcPr>
          <w:p w14:paraId="3699AE0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&gt; 1E6</w:t>
            </w:r>
          </w:p>
        </w:tc>
        <w:tc>
          <w:tcPr>
            <w:tcW w:w="0" w:type="auto"/>
            <w:vAlign w:val="center"/>
          </w:tcPr>
          <w:p w14:paraId="40B5DC9E" w14:textId="0D5A4D98"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07C7681C" w14:textId="77777777" w:rsidTr="00C72DA9">
        <w:trPr>
          <w:cantSplit/>
        </w:trPr>
        <w:tc>
          <w:tcPr>
            <w:tcW w:w="0" w:type="auto"/>
            <w:vAlign w:val="center"/>
          </w:tcPr>
          <w:p w14:paraId="1AD12ED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w:t>
            </w:r>
          </w:p>
        </w:tc>
        <w:tc>
          <w:tcPr>
            <w:tcW w:w="0" w:type="auto"/>
            <w:vAlign w:val="center"/>
          </w:tcPr>
          <w:p w14:paraId="65FFBCF5" w14:textId="36D01B3B" w:rsidR="007819DD" w:rsidRPr="00C72DA9" w:rsidRDefault="009D3F0E"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7819DD">
              <w:rPr>
                <w:sz w:val="20"/>
                <w:szCs w:val="20"/>
              </w:rPr>
              <w:t xml:space="preserve"> </w:t>
            </w:r>
          </w:p>
        </w:tc>
        <w:tc>
          <w:tcPr>
            <w:tcW w:w="0" w:type="auto"/>
            <w:vAlign w:val="center"/>
          </w:tcPr>
          <w:p w14:paraId="1F00F9B1"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6110</w:t>
            </w:r>
          </w:p>
        </w:tc>
        <w:tc>
          <w:tcPr>
            <w:tcW w:w="0" w:type="auto"/>
            <w:vAlign w:val="center"/>
          </w:tcPr>
          <w:p w14:paraId="0377CA5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39200</w:t>
            </w:r>
          </w:p>
        </w:tc>
        <w:tc>
          <w:tcPr>
            <w:tcW w:w="0" w:type="auto"/>
            <w:vAlign w:val="center"/>
          </w:tcPr>
          <w:p w14:paraId="259AAA60"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17500</w:t>
            </w:r>
          </w:p>
        </w:tc>
        <w:tc>
          <w:tcPr>
            <w:tcW w:w="0" w:type="auto"/>
            <w:vAlign w:val="center"/>
          </w:tcPr>
          <w:p w14:paraId="3986E9E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4498D1DE" w14:textId="77777777" w:rsidTr="00C72DA9">
        <w:trPr>
          <w:cantSplit/>
        </w:trPr>
        <w:tc>
          <w:tcPr>
            <w:tcW w:w="0" w:type="auto"/>
            <w:vAlign w:val="center"/>
          </w:tcPr>
          <w:p w14:paraId="07F1A7F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7</w:t>
            </w:r>
          </w:p>
        </w:tc>
        <w:tc>
          <w:tcPr>
            <w:tcW w:w="0" w:type="auto"/>
            <w:vAlign w:val="center"/>
          </w:tcPr>
          <w:p w14:paraId="5CC514CE" w14:textId="7A8A8682" w:rsidR="007819DD" w:rsidRPr="00C72DA9" w:rsidRDefault="009D3F0E"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7819DD">
              <w:rPr>
                <w:sz w:val="20"/>
                <w:szCs w:val="20"/>
              </w:rPr>
              <w:t xml:space="preserve"> </w:t>
            </w:r>
          </w:p>
        </w:tc>
        <w:tc>
          <w:tcPr>
            <w:tcW w:w="0" w:type="auto"/>
            <w:vAlign w:val="center"/>
          </w:tcPr>
          <w:p w14:paraId="0FBC028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16200</w:t>
            </w:r>
          </w:p>
        </w:tc>
        <w:tc>
          <w:tcPr>
            <w:tcW w:w="0" w:type="auto"/>
            <w:vAlign w:val="center"/>
          </w:tcPr>
          <w:p w14:paraId="3AB9806F"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6.53×10</w:t>
            </w:r>
            <w:r w:rsidRPr="00C72DA9">
              <w:rPr>
                <w:sz w:val="20"/>
                <w:szCs w:val="20"/>
                <w:vertAlign w:val="superscript"/>
              </w:rPr>
              <w:t>6</w:t>
            </w:r>
          </w:p>
        </w:tc>
        <w:tc>
          <w:tcPr>
            <w:tcW w:w="0" w:type="auto"/>
            <w:vAlign w:val="center"/>
          </w:tcPr>
          <w:p w14:paraId="7980ED2D"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&gt; 1E6</w:t>
            </w:r>
          </w:p>
        </w:tc>
        <w:tc>
          <w:tcPr>
            <w:tcW w:w="0" w:type="auto"/>
            <w:vAlign w:val="center"/>
          </w:tcPr>
          <w:p w14:paraId="6217C2CB" w14:textId="55BDF2A3"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7987FFF2" w14:textId="77777777" w:rsidTr="00C72DA9">
        <w:trPr>
          <w:cantSplit/>
        </w:trPr>
        <w:tc>
          <w:tcPr>
            <w:tcW w:w="0" w:type="auto"/>
            <w:vAlign w:val="center"/>
          </w:tcPr>
          <w:p w14:paraId="35B80F9C"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8</w:t>
            </w:r>
          </w:p>
        </w:tc>
        <w:tc>
          <w:tcPr>
            <w:tcW w:w="0" w:type="auto"/>
            <w:vAlign w:val="center"/>
          </w:tcPr>
          <w:p w14:paraId="713BA4F7" w14:textId="3A98B844" w:rsidR="007819DD" w:rsidRPr="00C72DA9" w:rsidRDefault="009D3F0E"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7819DD">
              <w:rPr>
                <w:sz w:val="20"/>
                <w:szCs w:val="20"/>
              </w:rPr>
              <w:t xml:space="preserve"> </w:t>
            </w:r>
          </w:p>
        </w:tc>
        <w:tc>
          <w:tcPr>
            <w:tcW w:w="0" w:type="auto"/>
            <w:vAlign w:val="center"/>
          </w:tcPr>
          <w:p w14:paraId="18349B0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338</w:t>
            </w:r>
          </w:p>
        </w:tc>
        <w:tc>
          <w:tcPr>
            <w:tcW w:w="0" w:type="auto"/>
            <w:vAlign w:val="center"/>
          </w:tcPr>
          <w:p w14:paraId="352B583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812</w:t>
            </w:r>
          </w:p>
        </w:tc>
        <w:tc>
          <w:tcPr>
            <w:tcW w:w="0" w:type="auto"/>
            <w:vAlign w:val="center"/>
          </w:tcPr>
          <w:p w14:paraId="5AE3400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1250</w:t>
            </w:r>
          </w:p>
        </w:tc>
        <w:tc>
          <w:tcPr>
            <w:tcW w:w="0" w:type="auto"/>
            <w:vAlign w:val="center"/>
          </w:tcPr>
          <w:p w14:paraId="5B1CC39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w:t>
            </w:r>
          </w:p>
        </w:tc>
      </w:tr>
      <w:tr w:rsidR="007819DD" w:rsidRPr="00C72DA9" w14:paraId="298DF62E" w14:textId="77777777" w:rsidTr="00C72DA9">
        <w:trPr>
          <w:cantSplit/>
        </w:trPr>
        <w:tc>
          <w:tcPr>
            <w:tcW w:w="0" w:type="auto"/>
            <w:vAlign w:val="center"/>
          </w:tcPr>
          <w:p w14:paraId="7172D86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9</w:t>
            </w:r>
          </w:p>
        </w:tc>
        <w:tc>
          <w:tcPr>
            <w:tcW w:w="0" w:type="auto"/>
            <w:vAlign w:val="center"/>
          </w:tcPr>
          <w:p w14:paraId="5DE5D4FE" w14:textId="6929CFBE" w:rsidR="007819DD" w:rsidRPr="00C72DA9" w:rsidRDefault="009D3F0E"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7819DD">
              <w:rPr>
                <w:sz w:val="20"/>
                <w:szCs w:val="20"/>
              </w:rPr>
              <w:t xml:space="preserve"> </w:t>
            </w:r>
          </w:p>
        </w:tc>
        <w:tc>
          <w:tcPr>
            <w:tcW w:w="0" w:type="auto"/>
            <w:vAlign w:val="center"/>
          </w:tcPr>
          <w:p w14:paraId="5528F6C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6190</w:t>
            </w:r>
          </w:p>
        </w:tc>
        <w:tc>
          <w:tcPr>
            <w:tcW w:w="0" w:type="auto"/>
            <w:vAlign w:val="center"/>
          </w:tcPr>
          <w:p w14:paraId="1F91113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74900</w:t>
            </w:r>
          </w:p>
        </w:tc>
        <w:tc>
          <w:tcPr>
            <w:tcW w:w="0" w:type="auto"/>
            <w:vAlign w:val="center"/>
          </w:tcPr>
          <w:p w14:paraId="1B4DE5F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325000</w:t>
            </w:r>
          </w:p>
        </w:tc>
        <w:tc>
          <w:tcPr>
            <w:tcW w:w="0" w:type="auto"/>
            <w:vAlign w:val="center"/>
          </w:tcPr>
          <w:p w14:paraId="167BE1B1" w14:textId="1FF009B8"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2040C5" w:rsidRPr="00C72DA9" w14:paraId="54C1EAFE" w14:textId="77777777" w:rsidTr="00C72DA9">
        <w:trPr>
          <w:cantSplit/>
        </w:trPr>
        <w:tc>
          <w:tcPr>
            <w:tcW w:w="0" w:type="auto"/>
            <w:gridSpan w:val="6"/>
            <w:vAlign w:val="center"/>
          </w:tcPr>
          <w:p w14:paraId="462A0300"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Mean optimal observables vs. invariant mass</w:t>
            </w:r>
          </w:p>
        </w:tc>
      </w:tr>
      <w:tr w:rsidR="002040C5" w:rsidRPr="00C72DA9" w14:paraId="03EED073" w14:textId="77777777" w:rsidTr="00C72DA9">
        <w:trPr>
          <w:cantSplit/>
        </w:trPr>
        <w:tc>
          <w:tcPr>
            <w:tcW w:w="0" w:type="auto"/>
            <w:vAlign w:val="center"/>
          </w:tcPr>
          <w:p w14:paraId="2E6103D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10</w:t>
            </w:r>
          </w:p>
        </w:tc>
        <w:tc>
          <w:tcPr>
            <w:tcW w:w="0" w:type="auto"/>
            <w:vAlign w:val="center"/>
          </w:tcPr>
          <w:p w14:paraId="5ADE1D36" w14:textId="77777777" w:rsidR="002040C5"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161377FD" w14:textId="77777777" w:rsidR="002040C5" w:rsidRPr="00C72DA9" w:rsidRDefault="002040C5" w:rsidP="0048564E">
            <w:pPr>
              <w:pStyle w:val="Table"/>
              <w:framePr w:wrap="around"/>
              <w:jc w:val="center"/>
              <w:rPr>
                <w:sz w:val="20"/>
                <w:szCs w:val="20"/>
              </w:rPr>
            </w:pPr>
            <w:r w:rsidRPr="00C72DA9">
              <w:rPr>
                <w:sz w:val="20"/>
                <w:szCs w:val="20"/>
              </w:rPr>
              <w:t>Same as M(WZ)</w:t>
            </w:r>
          </w:p>
        </w:tc>
      </w:tr>
      <w:tr w:rsidR="002040C5" w:rsidRPr="00C72DA9" w14:paraId="36AC7F5B" w14:textId="77777777" w:rsidTr="00C72DA9">
        <w:trPr>
          <w:cantSplit/>
        </w:trPr>
        <w:tc>
          <w:tcPr>
            <w:tcW w:w="0" w:type="auto"/>
            <w:vAlign w:val="center"/>
          </w:tcPr>
          <w:p w14:paraId="7BBF6D58"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11</w:t>
            </w:r>
          </w:p>
        </w:tc>
        <w:tc>
          <w:tcPr>
            <w:tcW w:w="0" w:type="auto"/>
            <w:vAlign w:val="center"/>
          </w:tcPr>
          <w:p w14:paraId="79D2B131" w14:textId="77777777" w:rsidR="002040C5"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22E4981E" w14:textId="77777777" w:rsidR="002040C5" w:rsidRPr="00C72DA9" w:rsidRDefault="002040C5" w:rsidP="0048564E">
            <w:pPr>
              <w:pStyle w:val="Table"/>
              <w:framePr w:wrap="around"/>
              <w:jc w:val="center"/>
              <w:rPr>
                <w:sz w:val="20"/>
                <w:szCs w:val="20"/>
              </w:rPr>
            </w:pPr>
          </w:p>
        </w:tc>
      </w:tr>
      <w:tr w:rsidR="002040C5" w:rsidRPr="00C72DA9" w14:paraId="5DCF5664" w14:textId="77777777" w:rsidTr="00C72DA9">
        <w:trPr>
          <w:cantSplit/>
        </w:trPr>
        <w:tc>
          <w:tcPr>
            <w:tcW w:w="0" w:type="auto"/>
            <w:vAlign w:val="center"/>
          </w:tcPr>
          <w:p w14:paraId="129E9257"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12</w:t>
            </w:r>
          </w:p>
        </w:tc>
        <w:tc>
          <w:tcPr>
            <w:tcW w:w="0" w:type="auto"/>
            <w:vAlign w:val="center"/>
          </w:tcPr>
          <w:p w14:paraId="6860C3A2" w14:textId="77777777" w:rsidR="002040C5"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33E083F" w14:textId="77777777" w:rsidR="002040C5" w:rsidRPr="00C72DA9" w:rsidRDefault="002040C5" w:rsidP="0048564E">
            <w:pPr>
              <w:pStyle w:val="Table"/>
              <w:framePr w:wrap="around"/>
              <w:jc w:val="center"/>
              <w:rPr>
                <w:sz w:val="20"/>
                <w:szCs w:val="20"/>
              </w:rPr>
            </w:pPr>
          </w:p>
        </w:tc>
      </w:tr>
      <w:tr w:rsidR="002040C5" w:rsidRPr="00C72DA9" w14:paraId="0B38E224" w14:textId="77777777" w:rsidTr="00C72DA9">
        <w:trPr>
          <w:cantSplit/>
        </w:trPr>
        <w:tc>
          <w:tcPr>
            <w:tcW w:w="0" w:type="auto"/>
            <w:vAlign w:val="center"/>
          </w:tcPr>
          <w:p w14:paraId="76321DA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13</w:t>
            </w:r>
          </w:p>
        </w:tc>
        <w:tc>
          <w:tcPr>
            <w:tcW w:w="0" w:type="auto"/>
            <w:vAlign w:val="center"/>
          </w:tcPr>
          <w:p w14:paraId="7BA996DE" w14:textId="77777777" w:rsidR="002040C5"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40DA9D3" w14:textId="77777777" w:rsidR="002040C5" w:rsidRPr="00C72DA9" w:rsidRDefault="002040C5" w:rsidP="0048564E">
            <w:pPr>
              <w:pStyle w:val="Table"/>
              <w:framePr w:wrap="around"/>
              <w:jc w:val="center"/>
              <w:rPr>
                <w:sz w:val="20"/>
                <w:szCs w:val="20"/>
              </w:rPr>
            </w:pPr>
          </w:p>
        </w:tc>
      </w:tr>
      <w:tr w:rsidR="002040C5" w:rsidRPr="00C72DA9" w14:paraId="0492FD72" w14:textId="77777777" w:rsidTr="00C72DA9">
        <w:trPr>
          <w:cantSplit/>
        </w:trPr>
        <w:tc>
          <w:tcPr>
            <w:tcW w:w="0" w:type="auto"/>
            <w:vAlign w:val="center"/>
          </w:tcPr>
          <w:p w14:paraId="2048346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14</w:t>
            </w:r>
          </w:p>
        </w:tc>
        <w:tc>
          <w:tcPr>
            <w:tcW w:w="0" w:type="auto"/>
            <w:vAlign w:val="center"/>
          </w:tcPr>
          <w:p w14:paraId="0D102007" w14:textId="77777777" w:rsidR="002040C5"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2040C5" w:rsidRPr="00C72DA9">
              <w:rPr>
                <w:rFonts w:eastAsiaTheme="minorEastAsia"/>
                <w:sz w:val="20"/>
                <w:szCs w:val="20"/>
              </w:rPr>
              <w:t> </w:t>
            </w:r>
            <w:r w:rsidR="002040C5" w:rsidRPr="00C72DA9">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EA96BA2" w14:textId="77777777" w:rsidR="002040C5" w:rsidRPr="00C72DA9" w:rsidRDefault="002040C5" w:rsidP="0048564E">
            <w:pPr>
              <w:pStyle w:val="Table"/>
              <w:framePr w:wrap="around"/>
              <w:jc w:val="center"/>
              <w:rPr>
                <w:sz w:val="20"/>
                <w:szCs w:val="20"/>
              </w:rPr>
            </w:pPr>
          </w:p>
        </w:tc>
      </w:tr>
      <w:tr w:rsidR="002040C5" w:rsidRPr="00C72DA9" w14:paraId="20FE0822" w14:textId="77777777" w:rsidTr="00C72DA9">
        <w:trPr>
          <w:cantSplit/>
        </w:trPr>
        <w:tc>
          <w:tcPr>
            <w:tcW w:w="0" w:type="auto"/>
            <w:vAlign w:val="center"/>
          </w:tcPr>
          <w:p w14:paraId="1611BEDB"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w:t>
            </w:r>
          </w:p>
        </w:tc>
        <w:tc>
          <w:tcPr>
            <w:tcW w:w="0" w:type="auto"/>
            <w:vAlign w:val="center"/>
          </w:tcPr>
          <w:p w14:paraId="41D39320" w14:textId="77777777" w:rsidR="002040C5"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CC01BF9" w14:textId="77777777" w:rsidR="002040C5" w:rsidRPr="00C72DA9" w:rsidRDefault="002040C5" w:rsidP="0048564E">
            <w:pPr>
              <w:pStyle w:val="Table"/>
              <w:framePr w:hSpace="0" w:wrap="auto" w:vAnchor="margin" w:hAnchor="text" w:xAlign="left" w:yAlign="inline"/>
              <w:jc w:val="center"/>
              <w:rPr>
                <w:sz w:val="20"/>
                <w:szCs w:val="20"/>
              </w:rPr>
            </w:pPr>
          </w:p>
        </w:tc>
      </w:tr>
      <w:tr w:rsidR="002040C5" w:rsidRPr="00C72DA9" w14:paraId="04772BC6" w14:textId="77777777" w:rsidTr="00C72DA9">
        <w:trPr>
          <w:cantSplit/>
        </w:trPr>
        <w:tc>
          <w:tcPr>
            <w:tcW w:w="0" w:type="auto"/>
            <w:gridSpan w:val="6"/>
            <w:vAlign w:val="center"/>
          </w:tcPr>
          <w:p w14:paraId="4C8AD0C0"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Mean optimal observables divided by powers of invariant mass vs. invariant mass</w:t>
            </w:r>
          </w:p>
        </w:tc>
      </w:tr>
      <w:tr w:rsidR="00A344C1" w:rsidRPr="00C72DA9" w14:paraId="4E22C1E6" w14:textId="77777777" w:rsidTr="00C72DA9">
        <w:trPr>
          <w:cantSplit/>
        </w:trPr>
        <w:tc>
          <w:tcPr>
            <w:tcW w:w="0" w:type="auto"/>
            <w:vAlign w:val="center"/>
          </w:tcPr>
          <w:p w14:paraId="6AD6EC1F" w14:textId="77777777" w:rsidR="00A344C1" w:rsidRPr="00C72DA9" w:rsidRDefault="00A344C1" w:rsidP="0048564E">
            <w:pPr>
              <w:pStyle w:val="Table"/>
              <w:framePr w:hSpace="0" w:wrap="auto" w:vAnchor="margin" w:hAnchor="text" w:xAlign="left" w:yAlign="inline"/>
              <w:jc w:val="center"/>
              <w:rPr>
                <w:rFonts w:ascii="Calibri" w:eastAsia="Calibri" w:hAnsi="Calibri" w:cs="Times New Roman"/>
                <w:sz w:val="20"/>
                <w:szCs w:val="20"/>
              </w:rPr>
            </w:pPr>
            <w:r w:rsidRPr="00C72DA9">
              <w:rPr>
                <w:rFonts w:ascii="Calibri" w:eastAsia="Calibri" w:hAnsi="Calibri" w:cs="Times New Roman"/>
                <w:sz w:val="20"/>
                <w:szCs w:val="20"/>
              </w:rPr>
              <w:t>16</w:t>
            </w:r>
          </w:p>
        </w:tc>
        <w:tc>
          <w:tcPr>
            <w:tcW w:w="0" w:type="auto"/>
            <w:vAlign w:val="center"/>
          </w:tcPr>
          <w:p w14:paraId="522D4D02" w14:textId="105E03B1" w:rsidR="00A344C1"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2EF0275C" w14:textId="77777777" w:rsidR="00A344C1" w:rsidRPr="00C72DA9" w:rsidRDefault="00A344C1" w:rsidP="0048564E">
            <w:pPr>
              <w:pStyle w:val="Table"/>
              <w:framePr w:wrap="around"/>
              <w:jc w:val="center"/>
              <w:rPr>
                <w:sz w:val="20"/>
                <w:szCs w:val="20"/>
              </w:rPr>
            </w:pPr>
            <w:r w:rsidRPr="00C72DA9">
              <w:rPr>
                <w:sz w:val="20"/>
                <w:szCs w:val="20"/>
              </w:rPr>
              <w:t>Same as M(WZ)</w:t>
            </w:r>
          </w:p>
        </w:tc>
      </w:tr>
      <w:tr w:rsidR="00A344C1" w:rsidRPr="00C72DA9" w14:paraId="57F0D883" w14:textId="77777777" w:rsidTr="00C72DA9">
        <w:trPr>
          <w:cantSplit/>
        </w:trPr>
        <w:tc>
          <w:tcPr>
            <w:tcW w:w="0" w:type="auto"/>
            <w:vAlign w:val="center"/>
          </w:tcPr>
          <w:p w14:paraId="2675675A"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17</w:t>
            </w:r>
          </w:p>
        </w:tc>
        <w:tc>
          <w:tcPr>
            <w:tcW w:w="0" w:type="auto"/>
            <w:vAlign w:val="center"/>
          </w:tcPr>
          <w:p w14:paraId="010AB686" w14:textId="4D48ED0A" w:rsidR="00A344C1"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308E975" w14:textId="77777777" w:rsidR="00A344C1" w:rsidRPr="00C72DA9" w:rsidRDefault="00A344C1" w:rsidP="0048564E">
            <w:pPr>
              <w:pStyle w:val="Table"/>
              <w:framePr w:wrap="around"/>
              <w:jc w:val="center"/>
              <w:rPr>
                <w:sz w:val="20"/>
                <w:szCs w:val="20"/>
              </w:rPr>
            </w:pPr>
          </w:p>
        </w:tc>
      </w:tr>
      <w:tr w:rsidR="00A344C1" w:rsidRPr="00C72DA9" w14:paraId="7FC733FC" w14:textId="77777777" w:rsidTr="00C72DA9">
        <w:trPr>
          <w:cantSplit/>
        </w:trPr>
        <w:tc>
          <w:tcPr>
            <w:tcW w:w="0" w:type="auto"/>
            <w:vAlign w:val="center"/>
          </w:tcPr>
          <w:p w14:paraId="4DAF08F8"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18</w:t>
            </w:r>
          </w:p>
        </w:tc>
        <w:tc>
          <w:tcPr>
            <w:tcW w:w="0" w:type="auto"/>
            <w:vAlign w:val="center"/>
          </w:tcPr>
          <w:p w14:paraId="4EF7FF7D" w14:textId="66C9AB85" w:rsidR="00A344C1"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B113FBF" w14:textId="77777777" w:rsidR="00A344C1" w:rsidRPr="00C72DA9" w:rsidRDefault="00A344C1" w:rsidP="0048564E">
            <w:pPr>
              <w:pStyle w:val="Table"/>
              <w:framePr w:wrap="around"/>
              <w:jc w:val="center"/>
              <w:rPr>
                <w:sz w:val="20"/>
                <w:szCs w:val="20"/>
              </w:rPr>
            </w:pPr>
          </w:p>
        </w:tc>
      </w:tr>
      <w:tr w:rsidR="00A344C1" w:rsidRPr="00C72DA9" w14:paraId="435494CA" w14:textId="77777777" w:rsidTr="00C72DA9">
        <w:trPr>
          <w:cantSplit/>
        </w:trPr>
        <w:tc>
          <w:tcPr>
            <w:tcW w:w="0" w:type="auto"/>
            <w:vAlign w:val="center"/>
          </w:tcPr>
          <w:p w14:paraId="18225431"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19</w:t>
            </w:r>
          </w:p>
        </w:tc>
        <w:tc>
          <w:tcPr>
            <w:tcW w:w="0" w:type="auto"/>
            <w:vAlign w:val="center"/>
          </w:tcPr>
          <w:p w14:paraId="7804A933" w14:textId="04A89F84" w:rsidR="00A344C1"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5DBFBB7" w14:textId="77777777" w:rsidR="00A344C1" w:rsidRPr="00C72DA9" w:rsidRDefault="00A344C1" w:rsidP="0048564E">
            <w:pPr>
              <w:pStyle w:val="Table"/>
              <w:framePr w:wrap="around"/>
              <w:jc w:val="center"/>
              <w:rPr>
                <w:sz w:val="20"/>
                <w:szCs w:val="20"/>
              </w:rPr>
            </w:pPr>
          </w:p>
        </w:tc>
      </w:tr>
      <w:tr w:rsidR="00A344C1" w:rsidRPr="00C72DA9" w14:paraId="769D6B9E" w14:textId="77777777" w:rsidTr="00C72DA9">
        <w:trPr>
          <w:cantSplit/>
        </w:trPr>
        <w:tc>
          <w:tcPr>
            <w:tcW w:w="0" w:type="auto"/>
            <w:vAlign w:val="center"/>
          </w:tcPr>
          <w:p w14:paraId="1EDCE625"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20</w:t>
            </w:r>
          </w:p>
        </w:tc>
        <w:tc>
          <w:tcPr>
            <w:tcW w:w="0" w:type="auto"/>
            <w:vAlign w:val="center"/>
          </w:tcPr>
          <w:p w14:paraId="1B75EE56" w14:textId="0CE5CB4E" w:rsidR="00A344C1"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A344C1" w:rsidRPr="00C72DA9">
              <w:rPr>
                <w:rFonts w:eastAsiaTheme="minorEastAsia"/>
                <w:sz w:val="20"/>
                <w:szCs w:val="20"/>
              </w:rPr>
              <w:t> </w:t>
            </w:r>
            <w:r w:rsidR="00A344C1" w:rsidRPr="00C72DA9">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6452B5E" w14:textId="77777777" w:rsidR="00A344C1" w:rsidRPr="00C72DA9" w:rsidRDefault="00A344C1" w:rsidP="0048564E">
            <w:pPr>
              <w:pStyle w:val="Table"/>
              <w:framePr w:wrap="around"/>
              <w:jc w:val="center"/>
              <w:rPr>
                <w:sz w:val="20"/>
                <w:szCs w:val="20"/>
              </w:rPr>
            </w:pPr>
          </w:p>
        </w:tc>
      </w:tr>
      <w:tr w:rsidR="00A344C1" w:rsidRPr="00C72DA9" w14:paraId="159D93DE" w14:textId="77777777" w:rsidTr="00C72DA9">
        <w:trPr>
          <w:cantSplit/>
        </w:trPr>
        <w:tc>
          <w:tcPr>
            <w:tcW w:w="0" w:type="auto"/>
            <w:vAlign w:val="center"/>
          </w:tcPr>
          <w:p w14:paraId="10368EA1"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21</w:t>
            </w:r>
          </w:p>
        </w:tc>
        <w:tc>
          <w:tcPr>
            <w:tcW w:w="0" w:type="auto"/>
            <w:vAlign w:val="center"/>
          </w:tcPr>
          <w:p w14:paraId="180A5E47" w14:textId="4BFD0EA4" w:rsidR="00A344C1" w:rsidRPr="00C72DA9" w:rsidRDefault="009D3F0E"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0CF8E93" w14:textId="77777777" w:rsidR="00A344C1" w:rsidRPr="00C72DA9" w:rsidRDefault="00A344C1" w:rsidP="0048564E">
            <w:pPr>
              <w:pStyle w:val="Table"/>
              <w:framePr w:hSpace="0" w:wrap="auto" w:vAnchor="margin" w:hAnchor="text" w:xAlign="left" w:yAlign="inline"/>
              <w:jc w:val="center"/>
              <w:rPr>
                <w:sz w:val="20"/>
                <w:szCs w:val="20"/>
              </w:rPr>
            </w:pPr>
          </w:p>
        </w:tc>
      </w:tr>
    </w:tbl>
    <w:p w14:paraId="593E65CB" w14:textId="77777777" w:rsidR="002040C5" w:rsidRPr="002040C5" w:rsidRDefault="002040C5" w:rsidP="002040C5">
      <w:pPr>
        <w:pStyle w:val="Paragraph"/>
        <w:rPr>
          <w:rFonts w:eastAsiaTheme="minorEastAsia"/>
        </w:rPr>
      </w:pPr>
    </w:p>
    <w:p w14:paraId="52840100" w14:textId="75ECE259" w:rsidR="00B0360F" w:rsidRDefault="00B0360F" w:rsidP="00B0360F">
      <w:pPr>
        <w:pStyle w:val="Heading2"/>
      </w:pPr>
      <w:bookmarkStart w:id="20" w:name="_Ref433750497"/>
      <w:r>
        <w:t>Binning for unbinned fits</w:t>
      </w:r>
      <w:bookmarkEnd w:id="20"/>
    </w:p>
    <w:p w14:paraId="0CDB5DFE" w14:textId="2F20DDCD" w:rsidR="00B0360F" w:rsidRDefault="00A104CB" w:rsidP="00B0360F">
      <w:pPr>
        <w:pStyle w:val="Paragraph"/>
      </w:pPr>
      <w:r>
        <w:t>One way to minimize the effects of binning on fit results is to do unbinned fits. In unbinned fits, only the model events are binned, and the individual likelihood for all data events is calculated and the sum maximized. We also perform</w:t>
      </w:r>
      <w:r w:rsidR="0053317B">
        <w:t>ed</w:t>
      </w:r>
      <w:r>
        <w:t xml:space="preserve"> unbinned fits on event counted observables in the following sections. The advantage of unbinned fits is that one no longer needs to bin the fit model with the same binning used for the fit data, one can use much higher resolution binning, improving the precision of the result.</w:t>
      </w:r>
    </w:p>
    <w:p w14:paraId="4BB5F384" w14:textId="0ADF3D78" w:rsidR="00A104CB" w:rsidRDefault="00A104CB" w:rsidP="00B0360F">
      <w:pPr>
        <w:pStyle w:val="Paragraph"/>
      </w:pPr>
      <w:r>
        <w:t xml:space="preserve">For our unbinned fits, </w:t>
      </w:r>
      <w:r w:rsidR="0053317B">
        <w:t>we have used</w:t>
      </w:r>
      <w:r>
        <w:t xml:space="preserve"> 100K bins</w:t>
      </w:r>
      <w:r w:rsidR="0053317B">
        <w:t xml:space="preserve"> for the 1M model events for each observable.</w:t>
      </w:r>
    </w:p>
    <w:p w14:paraId="135DF7D9" w14:textId="77777777" w:rsidR="00006AD5" w:rsidRDefault="00006AD5" w:rsidP="00B0360F">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6EA0422F" w14:textId="3542D771" w:rsidR="008F32F1" w:rsidRDefault="0013289B" w:rsidP="0013289B">
      <w:pPr>
        <w:pStyle w:val="Heading1"/>
      </w:pPr>
      <w:r>
        <w:lastRenderedPageBreak/>
        <w:t xml:space="preserve">Fitting </w:t>
      </w:r>
      <w:r w:rsidR="002D2B52">
        <w:t>EFT to SM for parton-level WZ-production</w:t>
      </w:r>
    </w:p>
    <w:p w14:paraId="7A7C3B0E" w14:textId="527A9992" w:rsidR="002E2953" w:rsidRDefault="002E2953" w:rsidP="00584216">
      <w:pPr>
        <w:pStyle w:val="Paragraph"/>
      </w:pPr>
      <w:r>
        <w:t>Now</w:t>
      </w:r>
      <w:r w:rsidR="00584216">
        <w:t xml:space="preserve"> that we have the reweighting tools to construct the observable plots for any defined set of EFT model parameters, we </w:t>
      </w:r>
      <w:r w:rsidR="00310FFD">
        <w:t>can</w:t>
      </w:r>
      <w:r w:rsidR="00584216">
        <w:t xml:space="preserve"> </w:t>
      </w:r>
      <w:r w:rsidR="00F22C74">
        <w:t xml:space="preserve">now </w:t>
      </w:r>
      <w:r w:rsidR="00584216">
        <w:t>measure the fit characteristics of reweighting EFT to SM</w:t>
      </w:r>
      <w:r w:rsidR="00F22C74">
        <w:t xml:space="preserve"> </w:t>
      </w:r>
      <w:r w:rsidR="00F04B07">
        <w:t>data at the parton-level</w:t>
      </w:r>
      <w:r w:rsidR="00584216">
        <w:t xml:space="preserve">. </w:t>
      </w:r>
      <w:r w:rsidR="00F22C74">
        <w:t xml:space="preserve">Specifically, we </w:t>
      </w:r>
      <w:r w:rsidR="00310FFD">
        <w:t xml:space="preserve">can </w:t>
      </w:r>
      <w:r w:rsidR="00F22C74">
        <w:t>measure how well reweighted EFT data fits the SM data for each selected observable, using a fit algorithm to determine the EFT model parameters that fit best.</w:t>
      </w:r>
      <w:r w:rsidR="009763C4">
        <w:t xml:space="preserve"> </w:t>
      </w:r>
      <w:r>
        <w:t>We are primarily interested in the error to the parameters, as the true value on the parameters should be zero for all 3 parameters c</w:t>
      </w:r>
      <w:r w:rsidRPr="002E2953">
        <w:rPr>
          <w:vertAlign w:val="subscript"/>
        </w:rPr>
        <w:t>WWW</w:t>
      </w:r>
      <w:r>
        <w:t>, c</w:t>
      </w:r>
      <w:r w:rsidRPr="002E2953">
        <w:rPr>
          <w:vertAlign w:val="subscript"/>
        </w:rPr>
        <w:t>W</w:t>
      </w:r>
      <w:r>
        <w:t>, and c</w:t>
      </w:r>
      <w:r w:rsidRPr="002E2953">
        <w:rPr>
          <w:vertAlign w:val="subscript"/>
        </w:rPr>
        <w:t>B</w:t>
      </w:r>
      <w:r>
        <w:t>.</w:t>
      </w:r>
    </w:p>
    <w:p w14:paraId="40CC827B" w14:textId="77777777" w:rsidR="00E802A4" w:rsidRDefault="00310FFD" w:rsidP="00F5056F">
      <w:pPr>
        <w:pStyle w:val="Paragraph"/>
      </w:pPr>
      <w:r>
        <w:t xml:space="preserve">For the fits we </w:t>
      </w:r>
      <w:r w:rsidR="002C4AE1">
        <w:t>use</w:t>
      </w:r>
      <w:r>
        <w:t>d</w:t>
      </w:r>
      <w:r w:rsidR="002C4AE1">
        <w:t xml:space="preserve"> the </w:t>
      </w:r>
      <w:r w:rsidR="009763C4">
        <w:t xml:space="preserve">same </w:t>
      </w:r>
      <w:r w:rsidR="00584216">
        <w:t xml:space="preserve">parton-level WZ-production </w:t>
      </w:r>
      <w:r w:rsidR="009763C4">
        <w:t>pseudo-</w:t>
      </w:r>
      <w:r w:rsidR="00584216">
        <w:t>data</w:t>
      </w:r>
      <w:r w:rsidR="009763C4">
        <w:t xml:space="preserve"> generated by Sherpa used previously</w:t>
      </w:r>
      <w:r w:rsidR="00584216">
        <w:t>.</w:t>
      </w:r>
      <w:r w:rsidR="002C4AE1">
        <w:t xml:space="preserve"> The SM </w:t>
      </w:r>
      <w:r>
        <w:t>events</w:t>
      </w:r>
      <w:r w:rsidR="002C4AE1">
        <w:t xml:space="preserve"> </w:t>
      </w:r>
      <w:r>
        <w:t>are</w:t>
      </w:r>
      <w:r w:rsidR="002C4AE1">
        <w:t xml:space="preserve"> </w:t>
      </w:r>
      <w:r w:rsidR="00E802A4">
        <w:t>used as the fit</w:t>
      </w:r>
      <w:r>
        <w:t>-</w:t>
      </w:r>
      <w:r w:rsidR="00E802A4">
        <w:t xml:space="preserve">data, and the EFT </w:t>
      </w:r>
      <w:r>
        <w:t>events</w:t>
      </w:r>
      <w:r w:rsidR="002C4AE1">
        <w:t xml:space="preserve"> </w:t>
      </w:r>
      <w:r>
        <w:t xml:space="preserve">are </w:t>
      </w:r>
      <w:r w:rsidR="002C4AE1">
        <w:t xml:space="preserve">reweighted and </w:t>
      </w:r>
      <w:r>
        <w:t>used</w:t>
      </w:r>
      <w:r w:rsidR="002C4AE1">
        <w:t xml:space="preserve"> as </w:t>
      </w:r>
      <w:r>
        <w:t>the fit</w:t>
      </w:r>
      <w:r w:rsidR="00E802A4">
        <w:t>-</w:t>
      </w:r>
      <w:r w:rsidR="002C4AE1">
        <w:t xml:space="preserve">model. </w:t>
      </w:r>
      <w:r w:rsidR="006D0CC9">
        <w:t>The</w:t>
      </w:r>
      <w:r w:rsidR="009763C4">
        <w:t xml:space="preserve"> SM </w:t>
      </w:r>
      <w:r w:rsidR="006D0CC9">
        <w:t xml:space="preserve">and EFT data samples both have </w:t>
      </w:r>
      <w:r w:rsidR="009763C4">
        <w:t>1M events</w:t>
      </w:r>
      <w:r w:rsidR="002C4AE1">
        <w:t xml:space="preserve"> and t</w:t>
      </w:r>
      <w:r w:rsidR="006D0CC9">
        <w:t>heir total cross-sections are</w:t>
      </w:r>
      <w:r w:rsidR="009763C4">
        <w:t xml:space="preserve"> 18.554</w:t>
      </w:r>
      <w:r w:rsidR="006D0CC9">
        <w:t> </w:t>
      </w:r>
      <w:r w:rsidR="009763C4">
        <w:t>±</w:t>
      </w:r>
      <w:r w:rsidR="006D0CC9">
        <w:t> </w:t>
      </w:r>
      <w:r w:rsidR="009763C4">
        <w:t>0.016</w:t>
      </w:r>
      <w:r w:rsidR="006D0CC9">
        <w:t> </w:t>
      </w:r>
      <w:r w:rsidR="009763C4">
        <w:t>pb</w:t>
      </w:r>
      <w:r w:rsidR="002C4AE1">
        <w:t xml:space="preserve"> </w:t>
      </w:r>
      <w:r w:rsidR="006D0CC9">
        <w:t xml:space="preserve">and </w:t>
      </w:r>
      <w:r w:rsidR="009763C4">
        <w:t>42.805</w:t>
      </w:r>
      <w:r w:rsidR="006D0CC9">
        <w:t> </w:t>
      </w:r>
      <w:r w:rsidR="009763C4">
        <w:t>±</w:t>
      </w:r>
      <w:r w:rsidR="006D0CC9">
        <w:t> </w:t>
      </w:r>
      <w:r w:rsidR="009763C4">
        <w:t>0.038</w:t>
      </w:r>
      <w:r w:rsidR="006D0CC9">
        <w:t> </w:t>
      </w:r>
      <w:r w:rsidR="009763C4">
        <w:t>pb</w:t>
      </w:r>
      <w:r w:rsidR="006D0CC9">
        <w:t xml:space="preserve"> </w:t>
      </w:r>
      <w:r w:rsidR="002C4AE1">
        <w:t>respectively</w:t>
      </w:r>
      <w:r w:rsidR="009763C4">
        <w:t xml:space="preserve">. </w:t>
      </w:r>
      <w:r w:rsidR="006D0CC9">
        <w:t>The</w:t>
      </w:r>
      <w:r w:rsidR="009763C4">
        <w:t xml:space="preserve"> data samples are </w:t>
      </w:r>
      <w:r w:rsidR="006D0CC9">
        <w:t>scaled to a</w:t>
      </w:r>
      <w:r w:rsidR="00F5056F">
        <w:t xml:space="preserve"> luminosity of 1</w:t>
      </w:r>
      <w:r w:rsidR="00F04B07">
        <w:t>0</w:t>
      </w:r>
      <w:r>
        <w:t> </w:t>
      </w:r>
      <w:r w:rsidR="006D0CC9">
        <w:t>fb</w:t>
      </w:r>
      <w:r w:rsidRPr="00310FFD">
        <w:rPr>
          <w:vertAlign w:val="superscript"/>
        </w:rPr>
        <w:t>−</w:t>
      </w:r>
      <w:r w:rsidR="009763C4" w:rsidRPr="006D0CC9">
        <w:rPr>
          <w:vertAlign w:val="superscript"/>
        </w:rPr>
        <w:t>1</w:t>
      </w:r>
      <w:r w:rsidR="009763C4">
        <w:t xml:space="preserve">, </w:t>
      </w:r>
      <w:r w:rsidR="006D0CC9">
        <w:t xml:space="preserve">and </w:t>
      </w:r>
      <w:r w:rsidR="00F5056F">
        <w:t>Asimov</w:t>
      </w:r>
      <w:r w:rsidR="006D0CC9">
        <w:t xml:space="preserve"> bin </w:t>
      </w:r>
      <w:r w:rsidR="00F5056F">
        <w:t>errors are</w:t>
      </w:r>
      <w:r w:rsidR="006D0CC9">
        <w:t xml:space="preserve"> </w:t>
      </w:r>
      <w:r w:rsidR="00F5056F">
        <w:t>used</w:t>
      </w:r>
      <w:r w:rsidR="006D0CC9">
        <w:t xml:space="preserve"> </w:t>
      </w:r>
      <w:r w:rsidR="00F5056F">
        <w:t xml:space="preserve">as discussed in </w:t>
      </w:r>
      <w:r w:rsidR="00F5056F">
        <w:fldChar w:fldCharType="begin"/>
      </w:r>
      <w:r w:rsidR="00F5056F">
        <w:instrText xml:space="preserve"> REF _Ref431653056 \n \h </w:instrText>
      </w:r>
      <w:r w:rsidR="00F5056F">
        <w:fldChar w:fldCharType="separate"/>
      </w:r>
      <w:r w:rsidR="00111D39">
        <w:t>4.2.1</w:t>
      </w:r>
      <w:r w:rsidR="00F5056F">
        <w:fldChar w:fldCharType="end"/>
      </w:r>
      <w:r w:rsidR="00F5056F">
        <w:t>.</w:t>
      </w:r>
      <w:r w:rsidR="002C4AE1">
        <w:t xml:space="preserve"> Note that the fit will only use the errors on the </w:t>
      </w:r>
      <w:r w:rsidR="00E802A4">
        <w:t>fit-</w:t>
      </w:r>
      <w:r>
        <w:t>data, that is the SM data</w:t>
      </w:r>
      <w:r w:rsidR="002C4AE1">
        <w:t>.</w:t>
      </w:r>
    </w:p>
    <w:p w14:paraId="1DB8C3E2" w14:textId="2845F22E" w:rsidR="002B2354" w:rsidRPr="00E802A4" w:rsidRDefault="0048564E" w:rsidP="00F5056F">
      <w:pPr>
        <w:pStyle w:val="Paragraph"/>
      </w:pPr>
      <w:r>
        <w:t xml:space="preserve">We used ROOT’s fit methods to perform all fits, and describe the details in section </w:t>
      </w:r>
      <w:r>
        <w:fldChar w:fldCharType="begin"/>
      </w:r>
      <w:r>
        <w:instrText xml:space="preserve"> REF _Ref433724789 \r \h </w:instrText>
      </w:r>
      <w:r>
        <w:fldChar w:fldCharType="separate"/>
      </w:r>
      <w:r w:rsidR="00111D39">
        <w:t>7.3</w:t>
      </w:r>
      <w:r>
        <w:fldChar w:fldCharType="end"/>
      </w:r>
      <w:r>
        <w:t>.</w:t>
      </w:r>
      <w:r w:rsidR="00E802A4">
        <w:t xml:space="preserve"> </w:t>
      </w:r>
      <w:r w:rsidR="002B2354">
        <w:t xml:space="preserve">We fit all objectives detailed in section </w:t>
      </w:r>
      <w:r w:rsidR="002B2354">
        <w:fldChar w:fldCharType="begin"/>
      </w:r>
      <w:r w:rsidR="002B2354">
        <w:instrText xml:space="preserve"> REF _Ref433750802 \r \h </w:instrText>
      </w:r>
      <w:r w:rsidR="002B2354">
        <w:fldChar w:fldCharType="separate"/>
      </w:r>
      <w:r w:rsidR="00111D39">
        <w:t>6</w:t>
      </w:r>
      <w:r w:rsidR="002B2354">
        <w:fldChar w:fldCharType="end"/>
      </w:r>
      <w:r w:rsidR="00E802A4">
        <w:t>, fitting each to each EFT parameter individually, as well as fitting to all 3 parameters simultaneously.</w:t>
      </w:r>
    </w:p>
    <w:p w14:paraId="662C4F43" w14:textId="77777777" w:rsidR="002C5BF1" w:rsidRDefault="0048564E" w:rsidP="00584216">
      <w:pPr>
        <w:pStyle w:val="Paragraph"/>
      </w:pPr>
      <w:r>
        <w:t xml:space="preserve">We </w:t>
      </w:r>
      <w:r w:rsidR="002C4AE1">
        <w:t>perform</w:t>
      </w:r>
      <w:r>
        <w:t>ed</w:t>
      </w:r>
      <w:r w:rsidR="002C4AE1">
        <w:t xml:space="preserve"> two kinds of fits: binned and</w:t>
      </w:r>
      <w:r>
        <w:t xml:space="preserve"> unbinned. </w:t>
      </w:r>
      <w:r w:rsidR="002B2354">
        <w:t>B</w:t>
      </w:r>
      <w:r>
        <w:t xml:space="preserve">inned fits </w:t>
      </w:r>
      <w:r w:rsidR="002C4AE1">
        <w:t xml:space="preserve">use the same binning for both the </w:t>
      </w:r>
      <w:r w:rsidR="002B2354">
        <w:t xml:space="preserve">fit </w:t>
      </w:r>
      <w:r w:rsidR="002C4AE1">
        <w:t xml:space="preserve">data and </w:t>
      </w:r>
      <w:r w:rsidR="00310FFD">
        <w:t>model</w:t>
      </w:r>
      <w:r w:rsidR="00E802A4">
        <w:t>, and are the traditional form of fit</w:t>
      </w:r>
      <w:r w:rsidR="002C4AE1">
        <w:t>.</w:t>
      </w:r>
      <w:r w:rsidR="002B2354" w:rsidRPr="002B2354">
        <w:t xml:space="preserve"> </w:t>
      </w:r>
      <w:r w:rsidR="002B2354">
        <w:t>For unbinned fits, we only bin the model, and maximize the log-likelihood of all 1M data events.</w:t>
      </w:r>
    </w:p>
    <w:p w14:paraId="71B009A4" w14:textId="3B0EDF74" w:rsidR="002B2354" w:rsidRDefault="002B2354" w:rsidP="00584216">
      <w:pPr>
        <w:pStyle w:val="Paragraph"/>
      </w:pPr>
      <w:r>
        <w:t xml:space="preserve">The choice of binning for binned and unbinned fits is described in detail in sections </w:t>
      </w:r>
      <w:r>
        <w:fldChar w:fldCharType="begin"/>
      </w:r>
      <w:r>
        <w:instrText xml:space="preserve"> REF _Ref433750492 \r \h </w:instrText>
      </w:r>
      <w:r>
        <w:fldChar w:fldCharType="separate"/>
      </w:r>
      <w:r w:rsidR="00111D39">
        <w:t>6.2</w:t>
      </w:r>
      <w:r>
        <w:fldChar w:fldCharType="end"/>
      </w:r>
      <w:r>
        <w:t xml:space="preserve"> and </w:t>
      </w:r>
      <w:r>
        <w:fldChar w:fldCharType="begin"/>
      </w:r>
      <w:r>
        <w:instrText xml:space="preserve"> REF _Ref433750497 \r \h </w:instrText>
      </w:r>
      <w:r>
        <w:fldChar w:fldCharType="separate"/>
      </w:r>
      <w:r w:rsidR="00111D39">
        <w:t>6.3</w:t>
      </w:r>
      <w:r>
        <w:fldChar w:fldCharType="end"/>
      </w:r>
      <w:r>
        <w:t>.</w:t>
      </w:r>
      <w:r w:rsidR="002C5BF1">
        <w:t xml:space="preserve"> </w:t>
      </w:r>
      <w:r w:rsidR="00E802A4">
        <w:t>Unbinned fits should be less affected by the cho</w:t>
      </w:r>
      <w:r w:rsidR="0003362B">
        <w:t>ice of binning.</w:t>
      </w:r>
      <w:r w:rsidR="00E802A4">
        <w:t xml:space="preserve"> </w:t>
      </w:r>
      <w:r w:rsidR="0003362B">
        <w:t xml:space="preserve">Unfortunately, unbinned fits </w:t>
      </w:r>
      <w:r w:rsidR="002C5BF1">
        <w:t>are far slower as all 1M fit-data events must be iterated through for each parameter selection during the fit process, as opposed to iterating through typically less than 1000 bins. Unbinned fits can only be done on event-counted observables.</w:t>
      </w:r>
    </w:p>
    <w:p w14:paraId="17ECFC7B" w14:textId="77777777" w:rsidR="002C5BF1" w:rsidRDefault="002B2354" w:rsidP="00584216">
      <w:pPr>
        <w:pStyle w:val="Paragraph"/>
        <w:rPr>
          <w:rFonts w:eastAsiaTheme="minorEastAsia"/>
        </w:rPr>
      </w:pPr>
      <w:r>
        <w:t>For binned fits w</w:t>
      </w:r>
      <w:r w:rsidR="0048564E">
        <w:t>e used two different fit</w:t>
      </w:r>
      <w:r>
        <w:t xml:space="preserve"> objectives</w:t>
      </w:r>
      <w:r w:rsidR="0048564E">
        <w:t xml:space="preserve">: </w:t>
      </w:r>
      <w:r w:rsidR="002C4AE1">
        <w:t>maximize log-likelihood (or rather minimize negative log-likelihood) for event</w:t>
      </w:r>
      <w:r w:rsidR="00310FFD">
        <w:t>-</w:t>
      </w:r>
      <w:r w:rsidR="002C4AE1">
        <w:t xml:space="preserve">counted observables, and minimize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C4AE1">
        <w:rPr>
          <w:rFonts w:eastAsiaTheme="minorEastAsia"/>
        </w:rPr>
        <w:t xml:space="preserve"> for</w:t>
      </w:r>
      <w:r w:rsidR="00310FFD">
        <w:rPr>
          <w:rFonts w:eastAsiaTheme="minorEastAsia"/>
        </w:rPr>
        <w:t xml:space="preserve"> mean-observables.</w:t>
      </w:r>
    </w:p>
    <w:p w14:paraId="37B8E654" w14:textId="30F2E600" w:rsidR="0048564E" w:rsidRDefault="002C5BF1" w:rsidP="00584216">
      <w:pPr>
        <w:pStyle w:val="Paragraph"/>
      </w:pPr>
      <w:r>
        <w:rPr>
          <w:rFonts w:eastAsiaTheme="minorEastAsia"/>
        </w:rPr>
        <w:t>Note that the likelihood function for binned fits uses Poisson statistics to calculate the likelihood. However, the likelihood function for unbinned fits requires the fit-model histogram to be normalized to a constant value, and does not take the relative number of events into consideration.</w:t>
      </w:r>
    </w:p>
    <w:p w14:paraId="1B4A4621" w14:textId="2B69EA0B" w:rsidR="0048564E" w:rsidRDefault="0048564E" w:rsidP="00584216">
      <w:pPr>
        <w:pStyle w:val="Paragraph"/>
      </w:pPr>
      <w:r>
        <w:t xml:space="preserve">It should be noted that in all cases </w:t>
      </w:r>
      <w:r w:rsidR="0042128A">
        <w:t xml:space="preserve">fit </w:t>
      </w:r>
      <w:r>
        <w:t xml:space="preserve">data corresponding to empty bins in the </w:t>
      </w:r>
      <w:r w:rsidR="0042128A">
        <w:t xml:space="preserve">fit </w:t>
      </w:r>
      <w:r>
        <w:t>model are skipped by the fit process, as it is impossible to reweight an empty bin.</w:t>
      </w:r>
      <w:r w:rsidR="0042128A">
        <w:t xml:space="preserve"> Empty bins in the fit data are </w:t>
      </w:r>
      <w:r w:rsidR="00622CFC">
        <w:t xml:space="preserve">also </w:t>
      </w:r>
      <w:r w:rsidR="0042128A">
        <w:t xml:space="preserve">skipped when minimizing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2128A">
        <w:rPr>
          <w:rFonts w:eastAsiaTheme="minorEastAsia"/>
        </w:rPr>
        <w:t xml:space="preserve">, as there is no error for an empty bin to calculate the denominator of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2128A">
        <w:rPr>
          <w:rFonts w:eastAsiaTheme="minorEastAsia"/>
        </w:rPr>
        <w:t xml:space="preserve"> value</w:t>
      </w:r>
      <w:r w:rsidR="0042128A">
        <w:t>.</w:t>
      </w:r>
    </w:p>
    <w:p w14:paraId="19447DDE" w14:textId="4F1FC98C" w:rsidR="006A4084" w:rsidRDefault="0003362B" w:rsidP="0003362B">
      <w:pPr>
        <w:pStyle w:val="Heading2"/>
      </w:pPr>
      <w:r>
        <w:t>Binned fit results</w:t>
      </w:r>
    </w:p>
    <w:p w14:paraId="67CD4AB2" w14:textId="4B79165C" w:rsidR="002C4AE1" w:rsidRDefault="00AE5BE9" w:rsidP="00584216">
      <w:pPr>
        <w:pStyle w:val="Paragraph"/>
      </w:pPr>
      <w:r>
        <w:t xml:space="preserve">The </w:t>
      </w:r>
      <w:r w:rsidR="0003362B">
        <w:t xml:space="preserve">binned </w:t>
      </w:r>
      <w:r>
        <w:t xml:space="preserve">fit results are shown in </w:t>
      </w:r>
      <w:r w:rsidR="0003362B">
        <w:fldChar w:fldCharType="begin"/>
      </w:r>
      <w:r w:rsidR="0003362B">
        <w:instrText xml:space="preserve"> REF _Ref433753293 \h </w:instrText>
      </w:r>
      <w:r w:rsidR="0003362B">
        <w:fldChar w:fldCharType="separate"/>
      </w:r>
      <w:r w:rsidR="00111D39">
        <w:t xml:space="preserve">Table </w:t>
      </w:r>
      <w:r w:rsidR="00111D39">
        <w:rPr>
          <w:noProof/>
        </w:rPr>
        <w:t>7</w:t>
      </w:r>
      <w:r w:rsidR="00111D39">
        <w:t>.</w:t>
      </w:r>
      <w:r w:rsidR="00111D39">
        <w:rPr>
          <w:noProof/>
        </w:rPr>
        <w:t>1</w:t>
      </w:r>
      <w:r w:rsidR="0003362B">
        <w:fldChar w:fldCharType="end"/>
      </w:r>
      <w:r>
        <w:t xml:space="preserve">, </w:t>
      </w:r>
      <w:r w:rsidR="00E07D85">
        <w:fldChar w:fldCharType="begin"/>
      </w:r>
      <w:r w:rsidR="00E07D85">
        <w:instrText xml:space="preserve"> REF _Ref433758459 \h </w:instrText>
      </w:r>
      <w:r w:rsidR="00E07D85">
        <w:fldChar w:fldCharType="separate"/>
      </w:r>
      <w:r w:rsidR="00111D39">
        <w:t xml:space="preserve">Table </w:t>
      </w:r>
      <w:r w:rsidR="00111D39">
        <w:rPr>
          <w:noProof/>
        </w:rPr>
        <w:t>7</w:t>
      </w:r>
      <w:r w:rsidR="00111D39">
        <w:t>.</w:t>
      </w:r>
      <w:r w:rsidR="00111D39">
        <w:rPr>
          <w:noProof/>
        </w:rPr>
        <w:t>2</w:t>
      </w:r>
      <w:r w:rsidR="00E07D85">
        <w:fldChar w:fldCharType="end"/>
      </w:r>
      <w:r w:rsidR="00E07D85">
        <w:t xml:space="preserve"> and </w:t>
      </w:r>
      <w:r w:rsidR="00E07D85">
        <w:fldChar w:fldCharType="begin"/>
      </w:r>
      <w:r w:rsidR="00E07D85">
        <w:instrText xml:space="preserve"> REF _Ref433758463 \h </w:instrText>
      </w:r>
      <w:r w:rsidR="00E07D85">
        <w:fldChar w:fldCharType="separate"/>
      </w:r>
      <w:r w:rsidR="00111D39">
        <w:t xml:space="preserve">Table </w:t>
      </w:r>
      <w:r w:rsidR="00111D39">
        <w:rPr>
          <w:noProof/>
        </w:rPr>
        <w:t>7</w:t>
      </w:r>
      <w:r w:rsidR="00111D39">
        <w:t>.</w:t>
      </w:r>
      <w:r w:rsidR="00111D39">
        <w:rPr>
          <w:noProof/>
        </w:rPr>
        <w:t>3</w:t>
      </w:r>
      <w:r w:rsidR="00E07D85">
        <w:fldChar w:fldCharType="end"/>
      </w:r>
      <w:r>
        <w:t xml:space="preserve"> for each of the EFT model parameters.</w:t>
      </w:r>
    </w:p>
    <w:p w14:paraId="53AD5AB3" w14:textId="38787DAC" w:rsidR="002E4E50" w:rsidRDefault="004000A0" w:rsidP="00BA0CE1">
      <w:pPr>
        <w:pStyle w:val="TableCaption"/>
      </w:pPr>
      <w:bookmarkStart w:id="21" w:name="_Ref433753293"/>
      <w:r>
        <w:lastRenderedPageBreak/>
        <w:t xml:space="preserve">Table </w:t>
      </w:r>
      <w:r w:rsidR="0006051E">
        <w:fldChar w:fldCharType="begin"/>
      </w:r>
      <w:r w:rsidR="0006051E">
        <w:instrText xml:space="preserve"> STYLEREF 1 \s </w:instrText>
      </w:r>
      <w:r w:rsidR="0006051E">
        <w:fldChar w:fldCharType="separate"/>
      </w:r>
      <w:r w:rsidR="00111D39">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1</w:t>
      </w:r>
      <w:r w:rsidR="0006051E">
        <w:fldChar w:fldCharType="end"/>
      </w:r>
      <w:bookmarkEnd w:id="21"/>
      <w:r>
        <w:t xml:space="preserve">: </w:t>
      </w:r>
      <w:r w:rsidR="00027AEF">
        <w:t>Binned f</w:t>
      </w:r>
      <w:r>
        <w:t>it results f</w:t>
      </w:r>
      <w:r w:rsidR="00A76A0E">
        <w:t>or</w:t>
      </w:r>
      <w:r>
        <w:t xml:space="preserve"> </w:t>
      </w:r>
      <w:r w:rsidR="00620D0B">
        <w:t>c</w:t>
      </w:r>
      <w:r w:rsidR="00620D0B" w:rsidRPr="00BA7677">
        <w:rPr>
          <w:vertAlign w:val="subscript"/>
        </w:rPr>
        <w:t>WWW</w:t>
      </w:r>
    </w:p>
    <w:tbl>
      <w:tblPr>
        <w:tblStyle w:val="TableGridLight"/>
        <w:tblW w:w="0" w:type="auto"/>
        <w:tblCellMar>
          <w:left w:w="43" w:type="dxa"/>
          <w:right w:w="43" w:type="dxa"/>
        </w:tblCellMar>
        <w:tblLook w:val="06A0" w:firstRow="1" w:lastRow="0" w:firstColumn="1" w:lastColumn="0" w:noHBand="1" w:noVBand="1"/>
      </w:tblPr>
      <w:tblGrid>
        <w:gridCol w:w="310"/>
        <w:gridCol w:w="2114"/>
        <w:gridCol w:w="946"/>
        <w:gridCol w:w="1344"/>
        <w:gridCol w:w="587"/>
        <w:gridCol w:w="1058"/>
        <w:gridCol w:w="1344"/>
        <w:gridCol w:w="587"/>
      </w:tblGrid>
      <w:tr w:rsidR="00A7092D" w:rsidRPr="00ED3731" w14:paraId="6C197582" w14:textId="77777777" w:rsidTr="00160E81">
        <w:trPr>
          <w:tblHeader/>
        </w:trPr>
        <w:tc>
          <w:tcPr>
            <w:tcW w:w="0" w:type="auto"/>
            <w:gridSpan w:val="2"/>
            <w:vMerge w:val="restart"/>
            <w:vAlign w:val="center"/>
          </w:tcPr>
          <w:p w14:paraId="7AE90569" w14:textId="682BAEF5" w:rsidR="0018268B" w:rsidRPr="00ED3731" w:rsidRDefault="0018268B" w:rsidP="00160E81">
            <w:pPr>
              <w:pStyle w:val="Table"/>
              <w:framePr w:hSpace="0" w:wrap="auto" w:vAnchor="margin" w:hAnchor="text" w:xAlign="left" w:yAlign="inline"/>
              <w:jc w:val="center"/>
              <w:rPr>
                <w:b/>
                <w:szCs w:val="22"/>
              </w:rPr>
            </w:pPr>
            <w:r w:rsidRPr="00ED3731">
              <w:rPr>
                <w:b/>
                <w:szCs w:val="22"/>
              </w:rPr>
              <w:t>Observable</w:t>
            </w:r>
          </w:p>
        </w:tc>
        <w:tc>
          <w:tcPr>
            <w:tcW w:w="0" w:type="auto"/>
            <w:gridSpan w:val="3"/>
            <w:vAlign w:val="center"/>
          </w:tcPr>
          <w:p w14:paraId="7ED02D37" w14:textId="05EA54B9" w:rsidR="0018268B" w:rsidRPr="00ED3731" w:rsidRDefault="0018268B" w:rsidP="00160E81">
            <w:pPr>
              <w:pStyle w:val="Table"/>
              <w:framePr w:hSpace="0" w:wrap="auto" w:vAnchor="margin" w:hAnchor="text" w:xAlign="left" w:yAlign="inline"/>
              <w:jc w:val="center"/>
              <w:rPr>
                <w:rFonts w:eastAsiaTheme="minorEastAsia"/>
                <w:b/>
                <w:szCs w:val="22"/>
              </w:rPr>
            </w:pPr>
            <w:r w:rsidRPr="00ED3731">
              <w:rPr>
                <w:b/>
                <w:szCs w:val="22"/>
              </w:rPr>
              <w:t>Fit</w:t>
            </w:r>
            <w:r w:rsidR="00027AEF" w:rsidRPr="00ED3731">
              <w:rPr>
                <w:b/>
                <w:szCs w:val="22"/>
              </w:rPr>
              <w:t xml:space="preserve"> only</w:t>
            </w:r>
            <w:r w:rsidRPr="00ED3731">
              <w:rPr>
                <w:b/>
                <w:szCs w:val="22"/>
              </w:rPr>
              <w:t xml:space="preserve"> c</w:t>
            </w:r>
            <w:r w:rsidRPr="00ED3731">
              <w:rPr>
                <w:b/>
                <w:szCs w:val="22"/>
                <w:vertAlign w:val="subscript"/>
              </w:rPr>
              <w:t>WWW</w:t>
            </w:r>
          </w:p>
        </w:tc>
        <w:tc>
          <w:tcPr>
            <w:tcW w:w="0" w:type="auto"/>
            <w:gridSpan w:val="3"/>
            <w:vAlign w:val="center"/>
          </w:tcPr>
          <w:p w14:paraId="13638607" w14:textId="77777777" w:rsidR="0018268B" w:rsidRPr="00ED3731" w:rsidRDefault="0018268B" w:rsidP="00160E81">
            <w:pPr>
              <w:pStyle w:val="Table"/>
              <w:framePr w:hSpace="0" w:wrap="auto" w:vAnchor="margin" w:hAnchor="text" w:xAlign="left" w:yAlign="inline"/>
              <w:jc w:val="center"/>
              <w:rPr>
                <w:b/>
                <w:szCs w:val="22"/>
              </w:rPr>
            </w:pPr>
            <w:r w:rsidRPr="00ED3731">
              <w:rPr>
                <w:b/>
                <w:szCs w:val="22"/>
              </w:rPr>
              <w:t>Fit All</w:t>
            </w:r>
          </w:p>
        </w:tc>
      </w:tr>
      <w:tr w:rsidR="00160E81" w:rsidRPr="00ED3731" w14:paraId="5E84B205" w14:textId="77777777" w:rsidTr="00160E81">
        <w:tc>
          <w:tcPr>
            <w:tcW w:w="0" w:type="auto"/>
            <w:gridSpan w:val="2"/>
            <w:vMerge/>
            <w:vAlign w:val="center"/>
          </w:tcPr>
          <w:p w14:paraId="27BDFA8F" w14:textId="35CB618F" w:rsidR="0018268B" w:rsidRPr="00ED3731" w:rsidRDefault="0018268B" w:rsidP="00160E81">
            <w:pPr>
              <w:pStyle w:val="Table"/>
              <w:framePr w:hSpace="0" w:wrap="auto" w:vAnchor="margin" w:hAnchor="text" w:xAlign="left" w:yAlign="inline"/>
              <w:rPr>
                <w:szCs w:val="22"/>
              </w:rPr>
            </w:pPr>
          </w:p>
        </w:tc>
        <w:tc>
          <w:tcPr>
            <w:tcW w:w="0" w:type="auto"/>
            <w:vAlign w:val="center"/>
          </w:tcPr>
          <w:p w14:paraId="04945DB8" w14:textId="6DCC6FEC" w:rsidR="0018268B" w:rsidRPr="00ED3731" w:rsidRDefault="0018268B" w:rsidP="00160E81">
            <w:pPr>
              <w:pStyle w:val="Table"/>
              <w:framePr w:hSpace="0" w:wrap="auto" w:vAnchor="margin" w:hAnchor="text" w:xAlign="left" w:yAlign="inline"/>
              <w:jc w:val="center"/>
              <w:rPr>
                <w:b/>
                <w:szCs w:val="22"/>
              </w:rPr>
            </w:pPr>
            <w:r w:rsidRPr="00ED3731">
              <w:rPr>
                <w:b/>
                <w:szCs w:val="22"/>
              </w:rPr>
              <w:t>Value</w:t>
            </w:r>
          </w:p>
          <w:p w14:paraId="4ADC1876" w14:textId="0CECDEBB"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E2EFD9" w:themeFill="accent6" w:themeFillTint="33"/>
            <w:vAlign w:val="center"/>
          </w:tcPr>
          <w:p w14:paraId="78A33EAE" w14:textId="23D07DF3" w:rsidR="0018268B" w:rsidRPr="00ED3731" w:rsidRDefault="0018268B" w:rsidP="00160E81">
            <w:pPr>
              <w:pStyle w:val="Table"/>
              <w:framePr w:hSpace="0" w:wrap="auto" w:vAnchor="margin" w:hAnchor="text" w:xAlign="left" w:yAlign="inline"/>
              <w:jc w:val="center"/>
              <w:rPr>
                <w:b/>
                <w:szCs w:val="22"/>
              </w:rPr>
            </w:pPr>
            <w:r w:rsidRPr="00ED3731">
              <w:rPr>
                <w:b/>
                <w:szCs w:val="22"/>
              </w:rPr>
              <w:t>95% CL</w:t>
            </w:r>
          </w:p>
          <w:p w14:paraId="29A894EB" w14:textId="5BB3AD15"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F2F2F2" w:themeFill="background1" w:themeFillShade="F2"/>
            <w:vAlign w:val="center"/>
          </w:tcPr>
          <w:p w14:paraId="4365D104" w14:textId="53552099" w:rsidR="0018268B" w:rsidRPr="00ED3731" w:rsidRDefault="009D3F0E" w:rsidP="00160E81">
            <w:pPr>
              <w:pStyle w:val="Table"/>
              <w:framePr w:hSpace="0" w:wrap="auto" w:vAnchor="margin" w:hAnchor="text" w:xAlign="left" w:yAlign="inline"/>
              <w:jc w:val="center"/>
              <w:rPr>
                <w:rFonts w:ascii="Calibri" w:eastAsia="Calibri" w:hAnsi="Calibri" w:cs="Times New Roman"/>
                <w:b/>
                <w:szCs w:val="22"/>
              </w:rPr>
            </w:pPr>
            <m:oMathPara>
              <m:oMath>
                <m:f>
                  <m:fPr>
                    <m:ctrlPr>
                      <w:rPr>
                        <w:rFonts w:ascii="Cambria Math" w:eastAsiaTheme="minorEastAsia" w:hAnsi="Cambria Math"/>
                        <w:b/>
                        <w:i/>
                        <w:szCs w:val="22"/>
                      </w:rPr>
                    </m:ctrlPr>
                  </m:fPr>
                  <m:num>
                    <m:sSup>
                      <m:sSupPr>
                        <m:ctrlPr>
                          <w:rPr>
                            <w:rFonts w:ascii="Cambria Math" w:eastAsiaTheme="minorEastAsia" w:hAnsi="Cambria Math"/>
                            <w:b/>
                            <w:i/>
                            <w:szCs w:val="22"/>
                          </w:rPr>
                        </m:ctrlPr>
                      </m:sSupPr>
                      <m:e>
                        <m:r>
                          <m:rPr>
                            <m:sty m:val="bi"/>
                          </m:rPr>
                          <w:rPr>
                            <w:rFonts w:ascii="Cambria Math" w:eastAsiaTheme="minorEastAsia" w:hAnsi="Cambria Math"/>
                            <w:szCs w:val="22"/>
                          </w:rPr>
                          <m:t>χ</m:t>
                        </m:r>
                      </m:e>
                      <m:sup>
                        <m:r>
                          <m:rPr>
                            <m:sty m:val="bi"/>
                          </m:rPr>
                          <w:rPr>
                            <w:rFonts w:ascii="Cambria Math" w:eastAsiaTheme="minorEastAsia" w:hAnsi="Cambria Math"/>
                            <w:szCs w:val="22"/>
                          </w:rPr>
                          <m:t>2</m:t>
                        </m:r>
                      </m:sup>
                    </m:sSup>
                  </m:num>
                  <m:den>
                    <m:r>
                      <m:rPr>
                        <m:sty m:val="bi"/>
                      </m:rPr>
                      <w:rPr>
                        <w:rFonts w:ascii="Cambria Math" w:eastAsiaTheme="minorEastAsia" w:hAnsi="Cambria Math"/>
                        <w:szCs w:val="22"/>
                      </w:rPr>
                      <m:t>ndf</m:t>
                    </m:r>
                  </m:den>
                </m:f>
              </m:oMath>
            </m:oMathPara>
          </w:p>
        </w:tc>
        <w:tc>
          <w:tcPr>
            <w:tcW w:w="0" w:type="auto"/>
            <w:vAlign w:val="center"/>
          </w:tcPr>
          <w:p w14:paraId="34105188" w14:textId="0A95503F" w:rsidR="0018268B" w:rsidRPr="00ED3731" w:rsidRDefault="0018268B" w:rsidP="00160E81">
            <w:pPr>
              <w:pStyle w:val="Table"/>
              <w:framePr w:hSpace="0" w:wrap="auto" w:vAnchor="margin" w:hAnchor="text" w:xAlign="left" w:yAlign="inline"/>
              <w:jc w:val="center"/>
              <w:rPr>
                <w:b/>
                <w:szCs w:val="22"/>
              </w:rPr>
            </w:pPr>
            <w:r w:rsidRPr="00ED3731">
              <w:rPr>
                <w:b/>
                <w:szCs w:val="22"/>
              </w:rPr>
              <w:t>Value</w:t>
            </w:r>
          </w:p>
          <w:p w14:paraId="7114A864" w14:textId="18B26747"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E2EFD9" w:themeFill="accent6" w:themeFillTint="33"/>
            <w:vAlign w:val="center"/>
          </w:tcPr>
          <w:p w14:paraId="408D0A4D" w14:textId="16B1901D" w:rsidR="0018268B" w:rsidRPr="00ED3731" w:rsidRDefault="0018268B" w:rsidP="00160E81">
            <w:pPr>
              <w:pStyle w:val="Table"/>
              <w:framePr w:hSpace="0" w:wrap="auto" w:vAnchor="margin" w:hAnchor="text" w:xAlign="left" w:yAlign="inline"/>
              <w:jc w:val="center"/>
              <w:rPr>
                <w:b/>
                <w:szCs w:val="22"/>
              </w:rPr>
            </w:pPr>
            <w:r w:rsidRPr="00ED3731">
              <w:rPr>
                <w:b/>
                <w:szCs w:val="22"/>
              </w:rPr>
              <w:t>95% CL</w:t>
            </w:r>
          </w:p>
          <w:p w14:paraId="7DD0FD1E" w14:textId="2C1B925F"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F2F2F2" w:themeFill="background1" w:themeFillShade="F2"/>
            <w:vAlign w:val="center"/>
          </w:tcPr>
          <w:p w14:paraId="558B5D3C" w14:textId="31DF5874" w:rsidR="0018268B" w:rsidRPr="00ED3731" w:rsidRDefault="009D3F0E" w:rsidP="00160E81">
            <w:pPr>
              <w:pStyle w:val="Table"/>
              <w:framePr w:hSpace="0" w:wrap="auto" w:vAnchor="margin" w:hAnchor="text" w:xAlign="left" w:yAlign="inline"/>
              <w:jc w:val="center"/>
              <w:rPr>
                <w:rFonts w:ascii="Calibri" w:eastAsia="Calibri" w:hAnsi="Calibri" w:cs="Times New Roman"/>
                <w:b/>
                <w:szCs w:val="22"/>
              </w:rPr>
            </w:pPr>
            <m:oMathPara>
              <m:oMath>
                <m:f>
                  <m:fPr>
                    <m:ctrlPr>
                      <w:rPr>
                        <w:rFonts w:ascii="Cambria Math" w:eastAsiaTheme="minorEastAsia" w:hAnsi="Cambria Math"/>
                        <w:b/>
                        <w:i/>
                        <w:szCs w:val="22"/>
                      </w:rPr>
                    </m:ctrlPr>
                  </m:fPr>
                  <m:num>
                    <m:sSup>
                      <m:sSupPr>
                        <m:ctrlPr>
                          <w:rPr>
                            <w:rFonts w:ascii="Cambria Math" w:eastAsiaTheme="minorEastAsia" w:hAnsi="Cambria Math"/>
                            <w:b/>
                            <w:i/>
                            <w:szCs w:val="22"/>
                          </w:rPr>
                        </m:ctrlPr>
                      </m:sSupPr>
                      <m:e>
                        <m:r>
                          <m:rPr>
                            <m:sty m:val="bi"/>
                          </m:rPr>
                          <w:rPr>
                            <w:rFonts w:ascii="Cambria Math" w:eastAsiaTheme="minorEastAsia" w:hAnsi="Cambria Math"/>
                            <w:szCs w:val="22"/>
                          </w:rPr>
                          <m:t>χ</m:t>
                        </m:r>
                      </m:e>
                      <m:sup>
                        <m:r>
                          <m:rPr>
                            <m:sty m:val="bi"/>
                          </m:rPr>
                          <w:rPr>
                            <w:rFonts w:ascii="Cambria Math" w:eastAsiaTheme="minorEastAsia" w:hAnsi="Cambria Math"/>
                            <w:szCs w:val="22"/>
                          </w:rPr>
                          <m:t>2</m:t>
                        </m:r>
                      </m:sup>
                    </m:sSup>
                  </m:num>
                  <m:den>
                    <m:r>
                      <m:rPr>
                        <m:sty m:val="bi"/>
                      </m:rPr>
                      <w:rPr>
                        <w:rFonts w:ascii="Cambria Math" w:eastAsiaTheme="minorEastAsia" w:hAnsi="Cambria Math"/>
                        <w:szCs w:val="22"/>
                      </w:rPr>
                      <m:t>ndf</m:t>
                    </m:r>
                  </m:den>
                </m:f>
              </m:oMath>
            </m:oMathPara>
          </w:p>
        </w:tc>
      </w:tr>
      <w:tr w:rsidR="00D8000B" w:rsidRPr="00ED3731" w14:paraId="581A780B" w14:textId="77777777" w:rsidTr="00160E81">
        <w:tc>
          <w:tcPr>
            <w:tcW w:w="0" w:type="auto"/>
            <w:gridSpan w:val="8"/>
            <w:vAlign w:val="center"/>
          </w:tcPr>
          <w:p w14:paraId="5793B1D7" w14:textId="17488BF4"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Phase-space observables</w:t>
            </w:r>
          </w:p>
        </w:tc>
      </w:tr>
      <w:tr w:rsidR="00A7092D" w:rsidRPr="00ED3731" w14:paraId="2DFA4474" w14:textId="77777777" w:rsidTr="00160E81">
        <w:tc>
          <w:tcPr>
            <w:tcW w:w="0" w:type="auto"/>
            <w:vAlign w:val="center"/>
          </w:tcPr>
          <w:p w14:paraId="7B6AE37A" w14:textId="72B11433" w:rsidR="00C81F15" w:rsidRPr="00ED3731" w:rsidRDefault="00C81F15" w:rsidP="00160E81">
            <w:pPr>
              <w:pStyle w:val="Table"/>
              <w:framePr w:hSpace="0" w:wrap="auto" w:vAnchor="margin" w:hAnchor="text" w:xAlign="left" w:yAlign="inline"/>
              <w:rPr>
                <w:szCs w:val="22"/>
              </w:rPr>
            </w:pPr>
            <w:r w:rsidRPr="00ED3731">
              <w:rPr>
                <w:szCs w:val="22"/>
              </w:rPr>
              <w:t>1</w:t>
            </w:r>
          </w:p>
        </w:tc>
        <w:tc>
          <w:tcPr>
            <w:tcW w:w="0" w:type="auto"/>
            <w:vAlign w:val="center"/>
          </w:tcPr>
          <w:p w14:paraId="23AE40E3" w14:textId="50E4FA80" w:rsidR="00C81F15" w:rsidRPr="00ED3731" w:rsidRDefault="00C81F15" w:rsidP="00160E81">
            <w:pPr>
              <w:pStyle w:val="Table"/>
              <w:framePr w:hSpace="0" w:wrap="auto" w:vAnchor="margin" w:hAnchor="text" w:xAlign="left" w:yAlign="inline"/>
              <w:rPr>
                <w:szCs w:val="22"/>
              </w:rPr>
            </w:pPr>
            <w:r w:rsidRPr="00ED3731">
              <w:rPr>
                <w:szCs w:val="22"/>
              </w:rPr>
              <w:t>P</w:t>
            </w:r>
            <w:r w:rsidRPr="00ED3731">
              <w:rPr>
                <w:szCs w:val="22"/>
                <w:vertAlign w:val="subscript"/>
              </w:rPr>
              <w:t>T</w:t>
            </w:r>
            <w:r w:rsidRPr="00ED3731">
              <w:rPr>
                <w:szCs w:val="22"/>
              </w:rPr>
              <w:t>(Z)</w:t>
            </w:r>
          </w:p>
        </w:tc>
        <w:tc>
          <w:tcPr>
            <w:tcW w:w="0" w:type="auto"/>
            <w:vAlign w:val="center"/>
          </w:tcPr>
          <w:p w14:paraId="53C565D3" w14:textId="7D7F3E9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−0.26</w:t>
            </w:r>
          </w:p>
        </w:tc>
        <w:tc>
          <w:tcPr>
            <w:tcW w:w="0" w:type="auto"/>
            <w:shd w:val="clear" w:color="auto" w:fill="E2EFD9" w:themeFill="accent6" w:themeFillTint="33"/>
            <w:vAlign w:val="center"/>
          </w:tcPr>
          <w:p w14:paraId="45B35531"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0.64 </w:t>
            </w:r>
          </w:p>
          <w:p w14:paraId="56E03661" w14:textId="0BD8087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(−0.43,+0.96)</w:t>
            </w:r>
          </w:p>
        </w:tc>
        <w:tc>
          <w:tcPr>
            <w:tcW w:w="0" w:type="auto"/>
            <w:shd w:val="clear" w:color="auto" w:fill="F2F2F2" w:themeFill="background1" w:themeFillShade="F2"/>
            <w:vAlign w:val="center"/>
          </w:tcPr>
          <w:p w14:paraId="72930233" w14:textId="2448FE8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0.26</w:t>
            </w:r>
          </w:p>
        </w:tc>
        <w:tc>
          <w:tcPr>
            <w:tcW w:w="0" w:type="auto"/>
            <w:vAlign w:val="center"/>
          </w:tcPr>
          <w:p w14:paraId="0CC84C00" w14:textId="78871308"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0.051</w:t>
            </w:r>
          </w:p>
        </w:tc>
        <w:tc>
          <w:tcPr>
            <w:tcW w:w="0" w:type="auto"/>
            <w:shd w:val="clear" w:color="auto" w:fill="E2EFD9" w:themeFill="accent6" w:themeFillTint="33"/>
            <w:vAlign w:val="center"/>
          </w:tcPr>
          <w:p w14:paraId="5C0915B4"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1.2 </w:t>
            </w:r>
          </w:p>
          <w:p w14:paraId="7B185E02" w14:textId="6392853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(−0.85,+0.77)</w:t>
            </w:r>
          </w:p>
        </w:tc>
        <w:tc>
          <w:tcPr>
            <w:tcW w:w="0" w:type="auto"/>
            <w:shd w:val="clear" w:color="auto" w:fill="F2F2F2" w:themeFill="background1" w:themeFillShade="F2"/>
            <w:vAlign w:val="center"/>
          </w:tcPr>
          <w:p w14:paraId="70DB73E6" w14:textId="3F4D226C"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0.26</w:t>
            </w:r>
          </w:p>
        </w:tc>
      </w:tr>
      <w:tr w:rsidR="00A7092D" w:rsidRPr="00ED3731" w14:paraId="1D86B9EF" w14:textId="77777777" w:rsidTr="00160E81">
        <w:tc>
          <w:tcPr>
            <w:tcW w:w="0" w:type="auto"/>
            <w:vAlign w:val="center"/>
          </w:tcPr>
          <w:p w14:paraId="4763ACD8" w14:textId="0E60E117" w:rsidR="00C81F15" w:rsidRPr="00ED3731" w:rsidRDefault="00C81F15" w:rsidP="00160E81">
            <w:pPr>
              <w:pStyle w:val="Table"/>
              <w:framePr w:hSpace="0" w:wrap="auto" w:vAnchor="margin" w:hAnchor="text" w:xAlign="left" w:yAlign="inline"/>
              <w:rPr>
                <w:szCs w:val="22"/>
              </w:rPr>
            </w:pPr>
            <w:r w:rsidRPr="00ED3731">
              <w:rPr>
                <w:szCs w:val="22"/>
              </w:rPr>
              <w:t>2</w:t>
            </w:r>
          </w:p>
        </w:tc>
        <w:tc>
          <w:tcPr>
            <w:tcW w:w="0" w:type="auto"/>
            <w:vAlign w:val="center"/>
          </w:tcPr>
          <w:p w14:paraId="550D5535" w14:textId="47338A9A" w:rsidR="00C81F15" w:rsidRPr="00ED3731" w:rsidRDefault="00C81F15" w:rsidP="00160E81">
            <w:pPr>
              <w:pStyle w:val="Table"/>
              <w:framePr w:hSpace="0" w:wrap="auto" w:vAnchor="margin" w:hAnchor="text" w:xAlign="left" w:yAlign="inline"/>
              <w:rPr>
                <w:szCs w:val="22"/>
              </w:rPr>
            </w:pPr>
            <w:r w:rsidRPr="00ED3731">
              <w:rPr>
                <w:szCs w:val="22"/>
              </w:rPr>
              <w:t xml:space="preserve">M(WZ) =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0C8341A" w14:textId="7C7EBA6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−1.8</w:t>
            </w:r>
            <w:r w:rsidR="0082646D" w:rsidRPr="00ED3731">
              <w:rPr>
                <w:rFonts w:ascii="Calibri" w:eastAsia="Times New Roman" w:hAnsi="Calibri"/>
                <w:color w:val="000000"/>
                <w:szCs w:val="22"/>
              </w:rPr>
              <w:t>0</w:t>
            </w:r>
          </w:p>
        </w:tc>
        <w:tc>
          <w:tcPr>
            <w:tcW w:w="0" w:type="auto"/>
            <w:shd w:val="clear" w:color="auto" w:fill="E2EFD9" w:themeFill="accent6" w:themeFillTint="33"/>
            <w:vAlign w:val="center"/>
          </w:tcPr>
          <w:p w14:paraId="79C900D6"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0.24 </w:t>
            </w:r>
          </w:p>
          <w:p w14:paraId="6B838B4E" w14:textId="2F32028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(−0.23,+0.24)</w:t>
            </w:r>
          </w:p>
        </w:tc>
        <w:tc>
          <w:tcPr>
            <w:tcW w:w="0" w:type="auto"/>
            <w:shd w:val="clear" w:color="auto" w:fill="F2F2F2" w:themeFill="background1" w:themeFillShade="F2"/>
            <w:vAlign w:val="center"/>
          </w:tcPr>
          <w:p w14:paraId="30842294" w14:textId="7E7BBD0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0.41</w:t>
            </w:r>
          </w:p>
        </w:tc>
        <w:tc>
          <w:tcPr>
            <w:tcW w:w="0" w:type="auto"/>
            <w:vAlign w:val="center"/>
          </w:tcPr>
          <w:p w14:paraId="582F4954" w14:textId="0724617B"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1</w:t>
            </w:r>
            <w:r w:rsidRPr="00ED3731">
              <w:rPr>
                <w:rFonts w:ascii="Calibri" w:eastAsia="Times New Roman" w:hAnsi="Calibri"/>
                <w:color w:val="000000"/>
                <w:szCs w:val="22"/>
              </w:rPr>
              <w:t>.0</w:t>
            </w:r>
          </w:p>
        </w:tc>
        <w:tc>
          <w:tcPr>
            <w:tcW w:w="0" w:type="auto"/>
            <w:shd w:val="clear" w:color="auto" w:fill="E2EFD9" w:themeFill="accent6" w:themeFillTint="33"/>
            <w:vAlign w:val="center"/>
          </w:tcPr>
          <w:p w14:paraId="070E4FC1"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2.0 </w:t>
            </w:r>
          </w:p>
          <w:p w14:paraId="291CF2E2" w14:textId="4B16436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(−0.93,+2.9)</w:t>
            </w:r>
          </w:p>
        </w:tc>
        <w:tc>
          <w:tcPr>
            <w:tcW w:w="0" w:type="auto"/>
            <w:shd w:val="clear" w:color="auto" w:fill="F2F2F2" w:themeFill="background1" w:themeFillShade="F2"/>
            <w:vAlign w:val="center"/>
          </w:tcPr>
          <w:p w14:paraId="569E99FF" w14:textId="318666CD"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0.41</w:t>
            </w:r>
          </w:p>
        </w:tc>
      </w:tr>
      <w:tr w:rsidR="00A7092D" w:rsidRPr="00ED3731" w14:paraId="14993566" w14:textId="77777777" w:rsidTr="00160E81">
        <w:tc>
          <w:tcPr>
            <w:tcW w:w="0" w:type="auto"/>
            <w:vAlign w:val="center"/>
          </w:tcPr>
          <w:p w14:paraId="51B665DC" w14:textId="77777777" w:rsidR="00C81F15" w:rsidRPr="00ED3731" w:rsidRDefault="00C81F15" w:rsidP="00160E81">
            <w:pPr>
              <w:pStyle w:val="Table"/>
              <w:framePr w:hSpace="0" w:wrap="auto" w:vAnchor="margin" w:hAnchor="text" w:xAlign="left" w:yAlign="inline"/>
              <w:rPr>
                <w:szCs w:val="22"/>
              </w:rPr>
            </w:pPr>
            <w:r w:rsidRPr="00ED3731">
              <w:rPr>
                <w:szCs w:val="22"/>
              </w:rPr>
              <w:t>3</w:t>
            </w:r>
          </w:p>
        </w:tc>
        <w:tc>
          <w:tcPr>
            <w:tcW w:w="0" w:type="auto"/>
            <w:vAlign w:val="center"/>
          </w:tcPr>
          <w:p w14:paraId="5D6E9A19" w14:textId="77777777" w:rsidR="00C81F15" w:rsidRPr="00ED3731" w:rsidRDefault="00C81F15" w:rsidP="00160E81">
            <w:pPr>
              <w:pStyle w:val="Table"/>
              <w:framePr w:hSpace="0" w:wrap="auto" w:vAnchor="margin" w:hAnchor="text" w:xAlign="left" w:yAlign="inline"/>
              <w:rPr>
                <w:szCs w:val="22"/>
              </w:rPr>
            </w:pPr>
            <w:r w:rsidRPr="00ED3731">
              <w:rPr>
                <w:szCs w:val="22"/>
              </w:rPr>
              <w:t>y(Z)</w:t>
            </w:r>
          </w:p>
        </w:tc>
        <w:tc>
          <w:tcPr>
            <w:tcW w:w="0" w:type="auto"/>
            <w:vAlign w:val="center"/>
          </w:tcPr>
          <w:p w14:paraId="771AAC43" w14:textId="68D0066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−0.98</w:t>
            </w:r>
          </w:p>
        </w:tc>
        <w:tc>
          <w:tcPr>
            <w:tcW w:w="0" w:type="auto"/>
            <w:shd w:val="clear" w:color="auto" w:fill="E2EFD9" w:themeFill="accent6" w:themeFillTint="33"/>
            <w:vAlign w:val="center"/>
          </w:tcPr>
          <w:p w14:paraId="2C971D4E"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1.5 </w:t>
            </w:r>
          </w:p>
          <w:p w14:paraId="554F77DB" w14:textId="3C4BF84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(−1.1,+4.6)</w:t>
            </w:r>
          </w:p>
        </w:tc>
        <w:tc>
          <w:tcPr>
            <w:tcW w:w="0" w:type="auto"/>
            <w:shd w:val="clear" w:color="auto" w:fill="F2F2F2" w:themeFill="background1" w:themeFillShade="F2"/>
            <w:vAlign w:val="center"/>
          </w:tcPr>
          <w:p w14:paraId="64B5ED97" w14:textId="76D92405"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0.6</w:t>
            </w:r>
          </w:p>
        </w:tc>
        <w:tc>
          <w:tcPr>
            <w:tcW w:w="0" w:type="auto"/>
            <w:vAlign w:val="center"/>
          </w:tcPr>
          <w:p w14:paraId="32689C50" w14:textId="249E4F1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0.45</w:t>
            </w:r>
          </w:p>
        </w:tc>
        <w:tc>
          <w:tcPr>
            <w:tcW w:w="0" w:type="auto"/>
            <w:shd w:val="clear" w:color="auto" w:fill="E2EFD9" w:themeFill="accent6" w:themeFillTint="33"/>
            <w:vAlign w:val="center"/>
          </w:tcPr>
          <w:p w14:paraId="3023B6C8"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5.7 </w:t>
            </w:r>
          </w:p>
          <w:p w14:paraId="72417676" w14:textId="6527E8A0" w:rsidR="00C81F15"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(−4,+3.4)</w:t>
            </w:r>
          </w:p>
        </w:tc>
        <w:tc>
          <w:tcPr>
            <w:tcW w:w="0" w:type="auto"/>
            <w:shd w:val="clear" w:color="auto" w:fill="F2F2F2" w:themeFill="background1" w:themeFillShade="F2"/>
            <w:vAlign w:val="center"/>
          </w:tcPr>
          <w:p w14:paraId="546A7F0F" w14:textId="19A7C87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0.6</w:t>
            </w:r>
          </w:p>
        </w:tc>
      </w:tr>
      <w:tr w:rsidR="00D8000B" w:rsidRPr="00ED3731" w14:paraId="4023FD56" w14:textId="77777777" w:rsidTr="00160E81">
        <w:tc>
          <w:tcPr>
            <w:tcW w:w="0" w:type="auto"/>
            <w:gridSpan w:val="8"/>
            <w:vAlign w:val="center"/>
          </w:tcPr>
          <w:p w14:paraId="6527BA53" w14:textId="0520F9E9"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Optimal observables</w:t>
            </w:r>
          </w:p>
        </w:tc>
      </w:tr>
      <w:tr w:rsidR="00A7092D" w:rsidRPr="00ED3731" w14:paraId="2F844743" w14:textId="77777777" w:rsidTr="00160E81">
        <w:tc>
          <w:tcPr>
            <w:tcW w:w="0" w:type="auto"/>
            <w:vAlign w:val="center"/>
          </w:tcPr>
          <w:p w14:paraId="27998988" w14:textId="77777777" w:rsidR="00C81F15" w:rsidRPr="00ED3731" w:rsidRDefault="00C81F15" w:rsidP="00160E81">
            <w:pPr>
              <w:pStyle w:val="Table"/>
              <w:framePr w:hSpace="0" w:wrap="auto" w:vAnchor="margin" w:hAnchor="text" w:xAlign="left" w:yAlign="inline"/>
              <w:rPr>
                <w:szCs w:val="22"/>
              </w:rPr>
            </w:pPr>
            <w:r w:rsidRPr="00ED3731">
              <w:rPr>
                <w:szCs w:val="22"/>
              </w:rPr>
              <w:t>4</w:t>
            </w:r>
          </w:p>
        </w:tc>
        <w:tc>
          <w:tcPr>
            <w:tcW w:w="0" w:type="auto"/>
            <w:vAlign w:val="center"/>
          </w:tcPr>
          <w:p w14:paraId="483DEF03" w14:textId="7E3444D2" w:rsidR="00C81F15" w:rsidRPr="00ED3731" w:rsidRDefault="009D3F0E"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oMath>
            <w:r w:rsidR="00C81F15" w:rsidRPr="00ED3731">
              <w:rPr>
                <w:szCs w:val="22"/>
              </w:rPr>
              <w:t xml:space="preserve"> </w:t>
            </w:r>
          </w:p>
        </w:tc>
        <w:tc>
          <w:tcPr>
            <w:tcW w:w="0" w:type="auto"/>
            <w:vAlign w:val="center"/>
          </w:tcPr>
          <w:p w14:paraId="0B07204F" w14:textId="178AC51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0.31</w:t>
            </w:r>
          </w:p>
        </w:tc>
        <w:tc>
          <w:tcPr>
            <w:tcW w:w="0" w:type="auto"/>
            <w:shd w:val="clear" w:color="auto" w:fill="E2EFD9" w:themeFill="accent6" w:themeFillTint="33"/>
            <w:vAlign w:val="center"/>
          </w:tcPr>
          <w:p w14:paraId="5F94DA0F"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0.55 </w:t>
            </w:r>
          </w:p>
          <w:p w14:paraId="2B6F1E7D" w14:textId="6C7E55E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0.44,+0.9) </w:t>
            </w:r>
          </w:p>
        </w:tc>
        <w:tc>
          <w:tcPr>
            <w:tcW w:w="0" w:type="auto"/>
            <w:shd w:val="clear" w:color="auto" w:fill="F2F2F2" w:themeFill="background1" w:themeFillShade="F2"/>
            <w:vAlign w:val="center"/>
          </w:tcPr>
          <w:p w14:paraId="60F16631" w14:textId="6452F22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0.36</w:t>
            </w:r>
          </w:p>
        </w:tc>
        <w:tc>
          <w:tcPr>
            <w:tcW w:w="0" w:type="auto"/>
            <w:vAlign w:val="center"/>
          </w:tcPr>
          <w:p w14:paraId="27EA5C44" w14:textId="444D8A1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0.43</w:t>
            </w:r>
          </w:p>
        </w:tc>
        <w:tc>
          <w:tcPr>
            <w:tcW w:w="0" w:type="auto"/>
            <w:shd w:val="clear" w:color="auto" w:fill="E2EFD9" w:themeFill="accent6" w:themeFillTint="33"/>
            <w:vAlign w:val="center"/>
          </w:tcPr>
          <w:p w14:paraId="47143763"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1.6 </w:t>
            </w:r>
          </w:p>
          <w:p w14:paraId="64E256D8" w14:textId="6D9DB51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1.7,+0.91) </w:t>
            </w:r>
          </w:p>
        </w:tc>
        <w:tc>
          <w:tcPr>
            <w:tcW w:w="0" w:type="auto"/>
            <w:shd w:val="clear" w:color="auto" w:fill="F2F2F2" w:themeFill="background1" w:themeFillShade="F2"/>
            <w:vAlign w:val="center"/>
          </w:tcPr>
          <w:p w14:paraId="5A2A9ADF" w14:textId="489EB2A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0.36</w:t>
            </w:r>
          </w:p>
        </w:tc>
      </w:tr>
      <w:tr w:rsidR="00A7092D" w:rsidRPr="00ED3731" w14:paraId="30867C6A" w14:textId="77777777" w:rsidTr="00160E81">
        <w:tc>
          <w:tcPr>
            <w:tcW w:w="0" w:type="auto"/>
            <w:vAlign w:val="center"/>
          </w:tcPr>
          <w:p w14:paraId="1712D27D" w14:textId="77777777" w:rsidR="00C81F15" w:rsidRPr="00ED3731" w:rsidRDefault="00C81F15" w:rsidP="00160E81">
            <w:pPr>
              <w:pStyle w:val="Table"/>
              <w:framePr w:hSpace="0" w:wrap="auto" w:vAnchor="margin" w:hAnchor="text" w:xAlign="left" w:yAlign="inline"/>
              <w:rPr>
                <w:szCs w:val="22"/>
              </w:rPr>
            </w:pPr>
            <w:r w:rsidRPr="00ED3731">
              <w:rPr>
                <w:szCs w:val="22"/>
              </w:rPr>
              <w:t>5</w:t>
            </w:r>
          </w:p>
        </w:tc>
        <w:tc>
          <w:tcPr>
            <w:tcW w:w="0" w:type="auto"/>
            <w:vAlign w:val="center"/>
          </w:tcPr>
          <w:p w14:paraId="4821BF54" w14:textId="7C7199A9" w:rsidR="00C81F15" w:rsidRPr="00ED3731" w:rsidRDefault="009D3F0E"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oMath>
            <w:r w:rsidR="00C81F15" w:rsidRPr="00ED3731">
              <w:rPr>
                <w:szCs w:val="22"/>
              </w:rPr>
              <w:t xml:space="preserve"> </w:t>
            </w:r>
          </w:p>
        </w:tc>
        <w:tc>
          <w:tcPr>
            <w:tcW w:w="0" w:type="auto"/>
            <w:vAlign w:val="center"/>
          </w:tcPr>
          <w:p w14:paraId="51B5E304" w14:textId="491C2561"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0.27</w:t>
            </w:r>
          </w:p>
        </w:tc>
        <w:tc>
          <w:tcPr>
            <w:tcW w:w="0" w:type="auto"/>
            <w:shd w:val="clear" w:color="auto" w:fill="E2EFD9" w:themeFill="accent6" w:themeFillTint="33"/>
            <w:vAlign w:val="center"/>
          </w:tcPr>
          <w:p w14:paraId="0E50ED64"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0.54 </w:t>
            </w:r>
          </w:p>
          <w:p w14:paraId="49D2E0B3" w14:textId="51AFC7E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0.4,+0.88) </w:t>
            </w:r>
          </w:p>
        </w:tc>
        <w:tc>
          <w:tcPr>
            <w:tcW w:w="0" w:type="auto"/>
            <w:shd w:val="clear" w:color="auto" w:fill="F2F2F2" w:themeFill="background1" w:themeFillShade="F2"/>
            <w:vAlign w:val="center"/>
          </w:tcPr>
          <w:p w14:paraId="3A032179" w14:textId="076CFFD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0.023</w:t>
            </w:r>
          </w:p>
        </w:tc>
        <w:tc>
          <w:tcPr>
            <w:tcW w:w="0" w:type="auto"/>
            <w:vAlign w:val="center"/>
          </w:tcPr>
          <w:p w14:paraId="2527EEC2" w14:textId="2D84FCFC"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0.21</w:t>
            </w:r>
          </w:p>
        </w:tc>
        <w:tc>
          <w:tcPr>
            <w:tcW w:w="0" w:type="auto"/>
            <w:shd w:val="clear" w:color="auto" w:fill="E2EFD9" w:themeFill="accent6" w:themeFillTint="33"/>
            <w:vAlign w:val="center"/>
          </w:tcPr>
          <w:p w14:paraId="563840CA"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1.6 </w:t>
            </w:r>
          </w:p>
          <w:p w14:paraId="07FF4D1D" w14:textId="471A69B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1.1,+0.75) </w:t>
            </w:r>
          </w:p>
        </w:tc>
        <w:tc>
          <w:tcPr>
            <w:tcW w:w="0" w:type="auto"/>
            <w:shd w:val="clear" w:color="auto" w:fill="F2F2F2" w:themeFill="background1" w:themeFillShade="F2"/>
            <w:vAlign w:val="center"/>
          </w:tcPr>
          <w:p w14:paraId="683E13B2" w14:textId="3853488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0.023</w:t>
            </w:r>
          </w:p>
        </w:tc>
      </w:tr>
      <w:tr w:rsidR="00A7092D" w:rsidRPr="00ED3731" w14:paraId="2E40F65F" w14:textId="77777777" w:rsidTr="00160E81">
        <w:tc>
          <w:tcPr>
            <w:tcW w:w="0" w:type="auto"/>
            <w:vAlign w:val="center"/>
          </w:tcPr>
          <w:p w14:paraId="008041DD" w14:textId="77777777" w:rsidR="00C81F15" w:rsidRPr="00ED3731" w:rsidRDefault="00C81F15" w:rsidP="00160E81">
            <w:pPr>
              <w:pStyle w:val="Table"/>
              <w:framePr w:hSpace="0" w:wrap="auto" w:vAnchor="margin" w:hAnchor="text" w:xAlign="left" w:yAlign="inline"/>
              <w:rPr>
                <w:szCs w:val="22"/>
              </w:rPr>
            </w:pPr>
            <w:r w:rsidRPr="00ED3731">
              <w:rPr>
                <w:szCs w:val="22"/>
              </w:rPr>
              <w:t>6</w:t>
            </w:r>
          </w:p>
        </w:tc>
        <w:tc>
          <w:tcPr>
            <w:tcW w:w="0" w:type="auto"/>
            <w:vAlign w:val="center"/>
          </w:tcPr>
          <w:p w14:paraId="536B7DF8" w14:textId="5F82CA31" w:rsidR="00C81F15" w:rsidRPr="00ED3731" w:rsidRDefault="009D3F0E"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oMath>
            <w:r w:rsidR="00C81F15" w:rsidRPr="00ED3731">
              <w:rPr>
                <w:szCs w:val="22"/>
              </w:rPr>
              <w:t xml:space="preserve"> </w:t>
            </w:r>
          </w:p>
        </w:tc>
        <w:tc>
          <w:tcPr>
            <w:tcW w:w="0" w:type="auto"/>
            <w:vAlign w:val="center"/>
          </w:tcPr>
          <w:p w14:paraId="5DCC8642" w14:textId="63E18CA3"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0.3</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6DFCFE15" w14:textId="79F6DB88"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w:t>
            </w:r>
            <w:r w:rsidR="008A1914" w:rsidRPr="00ED3731">
              <w:rPr>
                <w:rFonts w:ascii="Calibri" w:eastAsia="Times New Roman" w:hAnsi="Calibri"/>
                <w:color w:val="000000"/>
                <w:szCs w:val="22"/>
              </w:rPr>
              <w:t>0</w:t>
            </w:r>
            <w:r w:rsidRPr="00ED3731">
              <w:rPr>
                <w:rFonts w:ascii="Calibri" w:eastAsia="Times New Roman" w:hAnsi="Calibri"/>
                <w:color w:val="000000"/>
                <w:szCs w:val="22"/>
              </w:rPr>
              <w:t xml:space="preserve"> </w:t>
            </w:r>
          </w:p>
          <w:p w14:paraId="0A477E40" w14:textId="1DAC66F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0.39,+0.91) </w:t>
            </w:r>
          </w:p>
        </w:tc>
        <w:tc>
          <w:tcPr>
            <w:tcW w:w="0" w:type="auto"/>
            <w:shd w:val="clear" w:color="auto" w:fill="F2F2F2" w:themeFill="background1" w:themeFillShade="F2"/>
            <w:vAlign w:val="center"/>
          </w:tcPr>
          <w:p w14:paraId="73C322C8" w14:textId="37EA4F5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0.081</w:t>
            </w:r>
          </w:p>
        </w:tc>
        <w:tc>
          <w:tcPr>
            <w:tcW w:w="0" w:type="auto"/>
            <w:vAlign w:val="center"/>
          </w:tcPr>
          <w:p w14:paraId="201A4214" w14:textId="476DDE96"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0.43</w:t>
            </w:r>
          </w:p>
        </w:tc>
        <w:tc>
          <w:tcPr>
            <w:tcW w:w="0" w:type="auto"/>
            <w:shd w:val="clear" w:color="auto" w:fill="E2EFD9" w:themeFill="accent6" w:themeFillTint="33"/>
            <w:vAlign w:val="center"/>
          </w:tcPr>
          <w:p w14:paraId="5B564D46"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1.5 </w:t>
            </w:r>
          </w:p>
          <w:p w14:paraId="2A65B0A4" w14:textId="18DF4E5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0.65,+1.5) </w:t>
            </w:r>
          </w:p>
        </w:tc>
        <w:tc>
          <w:tcPr>
            <w:tcW w:w="0" w:type="auto"/>
            <w:shd w:val="clear" w:color="auto" w:fill="F2F2F2" w:themeFill="background1" w:themeFillShade="F2"/>
            <w:vAlign w:val="center"/>
          </w:tcPr>
          <w:p w14:paraId="1A363FF9" w14:textId="449EB3E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0.081</w:t>
            </w:r>
          </w:p>
        </w:tc>
      </w:tr>
      <w:tr w:rsidR="00A7092D" w:rsidRPr="00ED3731" w14:paraId="4228B652" w14:textId="77777777" w:rsidTr="00160E81">
        <w:tc>
          <w:tcPr>
            <w:tcW w:w="0" w:type="auto"/>
            <w:vAlign w:val="center"/>
          </w:tcPr>
          <w:p w14:paraId="72B07F20" w14:textId="77777777" w:rsidR="00C81F15" w:rsidRPr="00ED3731" w:rsidRDefault="00C81F15" w:rsidP="00160E81">
            <w:pPr>
              <w:pStyle w:val="Table"/>
              <w:framePr w:hSpace="0" w:wrap="auto" w:vAnchor="margin" w:hAnchor="text" w:xAlign="left" w:yAlign="inline"/>
              <w:rPr>
                <w:szCs w:val="22"/>
              </w:rPr>
            </w:pPr>
            <w:r w:rsidRPr="00ED3731">
              <w:rPr>
                <w:szCs w:val="22"/>
              </w:rPr>
              <w:t>7</w:t>
            </w:r>
          </w:p>
        </w:tc>
        <w:tc>
          <w:tcPr>
            <w:tcW w:w="0" w:type="auto"/>
            <w:vAlign w:val="center"/>
          </w:tcPr>
          <w:p w14:paraId="7809F053" w14:textId="3500DBD4" w:rsidR="00C81F15" w:rsidRPr="00ED3731" w:rsidRDefault="009D3F0E"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oMath>
            <w:r w:rsidR="00C81F15" w:rsidRPr="00ED3731">
              <w:rPr>
                <w:szCs w:val="22"/>
              </w:rPr>
              <w:t xml:space="preserve"> </w:t>
            </w:r>
          </w:p>
        </w:tc>
        <w:tc>
          <w:tcPr>
            <w:tcW w:w="0" w:type="auto"/>
            <w:vAlign w:val="center"/>
          </w:tcPr>
          <w:p w14:paraId="30558A2D" w14:textId="2B2166D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0.26</w:t>
            </w:r>
          </w:p>
        </w:tc>
        <w:tc>
          <w:tcPr>
            <w:tcW w:w="0" w:type="auto"/>
            <w:shd w:val="clear" w:color="auto" w:fill="E2EFD9" w:themeFill="accent6" w:themeFillTint="33"/>
            <w:vAlign w:val="center"/>
          </w:tcPr>
          <w:p w14:paraId="3FF70617"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0.55 </w:t>
            </w:r>
          </w:p>
          <w:p w14:paraId="5CA2BB16" w14:textId="02B17C5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0.41,+0.85) </w:t>
            </w:r>
          </w:p>
        </w:tc>
        <w:tc>
          <w:tcPr>
            <w:tcW w:w="0" w:type="auto"/>
            <w:shd w:val="clear" w:color="auto" w:fill="F2F2F2" w:themeFill="background1" w:themeFillShade="F2"/>
            <w:vAlign w:val="center"/>
          </w:tcPr>
          <w:p w14:paraId="69F0138E" w14:textId="5C7ABB14"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0.024</w:t>
            </w:r>
          </w:p>
        </w:tc>
        <w:tc>
          <w:tcPr>
            <w:tcW w:w="0" w:type="auto"/>
            <w:vAlign w:val="center"/>
          </w:tcPr>
          <w:p w14:paraId="3A2B2340" w14:textId="09856DB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0.13</w:t>
            </w:r>
          </w:p>
        </w:tc>
        <w:tc>
          <w:tcPr>
            <w:tcW w:w="0" w:type="auto"/>
            <w:shd w:val="clear" w:color="auto" w:fill="E2EFD9" w:themeFill="accent6" w:themeFillTint="33"/>
            <w:vAlign w:val="center"/>
          </w:tcPr>
          <w:p w14:paraId="49CC7C1A"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1.5 </w:t>
            </w:r>
          </w:p>
          <w:p w14:paraId="23F420F9" w14:textId="44C1C2E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1,+0.8)</w:t>
            </w:r>
          </w:p>
        </w:tc>
        <w:tc>
          <w:tcPr>
            <w:tcW w:w="0" w:type="auto"/>
            <w:shd w:val="clear" w:color="auto" w:fill="F2F2F2" w:themeFill="background1" w:themeFillShade="F2"/>
            <w:vAlign w:val="center"/>
          </w:tcPr>
          <w:p w14:paraId="67A1B850" w14:textId="70D6C13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0.024</w:t>
            </w:r>
          </w:p>
        </w:tc>
      </w:tr>
      <w:tr w:rsidR="00A7092D" w:rsidRPr="00ED3731" w14:paraId="0F6BE3C7" w14:textId="77777777" w:rsidTr="00160E81">
        <w:tc>
          <w:tcPr>
            <w:tcW w:w="0" w:type="auto"/>
            <w:vAlign w:val="center"/>
          </w:tcPr>
          <w:p w14:paraId="3B707859" w14:textId="77777777" w:rsidR="00C81F15" w:rsidRPr="00ED3731" w:rsidRDefault="00C81F15" w:rsidP="00160E81">
            <w:pPr>
              <w:pStyle w:val="Table"/>
              <w:framePr w:hSpace="0" w:wrap="auto" w:vAnchor="margin" w:hAnchor="text" w:xAlign="left" w:yAlign="inline"/>
              <w:rPr>
                <w:szCs w:val="22"/>
              </w:rPr>
            </w:pPr>
            <w:r w:rsidRPr="00ED3731">
              <w:rPr>
                <w:szCs w:val="22"/>
              </w:rPr>
              <w:t>8</w:t>
            </w:r>
          </w:p>
        </w:tc>
        <w:tc>
          <w:tcPr>
            <w:tcW w:w="0" w:type="auto"/>
            <w:vAlign w:val="center"/>
          </w:tcPr>
          <w:p w14:paraId="64C5AF11" w14:textId="3A6F078E" w:rsidR="00C81F15" w:rsidRPr="00ED3731" w:rsidRDefault="009D3F0E"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oMath>
            <w:r w:rsidR="00C81F15" w:rsidRPr="00ED3731">
              <w:rPr>
                <w:szCs w:val="22"/>
              </w:rPr>
              <w:t xml:space="preserve"> </w:t>
            </w:r>
          </w:p>
        </w:tc>
        <w:tc>
          <w:tcPr>
            <w:tcW w:w="0" w:type="auto"/>
            <w:vAlign w:val="center"/>
          </w:tcPr>
          <w:p w14:paraId="0EDA1CFC" w14:textId="31423C1E"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0.28</w:t>
            </w:r>
          </w:p>
        </w:tc>
        <w:tc>
          <w:tcPr>
            <w:tcW w:w="0" w:type="auto"/>
            <w:shd w:val="clear" w:color="auto" w:fill="E2EFD9" w:themeFill="accent6" w:themeFillTint="33"/>
            <w:vAlign w:val="center"/>
          </w:tcPr>
          <w:p w14:paraId="0A2DABFB"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0.56 </w:t>
            </w:r>
          </w:p>
          <w:p w14:paraId="6096A20C" w14:textId="152B7A1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0.45,+0.88) </w:t>
            </w:r>
          </w:p>
        </w:tc>
        <w:tc>
          <w:tcPr>
            <w:tcW w:w="0" w:type="auto"/>
            <w:shd w:val="clear" w:color="auto" w:fill="F2F2F2" w:themeFill="background1" w:themeFillShade="F2"/>
            <w:vAlign w:val="center"/>
          </w:tcPr>
          <w:p w14:paraId="0DD39089" w14:textId="327E4327"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0.39</w:t>
            </w:r>
          </w:p>
        </w:tc>
        <w:tc>
          <w:tcPr>
            <w:tcW w:w="0" w:type="auto"/>
            <w:vAlign w:val="center"/>
          </w:tcPr>
          <w:p w14:paraId="085C9A03" w14:textId="6C3261D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0.3</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585E8FAD" w14:textId="1C8F2552"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2</w:t>
            </w:r>
            <w:r w:rsidR="008A1914" w:rsidRPr="00ED3731">
              <w:rPr>
                <w:rFonts w:ascii="Calibri" w:eastAsia="Times New Roman" w:hAnsi="Calibri"/>
                <w:color w:val="000000"/>
                <w:szCs w:val="22"/>
              </w:rPr>
              <w:t>.0</w:t>
            </w:r>
            <w:r w:rsidRPr="00ED3731">
              <w:rPr>
                <w:rFonts w:ascii="Calibri" w:eastAsia="Times New Roman" w:hAnsi="Calibri"/>
                <w:color w:val="000000"/>
                <w:szCs w:val="22"/>
              </w:rPr>
              <w:t xml:space="preserve"> </w:t>
            </w:r>
          </w:p>
          <w:p w14:paraId="638D0814" w14:textId="3EBABA7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1.6,+1)</w:t>
            </w:r>
          </w:p>
        </w:tc>
        <w:tc>
          <w:tcPr>
            <w:tcW w:w="0" w:type="auto"/>
            <w:shd w:val="clear" w:color="auto" w:fill="F2F2F2" w:themeFill="background1" w:themeFillShade="F2"/>
            <w:vAlign w:val="center"/>
          </w:tcPr>
          <w:p w14:paraId="347BE0CD" w14:textId="3D12B7FF"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0.39</w:t>
            </w:r>
          </w:p>
        </w:tc>
      </w:tr>
      <w:tr w:rsidR="00A7092D" w:rsidRPr="00ED3731" w14:paraId="7CCDEBCC" w14:textId="77777777" w:rsidTr="00160E81">
        <w:tc>
          <w:tcPr>
            <w:tcW w:w="0" w:type="auto"/>
            <w:vAlign w:val="center"/>
          </w:tcPr>
          <w:p w14:paraId="4011EDAC" w14:textId="77777777" w:rsidR="00C81F15" w:rsidRPr="00ED3731" w:rsidRDefault="00C81F15" w:rsidP="00160E81">
            <w:pPr>
              <w:pStyle w:val="Table"/>
              <w:framePr w:hSpace="0" w:wrap="auto" w:vAnchor="margin" w:hAnchor="text" w:xAlign="left" w:yAlign="inline"/>
              <w:rPr>
                <w:szCs w:val="22"/>
              </w:rPr>
            </w:pPr>
            <w:r w:rsidRPr="00ED3731">
              <w:rPr>
                <w:szCs w:val="22"/>
              </w:rPr>
              <w:t>9</w:t>
            </w:r>
          </w:p>
        </w:tc>
        <w:tc>
          <w:tcPr>
            <w:tcW w:w="0" w:type="auto"/>
            <w:vAlign w:val="center"/>
          </w:tcPr>
          <w:p w14:paraId="0AD7C35E" w14:textId="199E24D3" w:rsidR="00C81F15" w:rsidRPr="00ED3731" w:rsidRDefault="009D3F0E"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oMath>
            <w:r w:rsidR="00C81F15" w:rsidRPr="00ED3731">
              <w:rPr>
                <w:szCs w:val="22"/>
              </w:rPr>
              <w:t xml:space="preserve"> </w:t>
            </w:r>
          </w:p>
        </w:tc>
        <w:tc>
          <w:tcPr>
            <w:tcW w:w="0" w:type="auto"/>
            <w:vAlign w:val="center"/>
          </w:tcPr>
          <w:p w14:paraId="126EA57F" w14:textId="2DE390CA"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0.27</w:t>
            </w:r>
          </w:p>
        </w:tc>
        <w:tc>
          <w:tcPr>
            <w:tcW w:w="0" w:type="auto"/>
            <w:shd w:val="clear" w:color="auto" w:fill="E2EFD9" w:themeFill="accent6" w:themeFillTint="33"/>
            <w:vAlign w:val="center"/>
          </w:tcPr>
          <w:p w14:paraId="47C42113"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0.56 </w:t>
            </w:r>
          </w:p>
          <w:p w14:paraId="39CFC364" w14:textId="4A35BA0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0.41,+0.96) </w:t>
            </w:r>
          </w:p>
        </w:tc>
        <w:tc>
          <w:tcPr>
            <w:tcW w:w="0" w:type="auto"/>
            <w:shd w:val="clear" w:color="auto" w:fill="F2F2F2" w:themeFill="background1" w:themeFillShade="F2"/>
            <w:vAlign w:val="center"/>
          </w:tcPr>
          <w:p w14:paraId="7287AD64" w14:textId="417DD54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0.062</w:t>
            </w:r>
          </w:p>
        </w:tc>
        <w:tc>
          <w:tcPr>
            <w:tcW w:w="0" w:type="auto"/>
            <w:vAlign w:val="center"/>
          </w:tcPr>
          <w:p w14:paraId="5A13BBE7" w14:textId="3F53E33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0.38</w:t>
            </w:r>
          </w:p>
        </w:tc>
        <w:tc>
          <w:tcPr>
            <w:tcW w:w="0" w:type="auto"/>
            <w:shd w:val="clear" w:color="auto" w:fill="E2EFD9" w:themeFill="accent6" w:themeFillTint="33"/>
            <w:vAlign w:val="center"/>
          </w:tcPr>
          <w:p w14:paraId="3A976AF8"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1.2 </w:t>
            </w:r>
          </w:p>
          <w:p w14:paraId="421C8062" w14:textId="5DEF7E1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1.4,+0.65) </w:t>
            </w:r>
          </w:p>
        </w:tc>
        <w:tc>
          <w:tcPr>
            <w:tcW w:w="0" w:type="auto"/>
            <w:shd w:val="clear" w:color="auto" w:fill="F2F2F2" w:themeFill="background1" w:themeFillShade="F2"/>
            <w:vAlign w:val="center"/>
          </w:tcPr>
          <w:p w14:paraId="5A7605EB" w14:textId="294F4A6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0.062</w:t>
            </w:r>
          </w:p>
        </w:tc>
      </w:tr>
      <w:tr w:rsidR="00D8000B" w:rsidRPr="00ED3731" w14:paraId="4F3FC697" w14:textId="77777777" w:rsidTr="00160E81">
        <w:tc>
          <w:tcPr>
            <w:tcW w:w="0" w:type="auto"/>
            <w:gridSpan w:val="8"/>
            <w:vAlign w:val="center"/>
          </w:tcPr>
          <w:p w14:paraId="4C86177C" w14:textId="65C7B3AB"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Mean optimal observables vs. invariant mass</w:t>
            </w:r>
          </w:p>
        </w:tc>
      </w:tr>
      <w:tr w:rsidR="00A7092D" w:rsidRPr="00ED3731" w14:paraId="1400F76F" w14:textId="77777777" w:rsidTr="00160E81">
        <w:tc>
          <w:tcPr>
            <w:tcW w:w="0" w:type="auto"/>
            <w:vAlign w:val="center"/>
          </w:tcPr>
          <w:p w14:paraId="7D5983AD" w14:textId="616A07A6" w:rsidR="00C81F15" w:rsidRPr="00ED3731" w:rsidRDefault="00C81F15" w:rsidP="00160E81">
            <w:pPr>
              <w:pStyle w:val="Table"/>
              <w:framePr w:hSpace="0" w:wrap="auto" w:vAnchor="margin" w:hAnchor="text" w:xAlign="left" w:yAlign="inline"/>
              <w:rPr>
                <w:szCs w:val="22"/>
              </w:rPr>
            </w:pPr>
            <w:r w:rsidRPr="00ED3731">
              <w:rPr>
                <w:szCs w:val="22"/>
              </w:rPr>
              <w:t>10</w:t>
            </w:r>
          </w:p>
        </w:tc>
        <w:tc>
          <w:tcPr>
            <w:tcW w:w="0" w:type="auto"/>
            <w:vAlign w:val="center"/>
          </w:tcPr>
          <w:p w14:paraId="56BABE8E" w14:textId="61B24D76" w:rsidR="00C81F15" w:rsidRPr="00ED3731" w:rsidRDefault="009D3F0E"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41E67FE8" w14:textId="5DAB389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0.011</w:t>
            </w:r>
          </w:p>
        </w:tc>
        <w:tc>
          <w:tcPr>
            <w:tcW w:w="0" w:type="auto"/>
            <w:shd w:val="clear" w:color="auto" w:fill="E2EFD9" w:themeFill="accent6" w:themeFillTint="33"/>
            <w:vAlign w:val="center"/>
          </w:tcPr>
          <w:p w14:paraId="42C5B6EE" w14:textId="6FCF5A5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0.018</w:t>
            </w:r>
          </w:p>
        </w:tc>
        <w:tc>
          <w:tcPr>
            <w:tcW w:w="0" w:type="auto"/>
            <w:shd w:val="clear" w:color="auto" w:fill="F2F2F2" w:themeFill="background1" w:themeFillShade="F2"/>
            <w:vAlign w:val="center"/>
          </w:tcPr>
          <w:p w14:paraId="3607A586" w14:textId="3FC1C899"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7.5</w:t>
            </w:r>
          </w:p>
        </w:tc>
        <w:tc>
          <w:tcPr>
            <w:tcW w:w="0" w:type="auto"/>
            <w:vAlign w:val="center"/>
          </w:tcPr>
          <w:p w14:paraId="5E65D015" w14:textId="76D533D5"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02EC9DA2" w14:textId="4388436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0.023</w:t>
            </w:r>
          </w:p>
        </w:tc>
        <w:tc>
          <w:tcPr>
            <w:tcW w:w="0" w:type="auto"/>
            <w:shd w:val="clear" w:color="auto" w:fill="F2F2F2" w:themeFill="background1" w:themeFillShade="F2"/>
            <w:vAlign w:val="center"/>
          </w:tcPr>
          <w:p w14:paraId="4A6807D3" w14:textId="40AFF7C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3.1</w:t>
            </w:r>
          </w:p>
        </w:tc>
      </w:tr>
      <w:tr w:rsidR="00A7092D" w:rsidRPr="00ED3731" w14:paraId="4FE36DE0" w14:textId="77777777" w:rsidTr="00160E81">
        <w:tc>
          <w:tcPr>
            <w:tcW w:w="0" w:type="auto"/>
            <w:vAlign w:val="center"/>
          </w:tcPr>
          <w:p w14:paraId="7D6B37F3" w14:textId="3BB44D29" w:rsidR="00C81F15" w:rsidRPr="00ED3731" w:rsidRDefault="00C81F15" w:rsidP="00160E81">
            <w:pPr>
              <w:pStyle w:val="Table"/>
              <w:framePr w:hSpace="0" w:wrap="auto" w:vAnchor="margin" w:hAnchor="text" w:xAlign="left" w:yAlign="inline"/>
              <w:rPr>
                <w:szCs w:val="22"/>
              </w:rPr>
            </w:pPr>
            <w:r w:rsidRPr="00ED3731">
              <w:rPr>
                <w:szCs w:val="22"/>
              </w:rPr>
              <w:t>11</w:t>
            </w:r>
          </w:p>
        </w:tc>
        <w:tc>
          <w:tcPr>
            <w:tcW w:w="0" w:type="auto"/>
            <w:vAlign w:val="center"/>
          </w:tcPr>
          <w:p w14:paraId="7C637C3D" w14:textId="48B129A4" w:rsidR="00C81F15" w:rsidRPr="00ED3731" w:rsidRDefault="009D3F0E"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8DBF780" w14:textId="7642CF53" w:rsidR="00C81F15" w:rsidRPr="00ED3731" w:rsidRDefault="00C81F15" w:rsidP="00160E81">
            <w:pPr>
              <w:pStyle w:val="Table"/>
              <w:framePr w:hSpace="0" w:wrap="auto" w:vAnchor="margin" w:hAnchor="text" w:xAlign="left" w:yAlign="inline"/>
              <w:tabs>
                <w:tab w:val="decimal" w:pos="360"/>
              </w:tabs>
              <w:rPr>
                <w:szCs w:val="22"/>
                <w:highlight w:val="yellow"/>
              </w:rPr>
            </w:pPr>
            <w:r w:rsidRPr="00ED3731">
              <w:rPr>
                <w:rFonts w:ascii="Calibri" w:eastAsia="Times New Roman" w:hAnsi="Calibri"/>
                <w:color w:val="000000"/>
                <w:szCs w:val="22"/>
              </w:rPr>
              <w:t>0.01</w:t>
            </w:r>
            <w:r w:rsidR="00160E81" w:rsidRPr="00ED3731">
              <w:rPr>
                <w:rFonts w:ascii="Calibri" w:eastAsia="Times New Roman" w:hAnsi="Calibri"/>
                <w:color w:val="000000"/>
                <w:szCs w:val="22"/>
              </w:rPr>
              <w:t>0</w:t>
            </w:r>
            <w:r w:rsidR="00A76A0E" w:rsidRPr="00ED3731">
              <w:rPr>
                <w:rFonts w:ascii="Calibri" w:eastAsia="Times New Roman" w:hAnsi="Calibri"/>
                <w:color w:val="000000"/>
                <w:szCs w:val="22"/>
              </w:rPr>
              <w:t>0</w:t>
            </w:r>
          </w:p>
        </w:tc>
        <w:tc>
          <w:tcPr>
            <w:tcW w:w="0" w:type="auto"/>
            <w:shd w:val="clear" w:color="auto" w:fill="E2EFD9" w:themeFill="accent6" w:themeFillTint="33"/>
            <w:vAlign w:val="center"/>
          </w:tcPr>
          <w:p w14:paraId="09B2BCAD" w14:textId="3D7DCACE" w:rsidR="00C81F15" w:rsidRPr="00ED3731" w:rsidRDefault="00C81F15" w:rsidP="00160E81">
            <w:pPr>
              <w:pStyle w:val="Table"/>
              <w:framePr w:hSpace="0" w:wrap="auto" w:vAnchor="margin" w:hAnchor="text" w:xAlign="left" w:yAlign="inline"/>
              <w:tabs>
                <w:tab w:val="decimal" w:pos="360"/>
              </w:tabs>
              <w:rPr>
                <w:szCs w:val="22"/>
                <w:highlight w:val="yellow"/>
              </w:rPr>
            </w:pPr>
            <w:r w:rsidRPr="00ED3731">
              <w:rPr>
                <w:rFonts w:ascii="Calibri" w:eastAsia="Times New Roman" w:hAnsi="Calibri"/>
                <w:color w:val="000000"/>
                <w:szCs w:val="22"/>
              </w:rPr>
              <w:t>0.0015</w:t>
            </w:r>
          </w:p>
        </w:tc>
        <w:tc>
          <w:tcPr>
            <w:tcW w:w="0" w:type="auto"/>
            <w:shd w:val="clear" w:color="auto" w:fill="F2F2F2" w:themeFill="background1" w:themeFillShade="F2"/>
            <w:vAlign w:val="center"/>
          </w:tcPr>
          <w:p w14:paraId="28FCDDCA" w14:textId="7C622C52"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7</w:t>
            </w:r>
            <w:r w:rsidR="00C81F15" w:rsidRPr="00ED3731">
              <w:rPr>
                <w:rFonts w:ascii="Calibri" w:eastAsia="Times New Roman" w:hAnsi="Calibri"/>
                <w:color w:val="000000"/>
                <w:szCs w:val="22"/>
              </w:rPr>
              <w:t>80</w:t>
            </w:r>
          </w:p>
        </w:tc>
        <w:tc>
          <w:tcPr>
            <w:tcW w:w="0" w:type="auto"/>
            <w:vAlign w:val="center"/>
          </w:tcPr>
          <w:p w14:paraId="07D556EB" w14:textId="69E0F99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0.0008</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1E742241" w14:textId="265EE72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w:t>
            </w:r>
          </w:p>
        </w:tc>
        <w:tc>
          <w:tcPr>
            <w:tcW w:w="0" w:type="auto"/>
            <w:shd w:val="clear" w:color="auto" w:fill="F2F2F2" w:themeFill="background1" w:themeFillShade="F2"/>
            <w:vAlign w:val="center"/>
          </w:tcPr>
          <w:p w14:paraId="6852E9E2" w14:textId="3154393B"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r>
      <w:tr w:rsidR="00A7092D" w:rsidRPr="00ED3731" w14:paraId="264C8AC1" w14:textId="77777777" w:rsidTr="00160E81">
        <w:tc>
          <w:tcPr>
            <w:tcW w:w="0" w:type="auto"/>
            <w:vAlign w:val="center"/>
          </w:tcPr>
          <w:p w14:paraId="7A1C8280" w14:textId="0F010047" w:rsidR="00C81F15" w:rsidRPr="00ED3731" w:rsidRDefault="00C81F15" w:rsidP="00160E81">
            <w:pPr>
              <w:pStyle w:val="Table"/>
              <w:framePr w:hSpace="0" w:wrap="auto" w:vAnchor="margin" w:hAnchor="text" w:xAlign="left" w:yAlign="inline"/>
              <w:rPr>
                <w:szCs w:val="22"/>
              </w:rPr>
            </w:pPr>
            <w:r w:rsidRPr="00ED3731">
              <w:rPr>
                <w:szCs w:val="22"/>
              </w:rPr>
              <w:t>12</w:t>
            </w:r>
          </w:p>
        </w:tc>
        <w:tc>
          <w:tcPr>
            <w:tcW w:w="0" w:type="auto"/>
            <w:vAlign w:val="center"/>
          </w:tcPr>
          <w:p w14:paraId="63AF3FCB" w14:textId="7B55C3A2" w:rsidR="00C81F15" w:rsidRPr="00ED3731" w:rsidRDefault="009D3F0E"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1484539" w14:textId="706CE27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0.0097</w:t>
            </w:r>
          </w:p>
        </w:tc>
        <w:tc>
          <w:tcPr>
            <w:tcW w:w="0" w:type="auto"/>
            <w:shd w:val="clear" w:color="auto" w:fill="E2EFD9" w:themeFill="accent6" w:themeFillTint="33"/>
            <w:vAlign w:val="center"/>
          </w:tcPr>
          <w:p w14:paraId="1C944EF6" w14:textId="426DDB0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0.0029</w:t>
            </w:r>
          </w:p>
        </w:tc>
        <w:tc>
          <w:tcPr>
            <w:tcW w:w="0" w:type="auto"/>
            <w:shd w:val="clear" w:color="auto" w:fill="F2F2F2" w:themeFill="background1" w:themeFillShade="F2"/>
            <w:vAlign w:val="center"/>
          </w:tcPr>
          <w:p w14:paraId="00A5F023" w14:textId="3D8F6677"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c>
          <w:tcPr>
            <w:tcW w:w="0" w:type="auto"/>
            <w:vAlign w:val="center"/>
          </w:tcPr>
          <w:p w14:paraId="78FA2E1A" w14:textId="657308B4"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0.00077</w:t>
            </w:r>
          </w:p>
        </w:tc>
        <w:tc>
          <w:tcPr>
            <w:tcW w:w="0" w:type="auto"/>
            <w:shd w:val="clear" w:color="auto" w:fill="E2EFD9" w:themeFill="accent6" w:themeFillTint="33"/>
            <w:vAlign w:val="center"/>
          </w:tcPr>
          <w:p w14:paraId="30C78EEA" w14:textId="480712A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0.0039</w:t>
            </w:r>
          </w:p>
        </w:tc>
        <w:tc>
          <w:tcPr>
            <w:tcW w:w="0" w:type="auto"/>
            <w:shd w:val="clear" w:color="auto" w:fill="F2F2F2" w:themeFill="background1" w:themeFillShade="F2"/>
            <w:vAlign w:val="center"/>
          </w:tcPr>
          <w:p w14:paraId="72C26293" w14:textId="323D4BCE"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60</w:t>
            </w:r>
          </w:p>
        </w:tc>
      </w:tr>
      <w:tr w:rsidR="00A7092D" w:rsidRPr="00ED3731" w14:paraId="7FD1A9E4" w14:textId="77777777" w:rsidTr="00160E81">
        <w:tc>
          <w:tcPr>
            <w:tcW w:w="0" w:type="auto"/>
            <w:vAlign w:val="center"/>
          </w:tcPr>
          <w:p w14:paraId="234B5E48" w14:textId="34746A3A" w:rsidR="00C81F15" w:rsidRPr="00ED3731" w:rsidRDefault="00C81F15" w:rsidP="00160E81">
            <w:pPr>
              <w:pStyle w:val="Table"/>
              <w:framePr w:hSpace="0" w:wrap="auto" w:vAnchor="margin" w:hAnchor="text" w:xAlign="left" w:yAlign="inline"/>
              <w:rPr>
                <w:szCs w:val="22"/>
              </w:rPr>
            </w:pPr>
            <w:r w:rsidRPr="00ED3731">
              <w:rPr>
                <w:szCs w:val="22"/>
              </w:rPr>
              <w:t>13</w:t>
            </w:r>
          </w:p>
        </w:tc>
        <w:tc>
          <w:tcPr>
            <w:tcW w:w="0" w:type="auto"/>
            <w:vAlign w:val="center"/>
          </w:tcPr>
          <w:p w14:paraId="4A560C6A" w14:textId="25CCA11C" w:rsidR="00C81F15" w:rsidRPr="00ED3731" w:rsidRDefault="009D3F0E"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1315342" w14:textId="1CC3B17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0.0098</w:t>
            </w:r>
          </w:p>
        </w:tc>
        <w:tc>
          <w:tcPr>
            <w:tcW w:w="0" w:type="auto"/>
            <w:shd w:val="clear" w:color="auto" w:fill="E2EFD9" w:themeFill="accent6" w:themeFillTint="33"/>
            <w:vAlign w:val="center"/>
          </w:tcPr>
          <w:p w14:paraId="2C53D6E1" w14:textId="03FA2458"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0.0024</w:t>
            </w:r>
          </w:p>
        </w:tc>
        <w:tc>
          <w:tcPr>
            <w:tcW w:w="0" w:type="auto"/>
            <w:shd w:val="clear" w:color="auto" w:fill="F2F2F2" w:themeFill="background1" w:themeFillShade="F2"/>
            <w:vAlign w:val="center"/>
          </w:tcPr>
          <w:p w14:paraId="27674FA7" w14:textId="7426921B"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3</w:t>
            </w:r>
            <w:r w:rsidR="00C81F15" w:rsidRPr="00ED3731">
              <w:rPr>
                <w:rFonts w:ascii="Calibri" w:eastAsia="Times New Roman" w:hAnsi="Calibri"/>
                <w:color w:val="000000"/>
                <w:szCs w:val="22"/>
              </w:rPr>
              <w:t>10</w:t>
            </w:r>
          </w:p>
        </w:tc>
        <w:tc>
          <w:tcPr>
            <w:tcW w:w="0" w:type="auto"/>
            <w:vAlign w:val="center"/>
          </w:tcPr>
          <w:p w14:paraId="4167924F" w14:textId="733D1CD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0.00078</w:t>
            </w:r>
          </w:p>
        </w:tc>
        <w:tc>
          <w:tcPr>
            <w:tcW w:w="0" w:type="auto"/>
            <w:shd w:val="clear" w:color="auto" w:fill="E2EFD9" w:themeFill="accent6" w:themeFillTint="33"/>
            <w:vAlign w:val="center"/>
          </w:tcPr>
          <w:p w14:paraId="3D64B5F8" w14:textId="7F214F0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0.0032</w:t>
            </w:r>
          </w:p>
        </w:tc>
        <w:tc>
          <w:tcPr>
            <w:tcW w:w="0" w:type="auto"/>
            <w:shd w:val="clear" w:color="auto" w:fill="F2F2F2" w:themeFill="background1" w:themeFillShade="F2"/>
            <w:vAlign w:val="center"/>
          </w:tcPr>
          <w:p w14:paraId="5BA5B9B1" w14:textId="412346A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87</w:t>
            </w:r>
          </w:p>
        </w:tc>
      </w:tr>
      <w:tr w:rsidR="00A7092D" w:rsidRPr="00ED3731" w14:paraId="3CE22656" w14:textId="77777777" w:rsidTr="00160E81">
        <w:tc>
          <w:tcPr>
            <w:tcW w:w="0" w:type="auto"/>
            <w:vAlign w:val="center"/>
          </w:tcPr>
          <w:p w14:paraId="6C836760" w14:textId="711C0304" w:rsidR="00C81F15" w:rsidRPr="00ED3731" w:rsidRDefault="00C81F15" w:rsidP="00160E81">
            <w:pPr>
              <w:pStyle w:val="Table"/>
              <w:framePr w:hSpace="0" w:wrap="auto" w:vAnchor="margin" w:hAnchor="text" w:xAlign="left" w:yAlign="inline"/>
              <w:rPr>
                <w:szCs w:val="22"/>
              </w:rPr>
            </w:pPr>
            <w:r w:rsidRPr="00ED3731">
              <w:rPr>
                <w:szCs w:val="22"/>
              </w:rPr>
              <w:t>14</w:t>
            </w:r>
          </w:p>
        </w:tc>
        <w:tc>
          <w:tcPr>
            <w:tcW w:w="0" w:type="auto"/>
            <w:vAlign w:val="center"/>
          </w:tcPr>
          <w:p w14:paraId="412A699E" w14:textId="577FAA68" w:rsidR="00C81F15" w:rsidRPr="00ED3731" w:rsidRDefault="009D3F0E"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e>
              </m:d>
            </m:oMath>
            <w:r w:rsidR="00C81F15" w:rsidRPr="00ED3731">
              <w:rPr>
                <w:rFonts w:eastAsiaTheme="minorEastAsia"/>
                <w:szCs w:val="22"/>
              </w:rPr>
              <w:t> </w:t>
            </w:r>
            <w:r w:rsidR="00C81F15" w:rsidRPr="00ED3731">
              <w:rPr>
                <w:szCs w:val="22"/>
              </w:rPr>
              <w:t>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34A96CA9" w14:textId="033D237A"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62BA5D65" w14:textId="58DC80E9"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0.032</w:t>
            </w:r>
          </w:p>
        </w:tc>
        <w:tc>
          <w:tcPr>
            <w:tcW w:w="0" w:type="auto"/>
            <w:shd w:val="clear" w:color="auto" w:fill="F2F2F2" w:themeFill="background1" w:themeFillShade="F2"/>
            <w:vAlign w:val="center"/>
          </w:tcPr>
          <w:p w14:paraId="229DC8E8" w14:textId="22D3137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3.2</w:t>
            </w:r>
          </w:p>
        </w:tc>
        <w:tc>
          <w:tcPr>
            <w:tcW w:w="0" w:type="auto"/>
            <w:vAlign w:val="center"/>
          </w:tcPr>
          <w:p w14:paraId="1A311E43" w14:textId="5A4478B1"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0.00045</w:t>
            </w:r>
          </w:p>
        </w:tc>
        <w:tc>
          <w:tcPr>
            <w:tcW w:w="0" w:type="auto"/>
            <w:shd w:val="clear" w:color="auto" w:fill="E2EFD9" w:themeFill="accent6" w:themeFillTint="33"/>
            <w:vAlign w:val="center"/>
          </w:tcPr>
          <w:p w14:paraId="6962A9BC" w14:textId="510F0EA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0.038</w:t>
            </w:r>
          </w:p>
        </w:tc>
        <w:tc>
          <w:tcPr>
            <w:tcW w:w="0" w:type="auto"/>
            <w:shd w:val="clear" w:color="auto" w:fill="F2F2F2" w:themeFill="background1" w:themeFillShade="F2"/>
            <w:vAlign w:val="center"/>
          </w:tcPr>
          <w:p w14:paraId="09167062" w14:textId="34DE4D2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1.7</w:t>
            </w:r>
          </w:p>
        </w:tc>
      </w:tr>
      <w:tr w:rsidR="00A7092D" w:rsidRPr="00ED3731" w14:paraId="31AEA4CE" w14:textId="77777777" w:rsidTr="00160E81">
        <w:tc>
          <w:tcPr>
            <w:tcW w:w="0" w:type="auto"/>
            <w:vAlign w:val="center"/>
          </w:tcPr>
          <w:p w14:paraId="0F70BA8B" w14:textId="5AACA963" w:rsidR="00C81F15" w:rsidRPr="00ED3731" w:rsidRDefault="00C81F15" w:rsidP="00160E81">
            <w:pPr>
              <w:pStyle w:val="Table"/>
              <w:framePr w:hSpace="0" w:wrap="auto" w:vAnchor="margin" w:hAnchor="text" w:xAlign="left" w:yAlign="inline"/>
              <w:rPr>
                <w:szCs w:val="22"/>
              </w:rPr>
            </w:pPr>
            <w:r w:rsidRPr="00ED3731">
              <w:rPr>
                <w:szCs w:val="22"/>
              </w:rPr>
              <w:t>15</w:t>
            </w:r>
          </w:p>
        </w:tc>
        <w:tc>
          <w:tcPr>
            <w:tcW w:w="0" w:type="auto"/>
            <w:vAlign w:val="center"/>
          </w:tcPr>
          <w:p w14:paraId="68F8D15B" w14:textId="79B6AFA4" w:rsidR="00C81F15" w:rsidRPr="00ED3731" w:rsidRDefault="009D3F0E"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72A542C5" w14:textId="5A14F73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48FF7BB9" w14:textId="10C8B73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0.029</w:t>
            </w:r>
          </w:p>
        </w:tc>
        <w:tc>
          <w:tcPr>
            <w:tcW w:w="0" w:type="auto"/>
            <w:shd w:val="clear" w:color="auto" w:fill="F2F2F2" w:themeFill="background1" w:themeFillShade="F2"/>
            <w:vAlign w:val="center"/>
          </w:tcPr>
          <w:p w14:paraId="0C3A414D" w14:textId="5A56748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3.8</w:t>
            </w:r>
          </w:p>
        </w:tc>
        <w:tc>
          <w:tcPr>
            <w:tcW w:w="0" w:type="auto"/>
            <w:vAlign w:val="center"/>
          </w:tcPr>
          <w:p w14:paraId="31E7D953" w14:textId="4969BBAA"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0.00054</w:t>
            </w:r>
          </w:p>
        </w:tc>
        <w:tc>
          <w:tcPr>
            <w:tcW w:w="0" w:type="auto"/>
            <w:shd w:val="clear" w:color="auto" w:fill="E2EFD9" w:themeFill="accent6" w:themeFillTint="33"/>
            <w:vAlign w:val="center"/>
          </w:tcPr>
          <w:p w14:paraId="26892164" w14:textId="4A7AA67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0.034</w:t>
            </w:r>
          </w:p>
        </w:tc>
        <w:tc>
          <w:tcPr>
            <w:tcW w:w="0" w:type="auto"/>
            <w:shd w:val="clear" w:color="auto" w:fill="F2F2F2" w:themeFill="background1" w:themeFillShade="F2"/>
            <w:vAlign w:val="center"/>
          </w:tcPr>
          <w:p w14:paraId="75D2C3CE" w14:textId="5EBCAA4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p>
        </w:tc>
      </w:tr>
      <w:tr w:rsidR="00D8000B" w:rsidRPr="00ED3731" w14:paraId="746713DC" w14:textId="77777777" w:rsidTr="00160E81">
        <w:tc>
          <w:tcPr>
            <w:tcW w:w="0" w:type="auto"/>
            <w:gridSpan w:val="8"/>
            <w:vAlign w:val="center"/>
          </w:tcPr>
          <w:p w14:paraId="5E516A47" w14:textId="731D2240"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Mean optimal observables divided by powers of invariant mass vs. invariant mass</w:t>
            </w:r>
          </w:p>
        </w:tc>
      </w:tr>
      <w:tr w:rsidR="00A7092D" w:rsidRPr="00ED3731" w14:paraId="621D3B4B" w14:textId="77777777" w:rsidTr="00160E81">
        <w:tc>
          <w:tcPr>
            <w:tcW w:w="0" w:type="auto"/>
            <w:vAlign w:val="center"/>
          </w:tcPr>
          <w:p w14:paraId="034332B5" w14:textId="067BF385" w:rsidR="00C81F15" w:rsidRPr="00ED3731" w:rsidRDefault="00C81F15" w:rsidP="00160E81">
            <w:pPr>
              <w:pStyle w:val="Table"/>
              <w:framePr w:hSpace="0" w:wrap="auto" w:vAnchor="margin" w:hAnchor="text" w:xAlign="left" w:yAlign="inline"/>
              <w:rPr>
                <w:szCs w:val="22"/>
              </w:rPr>
            </w:pPr>
            <w:r w:rsidRPr="00ED3731">
              <w:rPr>
                <w:rFonts w:ascii="Calibri" w:eastAsia="Calibri" w:hAnsi="Calibri" w:cs="Times New Roman"/>
                <w:szCs w:val="22"/>
              </w:rPr>
              <w:t>16</w:t>
            </w:r>
          </w:p>
        </w:tc>
        <w:tc>
          <w:tcPr>
            <w:tcW w:w="0" w:type="auto"/>
            <w:vAlign w:val="center"/>
          </w:tcPr>
          <w:p w14:paraId="43FD0732" w14:textId="75BD07CB" w:rsidR="00C81F15" w:rsidRPr="00ED3731" w:rsidRDefault="009D3F0E"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num>
                    <m:den>
                      <m:r>
                        <w:rPr>
                          <w:rFonts w:ascii="Cambria Math" w:hAnsi="Cambria Math"/>
                          <w:szCs w:val="22"/>
                        </w:rPr>
                        <m:t>s</m:t>
                      </m:r>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D09E0E8" w14:textId="548DD2E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0.011</w:t>
            </w:r>
          </w:p>
        </w:tc>
        <w:tc>
          <w:tcPr>
            <w:tcW w:w="0" w:type="auto"/>
            <w:shd w:val="clear" w:color="auto" w:fill="E2EFD9" w:themeFill="accent6" w:themeFillTint="33"/>
            <w:vAlign w:val="center"/>
          </w:tcPr>
          <w:p w14:paraId="5F0609A8" w14:textId="5FE1DFC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0.018</w:t>
            </w:r>
          </w:p>
        </w:tc>
        <w:tc>
          <w:tcPr>
            <w:tcW w:w="0" w:type="auto"/>
            <w:shd w:val="clear" w:color="auto" w:fill="F2F2F2" w:themeFill="background1" w:themeFillShade="F2"/>
            <w:vAlign w:val="center"/>
          </w:tcPr>
          <w:p w14:paraId="05AD6905" w14:textId="7751F38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7.5</w:t>
            </w:r>
          </w:p>
        </w:tc>
        <w:tc>
          <w:tcPr>
            <w:tcW w:w="0" w:type="auto"/>
            <w:vAlign w:val="center"/>
          </w:tcPr>
          <w:p w14:paraId="68A2A960" w14:textId="67C41EDD"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4348A96F" w14:textId="44AE6A8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0.023</w:t>
            </w:r>
          </w:p>
        </w:tc>
        <w:tc>
          <w:tcPr>
            <w:tcW w:w="0" w:type="auto"/>
            <w:shd w:val="clear" w:color="auto" w:fill="F2F2F2" w:themeFill="background1" w:themeFillShade="F2"/>
            <w:vAlign w:val="center"/>
          </w:tcPr>
          <w:p w14:paraId="5598CDD5" w14:textId="72387B47"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3.1</w:t>
            </w:r>
          </w:p>
        </w:tc>
      </w:tr>
      <w:tr w:rsidR="00A7092D" w:rsidRPr="00ED3731" w14:paraId="30DC2C2A" w14:textId="77777777" w:rsidTr="00160E81">
        <w:tc>
          <w:tcPr>
            <w:tcW w:w="0" w:type="auto"/>
            <w:vAlign w:val="center"/>
          </w:tcPr>
          <w:p w14:paraId="0586568B" w14:textId="337C72BD" w:rsidR="00C81F15" w:rsidRPr="00ED3731" w:rsidRDefault="00C81F15" w:rsidP="00160E81">
            <w:pPr>
              <w:pStyle w:val="Table"/>
              <w:framePr w:hSpace="0" w:wrap="auto" w:vAnchor="margin" w:hAnchor="text" w:xAlign="left" w:yAlign="inline"/>
              <w:rPr>
                <w:szCs w:val="22"/>
              </w:rPr>
            </w:pPr>
            <w:r w:rsidRPr="00ED3731">
              <w:rPr>
                <w:szCs w:val="22"/>
              </w:rPr>
              <w:t>17</w:t>
            </w:r>
          </w:p>
        </w:tc>
        <w:tc>
          <w:tcPr>
            <w:tcW w:w="0" w:type="auto"/>
            <w:vAlign w:val="center"/>
          </w:tcPr>
          <w:p w14:paraId="0DB2C0A8" w14:textId="22F04B4D" w:rsidR="00C81F15" w:rsidRPr="00ED3731" w:rsidRDefault="009D3F0E"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D959C50" w14:textId="7C18A08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w:t>
            </w:r>
            <w:r w:rsidR="00160E81" w:rsidRPr="00ED3731">
              <w:rPr>
                <w:rFonts w:ascii="Calibri" w:eastAsia="Times New Roman" w:hAnsi="Calibri"/>
                <w:color w:val="000000"/>
                <w:szCs w:val="22"/>
              </w:rPr>
              <w:t>0</w:t>
            </w:r>
            <w:r w:rsidR="00A76A0E" w:rsidRPr="00ED3731">
              <w:rPr>
                <w:rFonts w:ascii="Calibri" w:eastAsia="Times New Roman" w:hAnsi="Calibri"/>
                <w:color w:val="000000"/>
                <w:szCs w:val="22"/>
              </w:rPr>
              <w:t>0</w:t>
            </w:r>
          </w:p>
        </w:tc>
        <w:tc>
          <w:tcPr>
            <w:tcW w:w="0" w:type="auto"/>
            <w:shd w:val="clear" w:color="auto" w:fill="E2EFD9" w:themeFill="accent6" w:themeFillTint="33"/>
            <w:vAlign w:val="center"/>
          </w:tcPr>
          <w:p w14:paraId="0F9A7425" w14:textId="16FB423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0.0015</w:t>
            </w:r>
          </w:p>
        </w:tc>
        <w:tc>
          <w:tcPr>
            <w:tcW w:w="0" w:type="auto"/>
            <w:shd w:val="clear" w:color="auto" w:fill="F2F2F2" w:themeFill="background1" w:themeFillShade="F2"/>
            <w:vAlign w:val="center"/>
          </w:tcPr>
          <w:p w14:paraId="33666311" w14:textId="0E2B8763"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7</w:t>
            </w:r>
            <w:r w:rsidR="00C81F15" w:rsidRPr="00ED3731">
              <w:rPr>
                <w:rFonts w:ascii="Calibri" w:eastAsia="Times New Roman" w:hAnsi="Calibri"/>
                <w:color w:val="000000"/>
                <w:szCs w:val="22"/>
              </w:rPr>
              <w:t>80</w:t>
            </w:r>
          </w:p>
        </w:tc>
        <w:tc>
          <w:tcPr>
            <w:tcW w:w="0" w:type="auto"/>
            <w:vAlign w:val="center"/>
          </w:tcPr>
          <w:p w14:paraId="79F362C8" w14:textId="203D3918"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0.0008</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09218A2C" w14:textId="58B61D7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w:t>
            </w:r>
          </w:p>
        </w:tc>
        <w:tc>
          <w:tcPr>
            <w:tcW w:w="0" w:type="auto"/>
            <w:shd w:val="clear" w:color="auto" w:fill="F2F2F2" w:themeFill="background1" w:themeFillShade="F2"/>
            <w:vAlign w:val="center"/>
          </w:tcPr>
          <w:p w14:paraId="66BE62AB" w14:textId="76775AA7"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r>
      <w:tr w:rsidR="00A7092D" w:rsidRPr="00ED3731" w14:paraId="76420E9E" w14:textId="77777777" w:rsidTr="00160E81">
        <w:tc>
          <w:tcPr>
            <w:tcW w:w="0" w:type="auto"/>
            <w:vAlign w:val="center"/>
          </w:tcPr>
          <w:p w14:paraId="00BB2761" w14:textId="70CA1AAD" w:rsidR="00C81F15" w:rsidRPr="00ED3731" w:rsidRDefault="00C81F15" w:rsidP="00160E81">
            <w:pPr>
              <w:pStyle w:val="Table"/>
              <w:framePr w:hSpace="0" w:wrap="auto" w:vAnchor="margin" w:hAnchor="text" w:xAlign="left" w:yAlign="inline"/>
              <w:rPr>
                <w:szCs w:val="22"/>
              </w:rPr>
            </w:pPr>
            <w:r w:rsidRPr="00ED3731">
              <w:rPr>
                <w:szCs w:val="22"/>
              </w:rPr>
              <w:t>18</w:t>
            </w:r>
          </w:p>
        </w:tc>
        <w:tc>
          <w:tcPr>
            <w:tcW w:w="0" w:type="auto"/>
            <w:vAlign w:val="center"/>
          </w:tcPr>
          <w:p w14:paraId="26E259C7" w14:textId="5AB2EF07" w:rsidR="00C81F15" w:rsidRPr="00ED3731" w:rsidRDefault="009D3F0E"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num>
                    <m:den>
                      <m:r>
                        <w:rPr>
                          <w:rFonts w:ascii="Cambria Math" w:hAnsi="Cambria Math"/>
                          <w:szCs w:val="22"/>
                        </w:rPr>
                        <m:t>s</m:t>
                      </m:r>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49B0135" w14:textId="257F942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0.0097</w:t>
            </w:r>
          </w:p>
        </w:tc>
        <w:tc>
          <w:tcPr>
            <w:tcW w:w="0" w:type="auto"/>
            <w:shd w:val="clear" w:color="auto" w:fill="E2EFD9" w:themeFill="accent6" w:themeFillTint="33"/>
            <w:vAlign w:val="center"/>
          </w:tcPr>
          <w:p w14:paraId="598A3265" w14:textId="2A632CBB"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0.0029</w:t>
            </w:r>
          </w:p>
        </w:tc>
        <w:tc>
          <w:tcPr>
            <w:tcW w:w="0" w:type="auto"/>
            <w:shd w:val="clear" w:color="auto" w:fill="F2F2F2" w:themeFill="background1" w:themeFillShade="F2"/>
            <w:vAlign w:val="center"/>
          </w:tcPr>
          <w:p w14:paraId="25BC30A6" w14:textId="6031EAB0"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c>
          <w:tcPr>
            <w:tcW w:w="0" w:type="auto"/>
            <w:vAlign w:val="center"/>
          </w:tcPr>
          <w:p w14:paraId="3FA30F9F" w14:textId="27A1C530"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0.00077</w:t>
            </w:r>
          </w:p>
        </w:tc>
        <w:tc>
          <w:tcPr>
            <w:tcW w:w="0" w:type="auto"/>
            <w:shd w:val="clear" w:color="auto" w:fill="E2EFD9" w:themeFill="accent6" w:themeFillTint="33"/>
            <w:vAlign w:val="center"/>
          </w:tcPr>
          <w:p w14:paraId="6D9B0CE4" w14:textId="206BB35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0.0038</w:t>
            </w:r>
          </w:p>
        </w:tc>
        <w:tc>
          <w:tcPr>
            <w:tcW w:w="0" w:type="auto"/>
            <w:shd w:val="clear" w:color="auto" w:fill="F2F2F2" w:themeFill="background1" w:themeFillShade="F2"/>
            <w:vAlign w:val="center"/>
          </w:tcPr>
          <w:p w14:paraId="704A87A1" w14:textId="5ECBAD74"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60</w:t>
            </w:r>
          </w:p>
        </w:tc>
      </w:tr>
      <w:tr w:rsidR="00A7092D" w:rsidRPr="00ED3731" w14:paraId="08CAC81B" w14:textId="77777777" w:rsidTr="00160E81">
        <w:tc>
          <w:tcPr>
            <w:tcW w:w="0" w:type="auto"/>
            <w:vAlign w:val="center"/>
          </w:tcPr>
          <w:p w14:paraId="5FD0F22D" w14:textId="69C2A193" w:rsidR="00C81F15" w:rsidRPr="00ED3731" w:rsidRDefault="00C81F15" w:rsidP="00160E81">
            <w:pPr>
              <w:pStyle w:val="Table"/>
              <w:framePr w:hSpace="0" w:wrap="auto" w:vAnchor="margin" w:hAnchor="text" w:xAlign="left" w:yAlign="inline"/>
              <w:rPr>
                <w:szCs w:val="22"/>
              </w:rPr>
            </w:pPr>
            <w:r w:rsidRPr="00ED3731">
              <w:rPr>
                <w:szCs w:val="22"/>
              </w:rPr>
              <w:t>19</w:t>
            </w:r>
          </w:p>
        </w:tc>
        <w:tc>
          <w:tcPr>
            <w:tcW w:w="0" w:type="auto"/>
            <w:vAlign w:val="center"/>
          </w:tcPr>
          <w:p w14:paraId="6DE785A2" w14:textId="25980419" w:rsidR="00C81F15" w:rsidRPr="00ED3731" w:rsidRDefault="009D3F0E"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65FE7729" w14:textId="46CA125B"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0.0098</w:t>
            </w:r>
          </w:p>
        </w:tc>
        <w:tc>
          <w:tcPr>
            <w:tcW w:w="0" w:type="auto"/>
            <w:shd w:val="clear" w:color="auto" w:fill="E2EFD9" w:themeFill="accent6" w:themeFillTint="33"/>
            <w:vAlign w:val="center"/>
          </w:tcPr>
          <w:p w14:paraId="6E2E3B88" w14:textId="512F176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0.0024</w:t>
            </w:r>
          </w:p>
        </w:tc>
        <w:tc>
          <w:tcPr>
            <w:tcW w:w="0" w:type="auto"/>
            <w:shd w:val="clear" w:color="auto" w:fill="F2F2F2" w:themeFill="background1" w:themeFillShade="F2"/>
            <w:vAlign w:val="center"/>
          </w:tcPr>
          <w:p w14:paraId="7EAEAFDD" w14:textId="3FF8069E"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3</w:t>
            </w:r>
            <w:r w:rsidR="00C81F15" w:rsidRPr="00ED3731">
              <w:rPr>
                <w:rFonts w:ascii="Calibri" w:eastAsia="Times New Roman" w:hAnsi="Calibri"/>
                <w:color w:val="000000"/>
                <w:szCs w:val="22"/>
              </w:rPr>
              <w:t>10</w:t>
            </w:r>
          </w:p>
        </w:tc>
        <w:tc>
          <w:tcPr>
            <w:tcW w:w="0" w:type="auto"/>
            <w:vAlign w:val="center"/>
          </w:tcPr>
          <w:p w14:paraId="0E9D9B03" w14:textId="7281A0F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0.00078</w:t>
            </w:r>
          </w:p>
        </w:tc>
        <w:tc>
          <w:tcPr>
            <w:tcW w:w="0" w:type="auto"/>
            <w:shd w:val="clear" w:color="auto" w:fill="E2EFD9" w:themeFill="accent6" w:themeFillTint="33"/>
            <w:vAlign w:val="center"/>
          </w:tcPr>
          <w:p w14:paraId="4F5080F4" w14:textId="76A2FAB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0.0032</w:t>
            </w:r>
          </w:p>
        </w:tc>
        <w:tc>
          <w:tcPr>
            <w:tcW w:w="0" w:type="auto"/>
            <w:shd w:val="clear" w:color="auto" w:fill="F2F2F2" w:themeFill="background1" w:themeFillShade="F2"/>
            <w:vAlign w:val="center"/>
          </w:tcPr>
          <w:p w14:paraId="5E6FF9B0" w14:textId="65788FA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87</w:t>
            </w:r>
          </w:p>
        </w:tc>
      </w:tr>
      <w:tr w:rsidR="00A7092D" w:rsidRPr="00ED3731" w14:paraId="5765EE0E" w14:textId="77777777" w:rsidTr="00160E81">
        <w:tc>
          <w:tcPr>
            <w:tcW w:w="0" w:type="auto"/>
            <w:vAlign w:val="center"/>
          </w:tcPr>
          <w:p w14:paraId="0FDCCC9C" w14:textId="7EB857FA" w:rsidR="00C81F15" w:rsidRPr="00ED3731" w:rsidRDefault="00C81F15" w:rsidP="00160E81">
            <w:pPr>
              <w:pStyle w:val="Table"/>
              <w:framePr w:hSpace="0" w:wrap="auto" w:vAnchor="margin" w:hAnchor="text" w:xAlign="left" w:yAlign="inline"/>
              <w:rPr>
                <w:szCs w:val="22"/>
              </w:rPr>
            </w:pPr>
            <w:r w:rsidRPr="00ED3731">
              <w:rPr>
                <w:szCs w:val="22"/>
              </w:rPr>
              <w:t>20</w:t>
            </w:r>
          </w:p>
        </w:tc>
        <w:tc>
          <w:tcPr>
            <w:tcW w:w="0" w:type="auto"/>
            <w:vAlign w:val="center"/>
          </w:tcPr>
          <w:p w14:paraId="24A2437B" w14:textId="1E1CF931" w:rsidR="00C81F15" w:rsidRPr="00ED3731" w:rsidRDefault="009D3F0E"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num>
                    <m:den>
                      <m:r>
                        <w:rPr>
                          <w:rFonts w:ascii="Cambria Math" w:hAnsi="Cambria Math"/>
                          <w:szCs w:val="22"/>
                        </w:rPr>
                        <m:t>s</m:t>
                      </m:r>
                    </m:den>
                  </m:f>
                </m:e>
              </m:d>
            </m:oMath>
            <w:r w:rsidR="00C81F15" w:rsidRPr="00ED3731">
              <w:rPr>
                <w:rFonts w:eastAsiaTheme="minorEastAsia"/>
                <w:szCs w:val="22"/>
              </w:rPr>
              <w:t> </w:t>
            </w:r>
            <w:r w:rsidR="00C81F15" w:rsidRPr="00ED3731">
              <w:rPr>
                <w:szCs w:val="22"/>
              </w:rPr>
              <w:t>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0003921D" w14:textId="5D2BBF6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24092081" w14:textId="725B968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0.032</w:t>
            </w:r>
          </w:p>
        </w:tc>
        <w:tc>
          <w:tcPr>
            <w:tcW w:w="0" w:type="auto"/>
            <w:shd w:val="clear" w:color="auto" w:fill="F2F2F2" w:themeFill="background1" w:themeFillShade="F2"/>
            <w:vAlign w:val="center"/>
          </w:tcPr>
          <w:p w14:paraId="0D30B0A9" w14:textId="3EABBD3F"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3.2</w:t>
            </w:r>
          </w:p>
        </w:tc>
        <w:tc>
          <w:tcPr>
            <w:tcW w:w="0" w:type="auto"/>
            <w:vAlign w:val="center"/>
          </w:tcPr>
          <w:p w14:paraId="1FF602C0" w14:textId="446C01D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0.00045</w:t>
            </w:r>
          </w:p>
        </w:tc>
        <w:tc>
          <w:tcPr>
            <w:tcW w:w="0" w:type="auto"/>
            <w:shd w:val="clear" w:color="auto" w:fill="E2EFD9" w:themeFill="accent6" w:themeFillTint="33"/>
            <w:vAlign w:val="center"/>
          </w:tcPr>
          <w:p w14:paraId="3BD43630" w14:textId="4416B2C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0.038</w:t>
            </w:r>
          </w:p>
        </w:tc>
        <w:tc>
          <w:tcPr>
            <w:tcW w:w="0" w:type="auto"/>
            <w:shd w:val="clear" w:color="auto" w:fill="F2F2F2" w:themeFill="background1" w:themeFillShade="F2"/>
            <w:vAlign w:val="center"/>
          </w:tcPr>
          <w:p w14:paraId="572F94A2" w14:textId="35D69B5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1.7</w:t>
            </w:r>
          </w:p>
        </w:tc>
      </w:tr>
      <w:tr w:rsidR="00A7092D" w:rsidRPr="00ED3731" w14:paraId="058DCA6B" w14:textId="77777777" w:rsidTr="00160E81">
        <w:tc>
          <w:tcPr>
            <w:tcW w:w="0" w:type="auto"/>
            <w:vAlign w:val="center"/>
          </w:tcPr>
          <w:p w14:paraId="14824EB6" w14:textId="772742D4" w:rsidR="00C81F15" w:rsidRPr="00ED3731" w:rsidRDefault="00C81F15" w:rsidP="00160E81">
            <w:pPr>
              <w:pStyle w:val="Table"/>
              <w:framePr w:hSpace="0" w:wrap="auto" w:vAnchor="margin" w:hAnchor="text" w:xAlign="left" w:yAlign="inline"/>
              <w:rPr>
                <w:szCs w:val="22"/>
              </w:rPr>
            </w:pPr>
            <w:r w:rsidRPr="00ED3731">
              <w:rPr>
                <w:szCs w:val="22"/>
              </w:rPr>
              <w:t>21</w:t>
            </w:r>
          </w:p>
        </w:tc>
        <w:tc>
          <w:tcPr>
            <w:tcW w:w="0" w:type="auto"/>
            <w:vAlign w:val="center"/>
          </w:tcPr>
          <w:p w14:paraId="661253F0" w14:textId="3AACF46E" w:rsidR="00C81F15" w:rsidRPr="00ED3731" w:rsidRDefault="009D3F0E"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682B0463" w14:textId="051176C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555440E0" w14:textId="0A05750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0.029</w:t>
            </w:r>
          </w:p>
        </w:tc>
        <w:tc>
          <w:tcPr>
            <w:tcW w:w="0" w:type="auto"/>
            <w:shd w:val="clear" w:color="auto" w:fill="F2F2F2" w:themeFill="background1" w:themeFillShade="F2"/>
            <w:vAlign w:val="center"/>
          </w:tcPr>
          <w:p w14:paraId="1C49B555" w14:textId="0E682A4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3.8</w:t>
            </w:r>
          </w:p>
        </w:tc>
        <w:tc>
          <w:tcPr>
            <w:tcW w:w="0" w:type="auto"/>
            <w:vAlign w:val="center"/>
          </w:tcPr>
          <w:p w14:paraId="52BE3D31" w14:textId="10331C20"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0.00054</w:t>
            </w:r>
          </w:p>
        </w:tc>
        <w:tc>
          <w:tcPr>
            <w:tcW w:w="0" w:type="auto"/>
            <w:shd w:val="clear" w:color="auto" w:fill="E2EFD9" w:themeFill="accent6" w:themeFillTint="33"/>
            <w:vAlign w:val="center"/>
          </w:tcPr>
          <w:p w14:paraId="673E6D4B" w14:textId="71DFF06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0.034</w:t>
            </w:r>
          </w:p>
        </w:tc>
        <w:tc>
          <w:tcPr>
            <w:tcW w:w="0" w:type="auto"/>
            <w:shd w:val="clear" w:color="auto" w:fill="F2F2F2" w:themeFill="background1" w:themeFillShade="F2"/>
            <w:vAlign w:val="center"/>
          </w:tcPr>
          <w:p w14:paraId="60F3D70C" w14:textId="3717AFE9"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p>
        </w:tc>
      </w:tr>
    </w:tbl>
    <w:p w14:paraId="0233BEB1" w14:textId="356460E3" w:rsidR="005A13EA" w:rsidRDefault="005A13EA" w:rsidP="00584216">
      <w:pPr>
        <w:pStyle w:val="Paragraph"/>
      </w:pPr>
    </w:p>
    <w:p w14:paraId="0EAED0C1" w14:textId="17C46475" w:rsidR="00A76A0E" w:rsidRDefault="00A76A0E">
      <w:r>
        <w:br w:type="page"/>
      </w:r>
    </w:p>
    <w:p w14:paraId="3C7563C6" w14:textId="29714234" w:rsidR="00A76A0E" w:rsidRDefault="00A76A0E" w:rsidP="00A76A0E">
      <w:pPr>
        <w:pStyle w:val="TableCaption"/>
      </w:pPr>
      <w:bookmarkStart w:id="22" w:name="_Ref433758459"/>
      <w:r>
        <w:lastRenderedPageBreak/>
        <w:t xml:space="preserve">Table </w:t>
      </w:r>
      <w:r w:rsidR="0006051E">
        <w:fldChar w:fldCharType="begin"/>
      </w:r>
      <w:r w:rsidR="0006051E">
        <w:instrText xml:space="preserve"> STYLEREF 1 \s </w:instrText>
      </w:r>
      <w:r w:rsidR="0006051E">
        <w:fldChar w:fldCharType="separate"/>
      </w:r>
      <w:r w:rsidR="00111D39">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2</w:t>
      </w:r>
      <w:r w:rsidR="0006051E">
        <w:fldChar w:fldCharType="end"/>
      </w:r>
      <w:bookmarkEnd w:id="22"/>
      <w:r>
        <w:t>: Binned fit results for c</w:t>
      </w:r>
      <w:r>
        <w:rPr>
          <w:vertAlign w:val="subscript"/>
        </w:rPr>
        <w:t>W</w:t>
      </w:r>
    </w:p>
    <w:tbl>
      <w:tblPr>
        <w:tblStyle w:val="TableGridLight"/>
        <w:tblW w:w="0" w:type="auto"/>
        <w:tblCellMar>
          <w:left w:w="43" w:type="dxa"/>
          <w:right w:w="43" w:type="dxa"/>
        </w:tblCellMar>
        <w:tblLook w:val="06A0" w:firstRow="1" w:lastRow="0" w:firstColumn="1" w:lastColumn="0" w:noHBand="1" w:noVBand="1"/>
      </w:tblPr>
      <w:tblGrid>
        <w:gridCol w:w="289"/>
        <w:gridCol w:w="1911"/>
        <w:gridCol w:w="948"/>
        <w:gridCol w:w="1509"/>
        <w:gridCol w:w="588"/>
        <w:gridCol w:w="948"/>
        <w:gridCol w:w="1509"/>
        <w:gridCol w:w="588"/>
      </w:tblGrid>
      <w:tr w:rsidR="00A76A0E" w:rsidRPr="00A7092D" w14:paraId="7BA9C372" w14:textId="77777777" w:rsidTr="00655696">
        <w:trPr>
          <w:tblHeader/>
        </w:trPr>
        <w:tc>
          <w:tcPr>
            <w:tcW w:w="0" w:type="auto"/>
            <w:gridSpan w:val="2"/>
            <w:vMerge w:val="restart"/>
            <w:vAlign w:val="center"/>
          </w:tcPr>
          <w:p w14:paraId="7E81652A"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Observable</w:t>
            </w:r>
          </w:p>
        </w:tc>
        <w:tc>
          <w:tcPr>
            <w:tcW w:w="0" w:type="auto"/>
            <w:gridSpan w:val="3"/>
            <w:vAlign w:val="center"/>
          </w:tcPr>
          <w:p w14:paraId="4512EBFA" w14:textId="081FDFE9" w:rsidR="00A76A0E" w:rsidRPr="00A7092D" w:rsidRDefault="00A76A0E" w:rsidP="00655696">
            <w:pPr>
              <w:pStyle w:val="Table"/>
              <w:framePr w:hSpace="0" w:wrap="auto" w:vAnchor="margin" w:hAnchor="text" w:xAlign="left" w:yAlign="inline"/>
              <w:jc w:val="center"/>
              <w:rPr>
                <w:rFonts w:eastAsiaTheme="minorEastAsia"/>
                <w:b/>
                <w:sz w:val="20"/>
                <w:szCs w:val="20"/>
              </w:rPr>
            </w:pPr>
            <w:r w:rsidRPr="00A7092D">
              <w:rPr>
                <w:b/>
                <w:sz w:val="20"/>
                <w:szCs w:val="20"/>
              </w:rPr>
              <w:t>Fit only c</w:t>
            </w:r>
            <w:r>
              <w:rPr>
                <w:b/>
                <w:sz w:val="20"/>
                <w:szCs w:val="20"/>
                <w:vertAlign w:val="subscript"/>
              </w:rPr>
              <w:t>W</w:t>
            </w:r>
          </w:p>
        </w:tc>
        <w:tc>
          <w:tcPr>
            <w:tcW w:w="0" w:type="auto"/>
            <w:gridSpan w:val="3"/>
            <w:vAlign w:val="center"/>
          </w:tcPr>
          <w:p w14:paraId="01F3A912"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Fit All</w:t>
            </w:r>
          </w:p>
        </w:tc>
      </w:tr>
      <w:tr w:rsidR="00A76A0E" w:rsidRPr="00A7092D" w14:paraId="35B78751" w14:textId="77777777" w:rsidTr="00655696">
        <w:tc>
          <w:tcPr>
            <w:tcW w:w="0" w:type="auto"/>
            <w:gridSpan w:val="2"/>
            <w:vMerge/>
            <w:vAlign w:val="center"/>
          </w:tcPr>
          <w:p w14:paraId="3ABBD731" w14:textId="77777777" w:rsidR="00A76A0E" w:rsidRPr="00A7092D" w:rsidRDefault="00A76A0E" w:rsidP="00655696">
            <w:pPr>
              <w:pStyle w:val="Table"/>
              <w:framePr w:hSpace="0" w:wrap="auto" w:vAnchor="margin" w:hAnchor="text" w:xAlign="left" w:yAlign="inline"/>
              <w:jc w:val="center"/>
              <w:rPr>
                <w:sz w:val="20"/>
                <w:szCs w:val="20"/>
              </w:rPr>
            </w:pPr>
          </w:p>
        </w:tc>
        <w:tc>
          <w:tcPr>
            <w:tcW w:w="0" w:type="auto"/>
            <w:vAlign w:val="center"/>
          </w:tcPr>
          <w:p w14:paraId="533B370F"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Value</w:t>
            </w:r>
          </w:p>
          <w:p w14:paraId="21BC267F"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4A1DAD21"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95% CL</w:t>
            </w:r>
          </w:p>
          <w:p w14:paraId="6F87A067"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41219251" w14:textId="77777777" w:rsidR="00A76A0E" w:rsidRPr="00A7092D" w:rsidRDefault="009D3F0E" w:rsidP="00655696">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c>
          <w:tcPr>
            <w:tcW w:w="0" w:type="auto"/>
            <w:vAlign w:val="center"/>
          </w:tcPr>
          <w:p w14:paraId="3FF713DA"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Value</w:t>
            </w:r>
          </w:p>
          <w:p w14:paraId="04C177A7"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0D17F2E6"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95% CL</w:t>
            </w:r>
          </w:p>
          <w:p w14:paraId="6ACE21FE"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00FAEF35" w14:textId="77777777" w:rsidR="00A76A0E" w:rsidRPr="00A7092D" w:rsidRDefault="009D3F0E" w:rsidP="00655696">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r>
      <w:tr w:rsidR="00A76A0E" w:rsidRPr="00A7092D" w14:paraId="0B01B26C" w14:textId="77777777" w:rsidTr="00655696">
        <w:tc>
          <w:tcPr>
            <w:tcW w:w="0" w:type="auto"/>
            <w:gridSpan w:val="8"/>
            <w:vAlign w:val="center"/>
          </w:tcPr>
          <w:p w14:paraId="5CCEF7B5"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Phase-space observables</w:t>
            </w:r>
          </w:p>
        </w:tc>
      </w:tr>
      <w:tr w:rsidR="00655696" w:rsidRPr="00A7092D" w14:paraId="3963872A" w14:textId="77777777" w:rsidTr="00655696">
        <w:tc>
          <w:tcPr>
            <w:tcW w:w="0" w:type="auto"/>
            <w:vAlign w:val="center"/>
          </w:tcPr>
          <w:p w14:paraId="5B26A0A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w:t>
            </w:r>
          </w:p>
        </w:tc>
        <w:tc>
          <w:tcPr>
            <w:tcW w:w="0" w:type="auto"/>
            <w:vAlign w:val="center"/>
          </w:tcPr>
          <w:p w14:paraId="73ED9163"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P</w:t>
            </w:r>
            <w:r w:rsidRPr="00A7092D">
              <w:rPr>
                <w:sz w:val="20"/>
                <w:szCs w:val="20"/>
                <w:vertAlign w:val="subscript"/>
              </w:rPr>
              <w:t>T</w:t>
            </w:r>
            <w:r w:rsidRPr="00A7092D">
              <w:rPr>
                <w:sz w:val="20"/>
                <w:szCs w:val="20"/>
              </w:rPr>
              <w:t>(Z)</w:t>
            </w:r>
          </w:p>
        </w:tc>
        <w:tc>
          <w:tcPr>
            <w:tcW w:w="0" w:type="auto"/>
            <w:vAlign w:val="center"/>
          </w:tcPr>
          <w:p w14:paraId="7BEF6CAF" w14:textId="3D18CCD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−0.11</w:t>
            </w:r>
          </w:p>
        </w:tc>
        <w:tc>
          <w:tcPr>
            <w:tcW w:w="0" w:type="auto"/>
            <w:shd w:val="clear" w:color="auto" w:fill="E2EFD9" w:themeFill="accent6" w:themeFillTint="33"/>
            <w:vAlign w:val="center"/>
          </w:tcPr>
          <w:p w14:paraId="2B29812B" w14:textId="7B760AB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0.26 (−0.25,+0.26) </w:t>
            </w:r>
          </w:p>
        </w:tc>
        <w:tc>
          <w:tcPr>
            <w:tcW w:w="0" w:type="auto"/>
            <w:shd w:val="clear" w:color="auto" w:fill="F2F2F2" w:themeFill="background1" w:themeFillShade="F2"/>
            <w:vAlign w:val="center"/>
          </w:tcPr>
          <w:p w14:paraId="724D1161" w14:textId="7A85454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0.26</w:t>
            </w:r>
          </w:p>
        </w:tc>
        <w:tc>
          <w:tcPr>
            <w:tcW w:w="0" w:type="auto"/>
            <w:vAlign w:val="center"/>
          </w:tcPr>
          <w:p w14:paraId="11A0B060" w14:textId="65BF7CF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0" w:type="auto"/>
            <w:shd w:val="clear" w:color="auto" w:fill="E2EFD9" w:themeFill="accent6" w:themeFillTint="33"/>
            <w:vAlign w:val="center"/>
          </w:tcPr>
          <w:p w14:paraId="5C9B0959" w14:textId="3CC8AF4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0.40 (−0.37,+0.68) </w:t>
            </w:r>
          </w:p>
        </w:tc>
        <w:tc>
          <w:tcPr>
            <w:tcW w:w="0" w:type="auto"/>
            <w:shd w:val="clear" w:color="auto" w:fill="F2F2F2" w:themeFill="background1" w:themeFillShade="F2"/>
            <w:vAlign w:val="center"/>
          </w:tcPr>
          <w:p w14:paraId="42C27732" w14:textId="118065BF"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0.26</w:t>
            </w:r>
          </w:p>
        </w:tc>
      </w:tr>
      <w:tr w:rsidR="00655696" w:rsidRPr="00A7092D" w14:paraId="0615A8A0" w14:textId="77777777" w:rsidTr="00655696">
        <w:tc>
          <w:tcPr>
            <w:tcW w:w="0" w:type="auto"/>
            <w:vAlign w:val="center"/>
          </w:tcPr>
          <w:p w14:paraId="3A45337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w:t>
            </w:r>
          </w:p>
        </w:tc>
        <w:tc>
          <w:tcPr>
            <w:tcW w:w="0" w:type="auto"/>
            <w:vAlign w:val="center"/>
          </w:tcPr>
          <w:p w14:paraId="0BD45AF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CB16295" w14:textId="7F88602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−2.00</w:t>
            </w:r>
          </w:p>
        </w:tc>
        <w:tc>
          <w:tcPr>
            <w:tcW w:w="0" w:type="auto"/>
            <w:shd w:val="clear" w:color="auto" w:fill="E2EFD9" w:themeFill="accent6" w:themeFillTint="33"/>
            <w:vAlign w:val="center"/>
          </w:tcPr>
          <w:p w14:paraId="6C1FCD36" w14:textId="006673D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0.33 (−0.32,+0.34) </w:t>
            </w:r>
          </w:p>
        </w:tc>
        <w:tc>
          <w:tcPr>
            <w:tcW w:w="0" w:type="auto"/>
            <w:shd w:val="clear" w:color="auto" w:fill="F2F2F2" w:themeFill="background1" w:themeFillShade="F2"/>
            <w:vAlign w:val="center"/>
          </w:tcPr>
          <w:p w14:paraId="1B107DCA" w14:textId="7575F635"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0.41</w:t>
            </w:r>
          </w:p>
        </w:tc>
        <w:tc>
          <w:tcPr>
            <w:tcW w:w="0" w:type="auto"/>
            <w:vAlign w:val="center"/>
          </w:tcPr>
          <w:p w14:paraId="62B67AE2" w14:textId="497354E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−1.9</w:t>
            </w:r>
          </w:p>
        </w:tc>
        <w:tc>
          <w:tcPr>
            <w:tcW w:w="0" w:type="auto"/>
            <w:shd w:val="clear" w:color="auto" w:fill="E2EFD9" w:themeFill="accent6" w:themeFillTint="33"/>
            <w:vAlign w:val="center"/>
          </w:tcPr>
          <w:p w14:paraId="0D951B67" w14:textId="688DF21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1.9 (−0.78,+2.1) </w:t>
            </w:r>
          </w:p>
        </w:tc>
        <w:tc>
          <w:tcPr>
            <w:tcW w:w="0" w:type="auto"/>
            <w:shd w:val="clear" w:color="auto" w:fill="F2F2F2" w:themeFill="background1" w:themeFillShade="F2"/>
            <w:vAlign w:val="center"/>
          </w:tcPr>
          <w:p w14:paraId="2C48F617" w14:textId="288E69E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0.41</w:t>
            </w:r>
          </w:p>
        </w:tc>
      </w:tr>
      <w:tr w:rsidR="00655696" w:rsidRPr="00A7092D" w14:paraId="2A5E5942" w14:textId="77777777" w:rsidTr="00655696">
        <w:tc>
          <w:tcPr>
            <w:tcW w:w="0" w:type="auto"/>
            <w:vAlign w:val="center"/>
          </w:tcPr>
          <w:p w14:paraId="07F2B48E"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3</w:t>
            </w:r>
          </w:p>
        </w:tc>
        <w:tc>
          <w:tcPr>
            <w:tcW w:w="0" w:type="auto"/>
            <w:vAlign w:val="center"/>
          </w:tcPr>
          <w:p w14:paraId="0505686E"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y(Z)</w:t>
            </w:r>
          </w:p>
        </w:tc>
        <w:tc>
          <w:tcPr>
            <w:tcW w:w="0" w:type="auto"/>
            <w:vAlign w:val="center"/>
          </w:tcPr>
          <w:p w14:paraId="3B840A52" w14:textId="7A827AB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−0.41</w:t>
            </w:r>
          </w:p>
        </w:tc>
        <w:tc>
          <w:tcPr>
            <w:tcW w:w="0" w:type="auto"/>
            <w:shd w:val="clear" w:color="auto" w:fill="E2EFD9" w:themeFill="accent6" w:themeFillTint="33"/>
            <w:vAlign w:val="center"/>
          </w:tcPr>
          <w:p w14:paraId="538CB4C5" w14:textId="7AA9D11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0.74 (−0.71,+0.78) </w:t>
            </w:r>
          </w:p>
        </w:tc>
        <w:tc>
          <w:tcPr>
            <w:tcW w:w="0" w:type="auto"/>
            <w:shd w:val="clear" w:color="auto" w:fill="F2F2F2" w:themeFill="background1" w:themeFillShade="F2"/>
            <w:vAlign w:val="center"/>
          </w:tcPr>
          <w:p w14:paraId="57FFC042" w14:textId="3B0270F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0.60</w:t>
            </w:r>
          </w:p>
        </w:tc>
        <w:tc>
          <w:tcPr>
            <w:tcW w:w="0" w:type="auto"/>
            <w:vAlign w:val="center"/>
          </w:tcPr>
          <w:p w14:paraId="097F83E3" w14:textId="01732FE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c>
          <w:tcPr>
            <w:tcW w:w="0" w:type="auto"/>
            <w:shd w:val="clear" w:color="auto" w:fill="E2EFD9" w:themeFill="accent6" w:themeFillTint="33"/>
            <w:vAlign w:val="center"/>
          </w:tcPr>
          <w:p w14:paraId="76BE611D" w14:textId="77777777" w:rsidR="003107A0" w:rsidRDefault="00655696" w:rsidP="00655696">
            <w:pPr>
              <w:pStyle w:val="Table"/>
              <w:framePr w:hSpace="0" w:wrap="auto" w:vAnchor="margin" w:hAnchor="text" w:xAlign="left" w:yAlign="inline"/>
              <w:tabs>
                <w:tab w:val="decimal" w:pos="360"/>
              </w:tabs>
              <w:rPr>
                <w:rFonts w:ascii="Calibri" w:eastAsia="Times New Roman" w:hAnsi="Calibri"/>
                <w:color w:val="000000"/>
              </w:rPr>
            </w:pPr>
            <w:r>
              <w:rPr>
                <w:rFonts w:ascii="Calibri" w:eastAsia="Times New Roman" w:hAnsi="Calibri"/>
                <w:color w:val="000000"/>
              </w:rPr>
              <w:t xml:space="preserve"> 4.6 </w:t>
            </w:r>
          </w:p>
          <w:p w14:paraId="7BF3621E" w14:textId="00A0924C" w:rsidR="00655696" w:rsidRPr="00A7092D" w:rsidRDefault="00655696" w:rsidP="00655696">
            <w:pPr>
              <w:pStyle w:val="Table"/>
              <w:framePr w:hSpace="0" w:wrap="auto" w:vAnchor="margin" w:hAnchor="text" w:xAlign="left" w:yAlign="inline"/>
              <w:tabs>
                <w:tab w:val="decimal" w:pos="360"/>
              </w:tabs>
              <w:rPr>
                <w:rFonts w:ascii="Calibri" w:eastAsia="Times New Roman" w:hAnsi="Calibri"/>
                <w:color w:val="000000"/>
                <w:sz w:val="20"/>
                <w:szCs w:val="20"/>
              </w:rPr>
            </w:pPr>
            <w:r>
              <w:rPr>
                <w:rFonts w:ascii="Calibri" w:eastAsia="Times New Roman" w:hAnsi="Calibri"/>
                <w:color w:val="000000"/>
              </w:rPr>
              <w:t xml:space="preserve">(−1.8,+9.3) </w:t>
            </w:r>
          </w:p>
        </w:tc>
        <w:tc>
          <w:tcPr>
            <w:tcW w:w="0" w:type="auto"/>
            <w:shd w:val="clear" w:color="auto" w:fill="F2F2F2" w:themeFill="background1" w:themeFillShade="F2"/>
            <w:vAlign w:val="center"/>
          </w:tcPr>
          <w:p w14:paraId="4308241E" w14:textId="794905DF"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0.60</w:t>
            </w:r>
          </w:p>
        </w:tc>
      </w:tr>
      <w:tr w:rsidR="00A76A0E" w:rsidRPr="00A7092D" w14:paraId="22BEEAB3" w14:textId="77777777" w:rsidTr="00655696">
        <w:tc>
          <w:tcPr>
            <w:tcW w:w="0" w:type="auto"/>
            <w:gridSpan w:val="8"/>
            <w:vAlign w:val="center"/>
          </w:tcPr>
          <w:p w14:paraId="009301F6"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Optimal observables</w:t>
            </w:r>
          </w:p>
        </w:tc>
      </w:tr>
      <w:tr w:rsidR="00655696" w:rsidRPr="00A7092D" w14:paraId="17FFC6A3" w14:textId="77777777" w:rsidTr="00655696">
        <w:tc>
          <w:tcPr>
            <w:tcW w:w="0" w:type="auto"/>
            <w:vAlign w:val="center"/>
          </w:tcPr>
          <w:p w14:paraId="113E8E9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4</w:t>
            </w:r>
          </w:p>
        </w:tc>
        <w:tc>
          <w:tcPr>
            <w:tcW w:w="0" w:type="auto"/>
            <w:vAlign w:val="center"/>
          </w:tcPr>
          <w:p w14:paraId="27F06F90" w14:textId="77777777" w:rsidR="00655696" w:rsidRPr="00A7092D" w:rsidRDefault="009D3F0E"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655696" w:rsidRPr="00A7092D">
              <w:rPr>
                <w:sz w:val="20"/>
                <w:szCs w:val="20"/>
              </w:rPr>
              <w:t xml:space="preserve"> </w:t>
            </w:r>
          </w:p>
        </w:tc>
        <w:tc>
          <w:tcPr>
            <w:tcW w:w="0" w:type="auto"/>
            <w:vAlign w:val="center"/>
          </w:tcPr>
          <w:p w14:paraId="4DF4B473" w14:textId="7CBF288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−0.11</w:t>
            </w:r>
          </w:p>
        </w:tc>
        <w:tc>
          <w:tcPr>
            <w:tcW w:w="0" w:type="auto"/>
            <w:shd w:val="clear" w:color="auto" w:fill="E2EFD9" w:themeFill="accent6" w:themeFillTint="33"/>
            <w:vAlign w:val="center"/>
          </w:tcPr>
          <w:p w14:paraId="3FBB8CC3" w14:textId="4C822C7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1913E311" w14:textId="38F19DD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0.36</w:t>
            </w:r>
          </w:p>
        </w:tc>
        <w:tc>
          <w:tcPr>
            <w:tcW w:w="0" w:type="auto"/>
            <w:vAlign w:val="center"/>
          </w:tcPr>
          <w:p w14:paraId="2AFACEEE" w14:textId="2841003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72E14C6F" w14:textId="60B155C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0.83 (−0.5,+1.1) </w:t>
            </w:r>
          </w:p>
        </w:tc>
        <w:tc>
          <w:tcPr>
            <w:tcW w:w="0" w:type="auto"/>
            <w:shd w:val="clear" w:color="auto" w:fill="F2F2F2" w:themeFill="background1" w:themeFillShade="F2"/>
            <w:vAlign w:val="center"/>
          </w:tcPr>
          <w:p w14:paraId="483E4592" w14:textId="0E33B3E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0.36</w:t>
            </w:r>
          </w:p>
        </w:tc>
      </w:tr>
      <w:tr w:rsidR="00655696" w:rsidRPr="00A7092D" w14:paraId="3D639043" w14:textId="77777777" w:rsidTr="00655696">
        <w:tc>
          <w:tcPr>
            <w:tcW w:w="0" w:type="auto"/>
            <w:vAlign w:val="center"/>
          </w:tcPr>
          <w:p w14:paraId="4A74117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5</w:t>
            </w:r>
          </w:p>
        </w:tc>
        <w:tc>
          <w:tcPr>
            <w:tcW w:w="0" w:type="auto"/>
            <w:vAlign w:val="center"/>
          </w:tcPr>
          <w:p w14:paraId="61CEC930" w14:textId="77777777" w:rsidR="00655696" w:rsidRPr="00A7092D" w:rsidRDefault="009D3F0E"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655696" w:rsidRPr="00A7092D">
              <w:rPr>
                <w:sz w:val="20"/>
                <w:szCs w:val="20"/>
              </w:rPr>
              <w:t xml:space="preserve"> </w:t>
            </w:r>
          </w:p>
        </w:tc>
        <w:tc>
          <w:tcPr>
            <w:tcW w:w="0" w:type="auto"/>
            <w:vAlign w:val="center"/>
          </w:tcPr>
          <w:p w14:paraId="550910CD" w14:textId="7089F9F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−0.094</w:t>
            </w:r>
          </w:p>
        </w:tc>
        <w:tc>
          <w:tcPr>
            <w:tcW w:w="0" w:type="auto"/>
            <w:shd w:val="clear" w:color="auto" w:fill="E2EFD9" w:themeFill="accent6" w:themeFillTint="33"/>
            <w:vAlign w:val="center"/>
          </w:tcPr>
          <w:p w14:paraId="57D6648F" w14:textId="7846558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0.22 (−0.22,+0.23) </w:t>
            </w:r>
          </w:p>
        </w:tc>
        <w:tc>
          <w:tcPr>
            <w:tcW w:w="0" w:type="auto"/>
            <w:shd w:val="clear" w:color="auto" w:fill="F2F2F2" w:themeFill="background1" w:themeFillShade="F2"/>
            <w:vAlign w:val="center"/>
          </w:tcPr>
          <w:p w14:paraId="56DCA4DA" w14:textId="3D4C5198"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0.023</w:t>
            </w:r>
          </w:p>
        </w:tc>
        <w:tc>
          <w:tcPr>
            <w:tcW w:w="0" w:type="auto"/>
            <w:vAlign w:val="center"/>
          </w:tcPr>
          <w:p w14:paraId="69AD3667" w14:textId="33E3128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350D0D3F" w14:textId="3637A74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0.60 (−0.39,+0.84) </w:t>
            </w:r>
          </w:p>
        </w:tc>
        <w:tc>
          <w:tcPr>
            <w:tcW w:w="0" w:type="auto"/>
            <w:shd w:val="clear" w:color="auto" w:fill="F2F2F2" w:themeFill="background1" w:themeFillShade="F2"/>
            <w:vAlign w:val="center"/>
          </w:tcPr>
          <w:p w14:paraId="50C1FF14" w14:textId="552D7B1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0.023</w:t>
            </w:r>
          </w:p>
        </w:tc>
      </w:tr>
      <w:tr w:rsidR="00655696" w:rsidRPr="00A7092D" w14:paraId="1C2714A7" w14:textId="77777777" w:rsidTr="00655696">
        <w:tc>
          <w:tcPr>
            <w:tcW w:w="0" w:type="auto"/>
            <w:vAlign w:val="center"/>
          </w:tcPr>
          <w:p w14:paraId="2FA226B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6</w:t>
            </w:r>
          </w:p>
        </w:tc>
        <w:tc>
          <w:tcPr>
            <w:tcW w:w="0" w:type="auto"/>
            <w:vAlign w:val="center"/>
          </w:tcPr>
          <w:p w14:paraId="7AB331A8" w14:textId="77777777" w:rsidR="00655696" w:rsidRPr="00A7092D" w:rsidRDefault="009D3F0E"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655696" w:rsidRPr="00A7092D">
              <w:rPr>
                <w:sz w:val="20"/>
                <w:szCs w:val="20"/>
              </w:rPr>
              <w:t xml:space="preserve"> </w:t>
            </w:r>
          </w:p>
        </w:tc>
        <w:tc>
          <w:tcPr>
            <w:tcW w:w="0" w:type="auto"/>
            <w:vAlign w:val="center"/>
          </w:tcPr>
          <w:p w14:paraId="478506AC" w14:textId="4CD8060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−0.088</w:t>
            </w:r>
          </w:p>
        </w:tc>
        <w:tc>
          <w:tcPr>
            <w:tcW w:w="0" w:type="auto"/>
            <w:shd w:val="clear" w:color="auto" w:fill="E2EFD9" w:themeFill="accent6" w:themeFillTint="33"/>
            <w:vAlign w:val="center"/>
          </w:tcPr>
          <w:p w14:paraId="555DCC13" w14:textId="2DDDEF7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0.20</w:t>
            </w:r>
          </w:p>
        </w:tc>
        <w:tc>
          <w:tcPr>
            <w:tcW w:w="0" w:type="auto"/>
            <w:shd w:val="clear" w:color="auto" w:fill="F2F2F2" w:themeFill="background1" w:themeFillShade="F2"/>
            <w:vAlign w:val="center"/>
          </w:tcPr>
          <w:p w14:paraId="0A6ADBB5" w14:textId="7A0CAB4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0.081</w:t>
            </w:r>
          </w:p>
        </w:tc>
        <w:tc>
          <w:tcPr>
            <w:tcW w:w="0" w:type="auto"/>
            <w:vAlign w:val="center"/>
          </w:tcPr>
          <w:p w14:paraId="407B6A52" w14:textId="5313A0F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0.084</w:t>
            </w:r>
          </w:p>
        </w:tc>
        <w:tc>
          <w:tcPr>
            <w:tcW w:w="0" w:type="auto"/>
            <w:shd w:val="clear" w:color="auto" w:fill="E2EFD9" w:themeFill="accent6" w:themeFillTint="33"/>
            <w:vAlign w:val="center"/>
          </w:tcPr>
          <w:p w14:paraId="59AAB523" w14:textId="101937D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1.0 (−0.48,+0.93) </w:t>
            </w:r>
          </w:p>
        </w:tc>
        <w:tc>
          <w:tcPr>
            <w:tcW w:w="0" w:type="auto"/>
            <w:shd w:val="clear" w:color="auto" w:fill="F2F2F2" w:themeFill="background1" w:themeFillShade="F2"/>
            <w:vAlign w:val="center"/>
          </w:tcPr>
          <w:p w14:paraId="04F3E865" w14:textId="0DB2FF9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0.081</w:t>
            </w:r>
          </w:p>
        </w:tc>
      </w:tr>
      <w:tr w:rsidR="00655696" w:rsidRPr="00A7092D" w14:paraId="24966A47" w14:textId="77777777" w:rsidTr="00655696">
        <w:tc>
          <w:tcPr>
            <w:tcW w:w="0" w:type="auto"/>
            <w:vAlign w:val="center"/>
          </w:tcPr>
          <w:p w14:paraId="225019B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7</w:t>
            </w:r>
          </w:p>
        </w:tc>
        <w:tc>
          <w:tcPr>
            <w:tcW w:w="0" w:type="auto"/>
            <w:vAlign w:val="center"/>
          </w:tcPr>
          <w:p w14:paraId="75F77385" w14:textId="77777777" w:rsidR="00655696" w:rsidRPr="00A7092D" w:rsidRDefault="009D3F0E"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655696" w:rsidRPr="00A7092D">
              <w:rPr>
                <w:sz w:val="20"/>
                <w:szCs w:val="20"/>
              </w:rPr>
              <w:t xml:space="preserve"> </w:t>
            </w:r>
          </w:p>
        </w:tc>
        <w:tc>
          <w:tcPr>
            <w:tcW w:w="0" w:type="auto"/>
            <w:vAlign w:val="center"/>
          </w:tcPr>
          <w:p w14:paraId="3117A0B1" w14:textId="2704706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−0.093</w:t>
            </w:r>
          </w:p>
        </w:tc>
        <w:tc>
          <w:tcPr>
            <w:tcW w:w="0" w:type="auto"/>
            <w:shd w:val="clear" w:color="auto" w:fill="E2EFD9" w:themeFill="accent6" w:themeFillTint="33"/>
            <w:vAlign w:val="center"/>
          </w:tcPr>
          <w:p w14:paraId="727C6503" w14:textId="7059788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293C2591" w14:textId="3372EEE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0.024</w:t>
            </w:r>
          </w:p>
        </w:tc>
        <w:tc>
          <w:tcPr>
            <w:tcW w:w="0" w:type="auto"/>
            <w:vAlign w:val="center"/>
          </w:tcPr>
          <w:p w14:paraId="037A00B9" w14:textId="5B44C00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−0.044</w:t>
            </w:r>
          </w:p>
        </w:tc>
        <w:tc>
          <w:tcPr>
            <w:tcW w:w="0" w:type="auto"/>
            <w:shd w:val="clear" w:color="auto" w:fill="E2EFD9" w:themeFill="accent6" w:themeFillTint="33"/>
            <w:vAlign w:val="center"/>
          </w:tcPr>
          <w:p w14:paraId="7A7A72E6" w14:textId="7786D24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0.44 (−0.36,+0.74) </w:t>
            </w:r>
          </w:p>
        </w:tc>
        <w:tc>
          <w:tcPr>
            <w:tcW w:w="0" w:type="auto"/>
            <w:shd w:val="clear" w:color="auto" w:fill="F2F2F2" w:themeFill="background1" w:themeFillShade="F2"/>
            <w:vAlign w:val="center"/>
          </w:tcPr>
          <w:p w14:paraId="4696DC83" w14:textId="0A3D1D6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0.024</w:t>
            </w:r>
          </w:p>
        </w:tc>
      </w:tr>
      <w:tr w:rsidR="00655696" w:rsidRPr="00A7092D" w14:paraId="37BFA706" w14:textId="77777777" w:rsidTr="00655696">
        <w:tc>
          <w:tcPr>
            <w:tcW w:w="0" w:type="auto"/>
            <w:vAlign w:val="center"/>
          </w:tcPr>
          <w:p w14:paraId="3977F3B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8</w:t>
            </w:r>
          </w:p>
        </w:tc>
        <w:tc>
          <w:tcPr>
            <w:tcW w:w="0" w:type="auto"/>
            <w:vAlign w:val="center"/>
          </w:tcPr>
          <w:p w14:paraId="49CDB016" w14:textId="77777777" w:rsidR="00655696" w:rsidRPr="00A7092D" w:rsidRDefault="009D3F0E"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655696" w:rsidRPr="00A7092D">
              <w:rPr>
                <w:sz w:val="20"/>
                <w:szCs w:val="20"/>
              </w:rPr>
              <w:t xml:space="preserve"> </w:t>
            </w:r>
          </w:p>
        </w:tc>
        <w:tc>
          <w:tcPr>
            <w:tcW w:w="0" w:type="auto"/>
            <w:vAlign w:val="center"/>
          </w:tcPr>
          <w:p w14:paraId="72E91873" w14:textId="659D896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−0.095</w:t>
            </w:r>
          </w:p>
        </w:tc>
        <w:tc>
          <w:tcPr>
            <w:tcW w:w="0" w:type="auto"/>
            <w:shd w:val="clear" w:color="auto" w:fill="E2EFD9" w:themeFill="accent6" w:themeFillTint="33"/>
            <w:vAlign w:val="center"/>
          </w:tcPr>
          <w:p w14:paraId="735BF986" w14:textId="67ADFD5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2A806C5D" w14:textId="18DD4EF9"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1BC9E7CE" w14:textId="7D2B61C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2BCE9045" w14:textId="713E1BD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0.70</w:t>
            </w:r>
            <w:r w:rsidR="003107A0">
              <w:rPr>
                <w:rFonts w:ascii="Calibri" w:eastAsia="Times New Roman" w:hAnsi="Calibri"/>
                <w:color w:val="000000"/>
              </w:rPr>
              <w:br/>
            </w:r>
            <w:r>
              <w:rPr>
                <w:rFonts w:ascii="Calibri" w:eastAsia="Times New Roman" w:hAnsi="Calibri"/>
                <w:color w:val="000000"/>
              </w:rPr>
              <w:t xml:space="preserve">(−0.46,+1) </w:t>
            </w:r>
          </w:p>
        </w:tc>
        <w:tc>
          <w:tcPr>
            <w:tcW w:w="0" w:type="auto"/>
            <w:shd w:val="clear" w:color="auto" w:fill="F2F2F2" w:themeFill="background1" w:themeFillShade="F2"/>
            <w:vAlign w:val="center"/>
          </w:tcPr>
          <w:p w14:paraId="2E817704" w14:textId="1D760B2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0.39</w:t>
            </w:r>
          </w:p>
        </w:tc>
      </w:tr>
      <w:tr w:rsidR="00655696" w:rsidRPr="00A7092D" w14:paraId="08637D30" w14:textId="77777777" w:rsidTr="00655696">
        <w:tc>
          <w:tcPr>
            <w:tcW w:w="0" w:type="auto"/>
            <w:vAlign w:val="center"/>
          </w:tcPr>
          <w:p w14:paraId="4E77717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9</w:t>
            </w:r>
          </w:p>
        </w:tc>
        <w:tc>
          <w:tcPr>
            <w:tcW w:w="0" w:type="auto"/>
            <w:vAlign w:val="center"/>
          </w:tcPr>
          <w:p w14:paraId="5748A55D" w14:textId="77777777" w:rsidR="00655696" w:rsidRPr="00A7092D" w:rsidRDefault="009D3F0E"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655696" w:rsidRPr="00A7092D">
              <w:rPr>
                <w:sz w:val="20"/>
                <w:szCs w:val="20"/>
              </w:rPr>
              <w:t xml:space="preserve"> </w:t>
            </w:r>
          </w:p>
        </w:tc>
        <w:tc>
          <w:tcPr>
            <w:tcW w:w="0" w:type="auto"/>
            <w:vAlign w:val="center"/>
          </w:tcPr>
          <w:p w14:paraId="18FCD766" w14:textId="54957A6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−0.083</w:t>
            </w:r>
          </w:p>
        </w:tc>
        <w:tc>
          <w:tcPr>
            <w:tcW w:w="0" w:type="auto"/>
            <w:shd w:val="clear" w:color="auto" w:fill="E2EFD9" w:themeFill="accent6" w:themeFillTint="33"/>
            <w:vAlign w:val="center"/>
          </w:tcPr>
          <w:p w14:paraId="36E02C23" w14:textId="0586A37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0.22 (−0.21,+0.22) </w:t>
            </w:r>
          </w:p>
        </w:tc>
        <w:tc>
          <w:tcPr>
            <w:tcW w:w="0" w:type="auto"/>
            <w:shd w:val="clear" w:color="auto" w:fill="F2F2F2" w:themeFill="background1" w:themeFillShade="F2"/>
            <w:vAlign w:val="center"/>
          </w:tcPr>
          <w:p w14:paraId="510A0A83" w14:textId="19397CA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0.062</w:t>
            </w:r>
          </w:p>
        </w:tc>
        <w:tc>
          <w:tcPr>
            <w:tcW w:w="0" w:type="auto"/>
            <w:vAlign w:val="center"/>
          </w:tcPr>
          <w:p w14:paraId="09422E97" w14:textId="4D6FA82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0.015</w:t>
            </w:r>
          </w:p>
        </w:tc>
        <w:tc>
          <w:tcPr>
            <w:tcW w:w="0" w:type="auto"/>
            <w:shd w:val="clear" w:color="auto" w:fill="E2EFD9" w:themeFill="accent6" w:themeFillTint="33"/>
            <w:vAlign w:val="center"/>
          </w:tcPr>
          <w:p w14:paraId="4B021904" w14:textId="4F937ED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0.71 (−0.43,+0.82) </w:t>
            </w:r>
          </w:p>
        </w:tc>
        <w:tc>
          <w:tcPr>
            <w:tcW w:w="0" w:type="auto"/>
            <w:shd w:val="clear" w:color="auto" w:fill="F2F2F2" w:themeFill="background1" w:themeFillShade="F2"/>
            <w:vAlign w:val="center"/>
          </w:tcPr>
          <w:p w14:paraId="2A869734" w14:textId="6875FCA8"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0.062</w:t>
            </w:r>
          </w:p>
        </w:tc>
      </w:tr>
      <w:tr w:rsidR="00A76A0E" w:rsidRPr="00A7092D" w14:paraId="2F6BD56B" w14:textId="77777777" w:rsidTr="00655696">
        <w:tc>
          <w:tcPr>
            <w:tcW w:w="0" w:type="auto"/>
            <w:gridSpan w:val="8"/>
            <w:vAlign w:val="center"/>
          </w:tcPr>
          <w:p w14:paraId="6BC63F00"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Mean optimal observables vs. invariant mass</w:t>
            </w:r>
          </w:p>
        </w:tc>
      </w:tr>
      <w:tr w:rsidR="00655696" w:rsidRPr="00A7092D" w14:paraId="3DB7564C" w14:textId="77777777" w:rsidTr="00655696">
        <w:tc>
          <w:tcPr>
            <w:tcW w:w="0" w:type="auto"/>
            <w:vAlign w:val="center"/>
          </w:tcPr>
          <w:p w14:paraId="56E72B6F"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10</w:t>
            </w:r>
          </w:p>
        </w:tc>
        <w:tc>
          <w:tcPr>
            <w:tcW w:w="0" w:type="auto"/>
            <w:vAlign w:val="center"/>
          </w:tcPr>
          <w:p w14:paraId="7D7A18B0" w14:textId="77777777" w:rsidR="00655696" w:rsidRPr="00A7092D" w:rsidRDefault="009D3F0E"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0121032" w14:textId="1C0FCD0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60043C88" w14:textId="3B522A2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0" w:type="auto"/>
            <w:shd w:val="clear" w:color="auto" w:fill="F2F2F2" w:themeFill="background1" w:themeFillShade="F2"/>
            <w:vAlign w:val="center"/>
          </w:tcPr>
          <w:p w14:paraId="1D931C9A" w14:textId="5A27272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2FBD08B4" w14:textId="25396BD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0203A32F" w14:textId="01D7BB6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0" w:type="auto"/>
            <w:shd w:val="clear" w:color="auto" w:fill="F2F2F2" w:themeFill="background1" w:themeFillShade="F2"/>
            <w:vAlign w:val="center"/>
          </w:tcPr>
          <w:p w14:paraId="6097E19E" w14:textId="4C3C054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r>
      <w:tr w:rsidR="00655696" w:rsidRPr="00A7092D" w14:paraId="4BD0F0F8" w14:textId="77777777" w:rsidTr="00655696">
        <w:tc>
          <w:tcPr>
            <w:tcW w:w="0" w:type="auto"/>
            <w:vAlign w:val="center"/>
          </w:tcPr>
          <w:p w14:paraId="3D7681AB"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11</w:t>
            </w:r>
          </w:p>
        </w:tc>
        <w:tc>
          <w:tcPr>
            <w:tcW w:w="0" w:type="auto"/>
            <w:vAlign w:val="center"/>
          </w:tcPr>
          <w:p w14:paraId="065951B8" w14:textId="77777777" w:rsidR="00655696" w:rsidRPr="00A7092D" w:rsidRDefault="009D3F0E"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BA0B618" w14:textId="73D70CB7" w:rsidR="00655696" w:rsidRPr="00A7092D" w:rsidRDefault="00655696" w:rsidP="00655696">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0.8600</w:t>
            </w:r>
          </w:p>
        </w:tc>
        <w:tc>
          <w:tcPr>
            <w:tcW w:w="0" w:type="auto"/>
            <w:shd w:val="clear" w:color="auto" w:fill="E2EFD9" w:themeFill="accent6" w:themeFillTint="33"/>
            <w:vAlign w:val="center"/>
          </w:tcPr>
          <w:p w14:paraId="4F767DAD" w14:textId="52C7DFA6" w:rsidR="00655696" w:rsidRPr="00A7092D" w:rsidRDefault="00655696" w:rsidP="00655696">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0.0032</w:t>
            </w:r>
          </w:p>
        </w:tc>
        <w:tc>
          <w:tcPr>
            <w:tcW w:w="0" w:type="auto"/>
            <w:shd w:val="clear" w:color="auto" w:fill="F2F2F2" w:themeFill="background1" w:themeFillShade="F2"/>
            <w:vAlign w:val="center"/>
          </w:tcPr>
          <w:p w14:paraId="0FC03037" w14:textId="7022577C"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210</w:t>
            </w:r>
          </w:p>
        </w:tc>
        <w:tc>
          <w:tcPr>
            <w:tcW w:w="0" w:type="auto"/>
            <w:vAlign w:val="center"/>
          </w:tcPr>
          <w:p w14:paraId="5B0663B4" w14:textId="26EA2EC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1F2BD34C" w14:textId="2E24EC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0.0033</w:t>
            </w:r>
          </w:p>
        </w:tc>
        <w:tc>
          <w:tcPr>
            <w:tcW w:w="0" w:type="auto"/>
            <w:shd w:val="clear" w:color="auto" w:fill="F2F2F2" w:themeFill="background1" w:themeFillShade="F2"/>
            <w:vAlign w:val="center"/>
          </w:tcPr>
          <w:p w14:paraId="6F55DB74" w14:textId="2BF6787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r>
      <w:tr w:rsidR="00655696" w:rsidRPr="00A7092D" w14:paraId="38A739DD" w14:textId="77777777" w:rsidTr="00655696">
        <w:tc>
          <w:tcPr>
            <w:tcW w:w="0" w:type="auto"/>
            <w:vAlign w:val="center"/>
          </w:tcPr>
          <w:p w14:paraId="29B92F7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12</w:t>
            </w:r>
          </w:p>
        </w:tc>
        <w:tc>
          <w:tcPr>
            <w:tcW w:w="0" w:type="auto"/>
            <w:vAlign w:val="center"/>
          </w:tcPr>
          <w:p w14:paraId="405DB142" w14:textId="77777777" w:rsidR="00655696" w:rsidRPr="00A7092D" w:rsidRDefault="009D3F0E"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565F516" w14:textId="7F62294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13782B1B" w14:textId="481D9BA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0.0061</w:t>
            </w:r>
          </w:p>
        </w:tc>
        <w:tc>
          <w:tcPr>
            <w:tcW w:w="0" w:type="auto"/>
            <w:shd w:val="clear" w:color="auto" w:fill="F2F2F2" w:themeFill="background1" w:themeFillShade="F2"/>
            <w:vAlign w:val="center"/>
          </w:tcPr>
          <w:p w14:paraId="041A63AF" w14:textId="32E8F48A"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60</w:t>
            </w:r>
          </w:p>
        </w:tc>
        <w:tc>
          <w:tcPr>
            <w:tcW w:w="0" w:type="auto"/>
            <w:vAlign w:val="center"/>
          </w:tcPr>
          <w:p w14:paraId="036EDEE2" w14:textId="011274A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4F694151" w14:textId="70844BF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0.0062</w:t>
            </w:r>
          </w:p>
        </w:tc>
        <w:tc>
          <w:tcPr>
            <w:tcW w:w="0" w:type="auto"/>
            <w:shd w:val="clear" w:color="auto" w:fill="F2F2F2" w:themeFill="background1" w:themeFillShade="F2"/>
            <w:vAlign w:val="center"/>
          </w:tcPr>
          <w:p w14:paraId="13FBA9A1" w14:textId="1E64299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r>
      <w:tr w:rsidR="00655696" w:rsidRPr="00A7092D" w14:paraId="4D64B644" w14:textId="77777777" w:rsidTr="00655696">
        <w:tc>
          <w:tcPr>
            <w:tcW w:w="0" w:type="auto"/>
            <w:vAlign w:val="center"/>
          </w:tcPr>
          <w:p w14:paraId="0263ABDB"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13</w:t>
            </w:r>
          </w:p>
        </w:tc>
        <w:tc>
          <w:tcPr>
            <w:tcW w:w="0" w:type="auto"/>
            <w:vAlign w:val="center"/>
          </w:tcPr>
          <w:p w14:paraId="44C4987F" w14:textId="77777777" w:rsidR="00655696" w:rsidRPr="00A7092D" w:rsidRDefault="009D3F0E"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51B12DC" w14:textId="7040C21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3AAF60C8" w14:textId="781F98D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520B0D8" w14:textId="6F37FC45"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87</w:t>
            </w:r>
          </w:p>
        </w:tc>
        <w:tc>
          <w:tcPr>
            <w:tcW w:w="0" w:type="auto"/>
            <w:vAlign w:val="center"/>
          </w:tcPr>
          <w:p w14:paraId="022D46A8" w14:textId="3C12AA2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1DFC5BFF" w14:textId="1606999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5620B9F" w14:textId="163FA9A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r>
      <w:tr w:rsidR="00655696" w:rsidRPr="00A7092D" w14:paraId="7BF42524" w14:textId="77777777" w:rsidTr="00655696">
        <w:tc>
          <w:tcPr>
            <w:tcW w:w="0" w:type="auto"/>
            <w:vAlign w:val="center"/>
          </w:tcPr>
          <w:p w14:paraId="2BB130F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14</w:t>
            </w:r>
          </w:p>
        </w:tc>
        <w:tc>
          <w:tcPr>
            <w:tcW w:w="0" w:type="auto"/>
            <w:vAlign w:val="center"/>
          </w:tcPr>
          <w:p w14:paraId="47AF1FAF" w14:textId="77777777" w:rsidR="00655696" w:rsidRPr="00A7092D" w:rsidRDefault="009D3F0E"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655696" w:rsidRPr="00A7092D">
              <w:rPr>
                <w:rFonts w:eastAsiaTheme="minorEastAsia"/>
                <w:sz w:val="20"/>
                <w:szCs w:val="20"/>
              </w:rPr>
              <w:t> </w:t>
            </w:r>
            <w:r w:rsidR="00655696"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45F54C4" w14:textId="6F0D674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w:t>
            </w:r>
          </w:p>
        </w:tc>
        <w:tc>
          <w:tcPr>
            <w:tcW w:w="0" w:type="auto"/>
            <w:shd w:val="clear" w:color="auto" w:fill="E2EFD9" w:themeFill="accent6" w:themeFillTint="33"/>
            <w:vAlign w:val="center"/>
          </w:tcPr>
          <w:p w14:paraId="7843B506" w14:textId="42F84EF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0.059</w:t>
            </w:r>
          </w:p>
        </w:tc>
        <w:tc>
          <w:tcPr>
            <w:tcW w:w="0" w:type="auto"/>
            <w:shd w:val="clear" w:color="auto" w:fill="F2F2F2" w:themeFill="background1" w:themeFillShade="F2"/>
            <w:vAlign w:val="center"/>
          </w:tcPr>
          <w:p w14:paraId="58848E81" w14:textId="4AF96AC3"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c>
          <w:tcPr>
            <w:tcW w:w="0" w:type="auto"/>
            <w:vAlign w:val="center"/>
          </w:tcPr>
          <w:p w14:paraId="705BD748" w14:textId="4A63109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0E5EDEFE" w14:textId="558079A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0.060</w:t>
            </w:r>
          </w:p>
        </w:tc>
        <w:tc>
          <w:tcPr>
            <w:tcW w:w="0" w:type="auto"/>
            <w:shd w:val="clear" w:color="auto" w:fill="F2F2F2" w:themeFill="background1" w:themeFillShade="F2"/>
            <w:vAlign w:val="center"/>
          </w:tcPr>
          <w:p w14:paraId="689D773C" w14:textId="17C8AE0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r>
      <w:tr w:rsidR="00655696" w:rsidRPr="00A7092D" w14:paraId="15BF2CB1" w14:textId="77777777" w:rsidTr="00655696">
        <w:tc>
          <w:tcPr>
            <w:tcW w:w="0" w:type="auto"/>
            <w:vAlign w:val="center"/>
          </w:tcPr>
          <w:p w14:paraId="6041C8F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15</w:t>
            </w:r>
          </w:p>
        </w:tc>
        <w:tc>
          <w:tcPr>
            <w:tcW w:w="0" w:type="auto"/>
            <w:vAlign w:val="center"/>
          </w:tcPr>
          <w:p w14:paraId="56C6B0EC" w14:textId="77777777" w:rsidR="00655696" w:rsidRPr="00A7092D" w:rsidRDefault="009D3F0E"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F7E32BD" w14:textId="145DD6F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476D50CE" w14:textId="358C7DE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0.053</w:t>
            </w:r>
          </w:p>
        </w:tc>
        <w:tc>
          <w:tcPr>
            <w:tcW w:w="0" w:type="auto"/>
            <w:shd w:val="clear" w:color="auto" w:fill="F2F2F2" w:themeFill="background1" w:themeFillShade="F2"/>
            <w:vAlign w:val="center"/>
          </w:tcPr>
          <w:p w14:paraId="47C1C800" w14:textId="6B3074C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c>
          <w:tcPr>
            <w:tcW w:w="0" w:type="auto"/>
            <w:vAlign w:val="center"/>
          </w:tcPr>
          <w:p w14:paraId="702287AE" w14:textId="331742F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77BC1CB0" w14:textId="4024B11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0.054</w:t>
            </w:r>
          </w:p>
        </w:tc>
        <w:tc>
          <w:tcPr>
            <w:tcW w:w="0" w:type="auto"/>
            <w:shd w:val="clear" w:color="auto" w:fill="F2F2F2" w:themeFill="background1" w:themeFillShade="F2"/>
            <w:vAlign w:val="center"/>
          </w:tcPr>
          <w:p w14:paraId="06A57D28" w14:textId="3CFCBC8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r>
      <w:tr w:rsidR="00A76A0E" w:rsidRPr="00A7092D" w14:paraId="5938D9A4" w14:textId="77777777" w:rsidTr="00655696">
        <w:tc>
          <w:tcPr>
            <w:tcW w:w="0" w:type="auto"/>
            <w:gridSpan w:val="8"/>
            <w:vAlign w:val="center"/>
          </w:tcPr>
          <w:p w14:paraId="62224EE0"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Mean optimal observables divided by powers of invariant mass vs. invariant mass</w:t>
            </w:r>
          </w:p>
        </w:tc>
      </w:tr>
      <w:tr w:rsidR="00655696" w:rsidRPr="00A7092D" w14:paraId="5B2C91F2" w14:textId="77777777" w:rsidTr="00655696">
        <w:tc>
          <w:tcPr>
            <w:tcW w:w="0" w:type="auto"/>
            <w:vAlign w:val="center"/>
          </w:tcPr>
          <w:p w14:paraId="7502427D" w14:textId="77777777" w:rsidR="00655696" w:rsidRPr="00A7092D" w:rsidRDefault="00655696" w:rsidP="00655696">
            <w:pPr>
              <w:pStyle w:val="Table"/>
              <w:framePr w:hSpace="0" w:wrap="auto" w:vAnchor="margin" w:hAnchor="text" w:xAlign="left" w:yAlign="inline"/>
              <w:rPr>
                <w:sz w:val="20"/>
                <w:szCs w:val="20"/>
              </w:rPr>
            </w:pPr>
            <w:r w:rsidRPr="00A7092D">
              <w:rPr>
                <w:rFonts w:ascii="Calibri" w:eastAsia="Calibri" w:hAnsi="Calibri" w:cs="Times New Roman"/>
                <w:sz w:val="20"/>
                <w:szCs w:val="20"/>
              </w:rPr>
              <w:t>16</w:t>
            </w:r>
          </w:p>
        </w:tc>
        <w:tc>
          <w:tcPr>
            <w:tcW w:w="0" w:type="auto"/>
            <w:vAlign w:val="center"/>
          </w:tcPr>
          <w:p w14:paraId="72BDB469" w14:textId="77777777" w:rsidR="00655696" w:rsidRPr="00A7092D" w:rsidRDefault="009D3F0E"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2BF1BD9" w14:textId="51786F97"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289C4FD7" w14:textId="75F30CA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0" w:type="auto"/>
            <w:shd w:val="clear" w:color="auto" w:fill="F2F2F2" w:themeFill="background1" w:themeFillShade="F2"/>
            <w:vAlign w:val="center"/>
          </w:tcPr>
          <w:p w14:paraId="0FAFB643" w14:textId="0838871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62EFE2EF" w14:textId="1E70A8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27E1C650" w14:textId="5B8D5F6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0" w:type="auto"/>
            <w:shd w:val="clear" w:color="auto" w:fill="F2F2F2" w:themeFill="background1" w:themeFillShade="F2"/>
            <w:vAlign w:val="center"/>
          </w:tcPr>
          <w:p w14:paraId="1B81BC96" w14:textId="5991532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r>
      <w:tr w:rsidR="00655696" w:rsidRPr="00A7092D" w14:paraId="5DA8BAE6" w14:textId="77777777" w:rsidTr="00655696">
        <w:tc>
          <w:tcPr>
            <w:tcW w:w="0" w:type="auto"/>
            <w:vAlign w:val="center"/>
          </w:tcPr>
          <w:p w14:paraId="57E7C76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17</w:t>
            </w:r>
          </w:p>
        </w:tc>
        <w:tc>
          <w:tcPr>
            <w:tcW w:w="0" w:type="auto"/>
            <w:vAlign w:val="center"/>
          </w:tcPr>
          <w:p w14:paraId="71D8C59A" w14:textId="77777777" w:rsidR="00655696" w:rsidRPr="00A7092D" w:rsidRDefault="009D3F0E"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4219E55" w14:textId="54295A4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0.8600</w:t>
            </w:r>
          </w:p>
        </w:tc>
        <w:tc>
          <w:tcPr>
            <w:tcW w:w="0" w:type="auto"/>
            <w:shd w:val="clear" w:color="auto" w:fill="E2EFD9" w:themeFill="accent6" w:themeFillTint="33"/>
            <w:vAlign w:val="center"/>
          </w:tcPr>
          <w:p w14:paraId="38C3E03F" w14:textId="5FDC376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0.0032</w:t>
            </w:r>
          </w:p>
        </w:tc>
        <w:tc>
          <w:tcPr>
            <w:tcW w:w="0" w:type="auto"/>
            <w:shd w:val="clear" w:color="auto" w:fill="F2F2F2" w:themeFill="background1" w:themeFillShade="F2"/>
            <w:vAlign w:val="center"/>
          </w:tcPr>
          <w:p w14:paraId="4D7EA1A9" w14:textId="554CBDD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c>
          <w:tcPr>
            <w:tcW w:w="0" w:type="auto"/>
            <w:vAlign w:val="center"/>
          </w:tcPr>
          <w:p w14:paraId="0E0CA2E5" w14:textId="63035E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15D1DE25" w14:textId="6CAC2D4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0.0033</w:t>
            </w:r>
          </w:p>
        </w:tc>
        <w:tc>
          <w:tcPr>
            <w:tcW w:w="0" w:type="auto"/>
            <w:shd w:val="clear" w:color="auto" w:fill="F2F2F2" w:themeFill="background1" w:themeFillShade="F2"/>
            <w:vAlign w:val="center"/>
          </w:tcPr>
          <w:p w14:paraId="2F43F8B3" w14:textId="7515AF11"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r>
      <w:tr w:rsidR="00655696" w:rsidRPr="00A7092D" w14:paraId="1484B896" w14:textId="77777777" w:rsidTr="00655696">
        <w:tc>
          <w:tcPr>
            <w:tcW w:w="0" w:type="auto"/>
            <w:vAlign w:val="center"/>
          </w:tcPr>
          <w:p w14:paraId="2D16FB8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18</w:t>
            </w:r>
          </w:p>
        </w:tc>
        <w:tc>
          <w:tcPr>
            <w:tcW w:w="0" w:type="auto"/>
            <w:vAlign w:val="center"/>
          </w:tcPr>
          <w:p w14:paraId="65BC01B8" w14:textId="77777777" w:rsidR="00655696" w:rsidRPr="00A7092D" w:rsidRDefault="009D3F0E"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89AD8F7" w14:textId="618C085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678275DD" w14:textId="5A2B044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0.0061</w:t>
            </w:r>
          </w:p>
        </w:tc>
        <w:tc>
          <w:tcPr>
            <w:tcW w:w="0" w:type="auto"/>
            <w:shd w:val="clear" w:color="auto" w:fill="F2F2F2" w:themeFill="background1" w:themeFillShade="F2"/>
            <w:vAlign w:val="center"/>
          </w:tcPr>
          <w:p w14:paraId="12F07C20" w14:textId="3F508AF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c>
          <w:tcPr>
            <w:tcW w:w="0" w:type="auto"/>
            <w:vAlign w:val="center"/>
          </w:tcPr>
          <w:p w14:paraId="2ED68D20" w14:textId="1353A8F4"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77F0D29F" w14:textId="599E2B5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0.0062</w:t>
            </w:r>
          </w:p>
        </w:tc>
        <w:tc>
          <w:tcPr>
            <w:tcW w:w="0" w:type="auto"/>
            <w:shd w:val="clear" w:color="auto" w:fill="F2F2F2" w:themeFill="background1" w:themeFillShade="F2"/>
            <w:vAlign w:val="center"/>
          </w:tcPr>
          <w:p w14:paraId="6CCD2155" w14:textId="23F282A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r>
      <w:tr w:rsidR="00655696" w:rsidRPr="00A7092D" w14:paraId="0BB40D85" w14:textId="77777777" w:rsidTr="00655696">
        <w:tc>
          <w:tcPr>
            <w:tcW w:w="0" w:type="auto"/>
            <w:vAlign w:val="center"/>
          </w:tcPr>
          <w:p w14:paraId="42AA0BF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19</w:t>
            </w:r>
          </w:p>
        </w:tc>
        <w:tc>
          <w:tcPr>
            <w:tcW w:w="0" w:type="auto"/>
            <w:vAlign w:val="center"/>
          </w:tcPr>
          <w:p w14:paraId="1099C26C" w14:textId="77777777" w:rsidR="00655696" w:rsidRPr="00A7092D" w:rsidRDefault="009D3F0E"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5C46BD8" w14:textId="687B698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0B6A29AB" w14:textId="2F385A8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02CD43B1" w14:textId="1FF6FD1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c>
          <w:tcPr>
            <w:tcW w:w="0" w:type="auto"/>
            <w:vAlign w:val="center"/>
          </w:tcPr>
          <w:p w14:paraId="17AA841E" w14:textId="0B85628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039B29D4" w14:textId="08F901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2A05399" w14:textId="53C1B57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r>
      <w:tr w:rsidR="00655696" w:rsidRPr="00A7092D" w14:paraId="2B847495" w14:textId="77777777" w:rsidTr="00655696">
        <w:tc>
          <w:tcPr>
            <w:tcW w:w="0" w:type="auto"/>
            <w:vAlign w:val="center"/>
          </w:tcPr>
          <w:p w14:paraId="1577616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20</w:t>
            </w:r>
          </w:p>
        </w:tc>
        <w:tc>
          <w:tcPr>
            <w:tcW w:w="0" w:type="auto"/>
            <w:vAlign w:val="center"/>
          </w:tcPr>
          <w:p w14:paraId="1FDFE40A" w14:textId="77777777" w:rsidR="00655696" w:rsidRPr="00A7092D" w:rsidRDefault="009D3F0E"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655696" w:rsidRPr="00A7092D">
              <w:rPr>
                <w:rFonts w:eastAsiaTheme="minorEastAsia"/>
                <w:sz w:val="20"/>
                <w:szCs w:val="20"/>
              </w:rPr>
              <w:t> </w:t>
            </w:r>
            <w:r w:rsidR="00655696"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3C1BA3" w14:textId="141AF02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w:t>
            </w:r>
          </w:p>
        </w:tc>
        <w:tc>
          <w:tcPr>
            <w:tcW w:w="0" w:type="auto"/>
            <w:shd w:val="clear" w:color="auto" w:fill="E2EFD9" w:themeFill="accent6" w:themeFillTint="33"/>
            <w:vAlign w:val="center"/>
          </w:tcPr>
          <w:p w14:paraId="7BFD2B68" w14:textId="57510CE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0.059</w:t>
            </w:r>
          </w:p>
        </w:tc>
        <w:tc>
          <w:tcPr>
            <w:tcW w:w="0" w:type="auto"/>
            <w:shd w:val="clear" w:color="auto" w:fill="F2F2F2" w:themeFill="background1" w:themeFillShade="F2"/>
            <w:vAlign w:val="center"/>
          </w:tcPr>
          <w:p w14:paraId="3A7723E7" w14:textId="5B6893C4"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c>
          <w:tcPr>
            <w:tcW w:w="0" w:type="auto"/>
            <w:vAlign w:val="center"/>
          </w:tcPr>
          <w:p w14:paraId="07A916C9" w14:textId="321AD4D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7CDBC387" w14:textId="774F23B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0.060</w:t>
            </w:r>
          </w:p>
        </w:tc>
        <w:tc>
          <w:tcPr>
            <w:tcW w:w="0" w:type="auto"/>
            <w:shd w:val="clear" w:color="auto" w:fill="F2F2F2" w:themeFill="background1" w:themeFillShade="F2"/>
            <w:vAlign w:val="center"/>
          </w:tcPr>
          <w:p w14:paraId="15E9202F" w14:textId="24FB613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r>
      <w:tr w:rsidR="00655696" w:rsidRPr="00A7092D" w14:paraId="19C0E2AA" w14:textId="77777777" w:rsidTr="00655696">
        <w:tc>
          <w:tcPr>
            <w:tcW w:w="0" w:type="auto"/>
            <w:vAlign w:val="center"/>
          </w:tcPr>
          <w:p w14:paraId="137932E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21</w:t>
            </w:r>
          </w:p>
        </w:tc>
        <w:tc>
          <w:tcPr>
            <w:tcW w:w="0" w:type="auto"/>
            <w:vAlign w:val="center"/>
          </w:tcPr>
          <w:p w14:paraId="2BA17E70" w14:textId="77777777" w:rsidR="00655696" w:rsidRPr="00A7092D" w:rsidRDefault="009D3F0E"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7C57F7" w14:textId="2978A33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5647914B" w14:textId="23A3458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0.053</w:t>
            </w:r>
          </w:p>
        </w:tc>
        <w:tc>
          <w:tcPr>
            <w:tcW w:w="0" w:type="auto"/>
            <w:shd w:val="clear" w:color="auto" w:fill="F2F2F2" w:themeFill="background1" w:themeFillShade="F2"/>
            <w:vAlign w:val="center"/>
          </w:tcPr>
          <w:p w14:paraId="129DE01D" w14:textId="67B378D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c>
          <w:tcPr>
            <w:tcW w:w="0" w:type="auto"/>
            <w:vAlign w:val="center"/>
          </w:tcPr>
          <w:p w14:paraId="4DAB614C" w14:textId="172165E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42C07341" w14:textId="342F0A1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0.054</w:t>
            </w:r>
          </w:p>
        </w:tc>
        <w:tc>
          <w:tcPr>
            <w:tcW w:w="0" w:type="auto"/>
            <w:shd w:val="clear" w:color="auto" w:fill="F2F2F2" w:themeFill="background1" w:themeFillShade="F2"/>
            <w:vAlign w:val="center"/>
          </w:tcPr>
          <w:p w14:paraId="6C126BDD" w14:textId="46D85BF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r>
    </w:tbl>
    <w:p w14:paraId="246E746E" w14:textId="77777777" w:rsidR="00A76A0E" w:rsidRDefault="00A76A0E" w:rsidP="00584216">
      <w:pPr>
        <w:pStyle w:val="Paragraph"/>
      </w:pPr>
    </w:p>
    <w:p w14:paraId="0A71B6C5" w14:textId="77777777" w:rsidR="00A76A0E" w:rsidRDefault="00A76A0E" w:rsidP="00584216">
      <w:pPr>
        <w:pStyle w:val="Paragraph"/>
      </w:pPr>
    </w:p>
    <w:p w14:paraId="477D5219" w14:textId="2DC35B34" w:rsidR="00A76A0E" w:rsidRDefault="00A76A0E">
      <w:r>
        <w:br w:type="page"/>
      </w:r>
    </w:p>
    <w:p w14:paraId="1004D970" w14:textId="34975ED5" w:rsidR="00A76A0E" w:rsidRDefault="00A76A0E" w:rsidP="00A76A0E">
      <w:pPr>
        <w:pStyle w:val="TableCaption"/>
      </w:pPr>
      <w:bookmarkStart w:id="23" w:name="_Ref433758463"/>
      <w:r>
        <w:lastRenderedPageBreak/>
        <w:t xml:space="preserve">Table </w:t>
      </w:r>
      <w:r w:rsidR="0006051E">
        <w:fldChar w:fldCharType="begin"/>
      </w:r>
      <w:r w:rsidR="0006051E">
        <w:instrText xml:space="preserve"> STYLEREF 1 \s </w:instrText>
      </w:r>
      <w:r w:rsidR="0006051E">
        <w:fldChar w:fldCharType="separate"/>
      </w:r>
      <w:r w:rsidR="00111D39">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3</w:t>
      </w:r>
      <w:r w:rsidR="0006051E">
        <w:fldChar w:fldCharType="end"/>
      </w:r>
      <w:bookmarkEnd w:id="23"/>
      <w:r>
        <w:t>: Binned fit results for c</w:t>
      </w:r>
      <w:r>
        <w:rPr>
          <w:vertAlign w:val="subscript"/>
        </w:rPr>
        <w:t>B</w:t>
      </w:r>
    </w:p>
    <w:tbl>
      <w:tblPr>
        <w:tblStyle w:val="TableGridLight"/>
        <w:tblW w:w="0" w:type="auto"/>
        <w:tblCellMar>
          <w:left w:w="43" w:type="dxa"/>
          <w:right w:w="43" w:type="dxa"/>
        </w:tblCellMar>
        <w:tblLook w:val="06A0" w:firstRow="1" w:lastRow="0" w:firstColumn="1" w:lastColumn="0" w:noHBand="1" w:noVBand="1"/>
      </w:tblPr>
      <w:tblGrid>
        <w:gridCol w:w="289"/>
        <w:gridCol w:w="1911"/>
        <w:gridCol w:w="725"/>
        <w:gridCol w:w="1123"/>
        <w:gridCol w:w="588"/>
        <w:gridCol w:w="725"/>
        <w:gridCol w:w="1163"/>
        <w:gridCol w:w="588"/>
      </w:tblGrid>
      <w:tr w:rsidR="00A76A0E" w:rsidRPr="00A7092D" w14:paraId="538A2162" w14:textId="77777777" w:rsidTr="00ED3731">
        <w:trPr>
          <w:tblHeader/>
        </w:trPr>
        <w:tc>
          <w:tcPr>
            <w:tcW w:w="0" w:type="auto"/>
            <w:gridSpan w:val="2"/>
            <w:vMerge w:val="restart"/>
            <w:vAlign w:val="center"/>
          </w:tcPr>
          <w:p w14:paraId="25164554"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Observable</w:t>
            </w:r>
          </w:p>
        </w:tc>
        <w:tc>
          <w:tcPr>
            <w:tcW w:w="0" w:type="auto"/>
            <w:gridSpan w:val="3"/>
            <w:vAlign w:val="center"/>
          </w:tcPr>
          <w:p w14:paraId="626E5E5D" w14:textId="77777777" w:rsidR="00A76A0E" w:rsidRPr="00A7092D" w:rsidRDefault="00A76A0E" w:rsidP="00ED3731">
            <w:pPr>
              <w:pStyle w:val="Table"/>
              <w:framePr w:hSpace="0" w:wrap="auto" w:vAnchor="margin" w:hAnchor="text" w:xAlign="left" w:yAlign="inline"/>
              <w:jc w:val="center"/>
              <w:rPr>
                <w:rFonts w:eastAsiaTheme="minorEastAsia"/>
                <w:b/>
                <w:sz w:val="20"/>
                <w:szCs w:val="20"/>
              </w:rPr>
            </w:pPr>
            <w:r w:rsidRPr="00A7092D">
              <w:rPr>
                <w:b/>
                <w:sz w:val="20"/>
                <w:szCs w:val="20"/>
              </w:rPr>
              <w:t>Fit only c</w:t>
            </w:r>
            <w:r>
              <w:rPr>
                <w:b/>
                <w:sz w:val="20"/>
                <w:szCs w:val="20"/>
                <w:vertAlign w:val="subscript"/>
              </w:rPr>
              <w:t>W</w:t>
            </w:r>
          </w:p>
        </w:tc>
        <w:tc>
          <w:tcPr>
            <w:tcW w:w="0" w:type="auto"/>
            <w:gridSpan w:val="3"/>
            <w:vAlign w:val="center"/>
          </w:tcPr>
          <w:p w14:paraId="3F26EE20"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Fit All</w:t>
            </w:r>
          </w:p>
        </w:tc>
      </w:tr>
      <w:tr w:rsidR="00A76A0E" w:rsidRPr="00A7092D" w14:paraId="515ABAC8" w14:textId="77777777" w:rsidTr="00ED3731">
        <w:tc>
          <w:tcPr>
            <w:tcW w:w="0" w:type="auto"/>
            <w:gridSpan w:val="2"/>
            <w:vMerge/>
            <w:vAlign w:val="center"/>
          </w:tcPr>
          <w:p w14:paraId="752F8BAF" w14:textId="77777777" w:rsidR="00A76A0E" w:rsidRPr="00A7092D" w:rsidRDefault="00A76A0E" w:rsidP="00ED3731">
            <w:pPr>
              <w:pStyle w:val="Table"/>
              <w:framePr w:hSpace="0" w:wrap="auto" w:vAnchor="margin" w:hAnchor="text" w:xAlign="left" w:yAlign="inline"/>
              <w:jc w:val="center"/>
              <w:rPr>
                <w:sz w:val="20"/>
                <w:szCs w:val="20"/>
              </w:rPr>
            </w:pPr>
          </w:p>
        </w:tc>
        <w:tc>
          <w:tcPr>
            <w:tcW w:w="0" w:type="auto"/>
            <w:vAlign w:val="center"/>
          </w:tcPr>
          <w:p w14:paraId="3C0EA5AC"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Value</w:t>
            </w:r>
          </w:p>
          <w:p w14:paraId="18F67CF2"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43241200"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95% CL</w:t>
            </w:r>
          </w:p>
          <w:p w14:paraId="59D36BC8"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1EDAB312" w14:textId="77777777" w:rsidR="00A76A0E" w:rsidRPr="00A7092D" w:rsidRDefault="009D3F0E" w:rsidP="00ED373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c>
          <w:tcPr>
            <w:tcW w:w="0" w:type="auto"/>
            <w:vAlign w:val="center"/>
          </w:tcPr>
          <w:p w14:paraId="47148418"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Value</w:t>
            </w:r>
          </w:p>
          <w:p w14:paraId="791C5C4A"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500D7F57"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95% CL</w:t>
            </w:r>
          </w:p>
          <w:p w14:paraId="30DAFB35"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5BE3E87C" w14:textId="77777777" w:rsidR="00A76A0E" w:rsidRPr="00A7092D" w:rsidRDefault="009D3F0E" w:rsidP="00ED373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r>
      <w:tr w:rsidR="00A76A0E" w:rsidRPr="00A7092D" w14:paraId="77BE3E6A" w14:textId="77777777" w:rsidTr="00ED3731">
        <w:tc>
          <w:tcPr>
            <w:tcW w:w="0" w:type="auto"/>
            <w:gridSpan w:val="8"/>
            <w:vAlign w:val="center"/>
          </w:tcPr>
          <w:p w14:paraId="20BC6D6A"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Phase-space observables</w:t>
            </w:r>
          </w:p>
        </w:tc>
      </w:tr>
      <w:tr w:rsidR="00ED3731" w:rsidRPr="00A7092D" w14:paraId="6200CCD6" w14:textId="77777777" w:rsidTr="00ED3731">
        <w:tc>
          <w:tcPr>
            <w:tcW w:w="0" w:type="auto"/>
            <w:vAlign w:val="center"/>
          </w:tcPr>
          <w:p w14:paraId="586D709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w:t>
            </w:r>
          </w:p>
        </w:tc>
        <w:tc>
          <w:tcPr>
            <w:tcW w:w="0" w:type="auto"/>
            <w:vAlign w:val="center"/>
          </w:tcPr>
          <w:p w14:paraId="7984B23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P</w:t>
            </w:r>
            <w:r w:rsidRPr="00A7092D">
              <w:rPr>
                <w:sz w:val="20"/>
                <w:szCs w:val="20"/>
                <w:vertAlign w:val="subscript"/>
              </w:rPr>
              <w:t>T</w:t>
            </w:r>
            <w:r w:rsidRPr="00A7092D">
              <w:rPr>
                <w:sz w:val="20"/>
                <w:szCs w:val="20"/>
              </w:rPr>
              <w:t>(Z)</w:t>
            </w:r>
          </w:p>
        </w:tc>
        <w:tc>
          <w:tcPr>
            <w:tcW w:w="0" w:type="auto"/>
            <w:vAlign w:val="center"/>
          </w:tcPr>
          <w:p w14:paraId="72B5904A" w14:textId="06E5562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E2EFD9" w:themeFill="accent6" w:themeFillTint="33"/>
            <w:vAlign w:val="center"/>
          </w:tcPr>
          <w:p w14:paraId="3A6D5C99" w14:textId="7BD2ED8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11 </w:t>
            </w:r>
            <w:r w:rsidR="001315F1">
              <w:rPr>
                <w:rFonts w:ascii="Calibri" w:eastAsia="Times New Roman" w:hAnsi="Calibri"/>
                <w:color w:val="000000"/>
              </w:rPr>
              <w:br/>
            </w:r>
            <w:r>
              <w:rPr>
                <w:rFonts w:ascii="Calibri" w:eastAsia="Times New Roman" w:hAnsi="Calibri"/>
                <w:color w:val="000000"/>
              </w:rPr>
              <w:t xml:space="preserve">(−11,+10) </w:t>
            </w:r>
          </w:p>
        </w:tc>
        <w:tc>
          <w:tcPr>
            <w:tcW w:w="0" w:type="auto"/>
            <w:shd w:val="clear" w:color="auto" w:fill="F2F2F2" w:themeFill="background1" w:themeFillShade="F2"/>
            <w:vAlign w:val="center"/>
          </w:tcPr>
          <w:p w14:paraId="10861AD9" w14:textId="24B9C7D8"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0.26</w:t>
            </w:r>
          </w:p>
        </w:tc>
        <w:tc>
          <w:tcPr>
            <w:tcW w:w="0" w:type="auto"/>
            <w:vAlign w:val="center"/>
          </w:tcPr>
          <w:p w14:paraId="03C0B254" w14:textId="06347BB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−2.3</w:t>
            </w:r>
          </w:p>
        </w:tc>
        <w:tc>
          <w:tcPr>
            <w:tcW w:w="0" w:type="auto"/>
            <w:shd w:val="clear" w:color="auto" w:fill="E2EFD9" w:themeFill="accent6" w:themeFillTint="33"/>
            <w:vAlign w:val="center"/>
          </w:tcPr>
          <w:p w14:paraId="1285FC89" w14:textId="64C8880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20 </w:t>
            </w:r>
            <w:r w:rsidR="001315F1">
              <w:rPr>
                <w:rFonts w:ascii="Calibri" w:eastAsia="Times New Roman" w:hAnsi="Calibri"/>
                <w:color w:val="000000"/>
              </w:rPr>
              <w:br/>
            </w:r>
            <w:r>
              <w:rPr>
                <w:rFonts w:ascii="Calibri" w:eastAsia="Times New Roman" w:hAnsi="Calibri"/>
                <w:color w:val="000000"/>
              </w:rPr>
              <w:t xml:space="preserve">(−17,+26) </w:t>
            </w:r>
          </w:p>
        </w:tc>
        <w:tc>
          <w:tcPr>
            <w:tcW w:w="0" w:type="auto"/>
            <w:shd w:val="clear" w:color="auto" w:fill="F2F2F2" w:themeFill="background1" w:themeFillShade="F2"/>
            <w:vAlign w:val="center"/>
          </w:tcPr>
          <w:p w14:paraId="3935DA34" w14:textId="7B2A31F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0.26</w:t>
            </w:r>
          </w:p>
        </w:tc>
      </w:tr>
      <w:tr w:rsidR="00ED3731" w:rsidRPr="00A7092D" w14:paraId="7A9A9E99" w14:textId="77777777" w:rsidTr="00ED3731">
        <w:tc>
          <w:tcPr>
            <w:tcW w:w="0" w:type="auto"/>
            <w:vAlign w:val="center"/>
          </w:tcPr>
          <w:p w14:paraId="53BF26AD"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w:t>
            </w:r>
          </w:p>
        </w:tc>
        <w:tc>
          <w:tcPr>
            <w:tcW w:w="0" w:type="auto"/>
            <w:vAlign w:val="center"/>
          </w:tcPr>
          <w:p w14:paraId="673B9B2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4BB2A7C" w14:textId="1CCADFA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54</w:t>
            </w:r>
          </w:p>
        </w:tc>
        <w:tc>
          <w:tcPr>
            <w:tcW w:w="0" w:type="auto"/>
            <w:shd w:val="clear" w:color="auto" w:fill="E2EFD9" w:themeFill="accent6" w:themeFillTint="33"/>
            <w:vAlign w:val="center"/>
          </w:tcPr>
          <w:p w14:paraId="4B59CDA8" w14:textId="65EE837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19 </w:t>
            </w:r>
            <w:r w:rsidR="001315F1">
              <w:rPr>
                <w:rFonts w:ascii="Calibri" w:eastAsia="Times New Roman" w:hAnsi="Calibri"/>
                <w:color w:val="000000"/>
              </w:rPr>
              <w:br/>
            </w:r>
            <w:r>
              <w:rPr>
                <w:rFonts w:ascii="Calibri" w:eastAsia="Times New Roman" w:hAnsi="Calibri"/>
                <w:color w:val="000000"/>
              </w:rPr>
              <w:t xml:space="preserve">(−21,+17) </w:t>
            </w:r>
          </w:p>
        </w:tc>
        <w:tc>
          <w:tcPr>
            <w:tcW w:w="0" w:type="auto"/>
            <w:shd w:val="clear" w:color="auto" w:fill="F2F2F2" w:themeFill="background1" w:themeFillShade="F2"/>
            <w:vAlign w:val="center"/>
          </w:tcPr>
          <w:p w14:paraId="4F33948D" w14:textId="6AC4037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08D6BBFE" w14:textId="7CC5A53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−51</w:t>
            </w:r>
          </w:p>
        </w:tc>
        <w:tc>
          <w:tcPr>
            <w:tcW w:w="0" w:type="auto"/>
            <w:shd w:val="clear" w:color="auto" w:fill="E2EFD9" w:themeFill="accent6" w:themeFillTint="33"/>
            <w:vAlign w:val="center"/>
          </w:tcPr>
          <w:p w14:paraId="30F6BFCA" w14:textId="7C1785A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55 </w:t>
            </w:r>
            <w:r w:rsidR="001315F1">
              <w:rPr>
                <w:rFonts w:ascii="Calibri" w:eastAsia="Times New Roman" w:hAnsi="Calibri"/>
                <w:color w:val="000000"/>
              </w:rPr>
              <w:br/>
            </w:r>
            <w:r>
              <w:rPr>
                <w:rFonts w:ascii="Calibri" w:eastAsia="Times New Roman" w:hAnsi="Calibri"/>
                <w:color w:val="000000"/>
              </w:rPr>
              <w:t xml:space="preserve">(−41,+66) </w:t>
            </w:r>
          </w:p>
        </w:tc>
        <w:tc>
          <w:tcPr>
            <w:tcW w:w="0" w:type="auto"/>
            <w:shd w:val="clear" w:color="auto" w:fill="F2F2F2" w:themeFill="background1" w:themeFillShade="F2"/>
            <w:vAlign w:val="center"/>
          </w:tcPr>
          <w:p w14:paraId="05286AEC" w14:textId="454D2EE5"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0.41</w:t>
            </w:r>
          </w:p>
        </w:tc>
      </w:tr>
      <w:tr w:rsidR="00ED3731" w:rsidRPr="00A7092D" w14:paraId="75730839" w14:textId="77777777" w:rsidTr="00ED3731">
        <w:tc>
          <w:tcPr>
            <w:tcW w:w="0" w:type="auto"/>
            <w:vAlign w:val="center"/>
          </w:tcPr>
          <w:p w14:paraId="18C33CA2"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3</w:t>
            </w:r>
          </w:p>
        </w:tc>
        <w:tc>
          <w:tcPr>
            <w:tcW w:w="0" w:type="auto"/>
            <w:vAlign w:val="center"/>
          </w:tcPr>
          <w:p w14:paraId="14F9DFCE"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y(Z)</w:t>
            </w:r>
          </w:p>
        </w:tc>
        <w:tc>
          <w:tcPr>
            <w:tcW w:w="0" w:type="auto"/>
            <w:vAlign w:val="center"/>
          </w:tcPr>
          <w:p w14:paraId="510BAA37" w14:textId="3D0CF124"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p>
        </w:tc>
        <w:tc>
          <w:tcPr>
            <w:tcW w:w="0" w:type="auto"/>
            <w:shd w:val="clear" w:color="auto" w:fill="E2EFD9" w:themeFill="accent6" w:themeFillTint="33"/>
            <w:vAlign w:val="center"/>
          </w:tcPr>
          <w:p w14:paraId="478DEBA7" w14:textId="0A376EF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22 </w:t>
            </w:r>
            <w:r w:rsidR="001315F1">
              <w:rPr>
                <w:rFonts w:ascii="Calibri" w:eastAsia="Times New Roman" w:hAnsi="Calibri"/>
                <w:color w:val="000000"/>
              </w:rPr>
              <w:br/>
            </w:r>
            <w:r>
              <w:rPr>
                <w:rFonts w:ascii="Calibri" w:eastAsia="Times New Roman" w:hAnsi="Calibri"/>
                <w:color w:val="000000"/>
              </w:rPr>
              <w:t xml:space="preserve">(−24,+20) </w:t>
            </w:r>
          </w:p>
        </w:tc>
        <w:tc>
          <w:tcPr>
            <w:tcW w:w="0" w:type="auto"/>
            <w:shd w:val="clear" w:color="auto" w:fill="F2F2F2" w:themeFill="background1" w:themeFillShade="F2"/>
            <w:vAlign w:val="center"/>
          </w:tcPr>
          <w:p w14:paraId="2A96402F" w14:textId="712F12A5"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0.6</w:t>
            </w:r>
          </w:p>
        </w:tc>
        <w:tc>
          <w:tcPr>
            <w:tcW w:w="0" w:type="auto"/>
            <w:vAlign w:val="center"/>
          </w:tcPr>
          <w:p w14:paraId="61290EBC" w14:textId="35EB3C5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0" w:type="auto"/>
            <w:shd w:val="clear" w:color="auto" w:fill="E2EFD9" w:themeFill="accent6" w:themeFillTint="33"/>
            <w:vAlign w:val="center"/>
          </w:tcPr>
          <w:p w14:paraId="7F271CF5" w14:textId="700B4A6E" w:rsidR="00ED3731" w:rsidRPr="00A7092D" w:rsidRDefault="001315F1" w:rsidP="001315F1">
            <w:pPr>
              <w:pStyle w:val="Table"/>
              <w:framePr w:hSpace="0" w:wrap="auto" w:vAnchor="margin" w:hAnchor="text" w:xAlign="left" w:yAlign="inline"/>
              <w:tabs>
                <w:tab w:val="decimal" w:pos="360"/>
              </w:tabs>
              <w:rPr>
                <w:rFonts w:ascii="Calibri" w:eastAsia="Times New Roman" w:hAnsi="Calibri"/>
                <w:color w:val="000000"/>
                <w:sz w:val="20"/>
                <w:szCs w:val="20"/>
              </w:rPr>
            </w:pPr>
            <w:r>
              <w:rPr>
                <w:rFonts w:ascii="Calibri" w:eastAsia="Times New Roman" w:hAnsi="Calibri"/>
                <w:color w:val="000000"/>
              </w:rPr>
              <w:t xml:space="preserve"> 2</w:t>
            </w:r>
            <w:r w:rsidR="00ED3731">
              <w:rPr>
                <w:rFonts w:ascii="Calibri" w:eastAsia="Times New Roman" w:hAnsi="Calibri"/>
                <w:color w:val="000000"/>
              </w:rPr>
              <w:t>3</w:t>
            </w:r>
            <w:r>
              <w:rPr>
                <w:rFonts w:ascii="Calibri" w:eastAsia="Times New Roman" w:hAnsi="Calibri"/>
                <w:color w:val="000000"/>
              </w:rPr>
              <w:t>0</w:t>
            </w:r>
            <w:r w:rsidR="00ED3731">
              <w:rPr>
                <w:rFonts w:ascii="Calibri" w:eastAsia="Times New Roman" w:hAnsi="Calibri"/>
                <w:color w:val="000000"/>
              </w:rPr>
              <w:t xml:space="preserve"> </w:t>
            </w:r>
            <w:r>
              <w:rPr>
                <w:rFonts w:ascii="Calibri" w:eastAsia="Times New Roman" w:hAnsi="Calibri"/>
                <w:color w:val="000000"/>
              </w:rPr>
              <w:br/>
            </w:r>
            <w:r w:rsidR="00ED3731">
              <w:rPr>
                <w:rFonts w:ascii="Calibri" w:eastAsia="Times New Roman" w:hAnsi="Calibri"/>
                <w:color w:val="000000"/>
              </w:rPr>
              <w:t>(−19</w:t>
            </w:r>
            <w:r>
              <w:rPr>
                <w:rFonts w:ascii="Calibri" w:eastAsia="Times New Roman" w:hAnsi="Calibri"/>
                <w:color w:val="000000"/>
              </w:rPr>
              <w:t>0</w:t>
            </w:r>
            <w:r w:rsidR="00ED3731">
              <w:rPr>
                <w:rFonts w:ascii="Calibri" w:eastAsia="Times New Roman" w:hAnsi="Calibri"/>
                <w:color w:val="000000"/>
              </w:rPr>
              <w:t>,+2</w:t>
            </w:r>
            <w:r>
              <w:rPr>
                <w:rFonts w:ascii="Calibri" w:eastAsia="Times New Roman" w:hAnsi="Calibri"/>
                <w:color w:val="000000"/>
              </w:rPr>
              <w:t>00</w:t>
            </w:r>
            <w:r w:rsidR="00ED3731">
              <w:rPr>
                <w:rFonts w:ascii="Calibri" w:eastAsia="Times New Roman" w:hAnsi="Calibri"/>
                <w:color w:val="000000"/>
              </w:rPr>
              <w:t xml:space="preserve">) </w:t>
            </w:r>
          </w:p>
        </w:tc>
        <w:tc>
          <w:tcPr>
            <w:tcW w:w="0" w:type="auto"/>
            <w:shd w:val="clear" w:color="auto" w:fill="F2F2F2" w:themeFill="background1" w:themeFillShade="F2"/>
            <w:vAlign w:val="center"/>
          </w:tcPr>
          <w:p w14:paraId="1A8EDAF7" w14:textId="20DF3A2B"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0.6</w:t>
            </w:r>
          </w:p>
        </w:tc>
      </w:tr>
      <w:tr w:rsidR="00A76A0E" w:rsidRPr="00A7092D" w14:paraId="40A40739" w14:textId="77777777" w:rsidTr="00ED3731">
        <w:tc>
          <w:tcPr>
            <w:tcW w:w="0" w:type="auto"/>
            <w:gridSpan w:val="8"/>
            <w:vAlign w:val="center"/>
          </w:tcPr>
          <w:p w14:paraId="590F7262"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Optimal observables</w:t>
            </w:r>
          </w:p>
        </w:tc>
      </w:tr>
      <w:tr w:rsidR="00ED3731" w:rsidRPr="00A7092D" w14:paraId="435E38CB" w14:textId="77777777" w:rsidTr="00ED3731">
        <w:tc>
          <w:tcPr>
            <w:tcW w:w="0" w:type="auto"/>
            <w:vAlign w:val="center"/>
          </w:tcPr>
          <w:p w14:paraId="6FB5E59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4</w:t>
            </w:r>
          </w:p>
        </w:tc>
        <w:tc>
          <w:tcPr>
            <w:tcW w:w="0" w:type="auto"/>
            <w:vAlign w:val="center"/>
          </w:tcPr>
          <w:p w14:paraId="303550BC" w14:textId="77777777" w:rsidR="00ED3731" w:rsidRPr="00A7092D" w:rsidRDefault="009D3F0E"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ED3731" w:rsidRPr="00A7092D">
              <w:rPr>
                <w:sz w:val="20"/>
                <w:szCs w:val="20"/>
              </w:rPr>
              <w:t xml:space="preserve"> </w:t>
            </w:r>
          </w:p>
        </w:tc>
        <w:tc>
          <w:tcPr>
            <w:tcW w:w="0" w:type="auto"/>
            <w:vAlign w:val="center"/>
          </w:tcPr>
          <w:p w14:paraId="0866FA6B" w14:textId="181B27B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E2EFD9" w:themeFill="accent6" w:themeFillTint="33"/>
            <w:vAlign w:val="center"/>
          </w:tcPr>
          <w:p w14:paraId="71A17E3C" w14:textId="0BA7B1D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7.7 </w:t>
            </w:r>
            <w:r w:rsidR="001315F1">
              <w:rPr>
                <w:rFonts w:ascii="Calibri" w:eastAsia="Times New Roman" w:hAnsi="Calibri"/>
                <w:color w:val="000000"/>
              </w:rPr>
              <w:br/>
            </w:r>
            <w:r>
              <w:rPr>
                <w:rFonts w:ascii="Calibri" w:eastAsia="Times New Roman" w:hAnsi="Calibri"/>
                <w:color w:val="000000"/>
              </w:rPr>
              <w:t xml:space="preserve">(−7.8,+7.6) </w:t>
            </w:r>
          </w:p>
        </w:tc>
        <w:tc>
          <w:tcPr>
            <w:tcW w:w="0" w:type="auto"/>
            <w:shd w:val="clear" w:color="auto" w:fill="F2F2F2" w:themeFill="background1" w:themeFillShade="F2"/>
            <w:vAlign w:val="center"/>
          </w:tcPr>
          <w:p w14:paraId="5B74B9CF" w14:textId="5DE2ED9E"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0.36</w:t>
            </w:r>
          </w:p>
        </w:tc>
        <w:tc>
          <w:tcPr>
            <w:tcW w:w="0" w:type="auto"/>
            <w:vAlign w:val="center"/>
          </w:tcPr>
          <w:p w14:paraId="28091756" w14:textId="65C2AF5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7.5</w:t>
            </w:r>
          </w:p>
        </w:tc>
        <w:tc>
          <w:tcPr>
            <w:tcW w:w="0" w:type="auto"/>
            <w:shd w:val="clear" w:color="auto" w:fill="E2EFD9" w:themeFill="accent6" w:themeFillTint="33"/>
            <w:vAlign w:val="center"/>
          </w:tcPr>
          <w:p w14:paraId="7FD10F9C" w14:textId="0B9DBC3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35 </w:t>
            </w:r>
            <w:r w:rsidR="001315F1">
              <w:rPr>
                <w:rFonts w:ascii="Calibri" w:eastAsia="Times New Roman" w:hAnsi="Calibri"/>
                <w:color w:val="000000"/>
              </w:rPr>
              <w:br/>
            </w:r>
            <w:r>
              <w:rPr>
                <w:rFonts w:ascii="Calibri" w:eastAsia="Times New Roman" w:hAnsi="Calibri"/>
                <w:color w:val="000000"/>
              </w:rPr>
              <w:t xml:space="preserve">(−22,+33) </w:t>
            </w:r>
          </w:p>
        </w:tc>
        <w:tc>
          <w:tcPr>
            <w:tcW w:w="0" w:type="auto"/>
            <w:shd w:val="clear" w:color="auto" w:fill="F2F2F2" w:themeFill="background1" w:themeFillShade="F2"/>
            <w:vAlign w:val="center"/>
          </w:tcPr>
          <w:p w14:paraId="1250DDEB" w14:textId="2E03F3AF"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0.36</w:t>
            </w:r>
          </w:p>
        </w:tc>
      </w:tr>
      <w:tr w:rsidR="00ED3731" w:rsidRPr="00A7092D" w14:paraId="2A8C7450" w14:textId="77777777" w:rsidTr="00ED3731">
        <w:tc>
          <w:tcPr>
            <w:tcW w:w="0" w:type="auto"/>
            <w:vAlign w:val="center"/>
          </w:tcPr>
          <w:p w14:paraId="10B594F9"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5</w:t>
            </w:r>
          </w:p>
        </w:tc>
        <w:tc>
          <w:tcPr>
            <w:tcW w:w="0" w:type="auto"/>
            <w:vAlign w:val="center"/>
          </w:tcPr>
          <w:p w14:paraId="2120C40A" w14:textId="77777777" w:rsidR="00ED3731" w:rsidRPr="00A7092D" w:rsidRDefault="009D3F0E"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ED3731" w:rsidRPr="00A7092D">
              <w:rPr>
                <w:sz w:val="20"/>
                <w:szCs w:val="20"/>
              </w:rPr>
              <w:t xml:space="preserve"> </w:t>
            </w:r>
          </w:p>
        </w:tc>
        <w:tc>
          <w:tcPr>
            <w:tcW w:w="0" w:type="auto"/>
            <w:vAlign w:val="center"/>
          </w:tcPr>
          <w:p w14:paraId="010D743A" w14:textId="68A84DD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4.2</w:t>
            </w:r>
          </w:p>
        </w:tc>
        <w:tc>
          <w:tcPr>
            <w:tcW w:w="0" w:type="auto"/>
            <w:shd w:val="clear" w:color="auto" w:fill="E2EFD9" w:themeFill="accent6" w:themeFillTint="33"/>
            <w:vAlign w:val="center"/>
          </w:tcPr>
          <w:p w14:paraId="7C307835" w14:textId="3B5DADD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9.5 </w:t>
            </w:r>
            <w:r w:rsidR="001315F1">
              <w:rPr>
                <w:rFonts w:ascii="Calibri" w:eastAsia="Times New Roman" w:hAnsi="Calibri"/>
                <w:color w:val="000000"/>
              </w:rPr>
              <w:br/>
            </w:r>
            <w:r>
              <w:rPr>
                <w:rFonts w:ascii="Calibri" w:eastAsia="Times New Roman" w:hAnsi="Calibri"/>
                <w:color w:val="000000"/>
              </w:rPr>
              <w:t xml:space="preserve">(−9.7,+9.2) </w:t>
            </w:r>
          </w:p>
        </w:tc>
        <w:tc>
          <w:tcPr>
            <w:tcW w:w="0" w:type="auto"/>
            <w:shd w:val="clear" w:color="auto" w:fill="F2F2F2" w:themeFill="background1" w:themeFillShade="F2"/>
            <w:vAlign w:val="center"/>
          </w:tcPr>
          <w:p w14:paraId="6A8090B9" w14:textId="75A44E7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0.023</w:t>
            </w:r>
          </w:p>
        </w:tc>
        <w:tc>
          <w:tcPr>
            <w:tcW w:w="0" w:type="auto"/>
            <w:vAlign w:val="center"/>
          </w:tcPr>
          <w:p w14:paraId="613CFE2B" w14:textId="3B632D9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5.6</w:t>
            </w:r>
          </w:p>
        </w:tc>
        <w:tc>
          <w:tcPr>
            <w:tcW w:w="0" w:type="auto"/>
            <w:shd w:val="clear" w:color="auto" w:fill="E2EFD9" w:themeFill="accent6" w:themeFillTint="33"/>
            <w:vAlign w:val="center"/>
          </w:tcPr>
          <w:p w14:paraId="7BEFA636" w14:textId="3D4A80B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31 </w:t>
            </w:r>
            <w:r w:rsidR="001315F1">
              <w:rPr>
                <w:rFonts w:ascii="Calibri" w:eastAsia="Times New Roman" w:hAnsi="Calibri"/>
                <w:color w:val="000000"/>
              </w:rPr>
              <w:br/>
            </w:r>
            <w:r>
              <w:rPr>
                <w:rFonts w:ascii="Calibri" w:eastAsia="Times New Roman" w:hAnsi="Calibri"/>
                <w:color w:val="000000"/>
              </w:rPr>
              <w:t xml:space="preserve">(−20,+31) </w:t>
            </w:r>
          </w:p>
        </w:tc>
        <w:tc>
          <w:tcPr>
            <w:tcW w:w="0" w:type="auto"/>
            <w:shd w:val="clear" w:color="auto" w:fill="F2F2F2" w:themeFill="background1" w:themeFillShade="F2"/>
            <w:vAlign w:val="center"/>
          </w:tcPr>
          <w:p w14:paraId="33C869B8" w14:textId="3E8D98DB"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0.023</w:t>
            </w:r>
          </w:p>
        </w:tc>
      </w:tr>
      <w:tr w:rsidR="00ED3731" w:rsidRPr="00A7092D" w14:paraId="7F7544C3" w14:textId="77777777" w:rsidTr="00ED3731">
        <w:tc>
          <w:tcPr>
            <w:tcW w:w="0" w:type="auto"/>
            <w:vAlign w:val="center"/>
          </w:tcPr>
          <w:p w14:paraId="6956EAF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6</w:t>
            </w:r>
          </w:p>
        </w:tc>
        <w:tc>
          <w:tcPr>
            <w:tcW w:w="0" w:type="auto"/>
            <w:vAlign w:val="center"/>
          </w:tcPr>
          <w:p w14:paraId="467FFD23" w14:textId="77777777" w:rsidR="00ED3731" w:rsidRPr="00A7092D" w:rsidRDefault="009D3F0E"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ED3731" w:rsidRPr="00A7092D">
              <w:rPr>
                <w:sz w:val="20"/>
                <w:szCs w:val="20"/>
              </w:rPr>
              <w:t xml:space="preserve"> </w:t>
            </w:r>
          </w:p>
        </w:tc>
        <w:tc>
          <w:tcPr>
            <w:tcW w:w="0" w:type="auto"/>
            <w:vAlign w:val="center"/>
          </w:tcPr>
          <w:p w14:paraId="371EFC89" w14:textId="592DE2A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E2EFD9" w:themeFill="accent6" w:themeFillTint="33"/>
            <w:vAlign w:val="center"/>
          </w:tcPr>
          <w:p w14:paraId="3ACADEEC" w14:textId="13E1ED5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7.8 </w:t>
            </w:r>
            <w:r w:rsidR="001315F1">
              <w:rPr>
                <w:rFonts w:ascii="Calibri" w:eastAsia="Times New Roman" w:hAnsi="Calibri"/>
                <w:color w:val="000000"/>
              </w:rPr>
              <w:br/>
            </w:r>
            <w:r>
              <w:rPr>
                <w:rFonts w:ascii="Calibri" w:eastAsia="Times New Roman" w:hAnsi="Calibri"/>
                <w:color w:val="000000"/>
              </w:rPr>
              <w:t xml:space="preserve">(−7.9,+7.7) </w:t>
            </w:r>
          </w:p>
        </w:tc>
        <w:tc>
          <w:tcPr>
            <w:tcW w:w="0" w:type="auto"/>
            <w:shd w:val="clear" w:color="auto" w:fill="F2F2F2" w:themeFill="background1" w:themeFillShade="F2"/>
            <w:vAlign w:val="center"/>
          </w:tcPr>
          <w:p w14:paraId="13D6E4B2" w14:textId="1418430E"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0.081</w:t>
            </w:r>
          </w:p>
        </w:tc>
        <w:tc>
          <w:tcPr>
            <w:tcW w:w="0" w:type="auto"/>
            <w:vAlign w:val="center"/>
          </w:tcPr>
          <w:p w14:paraId="361035CA" w14:textId="01D13A9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0.91</w:t>
            </w:r>
          </w:p>
        </w:tc>
        <w:tc>
          <w:tcPr>
            <w:tcW w:w="0" w:type="auto"/>
            <w:shd w:val="clear" w:color="auto" w:fill="E2EFD9" w:themeFill="accent6" w:themeFillTint="33"/>
            <w:vAlign w:val="center"/>
          </w:tcPr>
          <w:p w14:paraId="26EC57E8" w14:textId="6E39CF0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17 </w:t>
            </w:r>
            <w:r w:rsidR="001315F1">
              <w:rPr>
                <w:rFonts w:ascii="Calibri" w:eastAsia="Times New Roman" w:hAnsi="Calibri"/>
                <w:color w:val="000000"/>
              </w:rPr>
              <w:br/>
            </w:r>
            <w:r>
              <w:rPr>
                <w:rFonts w:ascii="Calibri" w:eastAsia="Times New Roman" w:hAnsi="Calibri"/>
                <w:color w:val="000000"/>
              </w:rPr>
              <w:t xml:space="preserve">(−14,+21) </w:t>
            </w:r>
          </w:p>
        </w:tc>
        <w:tc>
          <w:tcPr>
            <w:tcW w:w="0" w:type="auto"/>
            <w:shd w:val="clear" w:color="auto" w:fill="F2F2F2" w:themeFill="background1" w:themeFillShade="F2"/>
            <w:vAlign w:val="center"/>
          </w:tcPr>
          <w:p w14:paraId="53F52ABC" w14:textId="412BC55F"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0.081</w:t>
            </w:r>
          </w:p>
        </w:tc>
      </w:tr>
      <w:tr w:rsidR="00ED3731" w:rsidRPr="00A7092D" w14:paraId="2F3E66E2" w14:textId="77777777" w:rsidTr="00ED3731">
        <w:tc>
          <w:tcPr>
            <w:tcW w:w="0" w:type="auto"/>
            <w:vAlign w:val="center"/>
          </w:tcPr>
          <w:p w14:paraId="50DBDE3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7</w:t>
            </w:r>
          </w:p>
        </w:tc>
        <w:tc>
          <w:tcPr>
            <w:tcW w:w="0" w:type="auto"/>
            <w:vAlign w:val="center"/>
          </w:tcPr>
          <w:p w14:paraId="1DE86A5A" w14:textId="77777777" w:rsidR="00ED3731" w:rsidRPr="00A7092D" w:rsidRDefault="009D3F0E"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ED3731" w:rsidRPr="00A7092D">
              <w:rPr>
                <w:sz w:val="20"/>
                <w:szCs w:val="20"/>
              </w:rPr>
              <w:t xml:space="preserve"> </w:t>
            </w:r>
          </w:p>
        </w:tc>
        <w:tc>
          <w:tcPr>
            <w:tcW w:w="0" w:type="auto"/>
            <w:vAlign w:val="center"/>
          </w:tcPr>
          <w:p w14:paraId="7844C307" w14:textId="473FB2A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E2EFD9" w:themeFill="accent6" w:themeFillTint="33"/>
            <w:vAlign w:val="center"/>
          </w:tcPr>
          <w:p w14:paraId="00FAD690" w14:textId="5D59ED5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8.9 </w:t>
            </w:r>
            <w:r w:rsidR="001315F1">
              <w:rPr>
                <w:rFonts w:ascii="Calibri" w:eastAsia="Times New Roman" w:hAnsi="Calibri"/>
                <w:color w:val="000000"/>
              </w:rPr>
              <w:br/>
            </w:r>
            <w:r>
              <w:rPr>
                <w:rFonts w:ascii="Calibri" w:eastAsia="Times New Roman" w:hAnsi="Calibri"/>
                <w:color w:val="000000"/>
              </w:rPr>
              <w:t xml:space="preserve">(−9.1,+8.7) </w:t>
            </w:r>
          </w:p>
        </w:tc>
        <w:tc>
          <w:tcPr>
            <w:tcW w:w="0" w:type="auto"/>
            <w:shd w:val="clear" w:color="auto" w:fill="F2F2F2" w:themeFill="background1" w:themeFillShade="F2"/>
            <w:vAlign w:val="center"/>
          </w:tcPr>
          <w:p w14:paraId="3205FEE5" w14:textId="6F0ADA0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0.024</w:t>
            </w:r>
          </w:p>
        </w:tc>
        <w:tc>
          <w:tcPr>
            <w:tcW w:w="0" w:type="auto"/>
            <w:vAlign w:val="center"/>
          </w:tcPr>
          <w:p w14:paraId="2B1073F5" w14:textId="0E5B1EF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c>
          <w:tcPr>
            <w:tcW w:w="0" w:type="auto"/>
            <w:shd w:val="clear" w:color="auto" w:fill="E2EFD9" w:themeFill="accent6" w:themeFillTint="33"/>
            <w:vAlign w:val="center"/>
          </w:tcPr>
          <w:p w14:paraId="313D3809" w14:textId="3AC8A08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25 </w:t>
            </w:r>
            <w:r w:rsidR="001315F1">
              <w:rPr>
                <w:rFonts w:ascii="Calibri" w:eastAsia="Times New Roman" w:hAnsi="Calibri"/>
                <w:color w:val="000000"/>
              </w:rPr>
              <w:br/>
            </w:r>
            <w:r>
              <w:rPr>
                <w:rFonts w:ascii="Calibri" w:eastAsia="Times New Roman" w:hAnsi="Calibri"/>
                <w:color w:val="000000"/>
              </w:rPr>
              <w:t xml:space="preserve">(−17,+27) </w:t>
            </w:r>
          </w:p>
        </w:tc>
        <w:tc>
          <w:tcPr>
            <w:tcW w:w="0" w:type="auto"/>
            <w:shd w:val="clear" w:color="auto" w:fill="F2F2F2" w:themeFill="background1" w:themeFillShade="F2"/>
            <w:vAlign w:val="center"/>
          </w:tcPr>
          <w:p w14:paraId="149B920B" w14:textId="5FB0521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0.024</w:t>
            </w:r>
          </w:p>
        </w:tc>
      </w:tr>
      <w:tr w:rsidR="00ED3731" w:rsidRPr="00A7092D" w14:paraId="496BE963" w14:textId="77777777" w:rsidTr="00ED3731">
        <w:tc>
          <w:tcPr>
            <w:tcW w:w="0" w:type="auto"/>
            <w:vAlign w:val="center"/>
          </w:tcPr>
          <w:p w14:paraId="07FDB4C0"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8</w:t>
            </w:r>
          </w:p>
        </w:tc>
        <w:tc>
          <w:tcPr>
            <w:tcW w:w="0" w:type="auto"/>
            <w:vAlign w:val="center"/>
          </w:tcPr>
          <w:p w14:paraId="2B0BCDE8" w14:textId="77777777" w:rsidR="00ED3731" w:rsidRPr="00A7092D" w:rsidRDefault="009D3F0E"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ED3731" w:rsidRPr="00A7092D">
              <w:rPr>
                <w:sz w:val="20"/>
                <w:szCs w:val="20"/>
              </w:rPr>
              <w:t xml:space="preserve"> </w:t>
            </w:r>
          </w:p>
        </w:tc>
        <w:tc>
          <w:tcPr>
            <w:tcW w:w="0" w:type="auto"/>
            <w:vAlign w:val="center"/>
          </w:tcPr>
          <w:p w14:paraId="7EE6F630" w14:textId="0A49414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c>
          <w:tcPr>
            <w:tcW w:w="0" w:type="auto"/>
            <w:shd w:val="clear" w:color="auto" w:fill="E2EFD9" w:themeFill="accent6" w:themeFillTint="33"/>
            <w:vAlign w:val="center"/>
          </w:tcPr>
          <w:p w14:paraId="7D7F7AC5" w14:textId="5DF386F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7.7 </w:t>
            </w:r>
            <w:r w:rsidR="001315F1">
              <w:rPr>
                <w:rFonts w:ascii="Calibri" w:eastAsia="Times New Roman" w:hAnsi="Calibri"/>
                <w:color w:val="000000"/>
              </w:rPr>
              <w:br/>
            </w:r>
            <w:r>
              <w:rPr>
                <w:rFonts w:ascii="Calibri" w:eastAsia="Times New Roman" w:hAnsi="Calibri"/>
                <w:color w:val="000000"/>
              </w:rPr>
              <w:t xml:space="preserve">(−7.8,+7.6) </w:t>
            </w:r>
          </w:p>
        </w:tc>
        <w:tc>
          <w:tcPr>
            <w:tcW w:w="0" w:type="auto"/>
            <w:shd w:val="clear" w:color="auto" w:fill="F2F2F2" w:themeFill="background1" w:themeFillShade="F2"/>
            <w:vAlign w:val="center"/>
          </w:tcPr>
          <w:p w14:paraId="1E95CC62" w14:textId="6BFD56D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73CE85F8" w14:textId="70FA5A5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5.6</w:t>
            </w:r>
          </w:p>
        </w:tc>
        <w:tc>
          <w:tcPr>
            <w:tcW w:w="0" w:type="auto"/>
            <w:shd w:val="clear" w:color="auto" w:fill="E2EFD9" w:themeFill="accent6" w:themeFillTint="33"/>
            <w:vAlign w:val="center"/>
          </w:tcPr>
          <w:p w14:paraId="54F6680A" w14:textId="3DC42D0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34 </w:t>
            </w:r>
            <w:r w:rsidR="001315F1">
              <w:rPr>
                <w:rFonts w:ascii="Calibri" w:eastAsia="Times New Roman" w:hAnsi="Calibri"/>
                <w:color w:val="000000"/>
              </w:rPr>
              <w:br/>
            </w:r>
            <w:r>
              <w:rPr>
                <w:rFonts w:ascii="Calibri" w:eastAsia="Times New Roman" w:hAnsi="Calibri"/>
                <w:color w:val="000000"/>
              </w:rPr>
              <w:t xml:space="preserve">(−20,+34) </w:t>
            </w:r>
          </w:p>
        </w:tc>
        <w:tc>
          <w:tcPr>
            <w:tcW w:w="0" w:type="auto"/>
            <w:shd w:val="clear" w:color="auto" w:fill="F2F2F2" w:themeFill="background1" w:themeFillShade="F2"/>
            <w:vAlign w:val="center"/>
          </w:tcPr>
          <w:p w14:paraId="0C0225AC" w14:textId="54FE350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r>
      <w:tr w:rsidR="00ED3731" w:rsidRPr="00A7092D" w14:paraId="3A987FBE" w14:textId="77777777" w:rsidTr="00ED3731">
        <w:tc>
          <w:tcPr>
            <w:tcW w:w="0" w:type="auto"/>
            <w:vAlign w:val="center"/>
          </w:tcPr>
          <w:p w14:paraId="4BE553C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9</w:t>
            </w:r>
          </w:p>
        </w:tc>
        <w:tc>
          <w:tcPr>
            <w:tcW w:w="0" w:type="auto"/>
            <w:vAlign w:val="center"/>
          </w:tcPr>
          <w:p w14:paraId="37CAF652" w14:textId="77777777" w:rsidR="00ED3731" w:rsidRPr="00A7092D" w:rsidRDefault="009D3F0E"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ED3731" w:rsidRPr="00A7092D">
              <w:rPr>
                <w:sz w:val="20"/>
                <w:szCs w:val="20"/>
              </w:rPr>
              <w:t xml:space="preserve"> </w:t>
            </w:r>
          </w:p>
        </w:tc>
        <w:tc>
          <w:tcPr>
            <w:tcW w:w="0" w:type="auto"/>
            <w:vAlign w:val="center"/>
          </w:tcPr>
          <w:p w14:paraId="00586E27" w14:textId="37444FD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E2EFD9" w:themeFill="accent6" w:themeFillTint="33"/>
            <w:vAlign w:val="center"/>
          </w:tcPr>
          <w:p w14:paraId="5B8670C9" w14:textId="628E63F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8.8 </w:t>
            </w:r>
            <w:r w:rsidR="001315F1">
              <w:rPr>
                <w:rFonts w:ascii="Calibri" w:eastAsia="Times New Roman" w:hAnsi="Calibri"/>
                <w:color w:val="000000"/>
              </w:rPr>
              <w:br/>
            </w:r>
            <w:r>
              <w:rPr>
                <w:rFonts w:ascii="Calibri" w:eastAsia="Times New Roman" w:hAnsi="Calibri"/>
                <w:color w:val="000000"/>
              </w:rPr>
              <w:t xml:space="preserve">(−9,+8.6) </w:t>
            </w:r>
          </w:p>
        </w:tc>
        <w:tc>
          <w:tcPr>
            <w:tcW w:w="0" w:type="auto"/>
            <w:shd w:val="clear" w:color="auto" w:fill="F2F2F2" w:themeFill="background1" w:themeFillShade="F2"/>
            <w:vAlign w:val="center"/>
          </w:tcPr>
          <w:p w14:paraId="4FA1A5B6" w14:textId="47FDCB62"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0.062</w:t>
            </w:r>
          </w:p>
        </w:tc>
        <w:tc>
          <w:tcPr>
            <w:tcW w:w="0" w:type="auto"/>
            <w:vAlign w:val="center"/>
          </w:tcPr>
          <w:p w14:paraId="075F256A" w14:textId="6E703927"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0" w:type="auto"/>
            <w:shd w:val="clear" w:color="auto" w:fill="E2EFD9" w:themeFill="accent6" w:themeFillTint="33"/>
            <w:vAlign w:val="center"/>
          </w:tcPr>
          <w:p w14:paraId="682B155E" w14:textId="2A00E77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30 </w:t>
            </w:r>
            <w:r w:rsidR="001315F1">
              <w:rPr>
                <w:rFonts w:ascii="Calibri" w:eastAsia="Times New Roman" w:hAnsi="Calibri"/>
                <w:color w:val="000000"/>
              </w:rPr>
              <w:br/>
            </w:r>
            <w:r>
              <w:rPr>
                <w:rFonts w:ascii="Calibri" w:eastAsia="Times New Roman" w:hAnsi="Calibri"/>
                <w:color w:val="000000"/>
              </w:rPr>
              <w:t xml:space="preserve">(−21,+28) </w:t>
            </w:r>
          </w:p>
        </w:tc>
        <w:tc>
          <w:tcPr>
            <w:tcW w:w="0" w:type="auto"/>
            <w:shd w:val="clear" w:color="auto" w:fill="F2F2F2" w:themeFill="background1" w:themeFillShade="F2"/>
            <w:vAlign w:val="center"/>
          </w:tcPr>
          <w:p w14:paraId="57DFAA63" w14:textId="52AB790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0.062</w:t>
            </w:r>
          </w:p>
        </w:tc>
      </w:tr>
      <w:tr w:rsidR="00A76A0E" w:rsidRPr="00A7092D" w14:paraId="7165ED47" w14:textId="77777777" w:rsidTr="00ED3731">
        <w:tc>
          <w:tcPr>
            <w:tcW w:w="0" w:type="auto"/>
            <w:gridSpan w:val="8"/>
            <w:vAlign w:val="center"/>
          </w:tcPr>
          <w:p w14:paraId="07696575"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Mean optimal observables vs. invariant mass</w:t>
            </w:r>
          </w:p>
        </w:tc>
      </w:tr>
      <w:tr w:rsidR="00ED3731" w:rsidRPr="00A7092D" w14:paraId="00445F24" w14:textId="77777777" w:rsidTr="00ED3731">
        <w:tc>
          <w:tcPr>
            <w:tcW w:w="0" w:type="auto"/>
            <w:vAlign w:val="center"/>
          </w:tcPr>
          <w:p w14:paraId="6E4CAA56"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10</w:t>
            </w:r>
          </w:p>
        </w:tc>
        <w:tc>
          <w:tcPr>
            <w:tcW w:w="0" w:type="auto"/>
            <w:vAlign w:val="center"/>
          </w:tcPr>
          <w:p w14:paraId="0E2F94AA" w14:textId="77777777" w:rsidR="00ED3731" w:rsidRPr="00A7092D" w:rsidRDefault="009D3F0E"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266F521" w14:textId="2F127D2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52D6D5BE" w14:textId="30C5CB3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w:t>
            </w:r>
            <w:r w:rsidR="001315F1">
              <w:rPr>
                <w:rFonts w:ascii="Calibri" w:eastAsia="Times New Roman" w:hAnsi="Calibri"/>
                <w:color w:val="000000"/>
              </w:rPr>
              <w:t>.0</w:t>
            </w:r>
          </w:p>
        </w:tc>
        <w:tc>
          <w:tcPr>
            <w:tcW w:w="0" w:type="auto"/>
            <w:shd w:val="clear" w:color="auto" w:fill="F2F2F2" w:themeFill="background1" w:themeFillShade="F2"/>
            <w:vAlign w:val="center"/>
          </w:tcPr>
          <w:p w14:paraId="16D2C34D" w14:textId="7A5610A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7.2</w:t>
            </w:r>
          </w:p>
        </w:tc>
        <w:tc>
          <w:tcPr>
            <w:tcW w:w="0" w:type="auto"/>
            <w:vAlign w:val="center"/>
          </w:tcPr>
          <w:p w14:paraId="2E9B1C51" w14:textId="52CA7CE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E2EFD9" w:themeFill="accent6" w:themeFillTint="33"/>
            <w:vAlign w:val="center"/>
          </w:tcPr>
          <w:p w14:paraId="0F9A23E0" w14:textId="3D26DC2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F2F2F2" w:themeFill="background1" w:themeFillShade="F2"/>
            <w:vAlign w:val="center"/>
          </w:tcPr>
          <w:p w14:paraId="275EF0B0" w14:textId="16D9628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r>
      <w:tr w:rsidR="00ED3731" w:rsidRPr="00A7092D" w14:paraId="13B2FC92" w14:textId="77777777" w:rsidTr="00ED3731">
        <w:tc>
          <w:tcPr>
            <w:tcW w:w="0" w:type="auto"/>
            <w:vAlign w:val="center"/>
          </w:tcPr>
          <w:p w14:paraId="5A029B5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11</w:t>
            </w:r>
          </w:p>
        </w:tc>
        <w:tc>
          <w:tcPr>
            <w:tcW w:w="0" w:type="auto"/>
            <w:vAlign w:val="center"/>
          </w:tcPr>
          <w:p w14:paraId="310DC8A6" w14:textId="77777777" w:rsidR="00ED3731" w:rsidRPr="00A7092D" w:rsidRDefault="009D3F0E"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8D75614" w14:textId="7D4C37F2" w:rsidR="00ED3731" w:rsidRPr="00A7092D" w:rsidRDefault="00ED3731" w:rsidP="00ED3731">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780E2BEE" w14:textId="03850DA8" w:rsidR="00ED3731" w:rsidRPr="00A7092D" w:rsidRDefault="00ED3731" w:rsidP="00ED3731">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0.17</w:t>
            </w:r>
          </w:p>
        </w:tc>
        <w:tc>
          <w:tcPr>
            <w:tcW w:w="0" w:type="auto"/>
            <w:shd w:val="clear" w:color="auto" w:fill="F2F2F2" w:themeFill="background1" w:themeFillShade="F2"/>
            <w:vAlign w:val="center"/>
          </w:tcPr>
          <w:p w14:paraId="52B8549A" w14:textId="66127343"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7</w:t>
            </w:r>
            <w:r w:rsidR="00ED3731">
              <w:rPr>
                <w:rFonts w:ascii="Calibri" w:eastAsia="Times New Roman" w:hAnsi="Calibri"/>
                <w:color w:val="000000"/>
              </w:rPr>
              <w:t>50</w:t>
            </w:r>
          </w:p>
        </w:tc>
        <w:tc>
          <w:tcPr>
            <w:tcW w:w="0" w:type="auto"/>
            <w:vAlign w:val="center"/>
          </w:tcPr>
          <w:p w14:paraId="04927DA1" w14:textId="520855C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02EA2943" w14:textId="4F133C7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0.24</w:t>
            </w:r>
          </w:p>
        </w:tc>
        <w:tc>
          <w:tcPr>
            <w:tcW w:w="0" w:type="auto"/>
            <w:shd w:val="clear" w:color="auto" w:fill="F2F2F2" w:themeFill="background1" w:themeFillShade="F2"/>
            <w:vAlign w:val="center"/>
          </w:tcPr>
          <w:p w14:paraId="6C3DA36A" w14:textId="1AEA0F0B"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10</w:t>
            </w:r>
          </w:p>
        </w:tc>
      </w:tr>
      <w:tr w:rsidR="00ED3731" w:rsidRPr="00A7092D" w14:paraId="5FEEB757" w14:textId="77777777" w:rsidTr="00ED3731">
        <w:tc>
          <w:tcPr>
            <w:tcW w:w="0" w:type="auto"/>
            <w:vAlign w:val="center"/>
          </w:tcPr>
          <w:p w14:paraId="5490162C"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12</w:t>
            </w:r>
          </w:p>
        </w:tc>
        <w:tc>
          <w:tcPr>
            <w:tcW w:w="0" w:type="auto"/>
            <w:vAlign w:val="center"/>
          </w:tcPr>
          <w:p w14:paraId="36AF8B79" w14:textId="77777777" w:rsidR="00ED3731" w:rsidRPr="00A7092D" w:rsidRDefault="009D3F0E"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786739B" w14:textId="3C17EF8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4C0DC232" w14:textId="5E205B6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0.33</w:t>
            </w:r>
          </w:p>
        </w:tc>
        <w:tc>
          <w:tcPr>
            <w:tcW w:w="0" w:type="auto"/>
            <w:shd w:val="clear" w:color="auto" w:fill="F2F2F2" w:themeFill="background1" w:themeFillShade="F2"/>
            <w:vAlign w:val="center"/>
          </w:tcPr>
          <w:p w14:paraId="46DFDD8B" w14:textId="2D69E67C"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2</w:t>
            </w:r>
            <w:r w:rsidR="00ED3731">
              <w:rPr>
                <w:rFonts w:ascii="Calibri" w:eastAsia="Times New Roman" w:hAnsi="Calibri"/>
                <w:color w:val="000000"/>
              </w:rPr>
              <w:t>00</w:t>
            </w:r>
          </w:p>
        </w:tc>
        <w:tc>
          <w:tcPr>
            <w:tcW w:w="0" w:type="auto"/>
            <w:vAlign w:val="center"/>
          </w:tcPr>
          <w:p w14:paraId="1542EE1F" w14:textId="765C67D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43B5DFD2" w14:textId="5EC8729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F2F2F2" w:themeFill="background1" w:themeFillShade="F2"/>
            <w:vAlign w:val="center"/>
          </w:tcPr>
          <w:p w14:paraId="33585CD9" w14:textId="4AE1E5A0"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60</w:t>
            </w:r>
          </w:p>
        </w:tc>
      </w:tr>
      <w:tr w:rsidR="00ED3731" w:rsidRPr="00A7092D" w14:paraId="2F153F2D" w14:textId="77777777" w:rsidTr="00ED3731">
        <w:tc>
          <w:tcPr>
            <w:tcW w:w="0" w:type="auto"/>
            <w:vAlign w:val="center"/>
          </w:tcPr>
          <w:p w14:paraId="63FC5B8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13</w:t>
            </w:r>
          </w:p>
        </w:tc>
        <w:tc>
          <w:tcPr>
            <w:tcW w:w="0" w:type="auto"/>
            <w:vAlign w:val="center"/>
          </w:tcPr>
          <w:p w14:paraId="634FF221" w14:textId="77777777" w:rsidR="00ED3731" w:rsidRPr="00A7092D" w:rsidRDefault="009D3F0E"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D08BCA6" w14:textId="7EDE957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2339EBEC" w14:textId="5935E1B7"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0.27</w:t>
            </w:r>
          </w:p>
        </w:tc>
        <w:tc>
          <w:tcPr>
            <w:tcW w:w="0" w:type="auto"/>
            <w:shd w:val="clear" w:color="auto" w:fill="F2F2F2" w:themeFill="background1" w:themeFillShade="F2"/>
            <w:vAlign w:val="center"/>
          </w:tcPr>
          <w:p w14:paraId="001C7862" w14:textId="4834A3BC"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3</w:t>
            </w:r>
            <w:r w:rsidR="00ED3731">
              <w:rPr>
                <w:rFonts w:ascii="Calibri" w:eastAsia="Times New Roman" w:hAnsi="Calibri"/>
                <w:color w:val="000000"/>
              </w:rPr>
              <w:t>00</w:t>
            </w:r>
          </w:p>
        </w:tc>
        <w:tc>
          <w:tcPr>
            <w:tcW w:w="0" w:type="auto"/>
            <w:vAlign w:val="center"/>
          </w:tcPr>
          <w:p w14:paraId="5F42EB31" w14:textId="00E5438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25459B5C" w14:textId="3C3C93F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c>
          <w:tcPr>
            <w:tcW w:w="0" w:type="auto"/>
            <w:shd w:val="clear" w:color="auto" w:fill="F2F2F2" w:themeFill="background1" w:themeFillShade="F2"/>
            <w:vAlign w:val="center"/>
          </w:tcPr>
          <w:p w14:paraId="7A65D124" w14:textId="7B05E643"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87</w:t>
            </w:r>
          </w:p>
        </w:tc>
      </w:tr>
      <w:tr w:rsidR="00ED3731" w:rsidRPr="00A7092D" w14:paraId="2BEFD783" w14:textId="77777777" w:rsidTr="00ED3731">
        <w:tc>
          <w:tcPr>
            <w:tcW w:w="0" w:type="auto"/>
            <w:vAlign w:val="center"/>
          </w:tcPr>
          <w:p w14:paraId="5D2566CE"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14</w:t>
            </w:r>
          </w:p>
        </w:tc>
        <w:tc>
          <w:tcPr>
            <w:tcW w:w="0" w:type="auto"/>
            <w:vAlign w:val="center"/>
          </w:tcPr>
          <w:p w14:paraId="7EE5D548" w14:textId="77777777" w:rsidR="00ED3731" w:rsidRPr="00A7092D" w:rsidRDefault="009D3F0E"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ED3731" w:rsidRPr="00A7092D">
              <w:rPr>
                <w:rFonts w:eastAsiaTheme="minorEastAsia"/>
                <w:sz w:val="20"/>
                <w:szCs w:val="20"/>
              </w:rPr>
              <w:t> </w:t>
            </w:r>
            <w:r w:rsidR="00ED3731"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234334D" w14:textId="2D2BA82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r w:rsidR="001315F1">
              <w:rPr>
                <w:rFonts w:ascii="Calibri" w:eastAsia="Times New Roman" w:hAnsi="Calibri"/>
                <w:color w:val="000000"/>
              </w:rPr>
              <w:t>.0</w:t>
            </w:r>
          </w:p>
        </w:tc>
        <w:tc>
          <w:tcPr>
            <w:tcW w:w="0" w:type="auto"/>
            <w:shd w:val="clear" w:color="auto" w:fill="E2EFD9" w:themeFill="accent6" w:themeFillTint="33"/>
            <w:vAlign w:val="center"/>
          </w:tcPr>
          <w:p w14:paraId="37A0EC76" w14:textId="6915CD8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F2F2F2" w:themeFill="background1" w:themeFillShade="F2"/>
            <w:vAlign w:val="center"/>
          </w:tcPr>
          <w:p w14:paraId="339C3C64" w14:textId="047BB80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0BC593C9" w14:textId="194F863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c>
          <w:tcPr>
            <w:tcW w:w="0" w:type="auto"/>
            <w:shd w:val="clear" w:color="auto" w:fill="E2EFD9" w:themeFill="accent6" w:themeFillTint="33"/>
            <w:vAlign w:val="center"/>
          </w:tcPr>
          <w:p w14:paraId="35C33620" w14:textId="1ADBA84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F2F2F2" w:themeFill="background1" w:themeFillShade="F2"/>
            <w:vAlign w:val="center"/>
          </w:tcPr>
          <w:p w14:paraId="1D0034A1" w14:textId="77D327D2"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1.7</w:t>
            </w:r>
          </w:p>
        </w:tc>
      </w:tr>
      <w:tr w:rsidR="00ED3731" w:rsidRPr="00A7092D" w14:paraId="530664A2" w14:textId="77777777" w:rsidTr="00ED3731">
        <w:tc>
          <w:tcPr>
            <w:tcW w:w="0" w:type="auto"/>
            <w:vAlign w:val="center"/>
          </w:tcPr>
          <w:p w14:paraId="2B2B79F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15</w:t>
            </w:r>
          </w:p>
        </w:tc>
        <w:tc>
          <w:tcPr>
            <w:tcW w:w="0" w:type="auto"/>
            <w:vAlign w:val="center"/>
          </w:tcPr>
          <w:p w14:paraId="3DF27CC7" w14:textId="77777777" w:rsidR="00ED3731" w:rsidRPr="00A7092D" w:rsidRDefault="009D3F0E"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AA9B0CB" w14:textId="24CED0C4"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7AF00EB2" w14:textId="2211341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F2F2F2" w:themeFill="background1" w:themeFillShade="F2"/>
            <w:vAlign w:val="center"/>
          </w:tcPr>
          <w:p w14:paraId="6670B048" w14:textId="0908E9B8"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3.7</w:t>
            </w:r>
          </w:p>
        </w:tc>
        <w:tc>
          <w:tcPr>
            <w:tcW w:w="0" w:type="auto"/>
            <w:vAlign w:val="center"/>
          </w:tcPr>
          <w:p w14:paraId="0C27B079" w14:textId="35FAFFA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0" w:type="auto"/>
            <w:shd w:val="clear" w:color="auto" w:fill="E2EFD9" w:themeFill="accent6" w:themeFillTint="33"/>
            <w:vAlign w:val="center"/>
          </w:tcPr>
          <w:p w14:paraId="69A9BE2A" w14:textId="792D776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3.5</w:t>
            </w:r>
          </w:p>
        </w:tc>
        <w:tc>
          <w:tcPr>
            <w:tcW w:w="0" w:type="auto"/>
            <w:shd w:val="clear" w:color="auto" w:fill="F2F2F2" w:themeFill="background1" w:themeFillShade="F2"/>
            <w:vAlign w:val="center"/>
          </w:tcPr>
          <w:p w14:paraId="2FF1318B" w14:textId="604AF2A0"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2</w:t>
            </w:r>
          </w:p>
        </w:tc>
      </w:tr>
      <w:tr w:rsidR="00A76A0E" w:rsidRPr="00A7092D" w14:paraId="7CCC8C86" w14:textId="77777777" w:rsidTr="00ED3731">
        <w:tc>
          <w:tcPr>
            <w:tcW w:w="0" w:type="auto"/>
            <w:gridSpan w:val="8"/>
            <w:vAlign w:val="center"/>
          </w:tcPr>
          <w:p w14:paraId="374F6B1A"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Mean optimal observables divided by powers of invariant mass vs. invariant mass</w:t>
            </w:r>
          </w:p>
        </w:tc>
      </w:tr>
      <w:tr w:rsidR="00ED3731" w:rsidRPr="00A7092D" w14:paraId="001A2DF2" w14:textId="77777777" w:rsidTr="00ED3731">
        <w:tc>
          <w:tcPr>
            <w:tcW w:w="0" w:type="auto"/>
            <w:vAlign w:val="center"/>
          </w:tcPr>
          <w:p w14:paraId="4E37E6D7" w14:textId="77777777" w:rsidR="00ED3731" w:rsidRPr="00A7092D" w:rsidRDefault="00ED3731" w:rsidP="00ED3731">
            <w:pPr>
              <w:pStyle w:val="Table"/>
              <w:framePr w:hSpace="0" w:wrap="auto" w:vAnchor="margin" w:hAnchor="text" w:xAlign="left" w:yAlign="inline"/>
              <w:rPr>
                <w:sz w:val="20"/>
                <w:szCs w:val="20"/>
              </w:rPr>
            </w:pPr>
            <w:r w:rsidRPr="00A7092D">
              <w:rPr>
                <w:rFonts w:ascii="Calibri" w:eastAsia="Calibri" w:hAnsi="Calibri" w:cs="Times New Roman"/>
                <w:sz w:val="20"/>
                <w:szCs w:val="20"/>
              </w:rPr>
              <w:t>16</w:t>
            </w:r>
          </w:p>
        </w:tc>
        <w:tc>
          <w:tcPr>
            <w:tcW w:w="0" w:type="auto"/>
            <w:vAlign w:val="center"/>
          </w:tcPr>
          <w:p w14:paraId="519FB12D" w14:textId="77777777" w:rsidR="00ED3731" w:rsidRPr="00A7092D" w:rsidRDefault="009D3F0E"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65CFAD7" w14:textId="735868D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680FEEBB" w14:textId="204FCF0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w:t>
            </w:r>
            <w:r w:rsidR="001315F1">
              <w:rPr>
                <w:rFonts w:ascii="Calibri" w:eastAsia="Times New Roman" w:hAnsi="Calibri"/>
                <w:color w:val="000000"/>
              </w:rPr>
              <w:t>.0</w:t>
            </w:r>
          </w:p>
        </w:tc>
        <w:tc>
          <w:tcPr>
            <w:tcW w:w="0" w:type="auto"/>
            <w:shd w:val="clear" w:color="auto" w:fill="F2F2F2" w:themeFill="background1" w:themeFillShade="F2"/>
            <w:vAlign w:val="center"/>
          </w:tcPr>
          <w:p w14:paraId="46467A0A" w14:textId="015584E4"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7.3</w:t>
            </w:r>
          </w:p>
        </w:tc>
        <w:tc>
          <w:tcPr>
            <w:tcW w:w="0" w:type="auto"/>
            <w:vAlign w:val="center"/>
          </w:tcPr>
          <w:p w14:paraId="18C4A003" w14:textId="48D7D82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E2EFD9" w:themeFill="accent6" w:themeFillTint="33"/>
            <w:vAlign w:val="center"/>
          </w:tcPr>
          <w:p w14:paraId="4A3B466A" w14:textId="1B8C01E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F2F2F2" w:themeFill="background1" w:themeFillShade="F2"/>
            <w:vAlign w:val="center"/>
          </w:tcPr>
          <w:p w14:paraId="5F093A9B" w14:textId="6532910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r>
      <w:tr w:rsidR="00ED3731" w:rsidRPr="00A7092D" w14:paraId="0DFDC339" w14:textId="77777777" w:rsidTr="00ED3731">
        <w:tc>
          <w:tcPr>
            <w:tcW w:w="0" w:type="auto"/>
            <w:vAlign w:val="center"/>
          </w:tcPr>
          <w:p w14:paraId="07614408"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17</w:t>
            </w:r>
          </w:p>
        </w:tc>
        <w:tc>
          <w:tcPr>
            <w:tcW w:w="0" w:type="auto"/>
            <w:vAlign w:val="center"/>
          </w:tcPr>
          <w:p w14:paraId="397B9357" w14:textId="77777777" w:rsidR="00ED3731" w:rsidRPr="00A7092D" w:rsidRDefault="009D3F0E"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4D04DCE" w14:textId="21BB870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5645C741" w14:textId="1BFB4A6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0.17</w:t>
            </w:r>
          </w:p>
        </w:tc>
        <w:tc>
          <w:tcPr>
            <w:tcW w:w="0" w:type="auto"/>
            <w:shd w:val="clear" w:color="auto" w:fill="F2F2F2" w:themeFill="background1" w:themeFillShade="F2"/>
            <w:vAlign w:val="center"/>
          </w:tcPr>
          <w:p w14:paraId="4DF9E646" w14:textId="53E4BA7D"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7</w:t>
            </w:r>
            <w:r w:rsidR="00ED3731">
              <w:rPr>
                <w:rFonts w:ascii="Calibri" w:eastAsia="Times New Roman" w:hAnsi="Calibri"/>
                <w:color w:val="000000"/>
              </w:rPr>
              <w:t>50</w:t>
            </w:r>
          </w:p>
        </w:tc>
        <w:tc>
          <w:tcPr>
            <w:tcW w:w="0" w:type="auto"/>
            <w:vAlign w:val="center"/>
          </w:tcPr>
          <w:p w14:paraId="0703E738" w14:textId="3542034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3BCA1660" w14:textId="366F2C7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0.24</w:t>
            </w:r>
          </w:p>
        </w:tc>
        <w:tc>
          <w:tcPr>
            <w:tcW w:w="0" w:type="auto"/>
            <w:shd w:val="clear" w:color="auto" w:fill="F2F2F2" w:themeFill="background1" w:themeFillShade="F2"/>
            <w:vAlign w:val="center"/>
          </w:tcPr>
          <w:p w14:paraId="52C94235" w14:textId="78BDCB23"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10</w:t>
            </w:r>
          </w:p>
        </w:tc>
      </w:tr>
      <w:tr w:rsidR="00ED3731" w:rsidRPr="00A7092D" w14:paraId="209DBCD3" w14:textId="77777777" w:rsidTr="00ED3731">
        <w:tc>
          <w:tcPr>
            <w:tcW w:w="0" w:type="auto"/>
            <w:vAlign w:val="center"/>
          </w:tcPr>
          <w:p w14:paraId="5B371E9F"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18</w:t>
            </w:r>
          </w:p>
        </w:tc>
        <w:tc>
          <w:tcPr>
            <w:tcW w:w="0" w:type="auto"/>
            <w:vAlign w:val="center"/>
          </w:tcPr>
          <w:p w14:paraId="6C9EAD73" w14:textId="77777777" w:rsidR="00ED3731" w:rsidRPr="00A7092D" w:rsidRDefault="009D3F0E"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E710001" w14:textId="3237FFE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7019D724" w14:textId="3B430C6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0.33</w:t>
            </w:r>
          </w:p>
        </w:tc>
        <w:tc>
          <w:tcPr>
            <w:tcW w:w="0" w:type="auto"/>
            <w:shd w:val="clear" w:color="auto" w:fill="F2F2F2" w:themeFill="background1" w:themeFillShade="F2"/>
            <w:vAlign w:val="center"/>
          </w:tcPr>
          <w:p w14:paraId="2A5F636F" w14:textId="71840914"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00</w:t>
            </w:r>
          </w:p>
        </w:tc>
        <w:tc>
          <w:tcPr>
            <w:tcW w:w="0" w:type="auto"/>
            <w:vAlign w:val="center"/>
          </w:tcPr>
          <w:p w14:paraId="28766DC5" w14:textId="4085189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625DED3D" w14:textId="0B1057B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F2F2F2" w:themeFill="background1" w:themeFillShade="F2"/>
            <w:vAlign w:val="center"/>
          </w:tcPr>
          <w:p w14:paraId="486332B9" w14:textId="0D00BDDA"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60</w:t>
            </w:r>
          </w:p>
        </w:tc>
      </w:tr>
      <w:tr w:rsidR="00ED3731" w:rsidRPr="00A7092D" w14:paraId="6F9FAE4F" w14:textId="77777777" w:rsidTr="00ED3731">
        <w:tc>
          <w:tcPr>
            <w:tcW w:w="0" w:type="auto"/>
            <w:vAlign w:val="center"/>
          </w:tcPr>
          <w:p w14:paraId="5E61A76B"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19</w:t>
            </w:r>
          </w:p>
        </w:tc>
        <w:tc>
          <w:tcPr>
            <w:tcW w:w="0" w:type="auto"/>
            <w:vAlign w:val="center"/>
          </w:tcPr>
          <w:p w14:paraId="6360999F" w14:textId="77777777" w:rsidR="00ED3731" w:rsidRPr="00A7092D" w:rsidRDefault="009D3F0E"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BF25C3B" w14:textId="2961B53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6BC8F363" w14:textId="7BE0F59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0.27</w:t>
            </w:r>
          </w:p>
        </w:tc>
        <w:tc>
          <w:tcPr>
            <w:tcW w:w="0" w:type="auto"/>
            <w:shd w:val="clear" w:color="auto" w:fill="F2F2F2" w:themeFill="background1" w:themeFillShade="F2"/>
            <w:vAlign w:val="center"/>
          </w:tcPr>
          <w:p w14:paraId="172E0066" w14:textId="0E8AE824"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3</w:t>
            </w:r>
            <w:r w:rsidR="00ED3731">
              <w:rPr>
                <w:rFonts w:ascii="Calibri" w:eastAsia="Times New Roman" w:hAnsi="Calibri"/>
                <w:color w:val="000000"/>
              </w:rPr>
              <w:t>00</w:t>
            </w:r>
          </w:p>
        </w:tc>
        <w:tc>
          <w:tcPr>
            <w:tcW w:w="0" w:type="auto"/>
            <w:vAlign w:val="center"/>
          </w:tcPr>
          <w:p w14:paraId="5AD1FE07" w14:textId="4D0CD8C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450B3C7E" w14:textId="0DB265A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c>
          <w:tcPr>
            <w:tcW w:w="0" w:type="auto"/>
            <w:shd w:val="clear" w:color="auto" w:fill="F2F2F2" w:themeFill="background1" w:themeFillShade="F2"/>
            <w:vAlign w:val="center"/>
          </w:tcPr>
          <w:p w14:paraId="5B1C8178" w14:textId="0FF198E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87</w:t>
            </w:r>
          </w:p>
        </w:tc>
      </w:tr>
      <w:tr w:rsidR="00ED3731" w:rsidRPr="00A7092D" w14:paraId="645101AF" w14:textId="77777777" w:rsidTr="00ED3731">
        <w:tc>
          <w:tcPr>
            <w:tcW w:w="0" w:type="auto"/>
            <w:vAlign w:val="center"/>
          </w:tcPr>
          <w:p w14:paraId="5BEF051C"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20</w:t>
            </w:r>
          </w:p>
        </w:tc>
        <w:tc>
          <w:tcPr>
            <w:tcW w:w="0" w:type="auto"/>
            <w:vAlign w:val="center"/>
          </w:tcPr>
          <w:p w14:paraId="7BA3D91C" w14:textId="77777777" w:rsidR="00ED3731" w:rsidRPr="00A7092D" w:rsidRDefault="009D3F0E"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ED3731" w:rsidRPr="00A7092D">
              <w:rPr>
                <w:rFonts w:eastAsiaTheme="minorEastAsia"/>
                <w:sz w:val="20"/>
                <w:szCs w:val="20"/>
              </w:rPr>
              <w:t> </w:t>
            </w:r>
            <w:r w:rsidR="00ED3731"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7CD147C" w14:textId="2470AB9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r w:rsidR="001315F1">
              <w:rPr>
                <w:rFonts w:ascii="Calibri" w:eastAsia="Times New Roman" w:hAnsi="Calibri"/>
                <w:color w:val="000000"/>
              </w:rPr>
              <w:t>.0</w:t>
            </w:r>
          </w:p>
        </w:tc>
        <w:tc>
          <w:tcPr>
            <w:tcW w:w="0" w:type="auto"/>
            <w:shd w:val="clear" w:color="auto" w:fill="E2EFD9" w:themeFill="accent6" w:themeFillTint="33"/>
            <w:vAlign w:val="center"/>
          </w:tcPr>
          <w:p w14:paraId="7197C910" w14:textId="461354B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F2F2F2" w:themeFill="background1" w:themeFillShade="F2"/>
            <w:vAlign w:val="center"/>
          </w:tcPr>
          <w:p w14:paraId="670959DB" w14:textId="6EA6225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6CC907E3" w14:textId="7681058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c>
          <w:tcPr>
            <w:tcW w:w="0" w:type="auto"/>
            <w:shd w:val="clear" w:color="auto" w:fill="E2EFD9" w:themeFill="accent6" w:themeFillTint="33"/>
            <w:vAlign w:val="center"/>
          </w:tcPr>
          <w:p w14:paraId="77408DCA" w14:textId="4EBCF6D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F2F2F2" w:themeFill="background1" w:themeFillShade="F2"/>
            <w:vAlign w:val="center"/>
          </w:tcPr>
          <w:p w14:paraId="028C882E" w14:textId="42573D6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1.7</w:t>
            </w:r>
          </w:p>
        </w:tc>
      </w:tr>
      <w:tr w:rsidR="00ED3731" w:rsidRPr="00A7092D" w14:paraId="6C1C9537" w14:textId="77777777" w:rsidTr="00ED3731">
        <w:tc>
          <w:tcPr>
            <w:tcW w:w="0" w:type="auto"/>
            <w:vAlign w:val="center"/>
          </w:tcPr>
          <w:p w14:paraId="12BA8087"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21</w:t>
            </w:r>
          </w:p>
        </w:tc>
        <w:tc>
          <w:tcPr>
            <w:tcW w:w="0" w:type="auto"/>
            <w:vAlign w:val="center"/>
          </w:tcPr>
          <w:p w14:paraId="17E17F61" w14:textId="77777777" w:rsidR="00ED3731" w:rsidRPr="00A7092D" w:rsidRDefault="009D3F0E"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0E078E4" w14:textId="117449D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7E8A95B2" w14:textId="22184C1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F2F2F2" w:themeFill="background1" w:themeFillShade="F2"/>
            <w:vAlign w:val="center"/>
          </w:tcPr>
          <w:p w14:paraId="259DC9D2" w14:textId="192B875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3.7</w:t>
            </w:r>
          </w:p>
        </w:tc>
        <w:tc>
          <w:tcPr>
            <w:tcW w:w="0" w:type="auto"/>
            <w:vAlign w:val="center"/>
          </w:tcPr>
          <w:p w14:paraId="31545661" w14:textId="35F2DF0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0" w:type="auto"/>
            <w:shd w:val="clear" w:color="auto" w:fill="E2EFD9" w:themeFill="accent6" w:themeFillTint="33"/>
            <w:vAlign w:val="center"/>
          </w:tcPr>
          <w:p w14:paraId="0B829FF5" w14:textId="4163F18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3.5</w:t>
            </w:r>
          </w:p>
        </w:tc>
        <w:tc>
          <w:tcPr>
            <w:tcW w:w="0" w:type="auto"/>
            <w:shd w:val="clear" w:color="auto" w:fill="F2F2F2" w:themeFill="background1" w:themeFillShade="F2"/>
            <w:vAlign w:val="center"/>
          </w:tcPr>
          <w:p w14:paraId="2D3F2FE1" w14:textId="3234BE6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2</w:t>
            </w:r>
          </w:p>
        </w:tc>
      </w:tr>
    </w:tbl>
    <w:p w14:paraId="3A8EB6BA" w14:textId="77777777" w:rsidR="00A76A0E" w:rsidRDefault="00A76A0E" w:rsidP="00584216">
      <w:pPr>
        <w:pStyle w:val="Paragraph"/>
      </w:pPr>
    </w:p>
    <w:p w14:paraId="5C53DAAE" w14:textId="4B6B246B" w:rsidR="00A0748A" w:rsidRDefault="00A0748A">
      <w:r>
        <w:br w:type="page"/>
      </w:r>
    </w:p>
    <w:p w14:paraId="68610A90" w14:textId="6AA7B42A" w:rsidR="00A0748A" w:rsidRDefault="00E3405F" w:rsidP="00E3405F">
      <w:pPr>
        <w:pStyle w:val="Heading2"/>
      </w:pPr>
      <w:r>
        <w:lastRenderedPageBreak/>
        <w:t>Unbinned fit results</w:t>
      </w:r>
    </w:p>
    <w:p w14:paraId="6DDF3384" w14:textId="41AD06BF" w:rsidR="00A0748A" w:rsidRDefault="00A0748A" w:rsidP="00BA0CE1">
      <w:pPr>
        <w:pStyle w:val="TableCaption"/>
      </w:pPr>
      <w:r>
        <w:t xml:space="preserve">Table </w:t>
      </w:r>
      <w:r w:rsidR="0006051E">
        <w:fldChar w:fldCharType="begin"/>
      </w:r>
      <w:r w:rsidR="0006051E">
        <w:instrText xml:space="preserve"> STYLEREF 1 \s </w:instrText>
      </w:r>
      <w:r w:rsidR="0006051E">
        <w:fldChar w:fldCharType="separate"/>
      </w:r>
      <w:r w:rsidR="00111D39">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4</w:t>
      </w:r>
      <w:r w:rsidR="0006051E">
        <w:fldChar w:fldCharType="end"/>
      </w:r>
      <w:r>
        <w:t xml:space="preserve">: </w:t>
      </w:r>
      <w:r w:rsidR="00027AEF">
        <w:t>Unbinned f</w:t>
      </w:r>
      <w:r w:rsidR="004403DA">
        <w:t xml:space="preserve">it results </w:t>
      </w:r>
      <w:r>
        <w:t>f</w:t>
      </w:r>
      <w:r w:rsidR="004403DA">
        <w:t>or</w:t>
      </w:r>
      <w:r>
        <w:t xml:space="preserve"> c</w:t>
      </w:r>
      <w:r w:rsidRPr="00027AEF">
        <w:rPr>
          <w:vertAlign w:val="subscript"/>
        </w:rPr>
        <w:t>WWW</w:t>
      </w:r>
    </w:p>
    <w:tbl>
      <w:tblPr>
        <w:tblStyle w:val="TableGridLight"/>
        <w:tblW w:w="5000" w:type="pct"/>
        <w:tblCellMar>
          <w:left w:w="43" w:type="dxa"/>
          <w:right w:w="43" w:type="dxa"/>
        </w:tblCellMar>
        <w:tblLook w:val="06A0" w:firstRow="1" w:lastRow="0" w:firstColumn="1" w:lastColumn="0" w:noHBand="1" w:noVBand="1"/>
      </w:tblPr>
      <w:tblGrid>
        <w:gridCol w:w="296"/>
        <w:gridCol w:w="1676"/>
        <w:gridCol w:w="1580"/>
        <w:gridCol w:w="1580"/>
        <w:gridCol w:w="1580"/>
        <w:gridCol w:w="1578"/>
      </w:tblGrid>
      <w:tr w:rsidR="00A0748A" w:rsidRPr="00A344C1" w14:paraId="4966492C" w14:textId="77777777" w:rsidTr="00C951ED">
        <w:tc>
          <w:tcPr>
            <w:tcW w:w="1188" w:type="pct"/>
            <w:gridSpan w:val="2"/>
            <w:vMerge w:val="restart"/>
            <w:vAlign w:val="center"/>
          </w:tcPr>
          <w:p w14:paraId="26C83CCD" w14:textId="77777777"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Observable</w:t>
            </w:r>
          </w:p>
        </w:tc>
        <w:tc>
          <w:tcPr>
            <w:tcW w:w="1906" w:type="pct"/>
            <w:gridSpan w:val="2"/>
            <w:vAlign w:val="center"/>
          </w:tcPr>
          <w:p w14:paraId="79160628" w14:textId="6363C786" w:rsidR="00A0748A" w:rsidRPr="00A344C1" w:rsidRDefault="00A0748A"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sidR="00027AEF">
              <w:rPr>
                <w:b/>
                <w:sz w:val="20"/>
                <w:szCs w:val="20"/>
              </w:rPr>
              <w:t xml:space="preserve"> only</w:t>
            </w:r>
            <w:r w:rsidRPr="00A344C1">
              <w:rPr>
                <w:b/>
                <w:sz w:val="20"/>
                <w:szCs w:val="20"/>
              </w:rPr>
              <w:t xml:space="preserve"> c</w:t>
            </w:r>
            <w:r w:rsidRPr="00027AEF">
              <w:rPr>
                <w:b/>
                <w:sz w:val="20"/>
                <w:szCs w:val="20"/>
                <w:vertAlign w:val="subscript"/>
              </w:rPr>
              <w:t>WWW</w:t>
            </w:r>
          </w:p>
        </w:tc>
        <w:tc>
          <w:tcPr>
            <w:tcW w:w="1906" w:type="pct"/>
            <w:gridSpan w:val="2"/>
            <w:vAlign w:val="center"/>
          </w:tcPr>
          <w:p w14:paraId="2580B23F" w14:textId="4FBE605F"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Fit All</w:t>
            </w:r>
          </w:p>
        </w:tc>
      </w:tr>
      <w:tr w:rsidR="00A0748A" w:rsidRPr="00A344C1" w14:paraId="54B44173" w14:textId="77777777" w:rsidTr="00C951ED">
        <w:tc>
          <w:tcPr>
            <w:tcW w:w="1188" w:type="pct"/>
            <w:gridSpan w:val="2"/>
            <w:vMerge/>
            <w:vAlign w:val="center"/>
          </w:tcPr>
          <w:p w14:paraId="7411F758" w14:textId="77777777" w:rsidR="00A0748A" w:rsidRPr="00A344C1" w:rsidRDefault="00A0748A" w:rsidP="00C951ED">
            <w:pPr>
              <w:pStyle w:val="Table"/>
              <w:framePr w:hSpace="0" w:wrap="auto" w:vAnchor="margin" w:hAnchor="text" w:xAlign="left" w:yAlign="inline"/>
              <w:jc w:val="center"/>
              <w:rPr>
                <w:sz w:val="20"/>
                <w:szCs w:val="20"/>
              </w:rPr>
            </w:pPr>
          </w:p>
        </w:tc>
        <w:tc>
          <w:tcPr>
            <w:tcW w:w="953" w:type="pct"/>
            <w:vAlign w:val="center"/>
          </w:tcPr>
          <w:p w14:paraId="0E5DF717" w14:textId="758A0EC9"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Value</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4608F8C8" w14:textId="210A5CB5" w:rsidR="00A0748A" w:rsidRPr="00A344C1" w:rsidRDefault="00A0748A" w:rsidP="00C951ED">
            <w:pPr>
              <w:pStyle w:val="Table"/>
              <w:framePr w:hSpace="0" w:wrap="auto" w:vAnchor="margin" w:hAnchor="text" w:xAlign="left" w:yAlign="inline"/>
              <w:jc w:val="center"/>
              <w:rPr>
                <w:b/>
                <w:sz w:val="20"/>
                <w:szCs w:val="20"/>
              </w:rPr>
            </w:pPr>
            <w:r>
              <w:rPr>
                <w:b/>
                <w:sz w:val="20"/>
                <w:szCs w:val="20"/>
              </w:rPr>
              <w:t>95% CL</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vAlign w:val="center"/>
          </w:tcPr>
          <w:p w14:paraId="5FF952C5" w14:textId="52094474"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Value</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5D67D224" w14:textId="021CD57B" w:rsidR="00A0748A" w:rsidRPr="00A344C1" w:rsidRDefault="00A0748A" w:rsidP="00C951ED">
            <w:pPr>
              <w:pStyle w:val="Table"/>
              <w:framePr w:hSpace="0" w:wrap="auto" w:vAnchor="margin" w:hAnchor="text" w:xAlign="left" w:yAlign="inline"/>
              <w:jc w:val="center"/>
              <w:rPr>
                <w:b/>
                <w:sz w:val="20"/>
                <w:szCs w:val="20"/>
              </w:rPr>
            </w:pPr>
            <w:r>
              <w:rPr>
                <w:b/>
                <w:sz w:val="20"/>
                <w:szCs w:val="20"/>
              </w:rPr>
              <w:t>95% CL</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A0748A" w:rsidRPr="00A344C1" w14:paraId="035A8A8E" w14:textId="77777777" w:rsidTr="00C951ED">
        <w:tc>
          <w:tcPr>
            <w:tcW w:w="5000" w:type="pct"/>
            <w:gridSpan w:val="6"/>
            <w:vAlign w:val="center"/>
          </w:tcPr>
          <w:p w14:paraId="0C8E33FB" w14:textId="50BB3ABB" w:rsidR="00A0748A" w:rsidRPr="00A344C1" w:rsidRDefault="00A0748A"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7246856B" w14:textId="77777777" w:rsidTr="00C951ED">
        <w:tc>
          <w:tcPr>
            <w:tcW w:w="178" w:type="pct"/>
            <w:vAlign w:val="center"/>
          </w:tcPr>
          <w:p w14:paraId="43820F20"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1011" w:type="pct"/>
            <w:vAlign w:val="center"/>
          </w:tcPr>
          <w:p w14:paraId="6F8B188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953" w:type="pct"/>
            <w:vAlign w:val="center"/>
          </w:tcPr>
          <w:p w14:paraId="1D2A0747" w14:textId="5B29A97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w:t>
            </w:r>
            <w:r w:rsidR="00880B37">
              <w:rPr>
                <w:rFonts w:ascii="Calibri" w:eastAsia="Times New Roman" w:hAnsi="Calibri"/>
                <w:color w:val="000000"/>
              </w:rPr>
              <w:t>0</w:t>
            </w:r>
          </w:p>
        </w:tc>
        <w:tc>
          <w:tcPr>
            <w:tcW w:w="953" w:type="pct"/>
            <w:shd w:val="clear" w:color="auto" w:fill="E2EFD9" w:themeFill="accent6" w:themeFillTint="33"/>
            <w:vAlign w:val="center"/>
          </w:tcPr>
          <w:p w14:paraId="7065DDFF" w14:textId="01C0C3F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w:t>
            </w:r>
            <w:r w:rsidR="00880B37">
              <w:rPr>
                <w:rFonts w:ascii="Calibri" w:eastAsia="Times New Roman" w:hAnsi="Calibri"/>
                <w:color w:val="000000"/>
              </w:rPr>
              <w:t>0</w:t>
            </w:r>
          </w:p>
        </w:tc>
        <w:tc>
          <w:tcPr>
            <w:tcW w:w="953" w:type="pct"/>
            <w:vAlign w:val="center"/>
          </w:tcPr>
          <w:p w14:paraId="6AAD925B" w14:textId="6662F92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953" w:type="pct"/>
            <w:shd w:val="clear" w:color="auto" w:fill="E2EFD9" w:themeFill="accent6" w:themeFillTint="33"/>
            <w:vAlign w:val="center"/>
          </w:tcPr>
          <w:p w14:paraId="1FD49343" w14:textId="7DFD412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0.51</w:t>
            </w:r>
          </w:p>
        </w:tc>
      </w:tr>
      <w:tr w:rsidR="00C951ED" w:rsidRPr="00A344C1" w14:paraId="5DF820C1" w14:textId="77777777" w:rsidTr="00C951ED">
        <w:tc>
          <w:tcPr>
            <w:tcW w:w="178" w:type="pct"/>
            <w:vAlign w:val="center"/>
          </w:tcPr>
          <w:p w14:paraId="325267D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1011" w:type="pct"/>
            <w:vAlign w:val="center"/>
          </w:tcPr>
          <w:p w14:paraId="1E65C7FF"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953" w:type="pct"/>
            <w:vAlign w:val="center"/>
          </w:tcPr>
          <w:p w14:paraId="06D862EF" w14:textId="368130C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−5.5</w:t>
            </w:r>
          </w:p>
        </w:tc>
        <w:tc>
          <w:tcPr>
            <w:tcW w:w="953" w:type="pct"/>
            <w:shd w:val="clear" w:color="auto" w:fill="E2EFD9" w:themeFill="accent6" w:themeFillTint="33"/>
            <w:vAlign w:val="center"/>
          </w:tcPr>
          <w:p w14:paraId="365822A6" w14:textId="21E1035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0.14</w:t>
            </w:r>
          </w:p>
        </w:tc>
        <w:tc>
          <w:tcPr>
            <w:tcW w:w="953" w:type="pct"/>
            <w:vAlign w:val="center"/>
          </w:tcPr>
          <w:p w14:paraId="27CA2DFE" w14:textId="504AC55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−0.52</w:t>
            </w:r>
          </w:p>
        </w:tc>
        <w:tc>
          <w:tcPr>
            <w:tcW w:w="953" w:type="pct"/>
            <w:shd w:val="clear" w:color="auto" w:fill="E2EFD9" w:themeFill="accent6" w:themeFillTint="33"/>
            <w:vAlign w:val="center"/>
          </w:tcPr>
          <w:p w14:paraId="125326F1" w14:textId="5F81DAD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0.66</w:t>
            </w:r>
          </w:p>
        </w:tc>
      </w:tr>
      <w:tr w:rsidR="00C951ED" w:rsidRPr="00A344C1" w14:paraId="104E7C31" w14:textId="77777777" w:rsidTr="00C951ED">
        <w:tc>
          <w:tcPr>
            <w:tcW w:w="178" w:type="pct"/>
            <w:vAlign w:val="center"/>
          </w:tcPr>
          <w:p w14:paraId="50002C0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1011" w:type="pct"/>
            <w:vAlign w:val="center"/>
          </w:tcPr>
          <w:p w14:paraId="31A5843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953" w:type="pct"/>
            <w:vAlign w:val="center"/>
          </w:tcPr>
          <w:p w14:paraId="2295B542" w14:textId="13B67A4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645768A3" w14:textId="5A7E94E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0.0089</w:t>
            </w:r>
          </w:p>
        </w:tc>
        <w:tc>
          <w:tcPr>
            <w:tcW w:w="953" w:type="pct"/>
            <w:vAlign w:val="center"/>
          </w:tcPr>
          <w:p w14:paraId="68ABFC55" w14:textId="6079AA2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28FC41AA" w14:textId="0AFC473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1.7</w:t>
            </w:r>
          </w:p>
        </w:tc>
      </w:tr>
      <w:tr w:rsidR="00A0748A" w:rsidRPr="00A344C1" w14:paraId="455AC22B" w14:textId="77777777" w:rsidTr="00C951ED">
        <w:tc>
          <w:tcPr>
            <w:tcW w:w="5000" w:type="pct"/>
            <w:gridSpan w:val="6"/>
            <w:vAlign w:val="center"/>
          </w:tcPr>
          <w:p w14:paraId="312FE3AA" w14:textId="19B543B1" w:rsidR="00A0748A" w:rsidRPr="00A344C1" w:rsidRDefault="00A0748A"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5B29AF2C" w14:textId="77777777" w:rsidTr="00C951ED">
        <w:tc>
          <w:tcPr>
            <w:tcW w:w="178" w:type="pct"/>
            <w:vAlign w:val="center"/>
          </w:tcPr>
          <w:p w14:paraId="45D7C04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1011" w:type="pct"/>
            <w:vAlign w:val="center"/>
          </w:tcPr>
          <w:p w14:paraId="00F8BA77" w14:textId="1F8CDA46"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2A58A8EB" w14:textId="191D76A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6.3</w:t>
            </w:r>
          </w:p>
        </w:tc>
        <w:tc>
          <w:tcPr>
            <w:tcW w:w="953" w:type="pct"/>
            <w:shd w:val="clear" w:color="auto" w:fill="E2EFD9" w:themeFill="accent6" w:themeFillTint="33"/>
            <w:vAlign w:val="center"/>
          </w:tcPr>
          <w:p w14:paraId="2654FD0A" w14:textId="1A5D8C9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953" w:type="pct"/>
            <w:vAlign w:val="center"/>
          </w:tcPr>
          <w:p w14:paraId="2820AF62" w14:textId="5A09984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−5</w:t>
            </w:r>
            <w:r w:rsidR="00880B37">
              <w:rPr>
                <w:rFonts w:ascii="Calibri" w:eastAsia="Times New Roman" w:hAnsi="Calibri"/>
                <w:color w:val="000000"/>
              </w:rPr>
              <w:t>.0</w:t>
            </w:r>
          </w:p>
        </w:tc>
        <w:tc>
          <w:tcPr>
            <w:tcW w:w="953" w:type="pct"/>
            <w:shd w:val="clear" w:color="auto" w:fill="E2EFD9" w:themeFill="accent6" w:themeFillTint="33"/>
            <w:vAlign w:val="center"/>
          </w:tcPr>
          <w:p w14:paraId="08F51D6B" w14:textId="08E39FC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r>
      <w:tr w:rsidR="00C951ED" w:rsidRPr="00A344C1" w14:paraId="3EBBBD59" w14:textId="77777777" w:rsidTr="00C951ED">
        <w:tc>
          <w:tcPr>
            <w:tcW w:w="178" w:type="pct"/>
            <w:vAlign w:val="center"/>
          </w:tcPr>
          <w:p w14:paraId="4DA846F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1011" w:type="pct"/>
            <w:vAlign w:val="center"/>
          </w:tcPr>
          <w:p w14:paraId="4BB78ABC" w14:textId="4CF1A831"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79565E55" w14:textId="1F74DD1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−0.0014</w:t>
            </w:r>
          </w:p>
        </w:tc>
        <w:tc>
          <w:tcPr>
            <w:tcW w:w="953" w:type="pct"/>
            <w:shd w:val="clear" w:color="auto" w:fill="E2EFD9" w:themeFill="accent6" w:themeFillTint="33"/>
            <w:vAlign w:val="center"/>
          </w:tcPr>
          <w:p w14:paraId="016DE063" w14:textId="6152D91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0.54</w:t>
            </w:r>
          </w:p>
        </w:tc>
        <w:tc>
          <w:tcPr>
            <w:tcW w:w="953" w:type="pct"/>
            <w:vAlign w:val="center"/>
          </w:tcPr>
          <w:p w14:paraId="6989552B" w14:textId="425EBBA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−0.0017</w:t>
            </w:r>
          </w:p>
        </w:tc>
        <w:tc>
          <w:tcPr>
            <w:tcW w:w="953" w:type="pct"/>
            <w:shd w:val="clear" w:color="auto" w:fill="E2EFD9" w:themeFill="accent6" w:themeFillTint="33"/>
            <w:vAlign w:val="center"/>
          </w:tcPr>
          <w:p w14:paraId="54954124" w14:textId="47525C1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0.78</w:t>
            </w:r>
          </w:p>
        </w:tc>
      </w:tr>
      <w:tr w:rsidR="00C951ED" w:rsidRPr="00A344C1" w14:paraId="5CD673D8" w14:textId="77777777" w:rsidTr="00C951ED">
        <w:tc>
          <w:tcPr>
            <w:tcW w:w="178" w:type="pct"/>
            <w:vAlign w:val="center"/>
          </w:tcPr>
          <w:p w14:paraId="62CC9CE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1011" w:type="pct"/>
            <w:vAlign w:val="center"/>
          </w:tcPr>
          <w:p w14:paraId="5EAB8283" w14:textId="1EAAF60B"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3936B57D" w14:textId="3DA30D4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0.77</w:t>
            </w:r>
          </w:p>
        </w:tc>
        <w:tc>
          <w:tcPr>
            <w:tcW w:w="953" w:type="pct"/>
            <w:shd w:val="clear" w:color="auto" w:fill="E2EFD9" w:themeFill="accent6" w:themeFillTint="33"/>
            <w:vAlign w:val="center"/>
          </w:tcPr>
          <w:p w14:paraId="02DD4A1D" w14:textId="33416ED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0.36</w:t>
            </w:r>
          </w:p>
        </w:tc>
        <w:tc>
          <w:tcPr>
            <w:tcW w:w="953" w:type="pct"/>
            <w:vAlign w:val="center"/>
          </w:tcPr>
          <w:p w14:paraId="4F7B82D7" w14:textId="7045958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c>
          <w:tcPr>
            <w:tcW w:w="953" w:type="pct"/>
            <w:shd w:val="clear" w:color="auto" w:fill="E2EFD9" w:themeFill="accent6" w:themeFillTint="33"/>
            <w:vAlign w:val="center"/>
          </w:tcPr>
          <w:p w14:paraId="50574101" w14:textId="3886461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r>
      <w:tr w:rsidR="00C951ED" w:rsidRPr="00A344C1" w14:paraId="0116F64D" w14:textId="77777777" w:rsidTr="00C951ED">
        <w:tc>
          <w:tcPr>
            <w:tcW w:w="178" w:type="pct"/>
            <w:vAlign w:val="center"/>
          </w:tcPr>
          <w:p w14:paraId="03C3531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1011" w:type="pct"/>
            <w:vAlign w:val="center"/>
          </w:tcPr>
          <w:p w14:paraId="77578DDE" w14:textId="65E5F451"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5FC32A5B" w14:textId="123AD4E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0.0014</w:t>
            </w:r>
          </w:p>
        </w:tc>
        <w:tc>
          <w:tcPr>
            <w:tcW w:w="953" w:type="pct"/>
            <w:shd w:val="clear" w:color="auto" w:fill="E2EFD9" w:themeFill="accent6" w:themeFillTint="33"/>
            <w:vAlign w:val="center"/>
          </w:tcPr>
          <w:p w14:paraId="5D3CD394" w14:textId="7606ED9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0.52</w:t>
            </w:r>
          </w:p>
        </w:tc>
        <w:tc>
          <w:tcPr>
            <w:tcW w:w="953" w:type="pct"/>
            <w:vAlign w:val="center"/>
          </w:tcPr>
          <w:p w14:paraId="32FA6749" w14:textId="02D4EEB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−0.0012</w:t>
            </w:r>
          </w:p>
        </w:tc>
        <w:tc>
          <w:tcPr>
            <w:tcW w:w="953" w:type="pct"/>
            <w:shd w:val="clear" w:color="auto" w:fill="E2EFD9" w:themeFill="accent6" w:themeFillTint="33"/>
            <w:vAlign w:val="center"/>
          </w:tcPr>
          <w:p w14:paraId="4B591E0F" w14:textId="3DD6423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0.76</w:t>
            </w:r>
          </w:p>
        </w:tc>
      </w:tr>
      <w:tr w:rsidR="00C951ED" w:rsidRPr="00A344C1" w14:paraId="2F857073" w14:textId="77777777" w:rsidTr="00C951ED">
        <w:tc>
          <w:tcPr>
            <w:tcW w:w="178" w:type="pct"/>
            <w:vAlign w:val="center"/>
          </w:tcPr>
          <w:p w14:paraId="4B96A9B5"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1011" w:type="pct"/>
            <w:vAlign w:val="center"/>
          </w:tcPr>
          <w:p w14:paraId="6DF96988" w14:textId="7F85900A"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39066E41" w14:textId="5FB5FA4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953" w:type="pct"/>
            <w:shd w:val="clear" w:color="auto" w:fill="E2EFD9" w:themeFill="accent6" w:themeFillTint="33"/>
            <w:vAlign w:val="center"/>
          </w:tcPr>
          <w:p w14:paraId="46C0922C" w14:textId="634ED07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953" w:type="pct"/>
            <w:vAlign w:val="center"/>
          </w:tcPr>
          <w:p w14:paraId="7C52500F" w14:textId="685683C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w:t>
            </w:r>
            <w:r w:rsidR="00880B37">
              <w:rPr>
                <w:rFonts w:ascii="Calibri" w:eastAsia="Times New Roman" w:hAnsi="Calibri"/>
                <w:color w:val="000000"/>
              </w:rPr>
              <w:t>.0</w:t>
            </w:r>
          </w:p>
        </w:tc>
        <w:tc>
          <w:tcPr>
            <w:tcW w:w="953" w:type="pct"/>
            <w:shd w:val="clear" w:color="auto" w:fill="E2EFD9" w:themeFill="accent6" w:themeFillTint="33"/>
            <w:vAlign w:val="center"/>
          </w:tcPr>
          <w:p w14:paraId="7CD65BA3" w14:textId="6FFEBC9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0.42</w:t>
            </w:r>
          </w:p>
        </w:tc>
      </w:tr>
      <w:tr w:rsidR="00C951ED" w:rsidRPr="00A344C1" w14:paraId="7B7A1C54" w14:textId="77777777" w:rsidTr="00C951ED">
        <w:tc>
          <w:tcPr>
            <w:tcW w:w="178" w:type="pct"/>
            <w:vAlign w:val="center"/>
          </w:tcPr>
          <w:p w14:paraId="70239AE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1011" w:type="pct"/>
            <w:vAlign w:val="center"/>
          </w:tcPr>
          <w:p w14:paraId="20FAEEE8" w14:textId="3F962C3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44C383FD" w14:textId="1A96B1A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0.34</w:t>
            </w:r>
          </w:p>
        </w:tc>
        <w:tc>
          <w:tcPr>
            <w:tcW w:w="953" w:type="pct"/>
            <w:shd w:val="clear" w:color="auto" w:fill="E2EFD9" w:themeFill="accent6" w:themeFillTint="33"/>
            <w:vAlign w:val="center"/>
          </w:tcPr>
          <w:p w14:paraId="1BAB47DF" w14:textId="222AD6D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0.53</w:t>
            </w:r>
          </w:p>
        </w:tc>
        <w:tc>
          <w:tcPr>
            <w:tcW w:w="953" w:type="pct"/>
            <w:vAlign w:val="center"/>
          </w:tcPr>
          <w:p w14:paraId="794E512C" w14:textId="6081019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0.55</w:t>
            </w:r>
          </w:p>
        </w:tc>
        <w:tc>
          <w:tcPr>
            <w:tcW w:w="953" w:type="pct"/>
            <w:shd w:val="clear" w:color="auto" w:fill="E2EFD9" w:themeFill="accent6" w:themeFillTint="33"/>
            <w:vAlign w:val="center"/>
          </w:tcPr>
          <w:p w14:paraId="4C8D0E41" w14:textId="502812D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r>
    </w:tbl>
    <w:p w14:paraId="4D481CFF" w14:textId="352FD0E0" w:rsidR="004403DA" w:rsidRDefault="004403DA" w:rsidP="004403DA">
      <w:pPr>
        <w:pStyle w:val="TableCaption"/>
      </w:pPr>
      <w:r>
        <w:t xml:space="preserve">Table </w:t>
      </w:r>
      <w:r w:rsidR="0006051E">
        <w:fldChar w:fldCharType="begin"/>
      </w:r>
      <w:r w:rsidR="0006051E">
        <w:instrText xml:space="preserve"> STYLEREF 1 \s </w:instrText>
      </w:r>
      <w:r w:rsidR="0006051E">
        <w:fldChar w:fldCharType="separate"/>
      </w:r>
      <w:r w:rsidR="00111D39">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5</w:t>
      </w:r>
      <w:r w:rsidR="0006051E">
        <w:fldChar w:fldCharType="end"/>
      </w:r>
      <w:r>
        <w:t>: Unbinned fit results for c</w:t>
      </w:r>
      <w:r w:rsidR="00E3405F">
        <w:rPr>
          <w:vertAlign w:val="subscript"/>
        </w:rPr>
        <w:t>W</w:t>
      </w:r>
    </w:p>
    <w:tbl>
      <w:tblPr>
        <w:tblStyle w:val="TableGridLight"/>
        <w:tblW w:w="5000" w:type="pct"/>
        <w:tblCellMar>
          <w:left w:w="43" w:type="dxa"/>
          <w:right w:w="43" w:type="dxa"/>
        </w:tblCellMar>
        <w:tblLook w:val="06A0" w:firstRow="1" w:lastRow="0" w:firstColumn="1" w:lastColumn="0" w:noHBand="1" w:noVBand="1"/>
      </w:tblPr>
      <w:tblGrid>
        <w:gridCol w:w="296"/>
        <w:gridCol w:w="1676"/>
        <w:gridCol w:w="1580"/>
        <w:gridCol w:w="1580"/>
        <w:gridCol w:w="1580"/>
        <w:gridCol w:w="1578"/>
      </w:tblGrid>
      <w:tr w:rsidR="004403DA" w:rsidRPr="00A344C1" w14:paraId="3C05BB92" w14:textId="77777777" w:rsidTr="00C951ED">
        <w:tc>
          <w:tcPr>
            <w:tcW w:w="1188" w:type="pct"/>
            <w:gridSpan w:val="2"/>
            <w:vMerge w:val="restart"/>
            <w:vAlign w:val="center"/>
          </w:tcPr>
          <w:p w14:paraId="628D313C"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Observable</w:t>
            </w:r>
          </w:p>
        </w:tc>
        <w:tc>
          <w:tcPr>
            <w:tcW w:w="1906" w:type="pct"/>
            <w:gridSpan w:val="2"/>
            <w:vAlign w:val="center"/>
          </w:tcPr>
          <w:p w14:paraId="5DA6B964" w14:textId="1E7A674A" w:rsidR="004403DA" w:rsidRPr="00A344C1" w:rsidRDefault="004403DA"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Pr>
                <w:b/>
                <w:sz w:val="20"/>
                <w:szCs w:val="20"/>
              </w:rPr>
              <w:t xml:space="preserve"> only</w:t>
            </w:r>
            <w:r w:rsidRPr="00A344C1">
              <w:rPr>
                <w:b/>
                <w:sz w:val="20"/>
                <w:szCs w:val="20"/>
              </w:rPr>
              <w:t xml:space="preserve"> c</w:t>
            </w:r>
            <w:r w:rsidRPr="00027AEF">
              <w:rPr>
                <w:b/>
                <w:sz w:val="20"/>
                <w:szCs w:val="20"/>
                <w:vertAlign w:val="subscript"/>
              </w:rPr>
              <w:t>W</w:t>
            </w:r>
          </w:p>
        </w:tc>
        <w:tc>
          <w:tcPr>
            <w:tcW w:w="1906" w:type="pct"/>
            <w:gridSpan w:val="2"/>
            <w:vAlign w:val="center"/>
          </w:tcPr>
          <w:p w14:paraId="60230F10"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Fit All</w:t>
            </w:r>
          </w:p>
        </w:tc>
      </w:tr>
      <w:tr w:rsidR="004403DA" w:rsidRPr="00A344C1" w14:paraId="3337E6D4" w14:textId="77777777" w:rsidTr="00C951ED">
        <w:tc>
          <w:tcPr>
            <w:tcW w:w="1188" w:type="pct"/>
            <w:gridSpan w:val="2"/>
            <w:vMerge/>
            <w:vAlign w:val="center"/>
          </w:tcPr>
          <w:p w14:paraId="42F992F3" w14:textId="77777777" w:rsidR="004403DA" w:rsidRPr="00A344C1" w:rsidRDefault="004403DA" w:rsidP="00C951ED">
            <w:pPr>
              <w:pStyle w:val="Table"/>
              <w:framePr w:hSpace="0" w:wrap="auto" w:vAnchor="margin" w:hAnchor="text" w:xAlign="left" w:yAlign="inline"/>
              <w:jc w:val="center"/>
              <w:rPr>
                <w:sz w:val="20"/>
                <w:szCs w:val="20"/>
              </w:rPr>
            </w:pPr>
          </w:p>
        </w:tc>
        <w:tc>
          <w:tcPr>
            <w:tcW w:w="953" w:type="pct"/>
            <w:vAlign w:val="center"/>
          </w:tcPr>
          <w:p w14:paraId="7B8755FB"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11FA78FF" w14:textId="77777777" w:rsidR="004403DA" w:rsidRPr="00A344C1" w:rsidRDefault="004403DA"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vAlign w:val="center"/>
          </w:tcPr>
          <w:p w14:paraId="51007706"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19E2F75A" w14:textId="77777777" w:rsidR="004403DA" w:rsidRPr="00A344C1" w:rsidRDefault="004403DA"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4403DA" w:rsidRPr="00A344C1" w14:paraId="2B3BB0C4" w14:textId="77777777" w:rsidTr="00C951ED">
        <w:tc>
          <w:tcPr>
            <w:tcW w:w="5000" w:type="pct"/>
            <w:gridSpan w:val="6"/>
            <w:vAlign w:val="center"/>
          </w:tcPr>
          <w:p w14:paraId="029F1029" w14:textId="77777777" w:rsidR="004403DA" w:rsidRPr="00A344C1" w:rsidRDefault="004403DA"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3B5505A5" w14:textId="77777777" w:rsidTr="00C951ED">
        <w:tc>
          <w:tcPr>
            <w:tcW w:w="178" w:type="pct"/>
            <w:vAlign w:val="center"/>
          </w:tcPr>
          <w:p w14:paraId="2BF907B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1011" w:type="pct"/>
            <w:vAlign w:val="center"/>
          </w:tcPr>
          <w:p w14:paraId="0BA94D3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953" w:type="pct"/>
            <w:vAlign w:val="center"/>
          </w:tcPr>
          <w:p w14:paraId="79044C76" w14:textId="18E5116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−0.53</w:t>
            </w:r>
          </w:p>
        </w:tc>
        <w:tc>
          <w:tcPr>
            <w:tcW w:w="953" w:type="pct"/>
            <w:shd w:val="clear" w:color="auto" w:fill="E2EFD9" w:themeFill="accent6" w:themeFillTint="33"/>
            <w:vAlign w:val="center"/>
          </w:tcPr>
          <w:p w14:paraId="34F63305" w14:textId="26DA28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64100CDF" w14:textId="1A4E201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c>
          <w:tcPr>
            <w:tcW w:w="953" w:type="pct"/>
            <w:shd w:val="clear" w:color="auto" w:fill="E2EFD9" w:themeFill="accent6" w:themeFillTint="33"/>
            <w:vAlign w:val="center"/>
          </w:tcPr>
          <w:p w14:paraId="56CAC0D8" w14:textId="4232C0B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0.31</w:t>
            </w:r>
          </w:p>
        </w:tc>
      </w:tr>
      <w:tr w:rsidR="00C951ED" w:rsidRPr="00A344C1" w14:paraId="6FEF2932" w14:textId="77777777" w:rsidTr="00C951ED">
        <w:tc>
          <w:tcPr>
            <w:tcW w:w="178" w:type="pct"/>
            <w:vAlign w:val="center"/>
          </w:tcPr>
          <w:p w14:paraId="47C6695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1011" w:type="pct"/>
            <w:vAlign w:val="center"/>
          </w:tcPr>
          <w:p w14:paraId="21C47671"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953" w:type="pct"/>
            <w:vAlign w:val="center"/>
          </w:tcPr>
          <w:p w14:paraId="0900913D" w14:textId="30171D1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−7.9</w:t>
            </w:r>
          </w:p>
        </w:tc>
        <w:tc>
          <w:tcPr>
            <w:tcW w:w="953" w:type="pct"/>
            <w:shd w:val="clear" w:color="auto" w:fill="E2EFD9" w:themeFill="accent6" w:themeFillTint="33"/>
            <w:vAlign w:val="center"/>
          </w:tcPr>
          <w:p w14:paraId="75D08FDF" w14:textId="01C2FC0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5D2C5F7D" w14:textId="304C67A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−3.3</w:t>
            </w:r>
          </w:p>
        </w:tc>
        <w:tc>
          <w:tcPr>
            <w:tcW w:w="953" w:type="pct"/>
            <w:shd w:val="clear" w:color="auto" w:fill="E2EFD9" w:themeFill="accent6" w:themeFillTint="33"/>
            <w:vAlign w:val="center"/>
          </w:tcPr>
          <w:p w14:paraId="0A581375" w14:textId="7E3023F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0.64</w:t>
            </w:r>
          </w:p>
        </w:tc>
      </w:tr>
      <w:tr w:rsidR="00C951ED" w:rsidRPr="00A344C1" w14:paraId="2354D486" w14:textId="77777777" w:rsidTr="00C951ED">
        <w:tc>
          <w:tcPr>
            <w:tcW w:w="178" w:type="pct"/>
            <w:vAlign w:val="center"/>
          </w:tcPr>
          <w:p w14:paraId="450C5E1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1011" w:type="pct"/>
            <w:vAlign w:val="center"/>
          </w:tcPr>
          <w:p w14:paraId="0683A7F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953" w:type="pct"/>
            <w:vAlign w:val="center"/>
          </w:tcPr>
          <w:p w14:paraId="03CEE335" w14:textId="17E1A0F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32EF1822" w14:textId="45E8E78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0.014</w:t>
            </w:r>
          </w:p>
        </w:tc>
        <w:tc>
          <w:tcPr>
            <w:tcW w:w="953" w:type="pct"/>
            <w:vAlign w:val="center"/>
          </w:tcPr>
          <w:p w14:paraId="197DACD1" w14:textId="130781B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055B86F3" w14:textId="2208D2A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r>
      <w:tr w:rsidR="004403DA" w:rsidRPr="00A344C1" w14:paraId="5E03699D" w14:textId="77777777" w:rsidTr="00C951ED">
        <w:tc>
          <w:tcPr>
            <w:tcW w:w="5000" w:type="pct"/>
            <w:gridSpan w:val="6"/>
            <w:vAlign w:val="center"/>
          </w:tcPr>
          <w:p w14:paraId="0869CDA8" w14:textId="77777777" w:rsidR="004403DA" w:rsidRPr="00A344C1" w:rsidRDefault="004403DA"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128F9132" w14:textId="77777777" w:rsidTr="00C951ED">
        <w:tc>
          <w:tcPr>
            <w:tcW w:w="178" w:type="pct"/>
            <w:vAlign w:val="center"/>
          </w:tcPr>
          <w:p w14:paraId="43F7A618"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1011" w:type="pct"/>
            <w:vAlign w:val="center"/>
          </w:tcPr>
          <w:p w14:paraId="0EABBC71"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6D68E6BB" w14:textId="11F35E8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6C68902A" w14:textId="407E7E0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0.0098</w:t>
            </w:r>
          </w:p>
        </w:tc>
        <w:tc>
          <w:tcPr>
            <w:tcW w:w="953" w:type="pct"/>
            <w:vAlign w:val="center"/>
          </w:tcPr>
          <w:p w14:paraId="026F7B65" w14:textId="1539D66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w:t>
            </w:r>
            <w:r w:rsidR="00880B37">
              <w:rPr>
                <w:rFonts w:ascii="Calibri" w:eastAsia="Times New Roman" w:hAnsi="Calibri"/>
                <w:color w:val="000000"/>
              </w:rPr>
              <w:t>.0</w:t>
            </w:r>
          </w:p>
        </w:tc>
        <w:tc>
          <w:tcPr>
            <w:tcW w:w="953" w:type="pct"/>
            <w:shd w:val="clear" w:color="auto" w:fill="E2EFD9" w:themeFill="accent6" w:themeFillTint="33"/>
            <w:vAlign w:val="center"/>
          </w:tcPr>
          <w:p w14:paraId="09DD86F8" w14:textId="797A405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r>
      <w:tr w:rsidR="00C951ED" w:rsidRPr="00A344C1" w14:paraId="10C9C283" w14:textId="77777777" w:rsidTr="00C951ED">
        <w:tc>
          <w:tcPr>
            <w:tcW w:w="178" w:type="pct"/>
            <w:vAlign w:val="center"/>
          </w:tcPr>
          <w:p w14:paraId="28C1DF0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1011" w:type="pct"/>
            <w:vAlign w:val="center"/>
          </w:tcPr>
          <w:p w14:paraId="30950EA1"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615F0FD7" w14:textId="6203A7B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0.043</w:t>
            </w:r>
          </w:p>
        </w:tc>
        <w:tc>
          <w:tcPr>
            <w:tcW w:w="953" w:type="pct"/>
            <w:shd w:val="clear" w:color="auto" w:fill="E2EFD9" w:themeFill="accent6" w:themeFillTint="33"/>
            <w:vAlign w:val="center"/>
          </w:tcPr>
          <w:p w14:paraId="16EF8908" w14:textId="414519D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7E68B27F" w14:textId="12FC9C6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0.12</w:t>
            </w:r>
          </w:p>
        </w:tc>
        <w:tc>
          <w:tcPr>
            <w:tcW w:w="953" w:type="pct"/>
            <w:shd w:val="clear" w:color="auto" w:fill="E2EFD9" w:themeFill="accent6" w:themeFillTint="33"/>
            <w:vAlign w:val="center"/>
          </w:tcPr>
          <w:p w14:paraId="1194B3FE" w14:textId="0008F2B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0.39</w:t>
            </w:r>
          </w:p>
        </w:tc>
      </w:tr>
      <w:tr w:rsidR="00C951ED" w:rsidRPr="00A344C1" w14:paraId="62C539E9" w14:textId="77777777" w:rsidTr="00C951ED">
        <w:tc>
          <w:tcPr>
            <w:tcW w:w="178" w:type="pct"/>
            <w:vAlign w:val="center"/>
          </w:tcPr>
          <w:p w14:paraId="2737C7A6"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1011" w:type="pct"/>
            <w:vAlign w:val="center"/>
          </w:tcPr>
          <w:p w14:paraId="21F2FDA7"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01F9BB0D" w14:textId="7253FB0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953" w:type="pct"/>
            <w:shd w:val="clear" w:color="auto" w:fill="E2EFD9" w:themeFill="accent6" w:themeFillTint="33"/>
            <w:vAlign w:val="center"/>
          </w:tcPr>
          <w:p w14:paraId="64898ADB" w14:textId="1AD2C76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0BA0E90D" w14:textId="2338FCB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0.81</w:t>
            </w:r>
          </w:p>
        </w:tc>
        <w:tc>
          <w:tcPr>
            <w:tcW w:w="953" w:type="pct"/>
            <w:shd w:val="clear" w:color="auto" w:fill="E2EFD9" w:themeFill="accent6" w:themeFillTint="33"/>
            <w:vAlign w:val="center"/>
          </w:tcPr>
          <w:p w14:paraId="37195B02" w14:textId="5C43855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0.85</w:t>
            </w:r>
          </w:p>
        </w:tc>
      </w:tr>
      <w:tr w:rsidR="00C951ED" w:rsidRPr="00A344C1" w14:paraId="52B27ED7" w14:textId="77777777" w:rsidTr="00C951ED">
        <w:tc>
          <w:tcPr>
            <w:tcW w:w="178" w:type="pct"/>
            <w:vAlign w:val="center"/>
          </w:tcPr>
          <w:p w14:paraId="434B85D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1011" w:type="pct"/>
            <w:vAlign w:val="center"/>
          </w:tcPr>
          <w:p w14:paraId="435AA661"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07ADBB32" w14:textId="25604A4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0.055</w:t>
            </w:r>
          </w:p>
        </w:tc>
        <w:tc>
          <w:tcPr>
            <w:tcW w:w="953" w:type="pct"/>
            <w:shd w:val="clear" w:color="auto" w:fill="E2EFD9" w:themeFill="accent6" w:themeFillTint="33"/>
            <w:vAlign w:val="center"/>
          </w:tcPr>
          <w:p w14:paraId="2EF32C7B" w14:textId="7A0E6B8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41FE30D1" w14:textId="1640A6F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0.14</w:t>
            </w:r>
          </w:p>
        </w:tc>
        <w:tc>
          <w:tcPr>
            <w:tcW w:w="953" w:type="pct"/>
            <w:shd w:val="clear" w:color="auto" w:fill="E2EFD9" w:themeFill="accent6" w:themeFillTint="33"/>
            <w:vAlign w:val="center"/>
          </w:tcPr>
          <w:p w14:paraId="4FA39C5D" w14:textId="66E314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w:t>
            </w:r>
            <w:r w:rsidR="00880B37">
              <w:rPr>
                <w:rFonts w:ascii="Calibri" w:eastAsia="Times New Roman" w:hAnsi="Calibri"/>
                <w:color w:val="000000"/>
              </w:rPr>
              <w:t>0</w:t>
            </w:r>
          </w:p>
        </w:tc>
      </w:tr>
      <w:tr w:rsidR="00C951ED" w:rsidRPr="00A344C1" w14:paraId="35684913" w14:textId="77777777" w:rsidTr="00C951ED">
        <w:tc>
          <w:tcPr>
            <w:tcW w:w="178" w:type="pct"/>
            <w:vAlign w:val="center"/>
          </w:tcPr>
          <w:p w14:paraId="24B8DCE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1011" w:type="pct"/>
            <w:vAlign w:val="center"/>
          </w:tcPr>
          <w:p w14:paraId="62FEE80C"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681910AA" w14:textId="6A1A59D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24A130B6" w14:textId="0FF6BD8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953" w:type="pct"/>
            <w:vAlign w:val="center"/>
          </w:tcPr>
          <w:p w14:paraId="56D67F9F" w14:textId="07D1545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0.85</w:t>
            </w:r>
          </w:p>
        </w:tc>
        <w:tc>
          <w:tcPr>
            <w:tcW w:w="953" w:type="pct"/>
            <w:shd w:val="clear" w:color="auto" w:fill="E2EFD9" w:themeFill="accent6" w:themeFillTint="33"/>
            <w:vAlign w:val="center"/>
          </w:tcPr>
          <w:p w14:paraId="7DEAD7DE" w14:textId="049C2EF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r>
      <w:tr w:rsidR="00C951ED" w:rsidRPr="00A344C1" w14:paraId="2DCD668F" w14:textId="77777777" w:rsidTr="00C951ED">
        <w:tc>
          <w:tcPr>
            <w:tcW w:w="178" w:type="pct"/>
            <w:vAlign w:val="center"/>
          </w:tcPr>
          <w:p w14:paraId="7CC82741"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1011" w:type="pct"/>
            <w:vAlign w:val="center"/>
          </w:tcPr>
          <w:p w14:paraId="2596E226"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286E9742" w14:textId="76C3AD5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0.13</w:t>
            </w:r>
          </w:p>
        </w:tc>
        <w:tc>
          <w:tcPr>
            <w:tcW w:w="953" w:type="pct"/>
            <w:shd w:val="clear" w:color="auto" w:fill="E2EFD9" w:themeFill="accent6" w:themeFillTint="33"/>
            <w:vAlign w:val="center"/>
          </w:tcPr>
          <w:p w14:paraId="35AD9572" w14:textId="4BDF135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5F4B016A" w14:textId="47F4E35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0.28</w:t>
            </w:r>
          </w:p>
        </w:tc>
        <w:tc>
          <w:tcPr>
            <w:tcW w:w="953" w:type="pct"/>
            <w:shd w:val="clear" w:color="auto" w:fill="E2EFD9" w:themeFill="accent6" w:themeFillTint="33"/>
            <w:vAlign w:val="center"/>
          </w:tcPr>
          <w:p w14:paraId="5B8238E4" w14:textId="18C357E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r>
    </w:tbl>
    <w:p w14:paraId="0314D004" w14:textId="2D8D4DE9" w:rsidR="00E3405F" w:rsidRDefault="00E3405F" w:rsidP="00E3405F">
      <w:pPr>
        <w:pStyle w:val="TableCaption"/>
      </w:pPr>
      <w:r>
        <w:t xml:space="preserve">Table </w:t>
      </w:r>
      <w:r w:rsidR="0006051E">
        <w:fldChar w:fldCharType="begin"/>
      </w:r>
      <w:r w:rsidR="0006051E">
        <w:instrText xml:space="preserve"> STYLEREF 1 \s </w:instrText>
      </w:r>
      <w:r w:rsidR="0006051E">
        <w:fldChar w:fldCharType="separate"/>
      </w:r>
      <w:r w:rsidR="00111D39">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111D39">
        <w:rPr>
          <w:noProof/>
        </w:rPr>
        <w:t>6</w:t>
      </w:r>
      <w:r w:rsidR="0006051E">
        <w:fldChar w:fldCharType="end"/>
      </w:r>
      <w:r>
        <w:t>: Unbinned fit results for c</w:t>
      </w:r>
      <w:r>
        <w:rPr>
          <w:vertAlign w:val="subscript"/>
        </w:rPr>
        <w:t>B</w:t>
      </w:r>
    </w:p>
    <w:tbl>
      <w:tblPr>
        <w:tblStyle w:val="TableGridLight"/>
        <w:tblW w:w="5000" w:type="pct"/>
        <w:tblCellMar>
          <w:left w:w="43" w:type="dxa"/>
          <w:right w:w="43" w:type="dxa"/>
        </w:tblCellMar>
        <w:tblLook w:val="06A0" w:firstRow="1" w:lastRow="0" w:firstColumn="1" w:lastColumn="0" w:noHBand="1" w:noVBand="1"/>
      </w:tblPr>
      <w:tblGrid>
        <w:gridCol w:w="278"/>
        <w:gridCol w:w="1582"/>
        <w:gridCol w:w="1724"/>
        <w:gridCol w:w="1491"/>
        <w:gridCol w:w="1724"/>
        <w:gridCol w:w="1491"/>
      </w:tblGrid>
      <w:tr w:rsidR="00E3405F" w:rsidRPr="00A344C1" w14:paraId="022E4995" w14:textId="77777777" w:rsidTr="00C951ED">
        <w:tc>
          <w:tcPr>
            <w:tcW w:w="1121" w:type="pct"/>
            <w:gridSpan w:val="2"/>
            <w:vMerge w:val="restart"/>
            <w:vAlign w:val="center"/>
          </w:tcPr>
          <w:p w14:paraId="507CD2F6"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Observable</w:t>
            </w:r>
          </w:p>
        </w:tc>
        <w:tc>
          <w:tcPr>
            <w:tcW w:w="1939" w:type="pct"/>
            <w:gridSpan w:val="2"/>
            <w:vAlign w:val="center"/>
          </w:tcPr>
          <w:p w14:paraId="5FB61955" w14:textId="41669A23" w:rsidR="00E3405F" w:rsidRPr="00A344C1" w:rsidRDefault="00E3405F"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Pr>
                <w:b/>
                <w:sz w:val="20"/>
                <w:szCs w:val="20"/>
              </w:rPr>
              <w:t xml:space="preserve"> only</w:t>
            </w:r>
            <w:r w:rsidRPr="00A344C1">
              <w:rPr>
                <w:b/>
                <w:sz w:val="20"/>
                <w:szCs w:val="20"/>
              </w:rPr>
              <w:t xml:space="preserve"> c</w:t>
            </w:r>
            <w:r>
              <w:rPr>
                <w:b/>
                <w:sz w:val="20"/>
                <w:szCs w:val="20"/>
                <w:vertAlign w:val="subscript"/>
              </w:rPr>
              <w:t>B</w:t>
            </w:r>
          </w:p>
        </w:tc>
        <w:tc>
          <w:tcPr>
            <w:tcW w:w="1939" w:type="pct"/>
            <w:gridSpan w:val="2"/>
            <w:vAlign w:val="center"/>
          </w:tcPr>
          <w:p w14:paraId="67F6CD49"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Fit All</w:t>
            </w:r>
          </w:p>
        </w:tc>
      </w:tr>
      <w:tr w:rsidR="00E3405F" w:rsidRPr="00A344C1" w14:paraId="278F4F99" w14:textId="77777777" w:rsidTr="00C951ED">
        <w:tc>
          <w:tcPr>
            <w:tcW w:w="1121" w:type="pct"/>
            <w:gridSpan w:val="2"/>
            <w:vMerge/>
            <w:vAlign w:val="center"/>
          </w:tcPr>
          <w:p w14:paraId="44C9875C" w14:textId="77777777" w:rsidR="00E3405F" w:rsidRPr="00A344C1" w:rsidRDefault="00E3405F" w:rsidP="00C951ED">
            <w:pPr>
              <w:pStyle w:val="Table"/>
              <w:framePr w:hSpace="0" w:wrap="auto" w:vAnchor="margin" w:hAnchor="text" w:xAlign="left" w:yAlign="inline"/>
              <w:jc w:val="center"/>
              <w:rPr>
                <w:sz w:val="20"/>
                <w:szCs w:val="20"/>
              </w:rPr>
            </w:pPr>
          </w:p>
        </w:tc>
        <w:tc>
          <w:tcPr>
            <w:tcW w:w="1040" w:type="pct"/>
            <w:vAlign w:val="center"/>
          </w:tcPr>
          <w:p w14:paraId="025AB10A"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899" w:type="pct"/>
            <w:shd w:val="clear" w:color="auto" w:fill="E2EFD9" w:themeFill="accent6" w:themeFillTint="33"/>
            <w:vAlign w:val="center"/>
          </w:tcPr>
          <w:p w14:paraId="6C46843A" w14:textId="77777777" w:rsidR="00E3405F" w:rsidRPr="00A344C1" w:rsidRDefault="00E3405F"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1040" w:type="pct"/>
            <w:vAlign w:val="center"/>
          </w:tcPr>
          <w:p w14:paraId="684B9CBB"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899" w:type="pct"/>
            <w:shd w:val="clear" w:color="auto" w:fill="E2EFD9" w:themeFill="accent6" w:themeFillTint="33"/>
            <w:vAlign w:val="center"/>
          </w:tcPr>
          <w:p w14:paraId="37C8A5D9" w14:textId="77777777" w:rsidR="00E3405F" w:rsidRPr="00A344C1" w:rsidRDefault="00E3405F"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E3405F" w:rsidRPr="00A344C1" w14:paraId="1239AD08" w14:textId="77777777" w:rsidTr="00C951ED">
        <w:tc>
          <w:tcPr>
            <w:tcW w:w="5000" w:type="pct"/>
            <w:gridSpan w:val="6"/>
            <w:vAlign w:val="center"/>
          </w:tcPr>
          <w:p w14:paraId="3FED6B49" w14:textId="77777777" w:rsidR="00E3405F" w:rsidRPr="00A344C1" w:rsidRDefault="00E3405F"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6F3ADF63" w14:textId="77777777" w:rsidTr="00C951ED">
        <w:tc>
          <w:tcPr>
            <w:tcW w:w="168" w:type="pct"/>
            <w:vAlign w:val="center"/>
          </w:tcPr>
          <w:p w14:paraId="49AFD9C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954" w:type="pct"/>
            <w:vAlign w:val="center"/>
          </w:tcPr>
          <w:p w14:paraId="7A41B6B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1040" w:type="pct"/>
            <w:vAlign w:val="center"/>
          </w:tcPr>
          <w:p w14:paraId="460CC455" w14:textId="2BA081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899" w:type="pct"/>
            <w:shd w:val="clear" w:color="auto" w:fill="E2EFD9" w:themeFill="accent6" w:themeFillTint="33"/>
            <w:vAlign w:val="center"/>
          </w:tcPr>
          <w:p w14:paraId="72D4CFF6" w14:textId="47956B1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1040" w:type="pct"/>
            <w:vAlign w:val="center"/>
          </w:tcPr>
          <w:p w14:paraId="693AFD76" w14:textId="4A3A056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899" w:type="pct"/>
            <w:shd w:val="clear" w:color="auto" w:fill="E2EFD9" w:themeFill="accent6" w:themeFillTint="33"/>
            <w:vAlign w:val="center"/>
          </w:tcPr>
          <w:p w14:paraId="171A83B1" w14:textId="2EEF300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16</w:t>
            </w:r>
          </w:p>
        </w:tc>
      </w:tr>
      <w:tr w:rsidR="00C951ED" w:rsidRPr="00A344C1" w14:paraId="5807B1A4" w14:textId="77777777" w:rsidTr="00C951ED">
        <w:tc>
          <w:tcPr>
            <w:tcW w:w="168" w:type="pct"/>
            <w:vAlign w:val="center"/>
          </w:tcPr>
          <w:p w14:paraId="4098BAB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954" w:type="pct"/>
            <w:vAlign w:val="center"/>
          </w:tcPr>
          <w:p w14:paraId="3E410CE0"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1040" w:type="pct"/>
            <w:vAlign w:val="center"/>
          </w:tcPr>
          <w:p w14:paraId="6097BEE5" w14:textId="5E4A59B7" w:rsidR="00C951ED" w:rsidRPr="00A344C1" w:rsidRDefault="00880B37"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w:t>
            </w:r>
            <w:r w:rsidR="00C951ED">
              <w:rPr>
                <w:rFonts w:ascii="Calibri" w:eastAsia="Times New Roman" w:hAnsi="Calibri"/>
                <w:color w:val="000000"/>
              </w:rPr>
              <w:t>30</w:t>
            </w:r>
          </w:p>
        </w:tc>
        <w:tc>
          <w:tcPr>
            <w:tcW w:w="899" w:type="pct"/>
            <w:shd w:val="clear" w:color="auto" w:fill="E2EFD9" w:themeFill="accent6" w:themeFillTint="33"/>
            <w:vAlign w:val="center"/>
          </w:tcPr>
          <w:p w14:paraId="38834902" w14:textId="2F073D6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9.7</w:t>
            </w:r>
          </w:p>
        </w:tc>
        <w:tc>
          <w:tcPr>
            <w:tcW w:w="1040" w:type="pct"/>
            <w:vAlign w:val="center"/>
          </w:tcPr>
          <w:p w14:paraId="1F94A832" w14:textId="72A3B335" w:rsidR="00C951ED" w:rsidRPr="00A344C1" w:rsidRDefault="00880B37"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340</w:t>
            </w:r>
          </w:p>
        </w:tc>
        <w:tc>
          <w:tcPr>
            <w:tcW w:w="899" w:type="pct"/>
            <w:shd w:val="clear" w:color="auto" w:fill="E2EFD9" w:themeFill="accent6" w:themeFillTint="33"/>
            <w:vAlign w:val="center"/>
          </w:tcPr>
          <w:p w14:paraId="2505512B" w14:textId="5196F17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r>
      <w:tr w:rsidR="00C951ED" w:rsidRPr="00A344C1" w14:paraId="66EC4115" w14:textId="77777777" w:rsidTr="00C951ED">
        <w:tc>
          <w:tcPr>
            <w:tcW w:w="168" w:type="pct"/>
            <w:vAlign w:val="center"/>
          </w:tcPr>
          <w:p w14:paraId="3A36C44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954" w:type="pct"/>
            <w:vAlign w:val="center"/>
          </w:tcPr>
          <w:p w14:paraId="6215DB78"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1040" w:type="pct"/>
            <w:vAlign w:val="center"/>
          </w:tcPr>
          <w:p w14:paraId="7B918373" w14:textId="26B9924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−1000</w:t>
            </w:r>
          </w:p>
        </w:tc>
        <w:tc>
          <w:tcPr>
            <w:tcW w:w="899" w:type="pct"/>
            <w:shd w:val="clear" w:color="auto" w:fill="E2EFD9" w:themeFill="accent6" w:themeFillTint="33"/>
            <w:vAlign w:val="center"/>
          </w:tcPr>
          <w:p w14:paraId="186CD275" w14:textId="382DB54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1.6</w:t>
            </w:r>
          </w:p>
        </w:tc>
        <w:tc>
          <w:tcPr>
            <w:tcW w:w="1040" w:type="pct"/>
            <w:vAlign w:val="center"/>
          </w:tcPr>
          <w:p w14:paraId="21D299C3" w14:textId="4C8FB4C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−870</w:t>
            </w:r>
          </w:p>
        </w:tc>
        <w:tc>
          <w:tcPr>
            <w:tcW w:w="899" w:type="pct"/>
            <w:shd w:val="clear" w:color="auto" w:fill="E2EFD9" w:themeFill="accent6" w:themeFillTint="33"/>
            <w:vAlign w:val="center"/>
          </w:tcPr>
          <w:p w14:paraId="27619DB7" w14:textId="40168C7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r>
      <w:tr w:rsidR="00E3405F" w:rsidRPr="00A344C1" w14:paraId="0BD9C709" w14:textId="77777777" w:rsidTr="00C951ED">
        <w:tc>
          <w:tcPr>
            <w:tcW w:w="5000" w:type="pct"/>
            <w:gridSpan w:val="6"/>
            <w:vAlign w:val="center"/>
          </w:tcPr>
          <w:p w14:paraId="1089A709" w14:textId="77777777" w:rsidR="00E3405F" w:rsidRPr="00A344C1" w:rsidRDefault="00E3405F"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4983BD21" w14:textId="77777777" w:rsidTr="00C951ED">
        <w:tc>
          <w:tcPr>
            <w:tcW w:w="168" w:type="pct"/>
            <w:vAlign w:val="center"/>
          </w:tcPr>
          <w:p w14:paraId="3CB551AD"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954" w:type="pct"/>
            <w:vAlign w:val="center"/>
          </w:tcPr>
          <w:p w14:paraId="130B3689"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1040" w:type="pct"/>
            <w:vAlign w:val="center"/>
          </w:tcPr>
          <w:p w14:paraId="3037F3B2" w14:textId="6CF6FB6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81</w:t>
            </w:r>
          </w:p>
        </w:tc>
        <w:tc>
          <w:tcPr>
            <w:tcW w:w="899" w:type="pct"/>
            <w:shd w:val="clear" w:color="auto" w:fill="E2EFD9" w:themeFill="accent6" w:themeFillTint="33"/>
            <w:vAlign w:val="center"/>
          </w:tcPr>
          <w:p w14:paraId="6D8CC9E7" w14:textId="5A17E5A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7.6</w:t>
            </w:r>
          </w:p>
        </w:tc>
        <w:tc>
          <w:tcPr>
            <w:tcW w:w="1040" w:type="pct"/>
            <w:vAlign w:val="center"/>
          </w:tcPr>
          <w:p w14:paraId="4D2AA5BE" w14:textId="61D210E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−420</w:t>
            </w:r>
          </w:p>
        </w:tc>
        <w:tc>
          <w:tcPr>
            <w:tcW w:w="899" w:type="pct"/>
            <w:shd w:val="clear" w:color="auto" w:fill="E2EFD9" w:themeFill="accent6" w:themeFillTint="33"/>
            <w:vAlign w:val="center"/>
          </w:tcPr>
          <w:p w14:paraId="7825498E" w14:textId="52DF7AE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r>
      <w:tr w:rsidR="00C951ED" w:rsidRPr="00A344C1" w14:paraId="7B4FA35A" w14:textId="77777777" w:rsidTr="00C951ED">
        <w:tc>
          <w:tcPr>
            <w:tcW w:w="168" w:type="pct"/>
            <w:vAlign w:val="center"/>
          </w:tcPr>
          <w:p w14:paraId="5DFB6E3B"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954" w:type="pct"/>
            <w:vAlign w:val="center"/>
          </w:tcPr>
          <w:p w14:paraId="11C0C612"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1040" w:type="pct"/>
            <w:vAlign w:val="center"/>
          </w:tcPr>
          <w:p w14:paraId="2B7B64F3" w14:textId="627BF6D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0.092</w:t>
            </w:r>
          </w:p>
        </w:tc>
        <w:tc>
          <w:tcPr>
            <w:tcW w:w="899" w:type="pct"/>
            <w:shd w:val="clear" w:color="auto" w:fill="E2EFD9" w:themeFill="accent6" w:themeFillTint="33"/>
            <w:vAlign w:val="center"/>
          </w:tcPr>
          <w:p w14:paraId="37DC91E6" w14:textId="48B8A1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9.4</w:t>
            </w:r>
          </w:p>
        </w:tc>
        <w:tc>
          <w:tcPr>
            <w:tcW w:w="1040" w:type="pct"/>
            <w:vAlign w:val="center"/>
          </w:tcPr>
          <w:p w14:paraId="23D5F34E" w14:textId="6E192CE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3.9</w:t>
            </w:r>
          </w:p>
        </w:tc>
        <w:tc>
          <w:tcPr>
            <w:tcW w:w="899" w:type="pct"/>
            <w:shd w:val="clear" w:color="auto" w:fill="E2EFD9" w:themeFill="accent6" w:themeFillTint="33"/>
            <w:vAlign w:val="center"/>
          </w:tcPr>
          <w:p w14:paraId="61E3CD80" w14:textId="56DB8B1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p>
        </w:tc>
      </w:tr>
      <w:tr w:rsidR="00C951ED" w:rsidRPr="00A344C1" w14:paraId="38AC4DA2" w14:textId="77777777" w:rsidTr="00C951ED">
        <w:tc>
          <w:tcPr>
            <w:tcW w:w="168" w:type="pct"/>
            <w:vAlign w:val="center"/>
          </w:tcPr>
          <w:p w14:paraId="393ABD90"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954" w:type="pct"/>
            <w:vAlign w:val="center"/>
          </w:tcPr>
          <w:p w14:paraId="1D871F8C"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1040" w:type="pct"/>
            <w:vAlign w:val="center"/>
          </w:tcPr>
          <w:p w14:paraId="63D1F65A" w14:textId="3F745CD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−3.9</w:t>
            </w:r>
          </w:p>
        </w:tc>
        <w:tc>
          <w:tcPr>
            <w:tcW w:w="899" w:type="pct"/>
            <w:shd w:val="clear" w:color="auto" w:fill="E2EFD9" w:themeFill="accent6" w:themeFillTint="33"/>
            <w:vAlign w:val="center"/>
          </w:tcPr>
          <w:p w14:paraId="08E4D941" w14:textId="6E1B136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8.8</w:t>
            </w:r>
          </w:p>
        </w:tc>
        <w:tc>
          <w:tcPr>
            <w:tcW w:w="1040" w:type="pct"/>
            <w:vAlign w:val="center"/>
          </w:tcPr>
          <w:p w14:paraId="4E6F3E12" w14:textId="1FC51C9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27</w:t>
            </w:r>
          </w:p>
        </w:tc>
        <w:tc>
          <w:tcPr>
            <w:tcW w:w="899" w:type="pct"/>
            <w:shd w:val="clear" w:color="auto" w:fill="E2EFD9" w:themeFill="accent6" w:themeFillTint="33"/>
            <w:vAlign w:val="center"/>
          </w:tcPr>
          <w:p w14:paraId="1CAD1FDE" w14:textId="67E64DD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27</w:t>
            </w:r>
          </w:p>
        </w:tc>
      </w:tr>
      <w:tr w:rsidR="00C951ED" w:rsidRPr="00A344C1" w14:paraId="426FBF0A" w14:textId="77777777" w:rsidTr="00C951ED">
        <w:tc>
          <w:tcPr>
            <w:tcW w:w="168" w:type="pct"/>
            <w:vAlign w:val="center"/>
          </w:tcPr>
          <w:p w14:paraId="452B0C5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954" w:type="pct"/>
            <w:vAlign w:val="center"/>
          </w:tcPr>
          <w:p w14:paraId="1F85C3FF"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1040" w:type="pct"/>
            <w:vAlign w:val="center"/>
          </w:tcPr>
          <w:p w14:paraId="69BCC54E" w14:textId="0944A5B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−0.055</w:t>
            </w:r>
          </w:p>
        </w:tc>
        <w:tc>
          <w:tcPr>
            <w:tcW w:w="899" w:type="pct"/>
            <w:shd w:val="clear" w:color="auto" w:fill="E2EFD9" w:themeFill="accent6" w:themeFillTint="33"/>
            <w:vAlign w:val="center"/>
          </w:tcPr>
          <w:p w14:paraId="09EA3FF8" w14:textId="2996464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9.3</w:t>
            </w:r>
          </w:p>
        </w:tc>
        <w:tc>
          <w:tcPr>
            <w:tcW w:w="1040" w:type="pct"/>
            <w:vAlign w:val="center"/>
          </w:tcPr>
          <w:p w14:paraId="7AA4BF84" w14:textId="0513FC9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4.5</w:t>
            </w:r>
          </w:p>
        </w:tc>
        <w:tc>
          <w:tcPr>
            <w:tcW w:w="899" w:type="pct"/>
            <w:shd w:val="clear" w:color="auto" w:fill="E2EFD9" w:themeFill="accent6" w:themeFillTint="33"/>
            <w:vAlign w:val="center"/>
          </w:tcPr>
          <w:p w14:paraId="1D543486" w14:textId="6ACE406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p>
        </w:tc>
      </w:tr>
      <w:tr w:rsidR="00C951ED" w:rsidRPr="00A344C1" w14:paraId="22A7DD50" w14:textId="77777777" w:rsidTr="00C951ED">
        <w:tc>
          <w:tcPr>
            <w:tcW w:w="168" w:type="pct"/>
            <w:vAlign w:val="center"/>
          </w:tcPr>
          <w:p w14:paraId="5400AB9D"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954" w:type="pct"/>
            <w:vAlign w:val="center"/>
          </w:tcPr>
          <w:p w14:paraId="38C47CBA"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1040" w:type="pct"/>
            <w:vAlign w:val="center"/>
          </w:tcPr>
          <w:p w14:paraId="64F1CB7A" w14:textId="058908C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65</w:t>
            </w:r>
          </w:p>
        </w:tc>
        <w:tc>
          <w:tcPr>
            <w:tcW w:w="899" w:type="pct"/>
            <w:shd w:val="clear" w:color="auto" w:fill="E2EFD9" w:themeFill="accent6" w:themeFillTint="33"/>
            <w:vAlign w:val="center"/>
          </w:tcPr>
          <w:p w14:paraId="2B17F458" w14:textId="7521B8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8.8</w:t>
            </w:r>
          </w:p>
        </w:tc>
        <w:tc>
          <w:tcPr>
            <w:tcW w:w="1040" w:type="pct"/>
            <w:vAlign w:val="center"/>
          </w:tcPr>
          <w:p w14:paraId="51059275" w14:textId="29ADA93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−450</w:t>
            </w:r>
          </w:p>
        </w:tc>
        <w:tc>
          <w:tcPr>
            <w:tcW w:w="899" w:type="pct"/>
            <w:shd w:val="clear" w:color="auto" w:fill="E2EFD9" w:themeFill="accent6" w:themeFillTint="33"/>
            <w:vAlign w:val="center"/>
          </w:tcPr>
          <w:p w14:paraId="5DD07F13" w14:textId="06412E4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15</w:t>
            </w:r>
          </w:p>
        </w:tc>
      </w:tr>
      <w:tr w:rsidR="00C951ED" w:rsidRPr="00A344C1" w14:paraId="6A4C0985" w14:textId="77777777" w:rsidTr="00C951ED">
        <w:tc>
          <w:tcPr>
            <w:tcW w:w="168" w:type="pct"/>
            <w:vAlign w:val="center"/>
          </w:tcPr>
          <w:p w14:paraId="1CE1FEA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954" w:type="pct"/>
            <w:vAlign w:val="center"/>
          </w:tcPr>
          <w:p w14:paraId="24F26C03" w14:textId="77777777" w:rsidR="00C951ED" w:rsidRPr="00A344C1" w:rsidRDefault="009D3F0E"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1040" w:type="pct"/>
            <w:vAlign w:val="center"/>
          </w:tcPr>
          <w:p w14:paraId="03267CCB" w14:textId="0D99DD7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81</w:t>
            </w:r>
          </w:p>
        </w:tc>
        <w:tc>
          <w:tcPr>
            <w:tcW w:w="899" w:type="pct"/>
            <w:shd w:val="clear" w:color="auto" w:fill="E2EFD9" w:themeFill="accent6" w:themeFillTint="33"/>
            <w:vAlign w:val="center"/>
          </w:tcPr>
          <w:p w14:paraId="768E3915" w14:textId="62D31A5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7.6</w:t>
            </w:r>
          </w:p>
        </w:tc>
        <w:tc>
          <w:tcPr>
            <w:tcW w:w="1040" w:type="pct"/>
            <w:vAlign w:val="center"/>
          </w:tcPr>
          <w:p w14:paraId="4930C375" w14:textId="57A6673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−420</w:t>
            </w:r>
          </w:p>
        </w:tc>
        <w:tc>
          <w:tcPr>
            <w:tcW w:w="899" w:type="pct"/>
            <w:shd w:val="clear" w:color="auto" w:fill="E2EFD9" w:themeFill="accent6" w:themeFillTint="33"/>
            <w:vAlign w:val="center"/>
          </w:tcPr>
          <w:p w14:paraId="6EC72E67" w14:textId="25D209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r>
    </w:tbl>
    <w:p w14:paraId="43DFFDB5" w14:textId="77777777" w:rsidR="00E3405F" w:rsidRDefault="00E3405F"/>
    <w:p w14:paraId="46AA6E86" w14:textId="3CF57705" w:rsidR="002C5BF1" w:rsidRDefault="002C5BF1">
      <w:r>
        <w:br w:type="page"/>
      </w:r>
    </w:p>
    <w:p w14:paraId="17BA5BE1" w14:textId="74D1F459" w:rsidR="007C48DF" w:rsidRDefault="007C48DF" w:rsidP="002C5BF1">
      <w:pPr>
        <w:pStyle w:val="Heading2"/>
      </w:pPr>
      <w:bookmarkStart w:id="24" w:name="_Ref433724789"/>
      <w:r>
        <w:lastRenderedPageBreak/>
        <w:t>Analysis of fit results</w:t>
      </w:r>
    </w:p>
    <w:p w14:paraId="79600CA4" w14:textId="21AFB450" w:rsidR="007C48DF" w:rsidRDefault="007C48DF" w:rsidP="007C48DF">
      <w:pPr>
        <w:pStyle w:val="Paragraph"/>
      </w:pPr>
      <w:r>
        <w:t>TODO:</w:t>
      </w:r>
    </w:p>
    <w:p w14:paraId="3597F571" w14:textId="0D485AA3" w:rsidR="007C48DF" w:rsidRDefault="007C48DF" w:rsidP="007C48DF">
      <w:pPr>
        <w:pStyle w:val="Paragraph"/>
        <w:numPr>
          <w:ilvl w:val="0"/>
          <w:numId w:val="12"/>
        </w:numPr>
      </w:pPr>
      <w:r>
        <w:t>Binned mean optimal observables had the best overall resolution, i.e. lowest CL.</w:t>
      </w:r>
    </w:p>
    <w:p w14:paraId="1DACE7E1" w14:textId="431C4AD7" w:rsidR="007C48DF" w:rsidRDefault="007C48DF" w:rsidP="007C48DF">
      <w:pPr>
        <w:pStyle w:val="Paragraph"/>
        <w:numPr>
          <w:ilvl w:val="0"/>
          <w:numId w:val="12"/>
        </w:numPr>
      </w:pPr>
      <w:r>
        <w:t>Mean optimal observables and mean optimal observables divided by powers of invariant mass gave the same results, to two significant digits. Neither is better than the other. [Double check this is not a bug].</w:t>
      </w:r>
    </w:p>
    <w:p w14:paraId="24847573" w14:textId="3A9AE2C8" w:rsidR="007C48DF" w:rsidRDefault="007C48DF" w:rsidP="007C48DF">
      <w:pPr>
        <w:pStyle w:val="Paragraph"/>
        <w:numPr>
          <w:ilvl w:val="0"/>
          <w:numId w:val="12"/>
        </w:numPr>
      </w:pPr>
      <w:r>
        <w:t>Unbinned results are inconsistent. Sometimes CL is low, sometimes high. Often fit value is much greater than CL, meaning that the true value of zero is very unlikely. Could this be due to only fitting shape? The results for binned were worse for 100K bins (those shown) than 10K bins. Shouldn’t higher resolution be better.</w:t>
      </w:r>
    </w:p>
    <w:p w14:paraId="636373D8" w14:textId="5F234C72" w:rsidR="007C48DF" w:rsidRPr="007C48DF" w:rsidRDefault="007C48DF" w:rsidP="007C48DF">
      <w:pPr>
        <w:pStyle w:val="Paragraph"/>
        <w:numPr>
          <w:ilvl w:val="0"/>
          <w:numId w:val="12"/>
        </w:numPr>
      </w:pPr>
      <w:r>
        <w:t>Ran fits as described, as well as with empty-bins merged with non-empty bins. The difference on the fit results was very little, only changing the second significant digit of the CL on a small handful of observables. Decided to leave zero-bin-merging out of the final results.</w:t>
      </w:r>
    </w:p>
    <w:p w14:paraId="11048BD6" w14:textId="77777777" w:rsidR="002C5BF1" w:rsidRDefault="002C5BF1" w:rsidP="002C5BF1">
      <w:pPr>
        <w:pStyle w:val="Heading2"/>
      </w:pPr>
      <w:r>
        <w:t>Notes on using ROOT to fit data</w:t>
      </w:r>
      <w:bookmarkEnd w:id="24"/>
    </w:p>
    <w:p w14:paraId="7675462A" w14:textId="1C26CE05" w:rsidR="002C5BF1" w:rsidRDefault="002C5BF1" w:rsidP="002C5BF1">
      <w:pPr>
        <w:pStyle w:val="Paragraph"/>
      </w:pPr>
      <w:r>
        <w:t xml:space="preserve">In general, we have used as much as possible ROOT’s default fit configuration. It was necessary to increase the tolerance setting from its default of 0.1 to 25 for unbinned fits, in order for </w:t>
      </w:r>
      <w:r w:rsidR="007C48DF">
        <w:t xml:space="preserve">some of </w:t>
      </w:r>
      <w:r>
        <w:t xml:space="preserve">the unbinned fits to converge, </w:t>
      </w:r>
      <w:r w:rsidR="007C48DF">
        <w:t xml:space="preserve">possibly </w:t>
      </w:r>
      <w:r>
        <w:t>due to the increased scale of the log-likelihood measurements from summing 1M likelihoods as opposed to 100 to 10000.</w:t>
      </w:r>
    </w:p>
    <w:p w14:paraId="0C11A6A8" w14:textId="77777777" w:rsidR="002C5BF1" w:rsidRDefault="002C5BF1" w:rsidP="002C5BF1">
      <w:pPr>
        <w:pStyle w:val="Paragraph"/>
        <w:rPr>
          <w:rFonts w:eastAsiaTheme="minorEastAsia"/>
        </w:rPr>
      </w:pPr>
      <w:r>
        <w:t>TODO: add more details</w:t>
      </w:r>
    </w:p>
    <w:p w14:paraId="66E5C0A0" w14:textId="77777777" w:rsidR="005A13EA" w:rsidRDefault="005A13EA" w:rsidP="005A13EA">
      <w:pPr>
        <w:pStyle w:val="Paragraph"/>
      </w:pPr>
      <w:r>
        <w:br w:type="page"/>
      </w:r>
    </w:p>
    <w:p w14:paraId="7B787704" w14:textId="77777777" w:rsidR="002C5BF1" w:rsidRDefault="002C5BF1" w:rsidP="002C5BF1">
      <w:pPr>
        <w:pStyle w:val="Paragraph"/>
        <w:rPr>
          <w:rFonts w:eastAsiaTheme="minorEastAsia"/>
        </w:rPr>
      </w:pPr>
      <w:r>
        <w:rPr>
          <w:rFonts w:eastAsiaTheme="minorEastAsia"/>
        </w:rPr>
        <w:lastRenderedPageBreak/>
        <w:t>Observables</w:t>
      </w:r>
    </w:p>
    <w:tbl>
      <w:tblPr>
        <w:tblStyle w:val="TableGridLight"/>
        <w:tblW w:w="5000" w:type="pct"/>
        <w:tblLook w:val="04A0" w:firstRow="1" w:lastRow="0" w:firstColumn="1" w:lastColumn="0" w:noHBand="0" w:noVBand="1"/>
      </w:tblPr>
      <w:tblGrid>
        <w:gridCol w:w="1833"/>
        <w:gridCol w:w="740"/>
        <w:gridCol w:w="1756"/>
        <w:gridCol w:w="671"/>
        <w:gridCol w:w="1011"/>
        <w:gridCol w:w="1205"/>
        <w:gridCol w:w="1074"/>
      </w:tblGrid>
      <w:tr w:rsidR="002C5BF1" w:rsidRPr="005A13EA" w14:paraId="2B75DC68" w14:textId="77777777" w:rsidTr="00536177">
        <w:tc>
          <w:tcPr>
            <w:tcW w:w="1105" w:type="pct"/>
            <w:vAlign w:val="center"/>
          </w:tcPr>
          <w:p w14:paraId="577ACF7C" w14:textId="77777777" w:rsidR="002C5BF1" w:rsidRPr="005A13EA" w:rsidRDefault="002C5BF1" w:rsidP="00536177">
            <w:pPr>
              <w:pStyle w:val="Table"/>
              <w:framePr w:hSpace="0" w:wrap="auto" w:vAnchor="margin" w:hAnchor="text" w:xAlign="left" w:yAlign="inline"/>
              <w:rPr>
                <w:b/>
              </w:rPr>
            </w:pPr>
            <w:r w:rsidRPr="005A13EA">
              <w:rPr>
                <w:b/>
              </w:rPr>
              <w:t>Observable</w:t>
            </w:r>
          </w:p>
        </w:tc>
        <w:tc>
          <w:tcPr>
            <w:tcW w:w="446" w:type="pct"/>
            <w:vAlign w:val="center"/>
          </w:tcPr>
          <w:p w14:paraId="1D76ABC7" w14:textId="77777777" w:rsidR="002C5BF1" w:rsidRPr="005A13EA" w:rsidRDefault="002C5BF1" w:rsidP="00536177">
            <w:pPr>
              <w:pStyle w:val="Table"/>
              <w:framePr w:hSpace="0" w:wrap="auto" w:vAnchor="margin" w:hAnchor="text" w:xAlign="left" w:yAlign="inline"/>
              <w:jc w:val="center"/>
              <w:rPr>
                <w:b/>
              </w:rPr>
            </w:pPr>
            <w:r w:rsidRPr="005A13EA">
              <w:rPr>
                <w:b/>
              </w:rPr>
              <w:t>Type</w:t>
            </w:r>
          </w:p>
        </w:tc>
        <w:tc>
          <w:tcPr>
            <w:tcW w:w="1059" w:type="pct"/>
            <w:vAlign w:val="center"/>
          </w:tcPr>
          <w:p w14:paraId="6CA8C210" w14:textId="77777777" w:rsidR="002C5BF1" w:rsidRPr="005A13EA" w:rsidRDefault="002C5BF1" w:rsidP="00536177">
            <w:pPr>
              <w:pStyle w:val="Table"/>
              <w:framePr w:hSpace="0" w:wrap="auto" w:vAnchor="margin" w:hAnchor="text" w:xAlign="left" w:yAlign="inline"/>
              <w:jc w:val="center"/>
              <w:rPr>
                <w:b/>
              </w:rPr>
            </w:pPr>
            <w:r w:rsidRPr="005A13EA">
              <w:rPr>
                <w:b/>
              </w:rPr>
              <w:t>Bin Range</w:t>
            </w:r>
          </w:p>
        </w:tc>
        <w:tc>
          <w:tcPr>
            <w:tcW w:w="405" w:type="pct"/>
            <w:vAlign w:val="center"/>
          </w:tcPr>
          <w:p w14:paraId="2129D8AD" w14:textId="77777777" w:rsidR="002C5BF1" w:rsidRPr="005A13EA" w:rsidRDefault="002C5BF1" w:rsidP="00536177">
            <w:pPr>
              <w:pStyle w:val="Table"/>
              <w:framePr w:hSpace="0" w:wrap="auto" w:vAnchor="margin" w:hAnchor="text" w:xAlign="left" w:yAlign="inline"/>
              <w:jc w:val="center"/>
              <w:rPr>
                <w:b/>
              </w:rPr>
            </w:pPr>
            <w:r w:rsidRPr="005A13EA">
              <w:rPr>
                <w:b/>
              </w:rPr>
              <w:t>Bins</w:t>
            </w:r>
          </w:p>
        </w:tc>
        <w:tc>
          <w:tcPr>
            <w:tcW w:w="610" w:type="pct"/>
            <w:vAlign w:val="center"/>
          </w:tcPr>
          <w:p w14:paraId="5D6A17DF" w14:textId="77777777" w:rsidR="002C5BF1" w:rsidRPr="005A13EA" w:rsidRDefault="002C5BF1" w:rsidP="00536177">
            <w:pPr>
              <w:pStyle w:val="Table"/>
              <w:framePr w:hSpace="0" w:wrap="auto" w:vAnchor="margin" w:hAnchor="text" w:xAlign="left" w:yAlign="inline"/>
              <w:jc w:val="center"/>
              <w:rPr>
                <w:b/>
              </w:rPr>
            </w:pPr>
            <w:r w:rsidRPr="005A13EA">
              <w:rPr>
                <w:b/>
              </w:rPr>
              <w:t>Fit Bins</w:t>
            </w:r>
            <w:r>
              <w:rPr>
                <w:b/>
              </w:rPr>
              <w:t> </w:t>
            </w:r>
            <w:r w:rsidRPr="0098207A">
              <w:rPr>
                <w:b/>
                <w:vertAlign w:val="superscript"/>
              </w:rPr>
              <w:t>a</w:t>
            </w:r>
          </w:p>
        </w:tc>
        <w:tc>
          <w:tcPr>
            <w:tcW w:w="727" w:type="pct"/>
          </w:tcPr>
          <w:p w14:paraId="4A22BA9A" w14:textId="77777777" w:rsidR="002C5BF1" w:rsidRDefault="002C5BF1" w:rsidP="00536177">
            <w:pPr>
              <w:pStyle w:val="Table"/>
              <w:framePr w:hSpace="0" w:wrap="auto" w:vAnchor="margin" w:hAnchor="text" w:xAlign="left" w:yAlign="inline"/>
              <w:rPr>
                <w:b/>
              </w:rPr>
            </w:pPr>
            <w:r>
              <w:rPr>
                <w:b/>
              </w:rPr>
              <w:t>Underflow</w:t>
            </w:r>
          </w:p>
          <w:p w14:paraId="315D71B3" w14:textId="77777777" w:rsidR="002C5BF1" w:rsidRPr="005A13EA" w:rsidRDefault="002C5BF1" w:rsidP="00536177">
            <w:pPr>
              <w:pStyle w:val="Table"/>
              <w:framePr w:hSpace="0" w:wrap="auto" w:vAnchor="margin" w:hAnchor="text" w:xAlign="left" w:yAlign="inline"/>
              <w:jc w:val="center"/>
              <w:rPr>
                <w:b/>
              </w:rPr>
            </w:pPr>
            <w:r>
              <w:rPr>
                <w:b/>
              </w:rPr>
              <w:t>Count </w:t>
            </w:r>
            <w:r w:rsidRPr="0098207A">
              <w:rPr>
                <w:b/>
                <w:vertAlign w:val="superscript"/>
              </w:rPr>
              <w:t>b</w:t>
            </w:r>
          </w:p>
        </w:tc>
        <w:tc>
          <w:tcPr>
            <w:tcW w:w="649" w:type="pct"/>
          </w:tcPr>
          <w:p w14:paraId="68DFAC01" w14:textId="77777777" w:rsidR="002C5BF1" w:rsidRDefault="002C5BF1" w:rsidP="00536177">
            <w:pPr>
              <w:pStyle w:val="Table"/>
              <w:framePr w:hSpace="0" w:wrap="auto" w:vAnchor="margin" w:hAnchor="text" w:xAlign="left" w:yAlign="inline"/>
              <w:jc w:val="center"/>
              <w:rPr>
                <w:b/>
              </w:rPr>
            </w:pPr>
            <w:r>
              <w:rPr>
                <w:b/>
              </w:rPr>
              <w:t>Overflow</w:t>
            </w:r>
          </w:p>
          <w:p w14:paraId="67D6833E" w14:textId="77777777" w:rsidR="002C5BF1" w:rsidRPr="005A13EA" w:rsidRDefault="002C5BF1" w:rsidP="00536177">
            <w:pPr>
              <w:pStyle w:val="Table"/>
              <w:framePr w:hSpace="0" w:wrap="auto" w:vAnchor="margin" w:hAnchor="text" w:xAlign="left" w:yAlign="inline"/>
              <w:jc w:val="center"/>
              <w:rPr>
                <w:b/>
              </w:rPr>
            </w:pPr>
            <w:r>
              <w:rPr>
                <w:b/>
              </w:rPr>
              <w:t>Count </w:t>
            </w:r>
            <w:r w:rsidRPr="0098207A">
              <w:rPr>
                <w:b/>
                <w:vertAlign w:val="superscript"/>
              </w:rPr>
              <w:t>b</w:t>
            </w:r>
          </w:p>
        </w:tc>
      </w:tr>
      <w:tr w:rsidR="002C5BF1" w14:paraId="7E29C645" w14:textId="77777777" w:rsidTr="00536177">
        <w:tc>
          <w:tcPr>
            <w:tcW w:w="1105" w:type="pct"/>
            <w:vAlign w:val="center"/>
          </w:tcPr>
          <w:p w14:paraId="6395576C" w14:textId="77777777" w:rsidR="002C5BF1" w:rsidRPr="005A13EA" w:rsidRDefault="002C5BF1" w:rsidP="00536177">
            <w:pPr>
              <w:pStyle w:val="Table"/>
              <w:framePr w:hSpace="0" w:wrap="auto" w:vAnchor="margin" w:hAnchor="text" w:xAlign="left" w:yAlign="inline"/>
              <w:rPr>
                <w:b/>
              </w:rPr>
            </w:pPr>
            <w:r w:rsidRPr="005A13EA">
              <w:rPr>
                <w:b/>
              </w:rPr>
              <w:t>P</w:t>
            </w:r>
            <w:r w:rsidRPr="005A13EA">
              <w:rPr>
                <w:b/>
                <w:vertAlign w:val="subscript"/>
              </w:rPr>
              <w:t>T</w:t>
            </w:r>
            <w:r w:rsidRPr="005A13EA">
              <w:rPr>
                <w:b/>
              </w:rPr>
              <w:t>(Z)</w:t>
            </w:r>
          </w:p>
        </w:tc>
        <w:tc>
          <w:tcPr>
            <w:tcW w:w="446" w:type="pct"/>
            <w:vAlign w:val="center"/>
          </w:tcPr>
          <w:p w14:paraId="7347BBAC"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21F7B5D7" w14:textId="77777777" w:rsidR="002C5BF1" w:rsidRDefault="002C5BF1" w:rsidP="00536177">
            <w:pPr>
              <w:pStyle w:val="Table"/>
              <w:framePr w:hSpace="0" w:wrap="auto" w:vAnchor="margin" w:hAnchor="text" w:xAlign="left" w:yAlign="inline"/>
              <w:jc w:val="center"/>
            </w:pPr>
            <w:r>
              <w:t>0 to 750 GeV/c</w:t>
            </w:r>
          </w:p>
        </w:tc>
        <w:tc>
          <w:tcPr>
            <w:tcW w:w="405" w:type="pct"/>
            <w:vAlign w:val="center"/>
          </w:tcPr>
          <w:p w14:paraId="3707B26D" w14:textId="77777777" w:rsidR="002C5BF1" w:rsidRDefault="002C5BF1" w:rsidP="00536177">
            <w:pPr>
              <w:pStyle w:val="Table"/>
              <w:framePr w:hSpace="0" w:wrap="auto" w:vAnchor="margin" w:hAnchor="text" w:xAlign="left" w:yAlign="inline"/>
              <w:jc w:val="center"/>
            </w:pPr>
            <w:r>
              <w:t>150</w:t>
            </w:r>
          </w:p>
        </w:tc>
        <w:tc>
          <w:tcPr>
            <w:tcW w:w="610" w:type="pct"/>
            <w:vAlign w:val="center"/>
          </w:tcPr>
          <w:p w14:paraId="3D54D7B7" w14:textId="77777777" w:rsidR="002C5BF1" w:rsidRDefault="002C5BF1" w:rsidP="00536177">
            <w:pPr>
              <w:pStyle w:val="Table"/>
              <w:framePr w:hSpace="0" w:wrap="auto" w:vAnchor="margin" w:hAnchor="text" w:xAlign="left" w:yAlign="inline"/>
              <w:jc w:val="center"/>
            </w:pPr>
            <w:r>
              <w:t>150</w:t>
            </w:r>
          </w:p>
        </w:tc>
        <w:tc>
          <w:tcPr>
            <w:tcW w:w="727" w:type="pct"/>
          </w:tcPr>
          <w:p w14:paraId="7AE45255" w14:textId="77777777" w:rsidR="002C5BF1" w:rsidRDefault="002C5BF1" w:rsidP="00536177">
            <w:pPr>
              <w:pStyle w:val="Table"/>
              <w:framePr w:hSpace="0" w:wrap="auto" w:vAnchor="margin" w:hAnchor="text" w:xAlign="left" w:yAlign="inline"/>
              <w:jc w:val="center"/>
            </w:pPr>
            <w:r>
              <w:t>0</w:t>
            </w:r>
          </w:p>
        </w:tc>
        <w:tc>
          <w:tcPr>
            <w:tcW w:w="649" w:type="pct"/>
          </w:tcPr>
          <w:p w14:paraId="24377254" w14:textId="77777777" w:rsidR="002C5BF1" w:rsidRDefault="002C5BF1" w:rsidP="00536177">
            <w:pPr>
              <w:pStyle w:val="Table"/>
              <w:framePr w:hSpace="0" w:wrap="auto" w:vAnchor="margin" w:hAnchor="text" w:xAlign="left" w:yAlign="inline"/>
              <w:jc w:val="center"/>
            </w:pPr>
            <w:r>
              <w:t>8.2</w:t>
            </w:r>
          </w:p>
        </w:tc>
      </w:tr>
      <w:tr w:rsidR="002C5BF1" w14:paraId="7A25CE24" w14:textId="77777777" w:rsidTr="00536177">
        <w:tc>
          <w:tcPr>
            <w:tcW w:w="1105" w:type="pct"/>
            <w:vAlign w:val="center"/>
          </w:tcPr>
          <w:p w14:paraId="23A84964" w14:textId="77777777" w:rsidR="002C5BF1" w:rsidRPr="005A13EA" w:rsidRDefault="002C5BF1" w:rsidP="00536177">
            <w:pPr>
              <w:pStyle w:val="Table"/>
              <w:framePr w:hSpace="0" w:wrap="auto" w:vAnchor="margin" w:hAnchor="text" w:xAlign="left" w:yAlign="inline"/>
              <w:rPr>
                <w:b/>
              </w:rPr>
            </w:pPr>
            <w:r w:rsidRPr="005A13EA">
              <w:rPr>
                <w:b/>
              </w:rPr>
              <w:t>M(WZ)</w:t>
            </w:r>
            <w:r>
              <w:rPr>
                <w:b/>
              </w:rPr>
              <w:t xml:space="preserve"> =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0A1452C7"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48B860C7" w14:textId="77777777" w:rsidR="002C5BF1" w:rsidRDefault="002C5BF1" w:rsidP="00536177">
            <w:pPr>
              <w:pStyle w:val="Table"/>
              <w:framePr w:hSpace="0" w:wrap="auto" w:vAnchor="margin" w:hAnchor="text" w:xAlign="left" w:yAlign="inline"/>
              <w:jc w:val="center"/>
            </w:pPr>
            <w:r>
              <w:t>0 to 3000 GeV/c</w:t>
            </w:r>
            <w:r w:rsidRPr="00F04B07">
              <w:rPr>
                <w:vertAlign w:val="superscript"/>
              </w:rPr>
              <w:t>2</w:t>
            </w:r>
          </w:p>
        </w:tc>
        <w:tc>
          <w:tcPr>
            <w:tcW w:w="405" w:type="pct"/>
            <w:vAlign w:val="center"/>
          </w:tcPr>
          <w:p w14:paraId="64658CE1" w14:textId="77777777" w:rsidR="002C5BF1" w:rsidRDefault="002C5BF1" w:rsidP="00536177">
            <w:pPr>
              <w:pStyle w:val="Table"/>
              <w:framePr w:hSpace="0" w:wrap="auto" w:vAnchor="margin" w:hAnchor="text" w:xAlign="left" w:yAlign="inline"/>
              <w:jc w:val="center"/>
            </w:pPr>
            <w:r>
              <w:t>150</w:t>
            </w:r>
          </w:p>
        </w:tc>
        <w:tc>
          <w:tcPr>
            <w:tcW w:w="610" w:type="pct"/>
            <w:vAlign w:val="center"/>
          </w:tcPr>
          <w:p w14:paraId="26DA84BB" w14:textId="77777777" w:rsidR="002C5BF1" w:rsidRDefault="002C5BF1" w:rsidP="00536177">
            <w:pPr>
              <w:pStyle w:val="Table"/>
              <w:framePr w:hSpace="0" w:wrap="auto" w:vAnchor="margin" w:hAnchor="text" w:xAlign="left" w:yAlign="inline"/>
              <w:jc w:val="center"/>
            </w:pPr>
            <w:r>
              <w:t>142</w:t>
            </w:r>
          </w:p>
        </w:tc>
        <w:tc>
          <w:tcPr>
            <w:tcW w:w="727" w:type="pct"/>
          </w:tcPr>
          <w:p w14:paraId="2822D07A" w14:textId="77777777" w:rsidR="002C5BF1" w:rsidRDefault="002C5BF1" w:rsidP="00536177">
            <w:pPr>
              <w:pStyle w:val="Table"/>
              <w:framePr w:hSpace="0" w:wrap="auto" w:vAnchor="margin" w:hAnchor="text" w:xAlign="left" w:yAlign="inline"/>
              <w:jc w:val="center"/>
            </w:pPr>
            <w:r>
              <w:t>0</w:t>
            </w:r>
          </w:p>
        </w:tc>
        <w:tc>
          <w:tcPr>
            <w:tcW w:w="649" w:type="pct"/>
          </w:tcPr>
          <w:p w14:paraId="5AA4AA4A" w14:textId="77777777" w:rsidR="002C5BF1" w:rsidRDefault="002C5BF1" w:rsidP="00536177">
            <w:pPr>
              <w:pStyle w:val="Table"/>
              <w:framePr w:hSpace="0" w:wrap="auto" w:vAnchor="margin" w:hAnchor="text" w:xAlign="left" w:yAlign="inline"/>
              <w:jc w:val="center"/>
            </w:pPr>
            <w:r>
              <w:t>6.3</w:t>
            </w:r>
          </w:p>
        </w:tc>
      </w:tr>
      <w:tr w:rsidR="002C5BF1" w14:paraId="6CADCCED" w14:textId="77777777" w:rsidTr="00536177">
        <w:tc>
          <w:tcPr>
            <w:tcW w:w="1105" w:type="pct"/>
            <w:vAlign w:val="center"/>
          </w:tcPr>
          <w:p w14:paraId="1762458C" w14:textId="77777777" w:rsidR="002C5BF1" w:rsidRPr="005A13EA" w:rsidRDefault="002C5BF1" w:rsidP="00536177">
            <w:pPr>
              <w:pStyle w:val="Table"/>
              <w:framePr w:hSpace="0" w:wrap="auto" w:vAnchor="margin" w:hAnchor="text" w:xAlign="left" w:yAlign="inline"/>
              <w:rPr>
                <w:b/>
              </w:rPr>
            </w:pPr>
            <w:r w:rsidRPr="005A13EA">
              <w:rPr>
                <w:b/>
              </w:rPr>
              <w:t>y(Z)</w:t>
            </w:r>
          </w:p>
        </w:tc>
        <w:tc>
          <w:tcPr>
            <w:tcW w:w="446" w:type="pct"/>
            <w:vAlign w:val="center"/>
          </w:tcPr>
          <w:p w14:paraId="3012D91D"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E1FEB6D" w14:textId="77777777" w:rsidR="002C5BF1" w:rsidRDefault="002C5BF1" w:rsidP="00536177">
            <w:pPr>
              <w:pStyle w:val="Table"/>
              <w:framePr w:hSpace="0" w:wrap="auto" w:vAnchor="margin" w:hAnchor="text" w:xAlign="left" w:yAlign="inline"/>
              <w:jc w:val="center"/>
            </w:pPr>
            <w:r>
              <w:t>−5 to +5</w:t>
            </w:r>
          </w:p>
        </w:tc>
        <w:tc>
          <w:tcPr>
            <w:tcW w:w="405" w:type="pct"/>
            <w:vAlign w:val="center"/>
          </w:tcPr>
          <w:p w14:paraId="09978FCA"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1673EE09" w14:textId="77777777" w:rsidR="002C5BF1" w:rsidRDefault="002C5BF1" w:rsidP="00536177">
            <w:pPr>
              <w:pStyle w:val="Table"/>
              <w:framePr w:hSpace="0" w:wrap="auto" w:vAnchor="margin" w:hAnchor="text" w:xAlign="left" w:yAlign="inline"/>
              <w:jc w:val="center"/>
            </w:pPr>
            <w:r>
              <w:t>98</w:t>
            </w:r>
          </w:p>
        </w:tc>
        <w:tc>
          <w:tcPr>
            <w:tcW w:w="727" w:type="pct"/>
          </w:tcPr>
          <w:p w14:paraId="787F84D7" w14:textId="77777777" w:rsidR="002C5BF1" w:rsidRDefault="002C5BF1" w:rsidP="00536177">
            <w:pPr>
              <w:pStyle w:val="Table"/>
              <w:framePr w:hSpace="0" w:wrap="auto" w:vAnchor="margin" w:hAnchor="text" w:xAlign="left" w:yAlign="inline"/>
              <w:jc w:val="center"/>
            </w:pPr>
            <w:r>
              <w:t>0</w:t>
            </w:r>
          </w:p>
        </w:tc>
        <w:tc>
          <w:tcPr>
            <w:tcW w:w="649" w:type="pct"/>
          </w:tcPr>
          <w:p w14:paraId="4F182770" w14:textId="77777777" w:rsidR="002C5BF1" w:rsidRDefault="002C5BF1" w:rsidP="00536177">
            <w:pPr>
              <w:pStyle w:val="Table"/>
              <w:framePr w:hSpace="0" w:wrap="auto" w:vAnchor="margin" w:hAnchor="text" w:xAlign="left" w:yAlign="inline"/>
              <w:jc w:val="center"/>
            </w:pPr>
            <w:r>
              <w:t>0</w:t>
            </w:r>
          </w:p>
        </w:tc>
      </w:tr>
      <w:tr w:rsidR="002C5BF1" w14:paraId="6CF44040" w14:textId="77777777" w:rsidTr="00536177">
        <w:tc>
          <w:tcPr>
            <w:tcW w:w="1105" w:type="pct"/>
            <w:vAlign w:val="center"/>
          </w:tcPr>
          <w:p w14:paraId="629B86BF"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(cWWW)</w:t>
            </w:r>
          </w:p>
        </w:tc>
        <w:tc>
          <w:tcPr>
            <w:tcW w:w="446" w:type="pct"/>
            <w:vAlign w:val="center"/>
          </w:tcPr>
          <w:p w14:paraId="038D47E6"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E0BF55B" w14:textId="77777777" w:rsidR="002C5BF1" w:rsidRPr="00A72DF5" w:rsidRDefault="002C5BF1" w:rsidP="00536177">
            <w:pPr>
              <w:pStyle w:val="Table"/>
              <w:framePr w:hSpace="0" w:wrap="auto" w:vAnchor="margin" w:hAnchor="text" w:xAlign="left" w:yAlign="inline"/>
              <w:jc w:val="center"/>
            </w:pPr>
            <w:r>
              <w:t>−60000 to 7000</w:t>
            </w:r>
          </w:p>
        </w:tc>
        <w:tc>
          <w:tcPr>
            <w:tcW w:w="405" w:type="pct"/>
            <w:vAlign w:val="center"/>
          </w:tcPr>
          <w:p w14:paraId="0BD083BF"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595AE823" w14:textId="77777777" w:rsidR="002C5BF1" w:rsidRDefault="002C5BF1" w:rsidP="00536177">
            <w:pPr>
              <w:pStyle w:val="Table"/>
              <w:framePr w:hSpace="0" w:wrap="auto" w:vAnchor="margin" w:hAnchor="text" w:xAlign="left" w:yAlign="inline"/>
              <w:jc w:val="center"/>
            </w:pPr>
            <w:r>
              <w:t>1000</w:t>
            </w:r>
          </w:p>
        </w:tc>
        <w:tc>
          <w:tcPr>
            <w:tcW w:w="727" w:type="pct"/>
          </w:tcPr>
          <w:p w14:paraId="0F8877EF" w14:textId="77777777" w:rsidR="002C5BF1" w:rsidRDefault="002C5BF1" w:rsidP="00536177">
            <w:pPr>
              <w:pStyle w:val="Table"/>
              <w:framePr w:hSpace="0" w:wrap="auto" w:vAnchor="margin" w:hAnchor="text" w:xAlign="left" w:yAlign="inline"/>
              <w:jc w:val="center"/>
            </w:pPr>
            <w:r>
              <w:t>6.7</w:t>
            </w:r>
          </w:p>
        </w:tc>
        <w:tc>
          <w:tcPr>
            <w:tcW w:w="649" w:type="pct"/>
          </w:tcPr>
          <w:p w14:paraId="016DD0EA" w14:textId="77777777" w:rsidR="002C5BF1" w:rsidRDefault="002C5BF1" w:rsidP="00536177">
            <w:pPr>
              <w:pStyle w:val="Table"/>
              <w:framePr w:hSpace="0" w:wrap="auto" w:vAnchor="margin" w:hAnchor="text" w:xAlign="left" w:yAlign="inline"/>
              <w:jc w:val="center"/>
            </w:pPr>
            <w:r>
              <w:t>3.4</w:t>
            </w:r>
          </w:p>
        </w:tc>
      </w:tr>
      <w:tr w:rsidR="002C5BF1" w14:paraId="1F0003B1" w14:textId="77777777" w:rsidTr="00536177">
        <w:tc>
          <w:tcPr>
            <w:tcW w:w="1105" w:type="pct"/>
            <w:vAlign w:val="center"/>
          </w:tcPr>
          <w:p w14:paraId="7151CDA3"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(cWWW)</w:t>
            </w:r>
          </w:p>
        </w:tc>
        <w:tc>
          <w:tcPr>
            <w:tcW w:w="446" w:type="pct"/>
            <w:vAlign w:val="center"/>
          </w:tcPr>
          <w:p w14:paraId="6A4ACB4A"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265D76F" w14:textId="77777777" w:rsidR="002C5BF1" w:rsidRDefault="002C5BF1" w:rsidP="00536177">
            <w:pPr>
              <w:pStyle w:val="Table"/>
              <w:framePr w:hSpace="0" w:wrap="auto" w:vAnchor="margin" w:hAnchor="text" w:xAlign="left" w:yAlign="inline"/>
              <w:jc w:val="center"/>
            </w:pPr>
            <w:r>
              <w:t>0 to 2×10</w:t>
            </w:r>
            <w:r w:rsidRPr="00A72DF5">
              <w:rPr>
                <w:vertAlign w:val="superscript"/>
              </w:rPr>
              <w:t>12</w:t>
            </w:r>
          </w:p>
        </w:tc>
        <w:tc>
          <w:tcPr>
            <w:tcW w:w="405" w:type="pct"/>
            <w:vAlign w:val="center"/>
          </w:tcPr>
          <w:p w14:paraId="28069957"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2035542E" w14:textId="77777777" w:rsidR="002C5BF1" w:rsidRDefault="002C5BF1" w:rsidP="00536177">
            <w:pPr>
              <w:pStyle w:val="Table"/>
              <w:framePr w:hSpace="0" w:wrap="auto" w:vAnchor="margin" w:hAnchor="text" w:xAlign="left" w:yAlign="inline"/>
              <w:jc w:val="center"/>
            </w:pPr>
            <w:r>
              <w:t>1000</w:t>
            </w:r>
          </w:p>
        </w:tc>
        <w:tc>
          <w:tcPr>
            <w:tcW w:w="727" w:type="pct"/>
          </w:tcPr>
          <w:p w14:paraId="38EB3DAE" w14:textId="77777777" w:rsidR="002C5BF1" w:rsidRDefault="002C5BF1" w:rsidP="00536177">
            <w:pPr>
              <w:pStyle w:val="Table"/>
              <w:framePr w:hSpace="0" w:wrap="auto" w:vAnchor="margin" w:hAnchor="text" w:xAlign="left" w:yAlign="inline"/>
              <w:jc w:val="center"/>
            </w:pPr>
            <w:r>
              <w:t>0</w:t>
            </w:r>
          </w:p>
        </w:tc>
        <w:tc>
          <w:tcPr>
            <w:tcW w:w="649" w:type="pct"/>
          </w:tcPr>
          <w:p w14:paraId="33AA154D" w14:textId="77777777" w:rsidR="002C5BF1" w:rsidRDefault="002C5BF1" w:rsidP="00536177">
            <w:pPr>
              <w:pStyle w:val="Table"/>
              <w:framePr w:hSpace="0" w:wrap="auto" w:vAnchor="margin" w:hAnchor="text" w:xAlign="left" w:yAlign="inline"/>
              <w:jc w:val="center"/>
            </w:pPr>
            <w:r>
              <w:t>5.9</w:t>
            </w:r>
          </w:p>
        </w:tc>
      </w:tr>
      <w:tr w:rsidR="002C5BF1" w14:paraId="60019402" w14:textId="77777777" w:rsidTr="00536177">
        <w:tc>
          <w:tcPr>
            <w:tcW w:w="1105" w:type="pct"/>
            <w:vAlign w:val="center"/>
          </w:tcPr>
          <w:p w14:paraId="5E9A532C"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(cW)</w:t>
            </w:r>
          </w:p>
        </w:tc>
        <w:tc>
          <w:tcPr>
            <w:tcW w:w="446" w:type="pct"/>
            <w:vAlign w:val="center"/>
          </w:tcPr>
          <w:p w14:paraId="6175AFD3"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7AE7209E" w14:textId="77777777" w:rsidR="002C5BF1" w:rsidRDefault="002C5BF1" w:rsidP="00536177">
            <w:pPr>
              <w:pStyle w:val="Table"/>
              <w:framePr w:hSpace="0" w:wrap="auto" w:vAnchor="margin" w:hAnchor="text" w:xAlign="left" w:yAlign="inline"/>
              <w:jc w:val="center"/>
            </w:pPr>
            <w:r>
              <w:t>(−</w:t>
            </w:r>
            <w:r w:rsidRPr="00186348">
              <w:t>2</w:t>
            </w:r>
            <w:r>
              <w:t xml:space="preserve">00 to </w:t>
            </w:r>
            <w:r w:rsidRPr="00186348">
              <w:t>2</w:t>
            </w:r>
            <w:r>
              <w:t>)×10</w:t>
            </w:r>
            <w:r w:rsidRPr="00186348">
              <w:rPr>
                <w:vertAlign w:val="superscript"/>
              </w:rPr>
              <w:t>4</w:t>
            </w:r>
          </w:p>
        </w:tc>
        <w:tc>
          <w:tcPr>
            <w:tcW w:w="405" w:type="pct"/>
            <w:vAlign w:val="center"/>
          </w:tcPr>
          <w:p w14:paraId="0FDB4DFB"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6B4B3DF8" w14:textId="77777777" w:rsidR="002C5BF1" w:rsidRDefault="002C5BF1" w:rsidP="00536177">
            <w:pPr>
              <w:pStyle w:val="Table"/>
              <w:framePr w:hSpace="0" w:wrap="auto" w:vAnchor="margin" w:hAnchor="text" w:xAlign="left" w:yAlign="inline"/>
              <w:jc w:val="center"/>
            </w:pPr>
            <w:r>
              <w:t>997</w:t>
            </w:r>
          </w:p>
        </w:tc>
        <w:tc>
          <w:tcPr>
            <w:tcW w:w="727" w:type="pct"/>
          </w:tcPr>
          <w:p w14:paraId="40953E3E" w14:textId="77777777" w:rsidR="002C5BF1" w:rsidRDefault="002C5BF1" w:rsidP="00536177">
            <w:pPr>
              <w:pStyle w:val="Table"/>
              <w:framePr w:hSpace="0" w:wrap="auto" w:vAnchor="margin" w:hAnchor="text" w:xAlign="left" w:yAlign="inline"/>
              <w:jc w:val="center"/>
            </w:pPr>
            <w:r>
              <w:t>2.7</w:t>
            </w:r>
          </w:p>
        </w:tc>
        <w:tc>
          <w:tcPr>
            <w:tcW w:w="649" w:type="pct"/>
          </w:tcPr>
          <w:p w14:paraId="3881A0C6" w14:textId="77777777" w:rsidR="002C5BF1" w:rsidRDefault="002C5BF1" w:rsidP="00536177">
            <w:pPr>
              <w:pStyle w:val="Table"/>
              <w:framePr w:hSpace="0" w:wrap="auto" w:vAnchor="margin" w:hAnchor="text" w:xAlign="left" w:yAlign="inline"/>
              <w:jc w:val="center"/>
            </w:pPr>
            <w:r>
              <w:t>0</w:t>
            </w:r>
          </w:p>
        </w:tc>
      </w:tr>
      <w:tr w:rsidR="002C5BF1" w14:paraId="216E7F3C" w14:textId="77777777" w:rsidTr="00536177">
        <w:tc>
          <w:tcPr>
            <w:tcW w:w="1105" w:type="pct"/>
            <w:vAlign w:val="center"/>
          </w:tcPr>
          <w:p w14:paraId="379806E4"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(cW)</w:t>
            </w:r>
          </w:p>
        </w:tc>
        <w:tc>
          <w:tcPr>
            <w:tcW w:w="446" w:type="pct"/>
            <w:vAlign w:val="center"/>
          </w:tcPr>
          <w:p w14:paraId="5E4D1D76"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4F702064" w14:textId="77777777" w:rsidR="002C5BF1" w:rsidRDefault="002C5BF1" w:rsidP="00536177">
            <w:pPr>
              <w:pStyle w:val="Table"/>
              <w:framePr w:hSpace="0" w:wrap="auto" w:vAnchor="margin" w:hAnchor="text" w:xAlign="left" w:yAlign="inline"/>
              <w:jc w:val="center"/>
            </w:pPr>
            <w:r>
              <w:t xml:space="preserve">0 to </w:t>
            </w:r>
            <w:r w:rsidRPr="007C4FC4">
              <w:t>6</w:t>
            </w:r>
            <w:r>
              <w:t>×10</w:t>
            </w:r>
            <w:r w:rsidRPr="007C4FC4">
              <w:rPr>
                <w:vertAlign w:val="superscript"/>
              </w:rPr>
              <w:t>11</w:t>
            </w:r>
          </w:p>
        </w:tc>
        <w:tc>
          <w:tcPr>
            <w:tcW w:w="405" w:type="pct"/>
            <w:vAlign w:val="center"/>
          </w:tcPr>
          <w:p w14:paraId="1B978515"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1ED9278F" w14:textId="77777777" w:rsidR="002C5BF1" w:rsidRDefault="002C5BF1" w:rsidP="00536177">
            <w:pPr>
              <w:pStyle w:val="Table"/>
              <w:framePr w:hSpace="0" w:wrap="auto" w:vAnchor="margin" w:hAnchor="text" w:xAlign="left" w:yAlign="inline"/>
              <w:jc w:val="center"/>
            </w:pPr>
            <w:r>
              <w:t>1000</w:t>
            </w:r>
          </w:p>
        </w:tc>
        <w:tc>
          <w:tcPr>
            <w:tcW w:w="727" w:type="pct"/>
          </w:tcPr>
          <w:p w14:paraId="0BCF63E2" w14:textId="77777777" w:rsidR="002C5BF1" w:rsidRDefault="002C5BF1" w:rsidP="00536177">
            <w:pPr>
              <w:pStyle w:val="Table"/>
              <w:framePr w:hSpace="0" w:wrap="auto" w:vAnchor="margin" w:hAnchor="text" w:xAlign="left" w:yAlign="inline"/>
              <w:jc w:val="center"/>
            </w:pPr>
            <w:r>
              <w:t>0</w:t>
            </w:r>
          </w:p>
        </w:tc>
        <w:tc>
          <w:tcPr>
            <w:tcW w:w="649" w:type="pct"/>
          </w:tcPr>
          <w:p w14:paraId="2E377ACB" w14:textId="77777777" w:rsidR="002C5BF1" w:rsidRDefault="002C5BF1" w:rsidP="00536177">
            <w:pPr>
              <w:pStyle w:val="Table"/>
              <w:framePr w:hSpace="0" w:wrap="auto" w:vAnchor="margin" w:hAnchor="text" w:xAlign="left" w:yAlign="inline"/>
              <w:jc w:val="center"/>
            </w:pPr>
            <w:r>
              <w:t>7.6</w:t>
            </w:r>
          </w:p>
        </w:tc>
      </w:tr>
      <w:tr w:rsidR="002C5BF1" w14:paraId="33B4ED78" w14:textId="77777777" w:rsidTr="00536177">
        <w:tc>
          <w:tcPr>
            <w:tcW w:w="1105" w:type="pct"/>
            <w:vAlign w:val="center"/>
          </w:tcPr>
          <w:p w14:paraId="2713F132"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(cB)</w:t>
            </w:r>
          </w:p>
        </w:tc>
        <w:tc>
          <w:tcPr>
            <w:tcW w:w="446" w:type="pct"/>
            <w:vAlign w:val="center"/>
          </w:tcPr>
          <w:p w14:paraId="4318E12F"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2C838FA2" w14:textId="77777777" w:rsidR="002C5BF1" w:rsidRDefault="002C5BF1" w:rsidP="00536177">
            <w:pPr>
              <w:pStyle w:val="Table"/>
              <w:framePr w:hSpace="0" w:wrap="auto" w:vAnchor="margin" w:hAnchor="text" w:xAlign="left" w:yAlign="inline"/>
              <w:jc w:val="center"/>
            </w:pPr>
            <w:r>
              <w:t>−800</w:t>
            </w:r>
            <w:r w:rsidRPr="007C4FC4">
              <w:t xml:space="preserve"> </w:t>
            </w:r>
            <w:r>
              <w:t xml:space="preserve">to </w:t>
            </w:r>
            <w:r w:rsidRPr="007C4FC4">
              <w:t>5</w:t>
            </w:r>
            <w:r>
              <w:t>000</w:t>
            </w:r>
          </w:p>
        </w:tc>
        <w:tc>
          <w:tcPr>
            <w:tcW w:w="405" w:type="pct"/>
            <w:vAlign w:val="center"/>
          </w:tcPr>
          <w:p w14:paraId="4E29FF3C"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3C318247" w14:textId="77777777" w:rsidR="002C5BF1" w:rsidRDefault="002C5BF1" w:rsidP="00536177">
            <w:pPr>
              <w:pStyle w:val="Table"/>
              <w:framePr w:hSpace="0" w:wrap="auto" w:vAnchor="margin" w:hAnchor="text" w:xAlign="left" w:yAlign="inline"/>
              <w:jc w:val="center"/>
            </w:pPr>
            <w:r>
              <w:t>996</w:t>
            </w:r>
          </w:p>
        </w:tc>
        <w:tc>
          <w:tcPr>
            <w:tcW w:w="727" w:type="pct"/>
          </w:tcPr>
          <w:p w14:paraId="525FC3B2" w14:textId="77777777" w:rsidR="002C5BF1" w:rsidRDefault="002C5BF1" w:rsidP="00536177">
            <w:pPr>
              <w:pStyle w:val="Table"/>
              <w:framePr w:hSpace="0" w:wrap="auto" w:vAnchor="margin" w:hAnchor="text" w:xAlign="left" w:yAlign="inline"/>
              <w:jc w:val="center"/>
            </w:pPr>
            <w:r>
              <w:t>1.5</w:t>
            </w:r>
          </w:p>
        </w:tc>
        <w:tc>
          <w:tcPr>
            <w:tcW w:w="649" w:type="pct"/>
          </w:tcPr>
          <w:p w14:paraId="3EE35EB4" w14:textId="77777777" w:rsidR="002C5BF1" w:rsidRDefault="002C5BF1" w:rsidP="00536177">
            <w:pPr>
              <w:pStyle w:val="Table"/>
              <w:framePr w:hSpace="0" w:wrap="auto" w:vAnchor="margin" w:hAnchor="text" w:xAlign="left" w:yAlign="inline"/>
              <w:jc w:val="center"/>
            </w:pPr>
            <w:r>
              <w:t>8.2</w:t>
            </w:r>
          </w:p>
        </w:tc>
      </w:tr>
      <w:tr w:rsidR="002C5BF1" w14:paraId="7EAF5C44" w14:textId="77777777" w:rsidTr="00536177">
        <w:tc>
          <w:tcPr>
            <w:tcW w:w="1105" w:type="pct"/>
            <w:vAlign w:val="center"/>
          </w:tcPr>
          <w:p w14:paraId="3F06D269"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(cB)</w:t>
            </w:r>
          </w:p>
        </w:tc>
        <w:tc>
          <w:tcPr>
            <w:tcW w:w="446" w:type="pct"/>
            <w:vAlign w:val="center"/>
          </w:tcPr>
          <w:p w14:paraId="03C2DA5E"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654001EB" w14:textId="77777777" w:rsidR="002C5BF1" w:rsidRDefault="002C5BF1" w:rsidP="00536177">
            <w:pPr>
              <w:pStyle w:val="Table"/>
              <w:framePr w:hSpace="0" w:wrap="auto" w:vAnchor="margin" w:hAnchor="text" w:xAlign="left" w:yAlign="inline"/>
              <w:jc w:val="center"/>
            </w:pPr>
            <w:r>
              <w:t xml:space="preserve">0 to </w:t>
            </w:r>
            <w:r w:rsidRPr="007C4FC4">
              <w:t>2</w:t>
            </w:r>
            <w:r>
              <w:t>×10</w:t>
            </w:r>
            <w:r w:rsidRPr="00011D45">
              <w:rPr>
                <w:vertAlign w:val="superscript"/>
              </w:rPr>
              <w:t>8</w:t>
            </w:r>
          </w:p>
        </w:tc>
        <w:tc>
          <w:tcPr>
            <w:tcW w:w="405" w:type="pct"/>
            <w:vAlign w:val="center"/>
          </w:tcPr>
          <w:p w14:paraId="63966FEE"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1D50FC51" w14:textId="77777777" w:rsidR="002C5BF1" w:rsidRDefault="002C5BF1" w:rsidP="00536177">
            <w:pPr>
              <w:pStyle w:val="Table"/>
              <w:framePr w:hSpace="0" w:wrap="auto" w:vAnchor="margin" w:hAnchor="text" w:xAlign="left" w:yAlign="inline"/>
              <w:jc w:val="center"/>
            </w:pPr>
            <w:r>
              <w:t>1000</w:t>
            </w:r>
          </w:p>
        </w:tc>
        <w:tc>
          <w:tcPr>
            <w:tcW w:w="727" w:type="pct"/>
          </w:tcPr>
          <w:p w14:paraId="46EC76C2" w14:textId="77777777" w:rsidR="002C5BF1" w:rsidRDefault="002C5BF1" w:rsidP="00536177">
            <w:pPr>
              <w:pStyle w:val="Table"/>
              <w:framePr w:hSpace="0" w:wrap="auto" w:vAnchor="margin" w:hAnchor="text" w:xAlign="left" w:yAlign="inline"/>
              <w:jc w:val="center"/>
            </w:pPr>
            <w:r>
              <w:t>0</w:t>
            </w:r>
          </w:p>
        </w:tc>
        <w:tc>
          <w:tcPr>
            <w:tcW w:w="649" w:type="pct"/>
          </w:tcPr>
          <w:p w14:paraId="7894C751" w14:textId="77777777" w:rsidR="002C5BF1" w:rsidRDefault="002C5BF1" w:rsidP="00536177">
            <w:pPr>
              <w:pStyle w:val="Table"/>
              <w:framePr w:hSpace="0" w:wrap="auto" w:vAnchor="margin" w:hAnchor="text" w:xAlign="left" w:yAlign="inline"/>
              <w:jc w:val="center"/>
            </w:pPr>
            <w:r>
              <w:t>3.7</w:t>
            </w:r>
          </w:p>
        </w:tc>
      </w:tr>
      <w:tr w:rsidR="002C5BF1" w14:paraId="3ECADFBB" w14:textId="77777777" w:rsidTr="00536177">
        <w:tc>
          <w:tcPr>
            <w:tcW w:w="1105" w:type="pct"/>
            <w:vAlign w:val="center"/>
          </w:tcPr>
          <w:p w14:paraId="2873A7FF"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800AEE2"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4D421EB8"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7CA1542E"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542752A9" w14:textId="77777777" w:rsidR="002C5BF1" w:rsidRDefault="002C5BF1" w:rsidP="00536177">
            <w:pPr>
              <w:pStyle w:val="Table"/>
              <w:framePr w:hSpace="0" w:wrap="auto" w:vAnchor="margin" w:hAnchor="text" w:xAlign="left" w:yAlign="inline"/>
              <w:jc w:val="center"/>
            </w:pPr>
            <w:r>
              <w:t>76</w:t>
            </w:r>
          </w:p>
        </w:tc>
        <w:tc>
          <w:tcPr>
            <w:tcW w:w="727" w:type="pct"/>
          </w:tcPr>
          <w:p w14:paraId="039AF13E" w14:textId="77777777" w:rsidR="002C5BF1" w:rsidRDefault="002C5BF1" w:rsidP="00536177">
            <w:pPr>
              <w:pStyle w:val="Table"/>
              <w:framePr w:hSpace="0" w:wrap="auto" w:vAnchor="margin" w:hAnchor="text" w:xAlign="left" w:yAlign="inline"/>
              <w:jc w:val="center"/>
            </w:pPr>
            <w:r>
              <w:t>0</w:t>
            </w:r>
          </w:p>
        </w:tc>
        <w:tc>
          <w:tcPr>
            <w:tcW w:w="649" w:type="pct"/>
          </w:tcPr>
          <w:p w14:paraId="6A2594D0" w14:textId="77777777" w:rsidR="002C5BF1" w:rsidRDefault="002C5BF1" w:rsidP="00536177">
            <w:pPr>
              <w:pStyle w:val="Table"/>
              <w:framePr w:hSpace="0" w:wrap="auto" w:vAnchor="margin" w:hAnchor="text" w:xAlign="left" w:yAlign="inline"/>
              <w:jc w:val="center"/>
            </w:pPr>
            <w:r>
              <w:t>6.3</w:t>
            </w:r>
          </w:p>
        </w:tc>
      </w:tr>
      <w:tr w:rsidR="002C5BF1" w14:paraId="6CB684B1" w14:textId="77777777" w:rsidTr="00536177">
        <w:tc>
          <w:tcPr>
            <w:tcW w:w="1105" w:type="pct"/>
            <w:vAlign w:val="center"/>
          </w:tcPr>
          <w:p w14:paraId="07F5DF8E"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E8DFD29"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2835FF0A"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3A85E0E6"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3D11AF39" w14:textId="77777777" w:rsidR="002C5BF1" w:rsidRDefault="002C5BF1" w:rsidP="00536177">
            <w:pPr>
              <w:pStyle w:val="Table"/>
              <w:framePr w:hSpace="0" w:wrap="auto" w:vAnchor="margin" w:hAnchor="text" w:xAlign="left" w:yAlign="inline"/>
              <w:jc w:val="center"/>
            </w:pPr>
            <w:r>
              <w:t>76</w:t>
            </w:r>
          </w:p>
        </w:tc>
        <w:tc>
          <w:tcPr>
            <w:tcW w:w="727" w:type="pct"/>
          </w:tcPr>
          <w:p w14:paraId="6A7BE51D" w14:textId="77777777" w:rsidR="002C5BF1" w:rsidRDefault="002C5BF1" w:rsidP="00536177">
            <w:pPr>
              <w:pStyle w:val="Table"/>
              <w:framePr w:hSpace="0" w:wrap="auto" w:vAnchor="margin" w:hAnchor="text" w:xAlign="left" w:yAlign="inline"/>
              <w:jc w:val="center"/>
            </w:pPr>
            <w:r>
              <w:t>0</w:t>
            </w:r>
          </w:p>
        </w:tc>
        <w:tc>
          <w:tcPr>
            <w:tcW w:w="649" w:type="pct"/>
          </w:tcPr>
          <w:p w14:paraId="2E116759" w14:textId="77777777" w:rsidR="002C5BF1" w:rsidRDefault="002C5BF1" w:rsidP="00536177">
            <w:pPr>
              <w:pStyle w:val="Table"/>
              <w:framePr w:hSpace="0" w:wrap="auto" w:vAnchor="margin" w:hAnchor="text" w:xAlign="left" w:yAlign="inline"/>
              <w:jc w:val="center"/>
            </w:pPr>
            <w:r>
              <w:t>6.3</w:t>
            </w:r>
          </w:p>
        </w:tc>
      </w:tr>
      <w:tr w:rsidR="002C5BF1" w14:paraId="0F6A8FEE" w14:textId="77777777" w:rsidTr="00536177">
        <w:tc>
          <w:tcPr>
            <w:tcW w:w="1105" w:type="pct"/>
            <w:vAlign w:val="center"/>
          </w:tcPr>
          <w:p w14:paraId="310D5F75"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913C75F"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36D4665F"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0D6822B5"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6F082536" w14:textId="77777777" w:rsidR="002C5BF1" w:rsidRDefault="002C5BF1" w:rsidP="00536177">
            <w:pPr>
              <w:pStyle w:val="Table"/>
              <w:framePr w:hSpace="0" w:wrap="auto" w:vAnchor="margin" w:hAnchor="text" w:xAlign="left" w:yAlign="inline"/>
              <w:jc w:val="center"/>
            </w:pPr>
            <w:r>
              <w:t>76</w:t>
            </w:r>
          </w:p>
        </w:tc>
        <w:tc>
          <w:tcPr>
            <w:tcW w:w="727" w:type="pct"/>
          </w:tcPr>
          <w:p w14:paraId="26886FF2" w14:textId="77777777" w:rsidR="002C5BF1" w:rsidRDefault="002C5BF1" w:rsidP="00536177">
            <w:pPr>
              <w:pStyle w:val="Table"/>
              <w:framePr w:hSpace="0" w:wrap="auto" w:vAnchor="margin" w:hAnchor="text" w:xAlign="left" w:yAlign="inline"/>
              <w:jc w:val="center"/>
            </w:pPr>
            <w:r>
              <w:t>0</w:t>
            </w:r>
          </w:p>
        </w:tc>
        <w:tc>
          <w:tcPr>
            <w:tcW w:w="649" w:type="pct"/>
          </w:tcPr>
          <w:p w14:paraId="5B3B5CF8" w14:textId="77777777" w:rsidR="002C5BF1" w:rsidRDefault="002C5BF1" w:rsidP="00536177">
            <w:pPr>
              <w:pStyle w:val="Table"/>
              <w:framePr w:hSpace="0" w:wrap="auto" w:vAnchor="margin" w:hAnchor="text" w:xAlign="left" w:yAlign="inline"/>
              <w:jc w:val="center"/>
            </w:pPr>
            <w:r>
              <w:t>6.3</w:t>
            </w:r>
          </w:p>
        </w:tc>
      </w:tr>
      <w:tr w:rsidR="002C5BF1" w14:paraId="5ABD874C" w14:textId="77777777" w:rsidTr="00536177">
        <w:tc>
          <w:tcPr>
            <w:tcW w:w="1105" w:type="pct"/>
            <w:vAlign w:val="center"/>
          </w:tcPr>
          <w:p w14:paraId="06205E47"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22CD81D7"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40FAE9DA"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74EA1461"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531CB251" w14:textId="77777777" w:rsidR="002C5BF1" w:rsidRDefault="002C5BF1" w:rsidP="00536177">
            <w:pPr>
              <w:pStyle w:val="Table"/>
              <w:framePr w:hSpace="0" w:wrap="auto" w:vAnchor="margin" w:hAnchor="text" w:xAlign="left" w:yAlign="inline"/>
              <w:jc w:val="center"/>
            </w:pPr>
            <w:r>
              <w:t>76</w:t>
            </w:r>
          </w:p>
        </w:tc>
        <w:tc>
          <w:tcPr>
            <w:tcW w:w="727" w:type="pct"/>
          </w:tcPr>
          <w:p w14:paraId="0EF1A89E" w14:textId="77777777" w:rsidR="002C5BF1" w:rsidRDefault="002C5BF1" w:rsidP="00536177">
            <w:pPr>
              <w:pStyle w:val="Table"/>
              <w:framePr w:hSpace="0" w:wrap="auto" w:vAnchor="margin" w:hAnchor="text" w:xAlign="left" w:yAlign="inline"/>
              <w:jc w:val="center"/>
            </w:pPr>
            <w:r>
              <w:t>0</w:t>
            </w:r>
          </w:p>
        </w:tc>
        <w:tc>
          <w:tcPr>
            <w:tcW w:w="649" w:type="pct"/>
          </w:tcPr>
          <w:p w14:paraId="67DE6B0C" w14:textId="77777777" w:rsidR="002C5BF1" w:rsidRDefault="002C5BF1" w:rsidP="00536177">
            <w:pPr>
              <w:pStyle w:val="Table"/>
              <w:framePr w:hSpace="0" w:wrap="auto" w:vAnchor="margin" w:hAnchor="text" w:xAlign="left" w:yAlign="inline"/>
              <w:jc w:val="center"/>
            </w:pPr>
            <w:r>
              <w:t>6.3</w:t>
            </w:r>
          </w:p>
        </w:tc>
      </w:tr>
      <w:tr w:rsidR="002C5BF1" w14:paraId="0D8593B6" w14:textId="77777777" w:rsidTr="00536177">
        <w:tc>
          <w:tcPr>
            <w:tcW w:w="1105" w:type="pct"/>
            <w:vAlign w:val="center"/>
          </w:tcPr>
          <w:p w14:paraId="33FC4394"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FB95DDA"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35527346"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371D20AB"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737B0A99" w14:textId="77777777" w:rsidR="002C5BF1" w:rsidRDefault="002C5BF1" w:rsidP="00536177">
            <w:pPr>
              <w:pStyle w:val="Table"/>
              <w:framePr w:hSpace="0" w:wrap="auto" w:vAnchor="margin" w:hAnchor="text" w:xAlign="left" w:yAlign="inline"/>
              <w:jc w:val="center"/>
            </w:pPr>
            <w:r>
              <w:t>76</w:t>
            </w:r>
          </w:p>
        </w:tc>
        <w:tc>
          <w:tcPr>
            <w:tcW w:w="727" w:type="pct"/>
          </w:tcPr>
          <w:p w14:paraId="52527E8D" w14:textId="77777777" w:rsidR="002C5BF1" w:rsidRDefault="002C5BF1" w:rsidP="00536177">
            <w:pPr>
              <w:pStyle w:val="Table"/>
              <w:framePr w:hSpace="0" w:wrap="auto" w:vAnchor="margin" w:hAnchor="text" w:xAlign="left" w:yAlign="inline"/>
              <w:jc w:val="center"/>
            </w:pPr>
            <w:r>
              <w:t>0</w:t>
            </w:r>
          </w:p>
        </w:tc>
        <w:tc>
          <w:tcPr>
            <w:tcW w:w="649" w:type="pct"/>
          </w:tcPr>
          <w:p w14:paraId="41CDC183" w14:textId="77777777" w:rsidR="002C5BF1" w:rsidRDefault="002C5BF1" w:rsidP="00536177">
            <w:pPr>
              <w:pStyle w:val="Table"/>
              <w:framePr w:hSpace="0" w:wrap="auto" w:vAnchor="margin" w:hAnchor="text" w:xAlign="left" w:yAlign="inline"/>
              <w:jc w:val="center"/>
            </w:pPr>
            <w:r>
              <w:t>6.3</w:t>
            </w:r>
          </w:p>
        </w:tc>
      </w:tr>
      <w:tr w:rsidR="002C5BF1" w14:paraId="790DE456" w14:textId="77777777" w:rsidTr="00536177">
        <w:tc>
          <w:tcPr>
            <w:tcW w:w="1105" w:type="pct"/>
            <w:vAlign w:val="center"/>
          </w:tcPr>
          <w:p w14:paraId="58806DC7"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52006221"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73C168F9"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5DE50241"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359463BC" w14:textId="77777777" w:rsidR="002C5BF1" w:rsidRDefault="002C5BF1" w:rsidP="00536177">
            <w:pPr>
              <w:pStyle w:val="Table"/>
              <w:framePr w:hSpace="0" w:wrap="auto" w:vAnchor="margin" w:hAnchor="text" w:xAlign="left" w:yAlign="inline"/>
              <w:jc w:val="center"/>
            </w:pPr>
            <w:r>
              <w:t>76</w:t>
            </w:r>
          </w:p>
        </w:tc>
        <w:tc>
          <w:tcPr>
            <w:tcW w:w="727" w:type="pct"/>
          </w:tcPr>
          <w:p w14:paraId="18C30142" w14:textId="77777777" w:rsidR="002C5BF1" w:rsidRDefault="002C5BF1" w:rsidP="00536177">
            <w:pPr>
              <w:pStyle w:val="Table"/>
              <w:framePr w:hSpace="0" w:wrap="auto" w:vAnchor="margin" w:hAnchor="text" w:xAlign="left" w:yAlign="inline"/>
              <w:jc w:val="center"/>
            </w:pPr>
            <w:r>
              <w:t>0</w:t>
            </w:r>
          </w:p>
        </w:tc>
        <w:tc>
          <w:tcPr>
            <w:tcW w:w="649" w:type="pct"/>
          </w:tcPr>
          <w:p w14:paraId="0C141247" w14:textId="77777777" w:rsidR="002C5BF1" w:rsidRDefault="002C5BF1" w:rsidP="00536177">
            <w:pPr>
              <w:pStyle w:val="Table"/>
              <w:framePr w:hSpace="0" w:wrap="auto" w:vAnchor="margin" w:hAnchor="text" w:xAlign="left" w:yAlign="inline"/>
              <w:jc w:val="center"/>
            </w:pPr>
            <w:r>
              <w:t>6.3</w:t>
            </w:r>
          </w:p>
        </w:tc>
      </w:tr>
    </w:tbl>
    <w:p w14:paraId="24FDC070" w14:textId="77777777" w:rsidR="002C5BF1" w:rsidRPr="00403CDB" w:rsidRDefault="002C5BF1" w:rsidP="002C5BF1">
      <w:pPr>
        <w:pStyle w:val="ListParagraph"/>
        <w:numPr>
          <w:ilvl w:val="0"/>
          <w:numId w:val="11"/>
        </w:numPr>
        <w:rPr>
          <w:sz w:val="20"/>
          <w:szCs w:val="20"/>
        </w:rPr>
      </w:pPr>
      <w:r w:rsidRPr="00403CDB">
        <w:rPr>
          <w:sz w:val="20"/>
          <w:szCs w:val="20"/>
        </w:rPr>
        <w:t xml:space="preserve">Fit skips bins with a zero error value. For mean observables, fit also skips bins with less than 10 effective events in either the SM or EFT sample </w:t>
      </w:r>
      <w:r>
        <w:rPr>
          <w:sz w:val="20"/>
          <w:szCs w:val="20"/>
        </w:rPr>
        <w:t>prior to any luminosity scaling</w:t>
      </w:r>
      <w:r w:rsidRPr="00403CDB">
        <w:rPr>
          <w:sz w:val="20"/>
          <w:szCs w:val="20"/>
        </w:rPr>
        <w:t>.</w:t>
      </w:r>
    </w:p>
    <w:p w14:paraId="35CC52A5" w14:textId="77777777" w:rsidR="002C5BF1" w:rsidRDefault="002C5BF1" w:rsidP="002C5BF1">
      <w:pPr>
        <w:pStyle w:val="ListParagraph"/>
        <w:numPr>
          <w:ilvl w:val="0"/>
          <w:numId w:val="11"/>
        </w:numPr>
        <w:rPr>
          <w:sz w:val="20"/>
          <w:szCs w:val="20"/>
        </w:rPr>
      </w:pPr>
      <w:r w:rsidRPr="00403CDB">
        <w:rPr>
          <w:sz w:val="20"/>
          <w:szCs w:val="20"/>
        </w:rPr>
        <w:t>SM sample at 10 fb−1.</w:t>
      </w:r>
    </w:p>
    <w:p w14:paraId="59F04934" w14:textId="7F5D5C45" w:rsidR="002C5BF1" w:rsidRDefault="002C5BF1">
      <w:r>
        <w:br w:type="page"/>
      </w:r>
    </w:p>
    <w:p w14:paraId="43541223" w14:textId="54796DFC" w:rsidR="002E4E50" w:rsidRDefault="008A70E0" w:rsidP="00584216">
      <w:pPr>
        <w:pStyle w:val="Paragraph"/>
      </w:pPr>
      <w:r>
        <w:lastRenderedPageBreak/>
        <w:t>cW</w:t>
      </w:r>
    </w:p>
    <w:tbl>
      <w:tblPr>
        <w:tblStyle w:val="TableGridLight"/>
        <w:tblW w:w="0" w:type="auto"/>
        <w:tblLook w:val="06A0" w:firstRow="1" w:lastRow="0" w:firstColumn="1" w:lastColumn="0" w:noHBand="1" w:noVBand="1"/>
      </w:tblPr>
      <w:tblGrid>
        <w:gridCol w:w="1677"/>
        <w:gridCol w:w="1163"/>
        <w:gridCol w:w="1163"/>
        <w:gridCol w:w="967"/>
        <w:gridCol w:w="1190"/>
        <w:gridCol w:w="1163"/>
        <w:gridCol w:w="967"/>
      </w:tblGrid>
      <w:tr w:rsidR="008A70E0" w:rsidRPr="00837381" w14:paraId="03B8C858" w14:textId="77777777" w:rsidTr="00745F5A">
        <w:tc>
          <w:tcPr>
            <w:tcW w:w="0" w:type="auto"/>
            <w:vMerge w:val="restart"/>
            <w:vAlign w:val="center"/>
          </w:tcPr>
          <w:p w14:paraId="642AC1F3" w14:textId="77777777" w:rsidR="008A70E0" w:rsidRPr="00837381" w:rsidRDefault="008A70E0" w:rsidP="00745F5A">
            <w:pPr>
              <w:pStyle w:val="Table"/>
              <w:framePr w:hSpace="0" w:wrap="auto" w:vAnchor="margin" w:hAnchor="text" w:xAlign="left" w:yAlign="inline"/>
              <w:rPr>
                <w:b/>
              </w:rPr>
            </w:pPr>
            <w:r w:rsidRPr="00837381">
              <w:rPr>
                <w:b/>
              </w:rPr>
              <w:t>Observable</w:t>
            </w:r>
          </w:p>
        </w:tc>
        <w:tc>
          <w:tcPr>
            <w:tcW w:w="0" w:type="auto"/>
            <w:gridSpan w:val="3"/>
            <w:vAlign w:val="center"/>
          </w:tcPr>
          <w:p w14:paraId="042B6A66" w14:textId="48C268BE" w:rsidR="008A70E0" w:rsidRPr="00837381" w:rsidRDefault="008A70E0" w:rsidP="00837381">
            <w:pPr>
              <w:pStyle w:val="Table"/>
              <w:framePr w:hSpace="0" w:wrap="auto" w:vAnchor="margin" w:hAnchor="text" w:xAlign="left" w:yAlign="inline"/>
              <w:jc w:val="center"/>
              <w:rPr>
                <w:rFonts w:eastAsiaTheme="minorEastAsia"/>
                <w:b/>
              </w:rPr>
            </w:pPr>
            <w:r w:rsidRPr="00837381">
              <w:rPr>
                <w:b/>
              </w:rPr>
              <w:t>Fit cW</w:t>
            </w:r>
          </w:p>
        </w:tc>
        <w:tc>
          <w:tcPr>
            <w:tcW w:w="0" w:type="auto"/>
            <w:gridSpan w:val="3"/>
            <w:vAlign w:val="center"/>
          </w:tcPr>
          <w:p w14:paraId="109D75B1" w14:textId="77777777" w:rsidR="008A70E0" w:rsidRPr="00837381" w:rsidRDefault="008A70E0" w:rsidP="00837381">
            <w:pPr>
              <w:pStyle w:val="Table"/>
              <w:framePr w:hSpace="0" w:wrap="auto" w:vAnchor="margin" w:hAnchor="text" w:xAlign="left" w:yAlign="inline"/>
              <w:jc w:val="center"/>
              <w:rPr>
                <w:b/>
              </w:rPr>
            </w:pPr>
            <w:r w:rsidRPr="00837381">
              <w:rPr>
                <w:b/>
              </w:rPr>
              <w:t>Fit All</w:t>
            </w:r>
          </w:p>
        </w:tc>
      </w:tr>
      <w:tr w:rsidR="008A70E0" w14:paraId="58DBC067" w14:textId="77777777" w:rsidTr="00745F5A">
        <w:tc>
          <w:tcPr>
            <w:tcW w:w="0" w:type="auto"/>
            <w:vMerge/>
            <w:vAlign w:val="center"/>
          </w:tcPr>
          <w:p w14:paraId="62EA7E8E" w14:textId="77777777" w:rsidR="008A70E0" w:rsidRPr="00837381" w:rsidRDefault="008A70E0" w:rsidP="00745F5A">
            <w:pPr>
              <w:pStyle w:val="Table"/>
              <w:framePr w:hSpace="0" w:wrap="auto" w:vAnchor="margin" w:hAnchor="text" w:xAlign="left" w:yAlign="inline"/>
              <w:rPr>
                <w:b/>
              </w:rPr>
            </w:pPr>
          </w:p>
        </w:tc>
        <w:tc>
          <w:tcPr>
            <w:tcW w:w="0" w:type="auto"/>
            <w:vAlign w:val="center"/>
          </w:tcPr>
          <w:p w14:paraId="55AE0E30"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116321F4" w14:textId="76CE85F0"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231A514E"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43ADD1A3" w14:textId="6BF5440B"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7E502BCF" w14:textId="0A77CD0C" w:rsidR="008A70E0" w:rsidRPr="00837381" w:rsidRDefault="009D3F0E"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64AD9CFB"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736C41E4" w14:textId="3B403D94"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1B28B992"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0463E5B1" w14:textId="2A8719AE"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076F6E01" w14:textId="1A9D729C" w:rsidR="008A70E0" w:rsidRPr="00837381" w:rsidRDefault="009D3F0E"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8A70E0" w14:paraId="7A6CCA90" w14:textId="77777777" w:rsidTr="00745F5A">
        <w:tc>
          <w:tcPr>
            <w:tcW w:w="0" w:type="auto"/>
            <w:vAlign w:val="center"/>
          </w:tcPr>
          <w:p w14:paraId="11D1D777" w14:textId="4FDDCE88" w:rsidR="008A70E0" w:rsidRPr="00837381" w:rsidRDefault="008A70E0" w:rsidP="00745F5A">
            <w:pPr>
              <w:pStyle w:val="Table"/>
              <w:framePr w:hSpace="0" w:wrap="auto" w:vAnchor="margin" w:hAnchor="text" w:xAlign="left" w:yAlign="inline"/>
              <w:rPr>
                <w:b/>
              </w:rPr>
            </w:pPr>
            <w:r w:rsidRPr="00837381">
              <w:rPr>
                <w:b/>
              </w:rPr>
              <w:t>P</w:t>
            </w:r>
            <w:r w:rsidRPr="00837381">
              <w:rPr>
                <w:b/>
                <w:vertAlign w:val="subscript"/>
              </w:rPr>
              <w:t>T</w:t>
            </w:r>
            <w:r w:rsidRPr="00837381">
              <w:rPr>
                <w:b/>
              </w:rPr>
              <w:t>(Z)</w:t>
            </w:r>
          </w:p>
        </w:tc>
        <w:tc>
          <w:tcPr>
            <w:tcW w:w="0" w:type="auto"/>
            <w:vAlign w:val="center"/>
          </w:tcPr>
          <w:p w14:paraId="5130F9D0"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E2EFD9" w:themeFill="accent6" w:themeFillTint="33"/>
            <w:vAlign w:val="center"/>
          </w:tcPr>
          <w:p w14:paraId="5EEC74A1" w14:textId="77777777" w:rsidR="008A70E0" w:rsidRDefault="008A70E0"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30433D0D" w14:textId="77777777" w:rsidR="008A70E0" w:rsidRDefault="008A70E0" w:rsidP="00CC6BFD">
            <w:pPr>
              <w:pStyle w:val="Table"/>
              <w:framePr w:hSpace="0" w:wrap="auto" w:vAnchor="margin" w:hAnchor="text" w:xAlign="left" w:yAlign="inline"/>
              <w:tabs>
                <w:tab w:val="decimal" w:pos="360"/>
              </w:tabs>
            </w:pPr>
            <w:r w:rsidRPr="002F5AA1">
              <w:t>0.2</w:t>
            </w:r>
            <w:r>
              <w:t>7</w:t>
            </w:r>
          </w:p>
        </w:tc>
        <w:tc>
          <w:tcPr>
            <w:tcW w:w="0" w:type="auto"/>
            <w:vAlign w:val="center"/>
          </w:tcPr>
          <w:p w14:paraId="1E89D92B" w14:textId="77777777" w:rsidR="008A70E0" w:rsidRDefault="008A70E0" w:rsidP="00CC6BFD">
            <w:pPr>
              <w:pStyle w:val="Table"/>
              <w:framePr w:hSpace="0" w:wrap="auto" w:vAnchor="margin" w:hAnchor="text" w:xAlign="left" w:yAlign="inline"/>
              <w:tabs>
                <w:tab w:val="decimal" w:pos="360"/>
              </w:tabs>
            </w:pPr>
            <w:r>
              <w:t>−0.1</w:t>
            </w:r>
            <w:r w:rsidRPr="002B2338">
              <w:t>6</w:t>
            </w:r>
          </w:p>
        </w:tc>
        <w:tc>
          <w:tcPr>
            <w:tcW w:w="0" w:type="auto"/>
            <w:shd w:val="clear" w:color="auto" w:fill="E2EFD9" w:themeFill="accent6" w:themeFillTint="33"/>
            <w:vAlign w:val="center"/>
          </w:tcPr>
          <w:p w14:paraId="295CF800" w14:textId="77777777" w:rsidR="008A70E0" w:rsidRDefault="008A70E0" w:rsidP="00CC6BFD">
            <w:pPr>
              <w:pStyle w:val="Table"/>
              <w:framePr w:hSpace="0" w:wrap="auto" w:vAnchor="margin" w:hAnchor="text" w:xAlign="left" w:yAlign="inline"/>
              <w:tabs>
                <w:tab w:val="decimal" w:pos="360"/>
              </w:tabs>
            </w:pPr>
            <w:r>
              <w:t>0.2</w:t>
            </w:r>
            <w:r w:rsidRPr="002B2338">
              <w:t>0</w:t>
            </w:r>
          </w:p>
        </w:tc>
        <w:tc>
          <w:tcPr>
            <w:tcW w:w="0" w:type="auto"/>
            <w:shd w:val="clear" w:color="auto" w:fill="F2F2F2" w:themeFill="background1" w:themeFillShade="F2"/>
            <w:vAlign w:val="center"/>
          </w:tcPr>
          <w:p w14:paraId="6EA2E65F" w14:textId="5D0B9CF8" w:rsidR="008A70E0" w:rsidRDefault="008A70E0" w:rsidP="00CC6BFD">
            <w:pPr>
              <w:pStyle w:val="Table"/>
              <w:framePr w:hSpace="0" w:wrap="auto" w:vAnchor="margin" w:hAnchor="text" w:xAlign="left" w:yAlign="inline"/>
              <w:tabs>
                <w:tab w:val="decimal" w:pos="360"/>
              </w:tabs>
            </w:pPr>
            <w:r w:rsidRPr="004B73F0">
              <w:t>0.27</w:t>
            </w:r>
          </w:p>
        </w:tc>
      </w:tr>
      <w:tr w:rsidR="008A70E0" w14:paraId="3704A464" w14:textId="77777777" w:rsidTr="00745F5A">
        <w:tc>
          <w:tcPr>
            <w:tcW w:w="0" w:type="auto"/>
            <w:vAlign w:val="center"/>
          </w:tcPr>
          <w:p w14:paraId="79C5CCB2" w14:textId="0B49125F" w:rsidR="008A70E0" w:rsidRPr="00837381" w:rsidRDefault="008A70E0" w:rsidP="00745F5A">
            <w:pPr>
              <w:pStyle w:val="Table"/>
              <w:framePr w:hSpace="0" w:wrap="auto" w:vAnchor="margin" w:hAnchor="text" w:xAlign="left" w:yAlign="inline"/>
              <w:rPr>
                <w:b/>
              </w:rPr>
            </w:pPr>
            <w:r w:rsidRPr="00837381">
              <w:rPr>
                <w:b/>
              </w:rPr>
              <w:t>M(WZ)</w:t>
            </w:r>
          </w:p>
        </w:tc>
        <w:tc>
          <w:tcPr>
            <w:tcW w:w="0" w:type="auto"/>
            <w:vAlign w:val="center"/>
          </w:tcPr>
          <w:p w14:paraId="3547D01E" w14:textId="77777777" w:rsidR="008A70E0" w:rsidRDefault="008A70E0" w:rsidP="00CC6BFD">
            <w:pPr>
              <w:pStyle w:val="Table"/>
              <w:framePr w:hSpace="0" w:wrap="auto" w:vAnchor="margin" w:hAnchor="text" w:xAlign="left" w:yAlign="inline"/>
              <w:tabs>
                <w:tab w:val="decimal" w:pos="360"/>
              </w:tabs>
            </w:pPr>
            <w:r>
              <w:t>−1.1</w:t>
            </w:r>
          </w:p>
        </w:tc>
        <w:tc>
          <w:tcPr>
            <w:tcW w:w="0" w:type="auto"/>
            <w:shd w:val="clear" w:color="auto" w:fill="E2EFD9" w:themeFill="accent6" w:themeFillTint="33"/>
            <w:vAlign w:val="center"/>
          </w:tcPr>
          <w:p w14:paraId="1F07D2C9" w14:textId="2193B6CB" w:rsidR="008A70E0" w:rsidRDefault="008A70E0" w:rsidP="00CC6BFD">
            <w:pPr>
              <w:pStyle w:val="Table"/>
              <w:framePr w:hSpace="0" w:wrap="auto" w:vAnchor="margin" w:hAnchor="text" w:xAlign="left" w:yAlign="inline"/>
              <w:tabs>
                <w:tab w:val="decimal" w:pos="360"/>
              </w:tabs>
            </w:pPr>
            <w:r>
              <w:t>0.2</w:t>
            </w:r>
            <w:r w:rsidR="00FB40DC">
              <w:t>4</w:t>
            </w:r>
          </w:p>
        </w:tc>
        <w:tc>
          <w:tcPr>
            <w:tcW w:w="0" w:type="auto"/>
            <w:shd w:val="clear" w:color="auto" w:fill="F2F2F2" w:themeFill="background1" w:themeFillShade="F2"/>
            <w:vAlign w:val="center"/>
          </w:tcPr>
          <w:p w14:paraId="0A2E323A" w14:textId="19ED091E" w:rsidR="008A70E0" w:rsidRDefault="008A70E0" w:rsidP="00CC6BFD">
            <w:pPr>
              <w:pStyle w:val="Table"/>
              <w:framePr w:hSpace="0" w:wrap="auto" w:vAnchor="margin" w:hAnchor="text" w:xAlign="left" w:yAlign="inline"/>
              <w:tabs>
                <w:tab w:val="decimal" w:pos="360"/>
              </w:tabs>
            </w:pPr>
            <w:r w:rsidRPr="00933476">
              <w:t>0.4</w:t>
            </w:r>
            <w:r w:rsidR="00FB40DC">
              <w:t>6</w:t>
            </w:r>
          </w:p>
        </w:tc>
        <w:tc>
          <w:tcPr>
            <w:tcW w:w="0" w:type="auto"/>
            <w:vAlign w:val="center"/>
          </w:tcPr>
          <w:p w14:paraId="2949A04E" w14:textId="77777777" w:rsidR="008A70E0" w:rsidRDefault="008A70E0" w:rsidP="00CC6BFD">
            <w:pPr>
              <w:pStyle w:val="Table"/>
              <w:framePr w:hSpace="0" w:wrap="auto" w:vAnchor="margin" w:hAnchor="text" w:xAlign="left" w:yAlign="inline"/>
              <w:tabs>
                <w:tab w:val="decimal" w:pos="360"/>
              </w:tabs>
            </w:pPr>
            <w:r>
              <w:t>−1.42</w:t>
            </w:r>
          </w:p>
        </w:tc>
        <w:tc>
          <w:tcPr>
            <w:tcW w:w="0" w:type="auto"/>
            <w:shd w:val="clear" w:color="auto" w:fill="E2EFD9" w:themeFill="accent6" w:themeFillTint="33"/>
            <w:vAlign w:val="center"/>
          </w:tcPr>
          <w:p w14:paraId="0897A3E2" w14:textId="57E8432F" w:rsidR="008A70E0" w:rsidRDefault="008A70E0" w:rsidP="00CC6BFD">
            <w:pPr>
              <w:pStyle w:val="Table"/>
              <w:framePr w:hSpace="0" w:wrap="auto" w:vAnchor="margin" w:hAnchor="text" w:xAlign="left" w:yAlign="inline"/>
              <w:tabs>
                <w:tab w:val="decimal" w:pos="360"/>
              </w:tabs>
            </w:pPr>
            <w:r>
              <w:t>0.</w:t>
            </w:r>
            <w:r w:rsidR="00FB40DC">
              <w:t>37</w:t>
            </w:r>
          </w:p>
        </w:tc>
        <w:tc>
          <w:tcPr>
            <w:tcW w:w="0" w:type="auto"/>
            <w:shd w:val="clear" w:color="auto" w:fill="F2F2F2" w:themeFill="background1" w:themeFillShade="F2"/>
            <w:vAlign w:val="center"/>
          </w:tcPr>
          <w:p w14:paraId="3C76DCE2" w14:textId="489A903F" w:rsidR="008A70E0" w:rsidRDefault="008A70E0" w:rsidP="00CC6BFD">
            <w:pPr>
              <w:pStyle w:val="Table"/>
              <w:framePr w:hSpace="0" w:wrap="auto" w:vAnchor="margin" w:hAnchor="text" w:xAlign="left" w:yAlign="inline"/>
              <w:tabs>
                <w:tab w:val="decimal" w:pos="360"/>
              </w:tabs>
            </w:pPr>
            <w:r w:rsidRPr="00933476">
              <w:t>0.</w:t>
            </w:r>
            <w:r w:rsidR="00FB40DC">
              <w:t>47</w:t>
            </w:r>
          </w:p>
        </w:tc>
      </w:tr>
      <w:tr w:rsidR="008A70E0" w14:paraId="0435BE48" w14:textId="77777777" w:rsidTr="00745F5A">
        <w:tc>
          <w:tcPr>
            <w:tcW w:w="0" w:type="auto"/>
            <w:vAlign w:val="center"/>
          </w:tcPr>
          <w:p w14:paraId="7A75317A" w14:textId="0D528D9F" w:rsidR="008A70E0" w:rsidRPr="00837381" w:rsidRDefault="008A70E0" w:rsidP="00745F5A">
            <w:pPr>
              <w:pStyle w:val="Table"/>
              <w:framePr w:hSpace="0" w:wrap="auto" w:vAnchor="margin" w:hAnchor="text" w:xAlign="left" w:yAlign="inline"/>
              <w:rPr>
                <w:b/>
              </w:rPr>
            </w:pPr>
            <w:r w:rsidRPr="00837381">
              <w:rPr>
                <w:b/>
              </w:rPr>
              <w:t>y(Z)</w:t>
            </w:r>
          </w:p>
        </w:tc>
        <w:tc>
          <w:tcPr>
            <w:tcW w:w="0" w:type="auto"/>
            <w:vAlign w:val="center"/>
          </w:tcPr>
          <w:p w14:paraId="553EBD57" w14:textId="77777777" w:rsidR="008A70E0" w:rsidRDefault="008A70E0" w:rsidP="00CC6BFD">
            <w:pPr>
              <w:pStyle w:val="Table"/>
              <w:framePr w:hSpace="0" w:wrap="auto" w:vAnchor="margin" w:hAnchor="text" w:xAlign="left" w:yAlign="inline"/>
              <w:tabs>
                <w:tab w:val="decimal" w:pos="360"/>
              </w:tabs>
            </w:pPr>
            <w:r>
              <w:t>−0.41</w:t>
            </w:r>
          </w:p>
        </w:tc>
        <w:tc>
          <w:tcPr>
            <w:tcW w:w="0" w:type="auto"/>
            <w:shd w:val="clear" w:color="auto" w:fill="E2EFD9" w:themeFill="accent6" w:themeFillTint="33"/>
            <w:vAlign w:val="center"/>
          </w:tcPr>
          <w:p w14:paraId="62F28480" w14:textId="77777777" w:rsidR="008A70E0" w:rsidRDefault="008A70E0" w:rsidP="00CC6BFD">
            <w:pPr>
              <w:pStyle w:val="Table"/>
              <w:framePr w:hSpace="0" w:wrap="auto" w:vAnchor="margin" w:hAnchor="text" w:xAlign="left" w:yAlign="inline"/>
              <w:tabs>
                <w:tab w:val="decimal" w:pos="360"/>
              </w:tabs>
            </w:pPr>
            <w:r>
              <w:t>0.37</w:t>
            </w:r>
          </w:p>
        </w:tc>
        <w:tc>
          <w:tcPr>
            <w:tcW w:w="0" w:type="auto"/>
            <w:shd w:val="clear" w:color="auto" w:fill="F2F2F2" w:themeFill="background1" w:themeFillShade="F2"/>
            <w:vAlign w:val="center"/>
          </w:tcPr>
          <w:p w14:paraId="0CD210CC" w14:textId="77777777" w:rsidR="008A70E0" w:rsidRDefault="008A70E0" w:rsidP="00CC6BFD">
            <w:pPr>
              <w:pStyle w:val="Table"/>
              <w:framePr w:hSpace="0" w:wrap="auto" w:vAnchor="margin" w:hAnchor="text" w:xAlign="left" w:yAlign="inline"/>
              <w:tabs>
                <w:tab w:val="decimal" w:pos="360"/>
              </w:tabs>
            </w:pPr>
            <w:r>
              <w:t>0.61</w:t>
            </w:r>
          </w:p>
        </w:tc>
        <w:tc>
          <w:tcPr>
            <w:tcW w:w="0" w:type="auto"/>
            <w:vAlign w:val="center"/>
          </w:tcPr>
          <w:p w14:paraId="71DB23F8" w14:textId="77777777" w:rsidR="008A70E0" w:rsidRDefault="008A70E0" w:rsidP="00CC6BFD">
            <w:pPr>
              <w:pStyle w:val="Table"/>
              <w:framePr w:hSpace="0" w:wrap="auto" w:vAnchor="margin" w:hAnchor="text" w:xAlign="left" w:yAlign="inline"/>
              <w:tabs>
                <w:tab w:val="decimal" w:pos="360"/>
              </w:tabs>
            </w:pPr>
            <w:r>
              <w:t>−1.6</w:t>
            </w:r>
          </w:p>
        </w:tc>
        <w:tc>
          <w:tcPr>
            <w:tcW w:w="0" w:type="auto"/>
            <w:shd w:val="clear" w:color="auto" w:fill="E2EFD9" w:themeFill="accent6" w:themeFillTint="33"/>
            <w:vAlign w:val="center"/>
          </w:tcPr>
          <w:p w14:paraId="7EFFD454" w14:textId="77777777" w:rsidR="008A70E0" w:rsidRDefault="008A70E0"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3781A8CE" w14:textId="70503060" w:rsidR="008A70E0" w:rsidRDefault="008A70E0" w:rsidP="00CC6BFD">
            <w:pPr>
              <w:pStyle w:val="Table"/>
              <w:framePr w:hSpace="0" w:wrap="auto" w:vAnchor="margin" w:hAnchor="text" w:xAlign="left" w:yAlign="inline"/>
              <w:tabs>
                <w:tab w:val="decimal" w:pos="360"/>
              </w:tabs>
            </w:pPr>
            <w:r>
              <w:t>0.62</w:t>
            </w:r>
          </w:p>
        </w:tc>
      </w:tr>
      <w:tr w:rsidR="008A70E0" w14:paraId="39F197CB" w14:textId="77777777" w:rsidTr="00745F5A">
        <w:tc>
          <w:tcPr>
            <w:tcW w:w="0" w:type="auto"/>
            <w:vAlign w:val="center"/>
          </w:tcPr>
          <w:p w14:paraId="6B133774" w14:textId="330FCEB3"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(cWWW)</w:t>
            </w:r>
          </w:p>
        </w:tc>
        <w:tc>
          <w:tcPr>
            <w:tcW w:w="0" w:type="auto"/>
            <w:vAlign w:val="center"/>
          </w:tcPr>
          <w:p w14:paraId="414157A6" w14:textId="77777777" w:rsidR="008A70E0" w:rsidRDefault="008A70E0" w:rsidP="00CC6BFD">
            <w:pPr>
              <w:pStyle w:val="Table"/>
              <w:framePr w:hSpace="0" w:wrap="auto" w:vAnchor="margin" w:hAnchor="text" w:xAlign="left" w:yAlign="inline"/>
              <w:tabs>
                <w:tab w:val="decimal" w:pos="360"/>
              </w:tabs>
            </w:pPr>
            <w:r>
              <w:t>−</w:t>
            </w:r>
            <w:r w:rsidRPr="008C7731">
              <w:t>0.1</w:t>
            </w:r>
            <w:r>
              <w:t>0</w:t>
            </w:r>
          </w:p>
        </w:tc>
        <w:tc>
          <w:tcPr>
            <w:tcW w:w="0" w:type="auto"/>
            <w:shd w:val="clear" w:color="auto" w:fill="E2EFD9" w:themeFill="accent6" w:themeFillTint="33"/>
            <w:vAlign w:val="center"/>
          </w:tcPr>
          <w:p w14:paraId="02CC51C7"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7369E3EE" w14:textId="77777777" w:rsidR="008A70E0" w:rsidRDefault="008A70E0" w:rsidP="00CC6BFD">
            <w:pPr>
              <w:pStyle w:val="Table"/>
              <w:framePr w:hSpace="0" w:wrap="auto" w:vAnchor="margin" w:hAnchor="text" w:xAlign="left" w:yAlign="inline"/>
              <w:tabs>
                <w:tab w:val="decimal" w:pos="360"/>
              </w:tabs>
            </w:pPr>
            <w:r w:rsidRPr="00F01875">
              <w:t>0.36</w:t>
            </w:r>
          </w:p>
        </w:tc>
        <w:tc>
          <w:tcPr>
            <w:tcW w:w="0" w:type="auto"/>
            <w:vAlign w:val="center"/>
          </w:tcPr>
          <w:p w14:paraId="405A1AD9" w14:textId="77777777" w:rsidR="008A70E0" w:rsidRDefault="008A70E0" w:rsidP="00CC6BFD">
            <w:pPr>
              <w:pStyle w:val="Table"/>
              <w:framePr w:hSpace="0" w:wrap="auto" w:vAnchor="margin" w:hAnchor="text" w:xAlign="left" w:yAlign="inline"/>
              <w:tabs>
                <w:tab w:val="decimal" w:pos="360"/>
              </w:tabs>
            </w:pPr>
            <w:r>
              <w:t>0.020</w:t>
            </w:r>
          </w:p>
        </w:tc>
        <w:tc>
          <w:tcPr>
            <w:tcW w:w="0" w:type="auto"/>
            <w:shd w:val="clear" w:color="auto" w:fill="E2EFD9" w:themeFill="accent6" w:themeFillTint="33"/>
            <w:vAlign w:val="center"/>
          </w:tcPr>
          <w:p w14:paraId="5BC4CB46" w14:textId="77777777" w:rsidR="008A70E0" w:rsidRDefault="008A70E0" w:rsidP="00CC6BFD">
            <w:pPr>
              <w:pStyle w:val="Table"/>
              <w:framePr w:hSpace="0" w:wrap="auto" w:vAnchor="margin" w:hAnchor="text" w:xAlign="left" w:yAlign="inline"/>
              <w:tabs>
                <w:tab w:val="decimal" w:pos="360"/>
              </w:tabs>
            </w:pPr>
            <w:r>
              <w:t>0.39</w:t>
            </w:r>
          </w:p>
        </w:tc>
        <w:tc>
          <w:tcPr>
            <w:tcW w:w="0" w:type="auto"/>
            <w:shd w:val="clear" w:color="auto" w:fill="F2F2F2" w:themeFill="background1" w:themeFillShade="F2"/>
            <w:vAlign w:val="center"/>
          </w:tcPr>
          <w:p w14:paraId="27B73178" w14:textId="4F5CD925" w:rsidR="008A70E0" w:rsidRDefault="008A70E0" w:rsidP="00CC6BFD">
            <w:pPr>
              <w:pStyle w:val="Table"/>
              <w:framePr w:hSpace="0" w:wrap="auto" w:vAnchor="margin" w:hAnchor="text" w:xAlign="left" w:yAlign="inline"/>
              <w:tabs>
                <w:tab w:val="decimal" w:pos="360"/>
              </w:tabs>
            </w:pPr>
            <w:r w:rsidRPr="00F01875">
              <w:t>0.36</w:t>
            </w:r>
          </w:p>
        </w:tc>
      </w:tr>
      <w:tr w:rsidR="008A70E0" w14:paraId="6DED85C3" w14:textId="77777777" w:rsidTr="00745F5A">
        <w:tc>
          <w:tcPr>
            <w:tcW w:w="0" w:type="auto"/>
            <w:vAlign w:val="center"/>
          </w:tcPr>
          <w:p w14:paraId="0A6EE614" w14:textId="00797CE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(cWWW)</w:t>
            </w:r>
          </w:p>
        </w:tc>
        <w:tc>
          <w:tcPr>
            <w:tcW w:w="0" w:type="auto"/>
            <w:vAlign w:val="center"/>
          </w:tcPr>
          <w:p w14:paraId="70F29621" w14:textId="77777777" w:rsidR="008A70E0" w:rsidRDefault="008A70E0" w:rsidP="00CC6BFD">
            <w:pPr>
              <w:pStyle w:val="Table"/>
              <w:framePr w:hSpace="0" w:wrap="auto" w:vAnchor="margin" w:hAnchor="text" w:xAlign="left" w:yAlign="inline"/>
              <w:tabs>
                <w:tab w:val="decimal" w:pos="360"/>
              </w:tabs>
            </w:pPr>
            <w:r>
              <w:t>−0.10</w:t>
            </w:r>
          </w:p>
        </w:tc>
        <w:tc>
          <w:tcPr>
            <w:tcW w:w="0" w:type="auto"/>
            <w:shd w:val="clear" w:color="auto" w:fill="E2EFD9" w:themeFill="accent6" w:themeFillTint="33"/>
            <w:vAlign w:val="center"/>
          </w:tcPr>
          <w:p w14:paraId="25766CAC"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4B33BF8D" w14:textId="77777777" w:rsidR="008A70E0" w:rsidRDefault="008A70E0" w:rsidP="00CC6BFD">
            <w:pPr>
              <w:pStyle w:val="Table"/>
              <w:framePr w:hSpace="0" w:wrap="auto" w:vAnchor="margin" w:hAnchor="text" w:xAlign="left" w:yAlign="inline"/>
              <w:tabs>
                <w:tab w:val="decimal" w:pos="360"/>
              </w:tabs>
            </w:pPr>
            <w:r>
              <w:t>0.059</w:t>
            </w:r>
          </w:p>
        </w:tc>
        <w:tc>
          <w:tcPr>
            <w:tcW w:w="0" w:type="auto"/>
            <w:vAlign w:val="center"/>
          </w:tcPr>
          <w:p w14:paraId="1B485F7D" w14:textId="77777777" w:rsidR="008A70E0" w:rsidRDefault="008A70E0" w:rsidP="00CC6BFD">
            <w:pPr>
              <w:pStyle w:val="Table"/>
              <w:framePr w:hSpace="0" w:wrap="auto" w:vAnchor="margin" w:hAnchor="text" w:xAlign="left" w:yAlign="inline"/>
              <w:tabs>
                <w:tab w:val="decimal" w:pos="360"/>
              </w:tabs>
            </w:pPr>
            <w:r>
              <w:t>0.18</w:t>
            </w:r>
          </w:p>
        </w:tc>
        <w:tc>
          <w:tcPr>
            <w:tcW w:w="0" w:type="auto"/>
            <w:shd w:val="clear" w:color="auto" w:fill="E2EFD9" w:themeFill="accent6" w:themeFillTint="33"/>
            <w:vAlign w:val="center"/>
          </w:tcPr>
          <w:p w14:paraId="4283FB07"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5C42135C" w14:textId="38034D76" w:rsidR="008A70E0" w:rsidRDefault="008A70E0" w:rsidP="00CC6BFD">
            <w:pPr>
              <w:pStyle w:val="Table"/>
              <w:framePr w:hSpace="0" w:wrap="auto" w:vAnchor="margin" w:hAnchor="text" w:xAlign="left" w:yAlign="inline"/>
              <w:tabs>
                <w:tab w:val="decimal" w:pos="360"/>
              </w:tabs>
            </w:pPr>
            <w:r>
              <w:t>0.057</w:t>
            </w:r>
          </w:p>
        </w:tc>
      </w:tr>
      <w:tr w:rsidR="008A70E0" w14:paraId="1C9991E6" w14:textId="77777777" w:rsidTr="00745F5A">
        <w:tc>
          <w:tcPr>
            <w:tcW w:w="0" w:type="auto"/>
            <w:vAlign w:val="center"/>
          </w:tcPr>
          <w:p w14:paraId="5E35DF72" w14:textId="4FB85AAA"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t>
            </w:r>
          </w:p>
        </w:tc>
        <w:tc>
          <w:tcPr>
            <w:tcW w:w="0" w:type="auto"/>
            <w:vAlign w:val="center"/>
          </w:tcPr>
          <w:p w14:paraId="06CF68BC" w14:textId="77777777" w:rsidR="008A70E0" w:rsidRPr="00F5565E" w:rsidRDefault="008A70E0" w:rsidP="00CC6BFD">
            <w:pPr>
              <w:pStyle w:val="Table"/>
              <w:framePr w:hSpace="0" w:wrap="auto" w:vAnchor="margin" w:hAnchor="text" w:xAlign="left" w:yAlign="inline"/>
              <w:tabs>
                <w:tab w:val="decimal" w:pos="360"/>
              </w:tabs>
            </w:pPr>
            <w:r w:rsidRPr="00F5565E">
              <w:t>−0.069</w:t>
            </w:r>
          </w:p>
        </w:tc>
        <w:tc>
          <w:tcPr>
            <w:tcW w:w="0" w:type="auto"/>
            <w:shd w:val="clear" w:color="auto" w:fill="E2EFD9" w:themeFill="accent6" w:themeFillTint="33"/>
            <w:vAlign w:val="center"/>
          </w:tcPr>
          <w:p w14:paraId="5DF1B0EA" w14:textId="77777777" w:rsidR="008A70E0" w:rsidRPr="00DB1723" w:rsidRDefault="008A70E0" w:rsidP="00CC6BFD">
            <w:pPr>
              <w:pStyle w:val="Table"/>
              <w:framePr w:hSpace="0" w:wrap="auto" w:vAnchor="margin" w:hAnchor="text" w:xAlign="left" w:yAlign="inline"/>
              <w:tabs>
                <w:tab w:val="decimal" w:pos="360"/>
              </w:tabs>
              <w:rPr>
                <w:highlight w:val="yellow"/>
              </w:rPr>
            </w:pPr>
            <w:r w:rsidRPr="00DB1723">
              <w:rPr>
                <w:highlight w:val="yellow"/>
              </w:rPr>
              <w:t>0.095</w:t>
            </w:r>
          </w:p>
        </w:tc>
        <w:tc>
          <w:tcPr>
            <w:tcW w:w="0" w:type="auto"/>
            <w:shd w:val="clear" w:color="auto" w:fill="F2F2F2" w:themeFill="background1" w:themeFillShade="F2"/>
            <w:vAlign w:val="center"/>
          </w:tcPr>
          <w:p w14:paraId="1C1CD8D4" w14:textId="77777777" w:rsidR="008A70E0" w:rsidRDefault="008A70E0" w:rsidP="00CC6BFD">
            <w:pPr>
              <w:pStyle w:val="Table"/>
              <w:framePr w:hSpace="0" w:wrap="auto" w:vAnchor="margin" w:hAnchor="text" w:xAlign="left" w:yAlign="inline"/>
              <w:tabs>
                <w:tab w:val="decimal" w:pos="360"/>
              </w:tabs>
            </w:pPr>
            <w:r>
              <w:t>0.099</w:t>
            </w:r>
          </w:p>
        </w:tc>
        <w:tc>
          <w:tcPr>
            <w:tcW w:w="0" w:type="auto"/>
            <w:vAlign w:val="center"/>
          </w:tcPr>
          <w:p w14:paraId="19B6EC00" w14:textId="77777777" w:rsidR="008A70E0" w:rsidRDefault="008A70E0" w:rsidP="00CC6BFD">
            <w:pPr>
              <w:pStyle w:val="Table"/>
              <w:framePr w:hSpace="0" w:wrap="auto" w:vAnchor="margin" w:hAnchor="text" w:xAlign="left" w:yAlign="inline"/>
              <w:tabs>
                <w:tab w:val="decimal" w:pos="360"/>
              </w:tabs>
            </w:pPr>
            <w:r>
              <w:t>0.0081</w:t>
            </w:r>
          </w:p>
        </w:tc>
        <w:tc>
          <w:tcPr>
            <w:tcW w:w="0" w:type="auto"/>
            <w:shd w:val="clear" w:color="auto" w:fill="E2EFD9" w:themeFill="accent6" w:themeFillTint="33"/>
            <w:vAlign w:val="center"/>
          </w:tcPr>
          <w:p w14:paraId="19886B35" w14:textId="77777777" w:rsidR="008A70E0" w:rsidRDefault="008A70E0"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2185945E" w14:textId="71BF8CB8" w:rsidR="008A70E0" w:rsidRDefault="008A70E0" w:rsidP="00CC6BFD">
            <w:pPr>
              <w:pStyle w:val="Table"/>
              <w:framePr w:hSpace="0" w:wrap="auto" w:vAnchor="margin" w:hAnchor="text" w:xAlign="left" w:yAlign="inline"/>
              <w:tabs>
                <w:tab w:val="decimal" w:pos="360"/>
              </w:tabs>
            </w:pPr>
            <w:r>
              <w:t>0.099</w:t>
            </w:r>
          </w:p>
        </w:tc>
      </w:tr>
      <w:tr w:rsidR="008A70E0" w14:paraId="5A632275" w14:textId="77777777" w:rsidTr="00745F5A">
        <w:tc>
          <w:tcPr>
            <w:tcW w:w="0" w:type="auto"/>
            <w:vAlign w:val="center"/>
          </w:tcPr>
          <w:p w14:paraId="6B4BBF41" w14:textId="6E7B1BED"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t>
            </w:r>
          </w:p>
        </w:tc>
        <w:tc>
          <w:tcPr>
            <w:tcW w:w="0" w:type="auto"/>
            <w:vAlign w:val="center"/>
          </w:tcPr>
          <w:p w14:paraId="7ABCE8EA"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E2EFD9" w:themeFill="accent6" w:themeFillTint="33"/>
            <w:vAlign w:val="center"/>
          </w:tcPr>
          <w:p w14:paraId="3C405D55"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0C495754" w14:textId="77777777" w:rsidR="008A70E0" w:rsidRDefault="008A70E0" w:rsidP="00CC6BFD">
            <w:pPr>
              <w:pStyle w:val="Table"/>
              <w:framePr w:hSpace="0" w:wrap="auto" w:vAnchor="margin" w:hAnchor="text" w:xAlign="left" w:yAlign="inline"/>
              <w:tabs>
                <w:tab w:val="decimal" w:pos="360"/>
              </w:tabs>
            </w:pPr>
            <w:r>
              <w:t>0.077</w:t>
            </w:r>
          </w:p>
        </w:tc>
        <w:tc>
          <w:tcPr>
            <w:tcW w:w="0" w:type="auto"/>
            <w:vAlign w:val="center"/>
          </w:tcPr>
          <w:p w14:paraId="74A7F5FF" w14:textId="77777777" w:rsidR="008A70E0" w:rsidRDefault="008A70E0" w:rsidP="00CC6BFD">
            <w:pPr>
              <w:pStyle w:val="Table"/>
              <w:framePr w:hSpace="0" w:wrap="auto" w:vAnchor="margin" w:hAnchor="text" w:xAlign="left" w:yAlign="inline"/>
              <w:tabs>
                <w:tab w:val="decimal" w:pos="360"/>
              </w:tabs>
            </w:pPr>
            <w:r>
              <w:t>0.23</w:t>
            </w:r>
          </w:p>
        </w:tc>
        <w:tc>
          <w:tcPr>
            <w:tcW w:w="0" w:type="auto"/>
            <w:shd w:val="clear" w:color="auto" w:fill="E2EFD9" w:themeFill="accent6" w:themeFillTint="33"/>
            <w:vAlign w:val="center"/>
          </w:tcPr>
          <w:p w14:paraId="6A953896"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79A8C38E" w14:textId="5C865B6A" w:rsidR="008A70E0" w:rsidRDefault="008A70E0" w:rsidP="00CC6BFD">
            <w:pPr>
              <w:pStyle w:val="Table"/>
              <w:framePr w:hSpace="0" w:wrap="auto" w:vAnchor="margin" w:hAnchor="text" w:xAlign="left" w:yAlign="inline"/>
              <w:tabs>
                <w:tab w:val="decimal" w:pos="360"/>
              </w:tabs>
            </w:pPr>
            <w:r>
              <w:t>0.074</w:t>
            </w:r>
          </w:p>
        </w:tc>
      </w:tr>
      <w:tr w:rsidR="008A70E0" w14:paraId="2AC2B957" w14:textId="77777777" w:rsidTr="00745F5A">
        <w:tc>
          <w:tcPr>
            <w:tcW w:w="0" w:type="auto"/>
            <w:vAlign w:val="center"/>
          </w:tcPr>
          <w:p w14:paraId="5B53AA7D" w14:textId="03EB352F"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(cB)</w:t>
            </w:r>
          </w:p>
        </w:tc>
        <w:tc>
          <w:tcPr>
            <w:tcW w:w="0" w:type="auto"/>
            <w:vAlign w:val="center"/>
          </w:tcPr>
          <w:p w14:paraId="772A6989" w14:textId="77777777" w:rsidR="008A70E0" w:rsidRDefault="008A70E0" w:rsidP="00CC6BFD">
            <w:pPr>
              <w:pStyle w:val="Table"/>
              <w:framePr w:hSpace="0" w:wrap="auto" w:vAnchor="margin" w:hAnchor="text" w:xAlign="left" w:yAlign="inline"/>
              <w:tabs>
                <w:tab w:val="decimal" w:pos="360"/>
              </w:tabs>
            </w:pPr>
            <w:r>
              <w:t>−0.095</w:t>
            </w:r>
          </w:p>
        </w:tc>
        <w:tc>
          <w:tcPr>
            <w:tcW w:w="0" w:type="auto"/>
            <w:shd w:val="clear" w:color="auto" w:fill="E2EFD9" w:themeFill="accent6" w:themeFillTint="33"/>
            <w:vAlign w:val="center"/>
          </w:tcPr>
          <w:p w14:paraId="311FAFD2"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27A8D94B" w14:textId="77777777" w:rsidR="008A70E0" w:rsidRDefault="008A70E0" w:rsidP="00CC6BFD">
            <w:pPr>
              <w:pStyle w:val="Table"/>
              <w:framePr w:hSpace="0" w:wrap="auto" w:vAnchor="margin" w:hAnchor="text" w:xAlign="left" w:yAlign="inline"/>
              <w:tabs>
                <w:tab w:val="decimal" w:pos="360"/>
              </w:tabs>
            </w:pPr>
            <w:r>
              <w:t>0.40</w:t>
            </w:r>
          </w:p>
        </w:tc>
        <w:tc>
          <w:tcPr>
            <w:tcW w:w="0" w:type="auto"/>
            <w:vAlign w:val="center"/>
          </w:tcPr>
          <w:p w14:paraId="13A4C919" w14:textId="77777777" w:rsidR="008A70E0" w:rsidRDefault="008A70E0" w:rsidP="00CC6BFD">
            <w:pPr>
              <w:pStyle w:val="Table"/>
              <w:framePr w:hSpace="0" w:wrap="auto" w:vAnchor="margin" w:hAnchor="text" w:xAlign="left" w:yAlign="inline"/>
              <w:tabs>
                <w:tab w:val="decimal" w:pos="360"/>
              </w:tabs>
            </w:pPr>
            <w:r>
              <w:t>−0.0091</w:t>
            </w:r>
          </w:p>
        </w:tc>
        <w:tc>
          <w:tcPr>
            <w:tcW w:w="0" w:type="auto"/>
            <w:shd w:val="clear" w:color="auto" w:fill="E2EFD9" w:themeFill="accent6" w:themeFillTint="33"/>
            <w:vAlign w:val="center"/>
          </w:tcPr>
          <w:p w14:paraId="33C3760F" w14:textId="77777777" w:rsidR="008A70E0" w:rsidRDefault="008A70E0" w:rsidP="00CC6BFD">
            <w:pPr>
              <w:pStyle w:val="Table"/>
              <w:framePr w:hSpace="0" w:wrap="auto" w:vAnchor="margin" w:hAnchor="text" w:xAlign="left" w:yAlign="inline"/>
              <w:tabs>
                <w:tab w:val="decimal" w:pos="360"/>
              </w:tabs>
            </w:pPr>
            <w:r>
              <w:t>0.36</w:t>
            </w:r>
          </w:p>
        </w:tc>
        <w:tc>
          <w:tcPr>
            <w:tcW w:w="0" w:type="auto"/>
            <w:shd w:val="clear" w:color="auto" w:fill="F2F2F2" w:themeFill="background1" w:themeFillShade="F2"/>
            <w:vAlign w:val="center"/>
          </w:tcPr>
          <w:p w14:paraId="6C94FD35" w14:textId="296DD2FE" w:rsidR="008A70E0" w:rsidRDefault="008A70E0" w:rsidP="00CC6BFD">
            <w:pPr>
              <w:pStyle w:val="Table"/>
              <w:framePr w:hSpace="0" w:wrap="auto" w:vAnchor="margin" w:hAnchor="text" w:xAlign="left" w:yAlign="inline"/>
              <w:tabs>
                <w:tab w:val="decimal" w:pos="360"/>
              </w:tabs>
            </w:pPr>
            <w:r>
              <w:t>0.40</w:t>
            </w:r>
          </w:p>
        </w:tc>
      </w:tr>
      <w:tr w:rsidR="008A70E0" w14:paraId="422EEEC9" w14:textId="77777777" w:rsidTr="00745F5A">
        <w:tc>
          <w:tcPr>
            <w:tcW w:w="0" w:type="auto"/>
            <w:vAlign w:val="center"/>
          </w:tcPr>
          <w:p w14:paraId="75339DD4" w14:textId="7163F6B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(cB)</w:t>
            </w:r>
          </w:p>
        </w:tc>
        <w:tc>
          <w:tcPr>
            <w:tcW w:w="0" w:type="auto"/>
            <w:vAlign w:val="center"/>
          </w:tcPr>
          <w:p w14:paraId="5F1DB918" w14:textId="77777777" w:rsidR="008A70E0" w:rsidRDefault="008A70E0" w:rsidP="00CC6BFD">
            <w:pPr>
              <w:pStyle w:val="Table"/>
              <w:framePr w:hSpace="0" w:wrap="auto" w:vAnchor="margin" w:hAnchor="text" w:xAlign="left" w:yAlign="inline"/>
              <w:tabs>
                <w:tab w:val="decimal" w:pos="360"/>
              </w:tabs>
            </w:pPr>
            <w:r>
              <w:t>−0.086</w:t>
            </w:r>
          </w:p>
        </w:tc>
        <w:tc>
          <w:tcPr>
            <w:tcW w:w="0" w:type="auto"/>
            <w:shd w:val="clear" w:color="auto" w:fill="E2EFD9" w:themeFill="accent6" w:themeFillTint="33"/>
            <w:vAlign w:val="center"/>
          </w:tcPr>
          <w:p w14:paraId="1252BCC4" w14:textId="77777777" w:rsidR="008A70E0" w:rsidRPr="00DB1723" w:rsidRDefault="008A70E0" w:rsidP="00CC6BFD">
            <w:pPr>
              <w:pStyle w:val="Table"/>
              <w:framePr w:hSpace="0" w:wrap="auto" w:vAnchor="margin" w:hAnchor="text" w:xAlign="left" w:yAlign="inline"/>
              <w:tabs>
                <w:tab w:val="decimal" w:pos="360"/>
              </w:tabs>
            </w:pPr>
            <w:r w:rsidRPr="00DB1723">
              <w:t>0.10</w:t>
            </w:r>
          </w:p>
        </w:tc>
        <w:tc>
          <w:tcPr>
            <w:tcW w:w="0" w:type="auto"/>
            <w:shd w:val="clear" w:color="auto" w:fill="F2F2F2" w:themeFill="background1" w:themeFillShade="F2"/>
            <w:vAlign w:val="center"/>
          </w:tcPr>
          <w:p w14:paraId="0B206606" w14:textId="77777777" w:rsidR="008A70E0" w:rsidRDefault="008A70E0" w:rsidP="00CC6BFD">
            <w:pPr>
              <w:pStyle w:val="Table"/>
              <w:framePr w:hSpace="0" w:wrap="auto" w:vAnchor="margin" w:hAnchor="text" w:xAlign="left" w:yAlign="inline"/>
              <w:tabs>
                <w:tab w:val="decimal" w:pos="360"/>
              </w:tabs>
            </w:pPr>
            <w:r>
              <w:t>0.087</w:t>
            </w:r>
          </w:p>
        </w:tc>
        <w:tc>
          <w:tcPr>
            <w:tcW w:w="0" w:type="auto"/>
            <w:vAlign w:val="center"/>
          </w:tcPr>
          <w:p w14:paraId="74F6BE35" w14:textId="77777777" w:rsidR="008A70E0" w:rsidRDefault="008A70E0" w:rsidP="00CC6BFD">
            <w:pPr>
              <w:pStyle w:val="Table"/>
              <w:framePr w:hSpace="0" w:wrap="auto" w:vAnchor="margin" w:hAnchor="text" w:xAlign="left" w:yAlign="inline"/>
              <w:tabs>
                <w:tab w:val="decimal" w:pos="360"/>
              </w:tabs>
            </w:pPr>
            <w:r>
              <w:t>−0.012</w:t>
            </w:r>
          </w:p>
        </w:tc>
        <w:tc>
          <w:tcPr>
            <w:tcW w:w="0" w:type="auto"/>
            <w:shd w:val="clear" w:color="auto" w:fill="E2EFD9" w:themeFill="accent6" w:themeFillTint="33"/>
            <w:vAlign w:val="center"/>
          </w:tcPr>
          <w:p w14:paraId="38EBE2C7"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4C67B8F2" w14:textId="754419CF" w:rsidR="008A70E0" w:rsidRDefault="008A70E0" w:rsidP="00CC6BFD">
            <w:pPr>
              <w:pStyle w:val="Table"/>
              <w:framePr w:hSpace="0" w:wrap="auto" w:vAnchor="margin" w:hAnchor="text" w:xAlign="left" w:yAlign="inline"/>
              <w:tabs>
                <w:tab w:val="decimal" w:pos="360"/>
              </w:tabs>
            </w:pPr>
            <w:r>
              <w:t>0.087</w:t>
            </w:r>
          </w:p>
        </w:tc>
      </w:tr>
      <w:tr w:rsidR="008A70E0" w14:paraId="2E81CA87" w14:textId="77777777" w:rsidTr="00745F5A">
        <w:tc>
          <w:tcPr>
            <w:tcW w:w="0" w:type="auto"/>
            <w:vAlign w:val="center"/>
          </w:tcPr>
          <w:p w14:paraId="4C4EED24" w14:textId="2AC0BB0B"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6F5CF8E"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3F28431E" w14:textId="77777777" w:rsidR="008A70E0" w:rsidRPr="000A3D95" w:rsidRDefault="008A70E0" w:rsidP="00CC6BFD">
            <w:pPr>
              <w:pStyle w:val="Table"/>
              <w:framePr w:hSpace="0" w:wrap="auto" w:vAnchor="margin" w:hAnchor="text" w:xAlign="left" w:yAlign="inline"/>
              <w:tabs>
                <w:tab w:val="decimal" w:pos="360"/>
              </w:tabs>
            </w:pPr>
            <w:r w:rsidRPr="000A3D95">
              <w:t>0.17</w:t>
            </w:r>
          </w:p>
        </w:tc>
        <w:tc>
          <w:tcPr>
            <w:tcW w:w="0" w:type="auto"/>
            <w:shd w:val="clear" w:color="auto" w:fill="F2F2F2" w:themeFill="background1" w:themeFillShade="F2"/>
            <w:vAlign w:val="center"/>
          </w:tcPr>
          <w:p w14:paraId="06A3A926" w14:textId="77777777" w:rsidR="008A70E0" w:rsidRDefault="008A70E0" w:rsidP="00CC6BFD">
            <w:pPr>
              <w:pStyle w:val="Table"/>
              <w:framePr w:hSpace="0" w:wrap="auto" w:vAnchor="margin" w:hAnchor="text" w:xAlign="left" w:yAlign="inline"/>
              <w:tabs>
                <w:tab w:val="decimal" w:pos="360"/>
              </w:tabs>
            </w:pPr>
            <w:r>
              <w:t>0.063</w:t>
            </w:r>
          </w:p>
        </w:tc>
        <w:tc>
          <w:tcPr>
            <w:tcW w:w="0" w:type="auto"/>
            <w:vAlign w:val="center"/>
          </w:tcPr>
          <w:p w14:paraId="4F9CC2B6"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4BE6AAE4" w14:textId="77777777" w:rsidR="008A70E0" w:rsidRDefault="008A70E0"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6B36C072" w14:textId="509F1B9A" w:rsidR="008A70E0" w:rsidRDefault="008A70E0" w:rsidP="00CC6BFD">
            <w:pPr>
              <w:pStyle w:val="Table"/>
              <w:framePr w:hSpace="0" w:wrap="auto" w:vAnchor="margin" w:hAnchor="text" w:xAlign="left" w:yAlign="inline"/>
              <w:tabs>
                <w:tab w:val="decimal" w:pos="360"/>
              </w:tabs>
            </w:pPr>
            <w:r>
              <w:t>0.065</w:t>
            </w:r>
          </w:p>
        </w:tc>
      </w:tr>
      <w:tr w:rsidR="008A70E0" w14:paraId="0989BCB5" w14:textId="77777777" w:rsidTr="00745F5A">
        <w:tc>
          <w:tcPr>
            <w:tcW w:w="0" w:type="auto"/>
            <w:vAlign w:val="center"/>
          </w:tcPr>
          <w:p w14:paraId="4059F945" w14:textId="7470D32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CDC967A" w14:textId="3A043C57" w:rsidR="008A70E0" w:rsidRPr="00DB1723" w:rsidRDefault="008A70E0" w:rsidP="00CC6BFD">
            <w:pPr>
              <w:pStyle w:val="Table"/>
              <w:framePr w:hSpace="0" w:wrap="auto" w:vAnchor="margin" w:hAnchor="text" w:xAlign="left" w:yAlign="inline"/>
              <w:tabs>
                <w:tab w:val="decimal" w:pos="360"/>
              </w:tabs>
            </w:pPr>
            <w:r w:rsidRPr="00DB1723">
              <w:t>0.4</w:t>
            </w:r>
            <w:r w:rsidR="00C44228">
              <w:t>57</w:t>
            </w:r>
          </w:p>
        </w:tc>
        <w:tc>
          <w:tcPr>
            <w:tcW w:w="0" w:type="auto"/>
            <w:shd w:val="clear" w:color="auto" w:fill="E2EFD9" w:themeFill="accent6" w:themeFillTint="33"/>
            <w:vAlign w:val="center"/>
          </w:tcPr>
          <w:p w14:paraId="55857526" w14:textId="77777777" w:rsidR="008A70E0" w:rsidRPr="00DB1723" w:rsidRDefault="008A70E0" w:rsidP="00CC6BFD">
            <w:pPr>
              <w:pStyle w:val="Table"/>
              <w:framePr w:hSpace="0" w:wrap="auto" w:vAnchor="margin" w:hAnchor="text" w:xAlign="left" w:yAlign="inline"/>
              <w:tabs>
                <w:tab w:val="decimal" w:pos="360"/>
              </w:tabs>
              <w:rPr>
                <w:highlight w:val="magenta"/>
              </w:rPr>
            </w:pPr>
            <w:r w:rsidRPr="00DB1723">
              <w:rPr>
                <w:highlight w:val="magenta"/>
              </w:rPr>
              <w:t>0.041</w:t>
            </w:r>
          </w:p>
        </w:tc>
        <w:tc>
          <w:tcPr>
            <w:tcW w:w="0" w:type="auto"/>
            <w:shd w:val="clear" w:color="auto" w:fill="F2F2F2" w:themeFill="background1" w:themeFillShade="F2"/>
            <w:vAlign w:val="center"/>
          </w:tcPr>
          <w:p w14:paraId="7BEC20CC" w14:textId="77777777" w:rsidR="008A70E0" w:rsidRDefault="008A70E0" w:rsidP="00CC6BFD">
            <w:pPr>
              <w:pStyle w:val="Table"/>
              <w:framePr w:hSpace="0" w:wrap="auto" w:vAnchor="margin" w:hAnchor="text" w:xAlign="left" w:yAlign="inline"/>
              <w:tabs>
                <w:tab w:val="decimal" w:pos="360"/>
              </w:tabs>
            </w:pPr>
            <w:r>
              <w:t>0.85</w:t>
            </w:r>
          </w:p>
        </w:tc>
        <w:tc>
          <w:tcPr>
            <w:tcW w:w="0" w:type="auto"/>
            <w:vAlign w:val="center"/>
          </w:tcPr>
          <w:p w14:paraId="2CB324D3" w14:textId="2D313BDD" w:rsidR="008A70E0" w:rsidRDefault="008A70E0" w:rsidP="00CC6BFD">
            <w:pPr>
              <w:pStyle w:val="Table"/>
              <w:framePr w:hSpace="0" w:wrap="auto" w:vAnchor="margin" w:hAnchor="text" w:xAlign="left" w:yAlign="inline"/>
              <w:tabs>
                <w:tab w:val="decimal" w:pos="360"/>
              </w:tabs>
            </w:pPr>
            <w:r>
              <w:t>0.4</w:t>
            </w:r>
            <w:r w:rsidR="007B0FE3">
              <w:t>5</w:t>
            </w:r>
            <w:r>
              <w:t>6</w:t>
            </w:r>
          </w:p>
        </w:tc>
        <w:tc>
          <w:tcPr>
            <w:tcW w:w="0" w:type="auto"/>
            <w:shd w:val="clear" w:color="auto" w:fill="E2EFD9" w:themeFill="accent6" w:themeFillTint="33"/>
            <w:vAlign w:val="center"/>
          </w:tcPr>
          <w:p w14:paraId="6F989016" w14:textId="77777777" w:rsidR="008A70E0" w:rsidRPr="00021EC0" w:rsidRDefault="008A70E0" w:rsidP="00CC6BFD">
            <w:pPr>
              <w:pStyle w:val="Table"/>
              <w:framePr w:hSpace="0" w:wrap="auto" w:vAnchor="margin" w:hAnchor="text" w:xAlign="left" w:yAlign="inline"/>
              <w:tabs>
                <w:tab w:val="decimal" w:pos="360"/>
              </w:tabs>
              <w:rPr>
                <w:highlight w:val="magenta"/>
              </w:rPr>
            </w:pPr>
            <w:r w:rsidRPr="00021EC0">
              <w:rPr>
                <w:highlight w:val="magenta"/>
              </w:rPr>
              <w:t>0.041</w:t>
            </w:r>
          </w:p>
        </w:tc>
        <w:tc>
          <w:tcPr>
            <w:tcW w:w="0" w:type="auto"/>
            <w:shd w:val="clear" w:color="auto" w:fill="F2F2F2" w:themeFill="background1" w:themeFillShade="F2"/>
            <w:vAlign w:val="center"/>
          </w:tcPr>
          <w:p w14:paraId="4ADC893D" w14:textId="02F2B119" w:rsidR="008A70E0" w:rsidRDefault="008A70E0" w:rsidP="00CC6BFD">
            <w:pPr>
              <w:pStyle w:val="Table"/>
              <w:framePr w:hSpace="0" w:wrap="auto" w:vAnchor="margin" w:hAnchor="text" w:xAlign="left" w:yAlign="inline"/>
              <w:tabs>
                <w:tab w:val="decimal" w:pos="360"/>
              </w:tabs>
            </w:pPr>
            <w:r>
              <w:t>0.87</w:t>
            </w:r>
          </w:p>
        </w:tc>
      </w:tr>
      <w:tr w:rsidR="008A70E0" w14:paraId="1CF59F9E" w14:textId="77777777" w:rsidTr="00745F5A">
        <w:tc>
          <w:tcPr>
            <w:tcW w:w="0" w:type="auto"/>
            <w:vAlign w:val="center"/>
          </w:tcPr>
          <w:p w14:paraId="6080024D" w14:textId="58FA3D94"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56AC999" w14:textId="314485A4"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7CC4C407" w14:textId="77777777" w:rsidR="008A70E0" w:rsidRDefault="008A70E0" w:rsidP="00CC6BFD">
            <w:pPr>
              <w:pStyle w:val="Table"/>
              <w:framePr w:hSpace="0" w:wrap="auto" w:vAnchor="margin" w:hAnchor="text" w:xAlign="left" w:yAlign="inline"/>
              <w:tabs>
                <w:tab w:val="decimal" w:pos="360"/>
              </w:tabs>
            </w:pPr>
            <w:r>
              <w:t>0.046</w:t>
            </w:r>
          </w:p>
        </w:tc>
        <w:tc>
          <w:tcPr>
            <w:tcW w:w="0" w:type="auto"/>
            <w:shd w:val="clear" w:color="auto" w:fill="F2F2F2" w:themeFill="background1" w:themeFillShade="F2"/>
            <w:vAlign w:val="center"/>
          </w:tcPr>
          <w:p w14:paraId="23A12B65" w14:textId="77777777" w:rsidR="008A70E0" w:rsidRDefault="008A70E0" w:rsidP="00CC6BFD">
            <w:pPr>
              <w:pStyle w:val="Table"/>
              <w:framePr w:hSpace="0" w:wrap="auto" w:vAnchor="margin" w:hAnchor="text" w:xAlign="left" w:yAlign="inline"/>
              <w:tabs>
                <w:tab w:val="decimal" w:pos="360"/>
              </w:tabs>
            </w:pPr>
            <w:r>
              <w:t>0.67</w:t>
            </w:r>
          </w:p>
        </w:tc>
        <w:tc>
          <w:tcPr>
            <w:tcW w:w="0" w:type="auto"/>
            <w:vAlign w:val="center"/>
          </w:tcPr>
          <w:p w14:paraId="790A7610" w14:textId="54D26327" w:rsidR="008A70E0" w:rsidRDefault="008A70E0" w:rsidP="00CC6BFD">
            <w:pPr>
              <w:pStyle w:val="Table"/>
              <w:framePr w:hSpace="0" w:wrap="auto" w:vAnchor="margin" w:hAnchor="text" w:xAlign="left" w:yAlign="inline"/>
              <w:tabs>
                <w:tab w:val="decimal" w:pos="360"/>
              </w:tabs>
            </w:pPr>
            <w:r>
              <w:t>0.45</w:t>
            </w:r>
            <w:r w:rsidR="007B0FE3">
              <w:t>5</w:t>
            </w:r>
          </w:p>
        </w:tc>
        <w:tc>
          <w:tcPr>
            <w:tcW w:w="0" w:type="auto"/>
            <w:shd w:val="clear" w:color="auto" w:fill="E2EFD9" w:themeFill="accent6" w:themeFillTint="33"/>
            <w:vAlign w:val="center"/>
          </w:tcPr>
          <w:p w14:paraId="216042BE" w14:textId="77777777" w:rsidR="008A70E0" w:rsidRDefault="008A70E0" w:rsidP="00CC6BFD">
            <w:pPr>
              <w:pStyle w:val="Table"/>
              <w:framePr w:hSpace="0" w:wrap="auto" w:vAnchor="margin" w:hAnchor="text" w:xAlign="left" w:yAlign="inline"/>
              <w:tabs>
                <w:tab w:val="decimal" w:pos="360"/>
              </w:tabs>
            </w:pPr>
            <w:r>
              <w:t>0.047</w:t>
            </w:r>
          </w:p>
        </w:tc>
        <w:tc>
          <w:tcPr>
            <w:tcW w:w="0" w:type="auto"/>
            <w:shd w:val="clear" w:color="auto" w:fill="F2F2F2" w:themeFill="background1" w:themeFillShade="F2"/>
            <w:vAlign w:val="center"/>
          </w:tcPr>
          <w:p w14:paraId="04ED417A" w14:textId="3380D0DE" w:rsidR="008A70E0" w:rsidRDefault="008A70E0" w:rsidP="00CC6BFD">
            <w:pPr>
              <w:pStyle w:val="Table"/>
              <w:framePr w:hSpace="0" w:wrap="auto" w:vAnchor="margin" w:hAnchor="text" w:xAlign="left" w:yAlign="inline"/>
              <w:tabs>
                <w:tab w:val="decimal" w:pos="360"/>
              </w:tabs>
            </w:pPr>
            <w:r>
              <w:t>0.69</w:t>
            </w:r>
          </w:p>
        </w:tc>
      </w:tr>
      <w:tr w:rsidR="008A70E0" w14:paraId="72AE39C5" w14:textId="77777777" w:rsidTr="00745F5A">
        <w:tc>
          <w:tcPr>
            <w:tcW w:w="0" w:type="auto"/>
            <w:vAlign w:val="center"/>
          </w:tcPr>
          <w:p w14:paraId="48F1CAA6" w14:textId="49EE8A8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247FE7F" w14:textId="04EC8B8A"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6EFAFADE"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2D770159" w14:textId="77777777" w:rsidR="008A70E0" w:rsidRDefault="008A70E0" w:rsidP="00CC6BFD">
            <w:pPr>
              <w:pStyle w:val="Table"/>
              <w:framePr w:hSpace="0" w:wrap="auto" w:vAnchor="margin" w:hAnchor="text" w:xAlign="left" w:yAlign="inline"/>
              <w:tabs>
                <w:tab w:val="decimal" w:pos="360"/>
              </w:tabs>
            </w:pPr>
            <w:r>
              <w:t>0.72</w:t>
            </w:r>
          </w:p>
        </w:tc>
        <w:tc>
          <w:tcPr>
            <w:tcW w:w="0" w:type="auto"/>
            <w:vAlign w:val="center"/>
          </w:tcPr>
          <w:p w14:paraId="497B7FFC" w14:textId="017638CC" w:rsidR="008A70E0" w:rsidRDefault="008A70E0" w:rsidP="00CC6BFD">
            <w:pPr>
              <w:pStyle w:val="Table"/>
              <w:framePr w:hSpace="0" w:wrap="auto" w:vAnchor="margin" w:hAnchor="text" w:xAlign="left" w:yAlign="inline"/>
              <w:tabs>
                <w:tab w:val="decimal" w:pos="360"/>
              </w:tabs>
            </w:pPr>
            <w:r>
              <w:t>0.4</w:t>
            </w:r>
            <w:r w:rsidR="007B0FE3">
              <w:t>55</w:t>
            </w:r>
          </w:p>
        </w:tc>
        <w:tc>
          <w:tcPr>
            <w:tcW w:w="0" w:type="auto"/>
            <w:shd w:val="clear" w:color="auto" w:fill="E2EFD9" w:themeFill="accent6" w:themeFillTint="33"/>
            <w:vAlign w:val="center"/>
          </w:tcPr>
          <w:p w14:paraId="21E9B96B"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1E7B13AB" w14:textId="6FD9A4BF" w:rsidR="008A70E0" w:rsidRDefault="008A70E0" w:rsidP="00CC6BFD">
            <w:pPr>
              <w:pStyle w:val="Table"/>
              <w:framePr w:hSpace="0" w:wrap="auto" w:vAnchor="margin" w:hAnchor="text" w:xAlign="left" w:yAlign="inline"/>
              <w:tabs>
                <w:tab w:val="decimal" w:pos="360"/>
              </w:tabs>
            </w:pPr>
            <w:r>
              <w:t>0.74</w:t>
            </w:r>
          </w:p>
        </w:tc>
      </w:tr>
      <w:tr w:rsidR="008A70E0" w14:paraId="4EF992DF" w14:textId="77777777" w:rsidTr="00745F5A">
        <w:tc>
          <w:tcPr>
            <w:tcW w:w="0" w:type="auto"/>
            <w:vAlign w:val="center"/>
          </w:tcPr>
          <w:p w14:paraId="7FC581F7" w14:textId="74A3920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9DAE57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6DA2180A" w14:textId="77777777" w:rsidR="008A70E0" w:rsidRDefault="008A70E0" w:rsidP="00CC6BFD">
            <w:pPr>
              <w:pStyle w:val="Table"/>
              <w:framePr w:hSpace="0" w:wrap="auto" w:vAnchor="margin" w:hAnchor="text" w:xAlign="left" w:yAlign="inline"/>
              <w:tabs>
                <w:tab w:val="decimal" w:pos="360"/>
              </w:tabs>
            </w:pPr>
            <w:r>
              <w:t>0.27</w:t>
            </w:r>
          </w:p>
        </w:tc>
        <w:tc>
          <w:tcPr>
            <w:tcW w:w="0" w:type="auto"/>
            <w:shd w:val="clear" w:color="auto" w:fill="F2F2F2" w:themeFill="background1" w:themeFillShade="F2"/>
            <w:vAlign w:val="center"/>
          </w:tcPr>
          <w:p w14:paraId="7E81239A" w14:textId="77777777" w:rsidR="008A70E0" w:rsidRDefault="008A70E0" w:rsidP="00CC6BFD">
            <w:pPr>
              <w:pStyle w:val="Table"/>
              <w:framePr w:hSpace="0" w:wrap="auto" w:vAnchor="margin" w:hAnchor="text" w:xAlign="left" w:yAlign="inline"/>
              <w:tabs>
                <w:tab w:val="decimal" w:pos="360"/>
              </w:tabs>
            </w:pPr>
            <w:r>
              <w:t>0.034</w:t>
            </w:r>
          </w:p>
        </w:tc>
        <w:tc>
          <w:tcPr>
            <w:tcW w:w="0" w:type="auto"/>
            <w:vAlign w:val="center"/>
          </w:tcPr>
          <w:p w14:paraId="3B3FC16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17EB935E" w14:textId="77777777" w:rsidR="008A70E0" w:rsidRDefault="008A70E0"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438135CB" w14:textId="0B922AE7" w:rsidR="008A70E0" w:rsidRDefault="008A70E0" w:rsidP="00CC6BFD">
            <w:pPr>
              <w:pStyle w:val="Table"/>
              <w:framePr w:hSpace="0" w:wrap="auto" w:vAnchor="margin" w:hAnchor="text" w:xAlign="left" w:yAlign="inline"/>
              <w:tabs>
                <w:tab w:val="decimal" w:pos="360"/>
              </w:tabs>
            </w:pPr>
            <w:r>
              <w:t>0.035</w:t>
            </w:r>
          </w:p>
        </w:tc>
      </w:tr>
      <w:tr w:rsidR="008A70E0" w14:paraId="2047685D" w14:textId="77777777" w:rsidTr="00745F5A">
        <w:tc>
          <w:tcPr>
            <w:tcW w:w="0" w:type="auto"/>
            <w:vAlign w:val="center"/>
          </w:tcPr>
          <w:p w14:paraId="7CC571EF" w14:textId="1DA7110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56502BD"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4F26E1EE"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21B63610" w14:textId="77777777" w:rsidR="008A70E0" w:rsidRDefault="008A70E0" w:rsidP="00CC6BFD">
            <w:pPr>
              <w:pStyle w:val="Table"/>
              <w:framePr w:hSpace="0" w:wrap="auto" w:vAnchor="margin" w:hAnchor="text" w:xAlign="left" w:yAlign="inline"/>
              <w:tabs>
                <w:tab w:val="decimal" w:pos="360"/>
              </w:tabs>
            </w:pPr>
            <w:r>
              <w:t>0.036</w:t>
            </w:r>
          </w:p>
        </w:tc>
        <w:tc>
          <w:tcPr>
            <w:tcW w:w="0" w:type="auto"/>
            <w:vAlign w:val="center"/>
          </w:tcPr>
          <w:p w14:paraId="6644CC0B"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78549FBA"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6180ABB0" w14:textId="0184889C" w:rsidR="008A70E0" w:rsidRDefault="008A70E0" w:rsidP="00CC6BFD">
            <w:pPr>
              <w:pStyle w:val="Table"/>
              <w:framePr w:hSpace="0" w:wrap="auto" w:vAnchor="margin" w:hAnchor="text" w:xAlign="left" w:yAlign="inline"/>
              <w:tabs>
                <w:tab w:val="decimal" w:pos="360"/>
              </w:tabs>
            </w:pPr>
            <w:r>
              <w:t>0.037</w:t>
            </w:r>
          </w:p>
        </w:tc>
      </w:tr>
    </w:tbl>
    <w:p w14:paraId="18CD746A" w14:textId="2A35E495" w:rsidR="002E4E50" w:rsidRDefault="002E4E50" w:rsidP="005A13EA">
      <w:pPr>
        <w:pStyle w:val="Paragraph"/>
      </w:pPr>
    </w:p>
    <w:p w14:paraId="5EC65E6B" w14:textId="77777777" w:rsidR="00BB2C4D" w:rsidRDefault="00BB2C4D" w:rsidP="005A13EA">
      <w:pPr>
        <w:pStyle w:val="Paragraph"/>
      </w:pPr>
      <w:r>
        <w:br w:type="page"/>
      </w:r>
    </w:p>
    <w:p w14:paraId="78C78E33" w14:textId="7C6C38A7" w:rsidR="002E4E50" w:rsidRDefault="008A70E0" w:rsidP="00584216">
      <w:pPr>
        <w:pStyle w:val="Paragraph"/>
      </w:pPr>
      <w:r>
        <w:lastRenderedPageBreak/>
        <w:t>cB</w:t>
      </w:r>
    </w:p>
    <w:tbl>
      <w:tblPr>
        <w:tblStyle w:val="TableGridLight"/>
        <w:tblW w:w="0" w:type="auto"/>
        <w:tblLook w:val="06A0" w:firstRow="1" w:lastRow="0" w:firstColumn="1" w:lastColumn="0" w:noHBand="1" w:noVBand="1"/>
      </w:tblPr>
      <w:tblGrid>
        <w:gridCol w:w="1810"/>
        <w:gridCol w:w="1225"/>
        <w:gridCol w:w="1225"/>
        <w:gridCol w:w="967"/>
        <w:gridCol w:w="855"/>
        <w:gridCol w:w="1225"/>
        <w:gridCol w:w="967"/>
      </w:tblGrid>
      <w:tr w:rsidR="00D91D81" w:rsidRPr="00D91D81" w14:paraId="68031E32" w14:textId="77777777" w:rsidTr="00745F5A">
        <w:tc>
          <w:tcPr>
            <w:tcW w:w="0" w:type="auto"/>
            <w:vMerge w:val="restart"/>
            <w:vAlign w:val="center"/>
          </w:tcPr>
          <w:p w14:paraId="69C8C622" w14:textId="77777777" w:rsidR="008A70E0" w:rsidRPr="00D91D81" w:rsidRDefault="008A70E0" w:rsidP="00745F5A">
            <w:pPr>
              <w:pStyle w:val="Table"/>
              <w:framePr w:hSpace="0" w:wrap="auto" w:vAnchor="margin" w:hAnchor="text" w:xAlign="left" w:yAlign="inline"/>
              <w:rPr>
                <w:b/>
              </w:rPr>
            </w:pPr>
            <w:r w:rsidRPr="00D91D81">
              <w:rPr>
                <w:b/>
              </w:rPr>
              <w:t>Observable</w:t>
            </w:r>
          </w:p>
        </w:tc>
        <w:tc>
          <w:tcPr>
            <w:tcW w:w="2155" w:type="dxa"/>
            <w:gridSpan w:val="3"/>
            <w:vAlign w:val="center"/>
          </w:tcPr>
          <w:p w14:paraId="23302619" w14:textId="76323AB1" w:rsidR="008A70E0" w:rsidRPr="00D91D81" w:rsidRDefault="008A70E0" w:rsidP="000A5E90">
            <w:pPr>
              <w:pStyle w:val="Table"/>
              <w:framePr w:hSpace="0" w:wrap="auto" w:vAnchor="margin" w:hAnchor="text" w:xAlign="left" w:yAlign="inline"/>
              <w:jc w:val="center"/>
              <w:rPr>
                <w:b/>
              </w:rPr>
            </w:pPr>
            <w:r w:rsidRPr="00D91D81">
              <w:rPr>
                <w:b/>
              </w:rPr>
              <w:t xml:space="preserve">Fit </w:t>
            </w:r>
            <w:r w:rsidR="000A5E90">
              <w:rPr>
                <w:b/>
              </w:rPr>
              <w:t>cB</w:t>
            </w:r>
          </w:p>
        </w:tc>
        <w:tc>
          <w:tcPr>
            <w:tcW w:w="2155" w:type="dxa"/>
            <w:gridSpan w:val="3"/>
            <w:vAlign w:val="center"/>
          </w:tcPr>
          <w:p w14:paraId="09324163" w14:textId="77777777" w:rsidR="008A70E0" w:rsidRPr="00D91D81" w:rsidRDefault="008A70E0" w:rsidP="00D91D81">
            <w:pPr>
              <w:pStyle w:val="Table"/>
              <w:framePr w:hSpace="0" w:wrap="auto" w:vAnchor="margin" w:hAnchor="text" w:xAlign="left" w:yAlign="inline"/>
              <w:jc w:val="center"/>
              <w:rPr>
                <w:b/>
              </w:rPr>
            </w:pPr>
            <w:r w:rsidRPr="00D91D81">
              <w:rPr>
                <w:b/>
              </w:rPr>
              <w:t>Fit All</w:t>
            </w:r>
          </w:p>
        </w:tc>
      </w:tr>
      <w:tr w:rsidR="00D91D81" w14:paraId="1DC0B555" w14:textId="77777777" w:rsidTr="00745F5A">
        <w:tc>
          <w:tcPr>
            <w:tcW w:w="0" w:type="auto"/>
            <w:vMerge/>
            <w:vAlign w:val="center"/>
          </w:tcPr>
          <w:p w14:paraId="5AAA5CF2" w14:textId="77777777" w:rsidR="008A70E0" w:rsidRPr="00D91D81" w:rsidRDefault="008A70E0" w:rsidP="00745F5A">
            <w:pPr>
              <w:pStyle w:val="Table"/>
              <w:framePr w:hSpace="0" w:wrap="auto" w:vAnchor="margin" w:hAnchor="text" w:xAlign="left" w:yAlign="inline"/>
              <w:rPr>
                <w:b/>
              </w:rPr>
            </w:pPr>
          </w:p>
        </w:tc>
        <w:tc>
          <w:tcPr>
            <w:tcW w:w="0" w:type="auto"/>
            <w:vAlign w:val="center"/>
          </w:tcPr>
          <w:p w14:paraId="649DCD80"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4E19D5D" w14:textId="1BF0E38F"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2E5EC7E9"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0528084B" w14:textId="03569309"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718" w:type="dxa"/>
            <w:shd w:val="clear" w:color="auto" w:fill="F2F2F2" w:themeFill="background1" w:themeFillShade="F2"/>
            <w:vAlign w:val="center"/>
          </w:tcPr>
          <w:p w14:paraId="6BD2E622" w14:textId="3C19B8EB" w:rsidR="008A70E0" w:rsidRPr="00D91D81" w:rsidRDefault="009D3F0E"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722" w:type="dxa"/>
            <w:vAlign w:val="center"/>
          </w:tcPr>
          <w:p w14:paraId="14D38BBC"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2A455A2" w14:textId="2B536895"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4575F361"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5906ADAC" w14:textId="39DFEB54"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F2F2F2" w:themeFill="background1" w:themeFillShade="F2"/>
            <w:vAlign w:val="center"/>
          </w:tcPr>
          <w:p w14:paraId="70418CBA" w14:textId="7A419B7A" w:rsidR="008A70E0" w:rsidRPr="00D91D81" w:rsidRDefault="009D3F0E"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E74635" w14:paraId="78D68798" w14:textId="77777777" w:rsidTr="00E74635">
        <w:tc>
          <w:tcPr>
            <w:tcW w:w="0" w:type="auto"/>
            <w:vAlign w:val="center"/>
          </w:tcPr>
          <w:p w14:paraId="50E408BA" w14:textId="3C777492" w:rsidR="008A70E0" w:rsidRPr="00D91D81" w:rsidRDefault="008A70E0" w:rsidP="00745F5A">
            <w:pPr>
              <w:pStyle w:val="Table"/>
              <w:framePr w:hSpace="0" w:wrap="auto" w:vAnchor="margin" w:hAnchor="text" w:xAlign="left" w:yAlign="inline"/>
              <w:rPr>
                <w:b/>
              </w:rPr>
            </w:pPr>
            <w:r w:rsidRPr="00D91D81">
              <w:rPr>
                <w:b/>
              </w:rPr>
              <w:t>P</w:t>
            </w:r>
            <w:r w:rsidRPr="00D91D81">
              <w:rPr>
                <w:b/>
                <w:vertAlign w:val="subscript"/>
              </w:rPr>
              <w:t>T</w:t>
            </w:r>
            <w:r w:rsidRPr="00D91D81">
              <w:rPr>
                <w:b/>
              </w:rPr>
              <w:t>(Z)</w:t>
            </w:r>
          </w:p>
        </w:tc>
        <w:tc>
          <w:tcPr>
            <w:tcW w:w="0" w:type="auto"/>
            <w:vAlign w:val="center"/>
          </w:tcPr>
          <w:p w14:paraId="5C35C074" w14:textId="77777777" w:rsidR="008A70E0" w:rsidRDefault="008A70E0" w:rsidP="00E74635">
            <w:pPr>
              <w:pStyle w:val="Table"/>
              <w:framePr w:hSpace="0" w:wrap="auto" w:vAnchor="margin" w:hAnchor="text" w:xAlign="left" w:yAlign="inline"/>
              <w:tabs>
                <w:tab w:val="decimal" w:pos="360"/>
              </w:tabs>
            </w:pPr>
            <w:r w:rsidRPr="004B73F0">
              <w:t>2.</w:t>
            </w:r>
            <w:r>
              <w:t>4</w:t>
            </w:r>
          </w:p>
        </w:tc>
        <w:tc>
          <w:tcPr>
            <w:tcW w:w="0" w:type="auto"/>
            <w:shd w:val="clear" w:color="auto" w:fill="E2EFD9" w:themeFill="accent6" w:themeFillTint="33"/>
            <w:vAlign w:val="center"/>
          </w:tcPr>
          <w:p w14:paraId="1524FD68" w14:textId="77777777" w:rsidR="008A70E0" w:rsidRDefault="008A70E0" w:rsidP="00E74635">
            <w:pPr>
              <w:pStyle w:val="Table"/>
              <w:framePr w:hSpace="0" w:wrap="auto" w:vAnchor="margin" w:hAnchor="text" w:xAlign="left" w:yAlign="inline"/>
              <w:tabs>
                <w:tab w:val="decimal" w:pos="360"/>
              </w:tabs>
            </w:pPr>
            <w:r w:rsidRPr="002F5AA1">
              <w:t>5.</w:t>
            </w:r>
            <w:r>
              <w:t>3</w:t>
            </w:r>
          </w:p>
        </w:tc>
        <w:tc>
          <w:tcPr>
            <w:tcW w:w="718" w:type="dxa"/>
            <w:shd w:val="clear" w:color="auto" w:fill="F2F2F2" w:themeFill="background1" w:themeFillShade="F2"/>
            <w:vAlign w:val="center"/>
          </w:tcPr>
          <w:p w14:paraId="471A3B66" w14:textId="77777777" w:rsidR="008A70E0" w:rsidRDefault="008A70E0" w:rsidP="00E74635">
            <w:pPr>
              <w:pStyle w:val="Table"/>
              <w:framePr w:hSpace="0" w:wrap="auto" w:vAnchor="margin" w:hAnchor="text" w:xAlign="left" w:yAlign="inline"/>
              <w:tabs>
                <w:tab w:val="decimal" w:pos="360"/>
              </w:tabs>
            </w:pPr>
            <w:r w:rsidRPr="002F5AA1">
              <w:t>0.26</w:t>
            </w:r>
          </w:p>
        </w:tc>
        <w:tc>
          <w:tcPr>
            <w:tcW w:w="722" w:type="dxa"/>
            <w:vAlign w:val="center"/>
          </w:tcPr>
          <w:p w14:paraId="54658FDF" w14:textId="77777777" w:rsidR="008A70E0" w:rsidRDefault="008A70E0" w:rsidP="00E74635">
            <w:pPr>
              <w:pStyle w:val="Table"/>
              <w:framePr w:hSpace="0" w:wrap="auto" w:vAnchor="margin" w:hAnchor="text" w:xAlign="left" w:yAlign="inline"/>
              <w:tabs>
                <w:tab w:val="decimal" w:pos="360"/>
              </w:tabs>
            </w:pPr>
            <w:r>
              <w:t>−2.</w:t>
            </w:r>
            <w:r w:rsidRPr="002B2338">
              <w:t>3</w:t>
            </w:r>
          </w:p>
        </w:tc>
        <w:tc>
          <w:tcPr>
            <w:tcW w:w="0" w:type="auto"/>
            <w:shd w:val="clear" w:color="auto" w:fill="E2EFD9" w:themeFill="accent6" w:themeFillTint="33"/>
            <w:vAlign w:val="center"/>
          </w:tcPr>
          <w:p w14:paraId="574D335B" w14:textId="77777777" w:rsidR="008A70E0" w:rsidRDefault="008A70E0" w:rsidP="00E74635">
            <w:pPr>
              <w:pStyle w:val="Table"/>
              <w:framePr w:hSpace="0" w:wrap="auto" w:vAnchor="margin" w:hAnchor="text" w:xAlign="left" w:yAlign="inline"/>
              <w:tabs>
                <w:tab w:val="decimal" w:pos="360"/>
              </w:tabs>
            </w:pPr>
            <w:r>
              <w:t>1</w:t>
            </w:r>
            <w:r w:rsidRPr="002B2338">
              <w:t>0</w:t>
            </w:r>
          </w:p>
        </w:tc>
        <w:tc>
          <w:tcPr>
            <w:tcW w:w="0" w:type="auto"/>
            <w:shd w:val="clear" w:color="auto" w:fill="F2F2F2" w:themeFill="background1" w:themeFillShade="F2"/>
            <w:vAlign w:val="center"/>
          </w:tcPr>
          <w:p w14:paraId="47B7FFA0" w14:textId="6813CD61" w:rsidR="008A70E0" w:rsidRDefault="008A70E0" w:rsidP="00E74635">
            <w:pPr>
              <w:pStyle w:val="Table"/>
              <w:framePr w:hSpace="0" w:wrap="auto" w:vAnchor="margin" w:hAnchor="text" w:xAlign="left" w:yAlign="inline"/>
              <w:tabs>
                <w:tab w:val="decimal" w:pos="360"/>
              </w:tabs>
            </w:pPr>
            <w:r w:rsidRPr="004B73F0">
              <w:t>0.27</w:t>
            </w:r>
          </w:p>
        </w:tc>
      </w:tr>
      <w:tr w:rsidR="00D91D81" w14:paraId="6776F889" w14:textId="77777777" w:rsidTr="00E74635">
        <w:tc>
          <w:tcPr>
            <w:tcW w:w="0" w:type="auto"/>
            <w:vAlign w:val="center"/>
          </w:tcPr>
          <w:p w14:paraId="158531E7" w14:textId="4DBFDA75" w:rsidR="008A70E0" w:rsidRPr="00D91D81" w:rsidRDefault="008A70E0" w:rsidP="00745F5A">
            <w:pPr>
              <w:pStyle w:val="Table"/>
              <w:framePr w:hSpace="0" w:wrap="auto" w:vAnchor="margin" w:hAnchor="text" w:xAlign="left" w:yAlign="inline"/>
              <w:rPr>
                <w:b/>
              </w:rPr>
            </w:pPr>
            <w:r w:rsidRPr="00D91D81">
              <w:rPr>
                <w:b/>
              </w:rPr>
              <w:t>M(WZ)</w:t>
            </w:r>
          </w:p>
        </w:tc>
        <w:tc>
          <w:tcPr>
            <w:tcW w:w="0" w:type="auto"/>
            <w:vAlign w:val="center"/>
          </w:tcPr>
          <w:p w14:paraId="4B3DF86C" w14:textId="3D812DAC" w:rsidR="008A70E0" w:rsidRDefault="008A70E0" w:rsidP="00E74635">
            <w:pPr>
              <w:pStyle w:val="Table"/>
              <w:framePr w:hSpace="0" w:wrap="auto" w:vAnchor="margin" w:hAnchor="text" w:xAlign="left" w:yAlign="inline"/>
              <w:tabs>
                <w:tab w:val="decimal" w:pos="360"/>
              </w:tabs>
            </w:pPr>
            <w:r>
              <w:t>23</w:t>
            </w:r>
          </w:p>
        </w:tc>
        <w:tc>
          <w:tcPr>
            <w:tcW w:w="0" w:type="auto"/>
            <w:shd w:val="clear" w:color="auto" w:fill="E2EFD9" w:themeFill="accent6" w:themeFillTint="33"/>
            <w:vAlign w:val="center"/>
          </w:tcPr>
          <w:p w14:paraId="23702F89" w14:textId="70588D61"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21DC6E9E" w14:textId="4567BAE6" w:rsidR="008A70E0" w:rsidRDefault="008A70E0" w:rsidP="00E74635">
            <w:pPr>
              <w:pStyle w:val="Table"/>
              <w:framePr w:hSpace="0" w:wrap="auto" w:vAnchor="margin" w:hAnchor="text" w:xAlign="left" w:yAlign="inline"/>
              <w:tabs>
                <w:tab w:val="decimal" w:pos="360"/>
              </w:tabs>
            </w:pPr>
            <w:r w:rsidRPr="00933476">
              <w:t>0.4</w:t>
            </w:r>
            <w:r w:rsidR="002228E1">
              <w:t>7</w:t>
            </w:r>
          </w:p>
        </w:tc>
        <w:tc>
          <w:tcPr>
            <w:tcW w:w="722" w:type="dxa"/>
            <w:vAlign w:val="center"/>
          </w:tcPr>
          <w:p w14:paraId="208C60B1"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E2EFD9" w:themeFill="accent6" w:themeFillTint="33"/>
            <w:vAlign w:val="center"/>
          </w:tcPr>
          <w:p w14:paraId="4466301B" w14:textId="57E204B6" w:rsidR="008A70E0" w:rsidRDefault="002228E1" w:rsidP="00E74635">
            <w:pPr>
              <w:pStyle w:val="Table"/>
              <w:framePr w:hSpace="0" w:wrap="auto" w:vAnchor="margin" w:hAnchor="text" w:xAlign="left" w:yAlign="inline"/>
              <w:tabs>
                <w:tab w:val="decimal" w:pos="360"/>
              </w:tabs>
            </w:pPr>
            <w:r>
              <w:t>29</w:t>
            </w:r>
          </w:p>
        </w:tc>
        <w:tc>
          <w:tcPr>
            <w:tcW w:w="0" w:type="auto"/>
            <w:shd w:val="clear" w:color="auto" w:fill="F2F2F2" w:themeFill="background1" w:themeFillShade="F2"/>
            <w:vAlign w:val="center"/>
          </w:tcPr>
          <w:p w14:paraId="1F50526E" w14:textId="794FB2D4" w:rsidR="008A70E0" w:rsidRDefault="008A70E0" w:rsidP="00E74635">
            <w:pPr>
              <w:pStyle w:val="Table"/>
              <w:framePr w:hSpace="0" w:wrap="auto" w:vAnchor="margin" w:hAnchor="text" w:xAlign="left" w:yAlign="inline"/>
              <w:tabs>
                <w:tab w:val="decimal" w:pos="360"/>
              </w:tabs>
            </w:pPr>
            <w:r w:rsidRPr="00933476">
              <w:t>0.</w:t>
            </w:r>
            <w:r w:rsidR="002228E1">
              <w:t>47</w:t>
            </w:r>
          </w:p>
        </w:tc>
      </w:tr>
      <w:tr w:rsidR="00E74635" w14:paraId="72A7754D" w14:textId="77777777" w:rsidTr="00E74635">
        <w:tc>
          <w:tcPr>
            <w:tcW w:w="0" w:type="auto"/>
            <w:vAlign w:val="center"/>
          </w:tcPr>
          <w:p w14:paraId="04C5C56D" w14:textId="542CA56D" w:rsidR="008A70E0" w:rsidRPr="00D91D81" w:rsidRDefault="008A70E0" w:rsidP="00745F5A">
            <w:pPr>
              <w:pStyle w:val="Table"/>
              <w:framePr w:hSpace="0" w:wrap="auto" w:vAnchor="margin" w:hAnchor="text" w:xAlign="left" w:yAlign="inline"/>
              <w:rPr>
                <w:b/>
              </w:rPr>
            </w:pPr>
            <w:r w:rsidRPr="00D91D81">
              <w:rPr>
                <w:b/>
              </w:rPr>
              <w:t>y(Z)</w:t>
            </w:r>
          </w:p>
        </w:tc>
        <w:tc>
          <w:tcPr>
            <w:tcW w:w="0" w:type="auto"/>
            <w:vAlign w:val="center"/>
          </w:tcPr>
          <w:p w14:paraId="014015DA" w14:textId="77777777" w:rsidR="008A70E0" w:rsidRDefault="008A70E0" w:rsidP="00E74635">
            <w:pPr>
              <w:pStyle w:val="Table"/>
              <w:framePr w:hSpace="0" w:wrap="auto" w:vAnchor="margin" w:hAnchor="text" w:xAlign="left" w:yAlign="inline"/>
              <w:tabs>
                <w:tab w:val="decimal" w:pos="360"/>
              </w:tabs>
            </w:pPr>
            <w:r>
              <w:t>12</w:t>
            </w:r>
          </w:p>
        </w:tc>
        <w:tc>
          <w:tcPr>
            <w:tcW w:w="0" w:type="auto"/>
            <w:shd w:val="clear" w:color="auto" w:fill="E2EFD9" w:themeFill="accent6" w:themeFillTint="33"/>
            <w:vAlign w:val="center"/>
          </w:tcPr>
          <w:p w14:paraId="12930F1C" w14:textId="77777777" w:rsidR="008A70E0" w:rsidRDefault="008A70E0" w:rsidP="00E74635">
            <w:pPr>
              <w:pStyle w:val="Table"/>
              <w:framePr w:hSpace="0" w:wrap="auto" w:vAnchor="margin" w:hAnchor="text" w:xAlign="left" w:yAlign="inline"/>
              <w:tabs>
                <w:tab w:val="decimal" w:pos="360"/>
              </w:tabs>
            </w:pPr>
            <w:r>
              <w:t>11</w:t>
            </w:r>
          </w:p>
        </w:tc>
        <w:tc>
          <w:tcPr>
            <w:tcW w:w="718" w:type="dxa"/>
            <w:shd w:val="clear" w:color="auto" w:fill="F2F2F2" w:themeFill="background1" w:themeFillShade="F2"/>
            <w:vAlign w:val="center"/>
          </w:tcPr>
          <w:p w14:paraId="2EB76085" w14:textId="77777777" w:rsidR="008A70E0" w:rsidRDefault="008A70E0" w:rsidP="00E74635">
            <w:pPr>
              <w:pStyle w:val="Table"/>
              <w:framePr w:hSpace="0" w:wrap="auto" w:vAnchor="margin" w:hAnchor="text" w:xAlign="left" w:yAlign="inline"/>
              <w:tabs>
                <w:tab w:val="decimal" w:pos="360"/>
              </w:tabs>
            </w:pPr>
            <w:r>
              <w:t>0.61</w:t>
            </w:r>
          </w:p>
        </w:tc>
        <w:tc>
          <w:tcPr>
            <w:tcW w:w="722" w:type="dxa"/>
            <w:vAlign w:val="center"/>
          </w:tcPr>
          <w:p w14:paraId="4BFE87E6" w14:textId="77777777" w:rsidR="008A70E0" w:rsidRDefault="008A70E0" w:rsidP="00E74635">
            <w:pPr>
              <w:pStyle w:val="Table"/>
              <w:framePr w:hSpace="0" w:wrap="auto" w:vAnchor="margin" w:hAnchor="text" w:xAlign="left" w:yAlign="inline"/>
              <w:tabs>
                <w:tab w:val="decimal" w:pos="360"/>
              </w:tabs>
            </w:pPr>
            <w:r>
              <w:t>−39</w:t>
            </w:r>
          </w:p>
        </w:tc>
        <w:tc>
          <w:tcPr>
            <w:tcW w:w="0" w:type="auto"/>
            <w:shd w:val="clear" w:color="auto" w:fill="E2EFD9" w:themeFill="accent6" w:themeFillTint="33"/>
            <w:vAlign w:val="center"/>
          </w:tcPr>
          <w:p w14:paraId="7EB05FE0" w14:textId="77777777" w:rsidR="008A70E0" w:rsidRDefault="008A70E0" w:rsidP="00E74635">
            <w:pPr>
              <w:pStyle w:val="Table"/>
              <w:framePr w:hSpace="0" w:wrap="auto" w:vAnchor="margin" w:hAnchor="text" w:xAlign="left" w:yAlign="inline"/>
              <w:tabs>
                <w:tab w:val="decimal" w:pos="360"/>
              </w:tabs>
            </w:pPr>
            <w:r>
              <w:t>140</w:t>
            </w:r>
          </w:p>
        </w:tc>
        <w:tc>
          <w:tcPr>
            <w:tcW w:w="0" w:type="auto"/>
            <w:shd w:val="clear" w:color="auto" w:fill="F2F2F2" w:themeFill="background1" w:themeFillShade="F2"/>
            <w:vAlign w:val="center"/>
          </w:tcPr>
          <w:p w14:paraId="4F5B0A50" w14:textId="4EB65022" w:rsidR="008A70E0" w:rsidRDefault="008A70E0" w:rsidP="00E74635">
            <w:pPr>
              <w:pStyle w:val="Table"/>
              <w:framePr w:hSpace="0" w:wrap="auto" w:vAnchor="margin" w:hAnchor="text" w:xAlign="left" w:yAlign="inline"/>
              <w:tabs>
                <w:tab w:val="decimal" w:pos="360"/>
              </w:tabs>
            </w:pPr>
            <w:r>
              <w:t>0.62</w:t>
            </w:r>
          </w:p>
        </w:tc>
      </w:tr>
      <w:tr w:rsidR="00D91D81" w14:paraId="2EC1612E" w14:textId="77777777" w:rsidTr="00E74635">
        <w:tc>
          <w:tcPr>
            <w:tcW w:w="0" w:type="auto"/>
            <w:vAlign w:val="center"/>
          </w:tcPr>
          <w:p w14:paraId="68C89D16" w14:textId="4FD32827"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(cWWW)</w:t>
            </w:r>
          </w:p>
        </w:tc>
        <w:tc>
          <w:tcPr>
            <w:tcW w:w="0" w:type="auto"/>
            <w:vAlign w:val="center"/>
          </w:tcPr>
          <w:p w14:paraId="5BD75D53" w14:textId="77777777" w:rsidR="008A70E0" w:rsidRDefault="008A70E0" w:rsidP="00E74635">
            <w:pPr>
              <w:pStyle w:val="Table"/>
              <w:framePr w:hSpace="0" w:wrap="auto" w:vAnchor="margin" w:hAnchor="text" w:xAlign="left" w:yAlign="inline"/>
              <w:tabs>
                <w:tab w:val="decimal" w:pos="360"/>
              </w:tabs>
            </w:pPr>
            <w:r>
              <w:t>3.8</w:t>
            </w:r>
          </w:p>
        </w:tc>
        <w:tc>
          <w:tcPr>
            <w:tcW w:w="0" w:type="auto"/>
            <w:shd w:val="clear" w:color="auto" w:fill="E2EFD9" w:themeFill="accent6" w:themeFillTint="33"/>
            <w:vAlign w:val="center"/>
          </w:tcPr>
          <w:p w14:paraId="702410E4" w14:textId="77777777" w:rsidR="008A70E0" w:rsidRPr="00D67DA4" w:rsidRDefault="008A70E0" w:rsidP="00E74635">
            <w:pPr>
              <w:pStyle w:val="Table"/>
              <w:framePr w:hSpace="0" w:wrap="auto" w:vAnchor="margin" w:hAnchor="text" w:xAlign="left" w:yAlign="inline"/>
              <w:tabs>
                <w:tab w:val="decimal" w:pos="360"/>
              </w:tabs>
            </w:pPr>
            <w:r w:rsidRPr="00D67DA4">
              <w:t>3.8</w:t>
            </w:r>
          </w:p>
        </w:tc>
        <w:tc>
          <w:tcPr>
            <w:tcW w:w="718" w:type="dxa"/>
            <w:shd w:val="clear" w:color="auto" w:fill="F2F2F2" w:themeFill="background1" w:themeFillShade="F2"/>
            <w:vAlign w:val="center"/>
          </w:tcPr>
          <w:p w14:paraId="32A8EF91" w14:textId="77777777" w:rsidR="008A70E0" w:rsidRDefault="008A70E0" w:rsidP="00E74635">
            <w:pPr>
              <w:pStyle w:val="Table"/>
              <w:framePr w:hSpace="0" w:wrap="auto" w:vAnchor="margin" w:hAnchor="text" w:xAlign="left" w:yAlign="inline"/>
              <w:tabs>
                <w:tab w:val="decimal" w:pos="360"/>
              </w:tabs>
            </w:pPr>
            <w:r w:rsidRPr="00F01875">
              <w:t>0.36</w:t>
            </w:r>
          </w:p>
        </w:tc>
        <w:tc>
          <w:tcPr>
            <w:tcW w:w="722" w:type="dxa"/>
            <w:vAlign w:val="center"/>
          </w:tcPr>
          <w:p w14:paraId="15FB6785"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68BF049F"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3214785" w14:textId="432D0FC1" w:rsidR="008A70E0" w:rsidRDefault="008A70E0" w:rsidP="00E74635">
            <w:pPr>
              <w:pStyle w:val="Table"/>
              <w:framePr w:hSpace="0" w:wrap="auto" w:vAnchor="margin" w:hAnchor="text" w:xAlign="left" w:yAlign="inline"/>
              <w:tabs>
                <w:tab w:val="decimal" w:pos="360"/>
              </w:tabs>
            </w:pPr>
            <w:r w:rsidRPr="00F01875">
              <w:t>0.36</w:t>
            </w:r>
          </w:p>
        </w:tc>
      </w:tr>
      <w:tr w:rsidR="00E74635" w14:paraId="05C392E0" w14:textId="77777777" w:rsidTr="00E74635">
        <w:tc>
          <w:tcPr>
            <w:tcW w:w="0" w:type="auto"/>
            <w:vAlign w:val="center"/>
          </w:tcPr>
          <w:p w14:paraId="5C039154" w14:textId="72B84D09"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(cWWW)</w:t>
            </w:r>
          </w:p>
        </w:tc>
        <w:tc>
          <w:tcPr>
            <w:tcW w:w="0" w:type="auto"/>
            <w:vAlign w:val="center"/>
          </w:tcPr>
          <w:p w14:paraId="4A8CD553" w14:textId="77777777" w:rsidR="008A70E0" w:rsidRDefault="008A70E0" w:rsidP="00E74635">
            <w:pPr>
              <w:pStyle w:val="Table"/>
              <w:framePr w:hSpace="0" w:wrap="auto" w:vAnchor="margin" w:hAnchor="text" w:xAlign="left" w:yAlign="inline"/>
              <w:tabs>
                <w:tab w:val="decimal" w:pos="360"/>
              </w:tabs>
            </w:pPr>
            <w:r>
              <w:t>7.0</w:t>
            </w:r>
          </w:p>
        </w:tc>
        <w:tc>
          <w:tcPr>
            <w:tcW w:w="0" w:type="auto"/>
            <w:shd w:val="clear" w:color="auto" w:fill="E2EFD9" w:themeFill="accent6" w:themeFillTint="33"/>
            <w:vAlign w:val="center"/>
          </w:tcPr>
          <w:p w14:paraId="17E0AB38" w14:textId="77777777" w:rsidR="008A70E0" w:rsidRDefault="008A70E0" w:rsidP="00E74635">
            <w:pPr>
              <w:pStyle w:val="Table"/>
              <w:framePr w:hSpace="0" w:wrap="auto" w:vAnchor="margin" w:hAnchor="text" w:xAlign="left" w:yAlign="inline"/>
              <w:tabs>
                <w:tab w:val="decimal" w:pos="360"/>
              </w:tabs>
            </w:pPr>
            <w:r>
              <w:t>6.4</w:t>
            </w:r>
          </w:p>
        </w:tc>
        <w:tc>
          <w:tcPr>
            <w:tcW w:w="718" w:type="dxa"/>
            <w:shd w:val="clear" w:color="auto" w:fill="F2F2F2" w:themeFill="background1" w:themeFillShade="F2"/>
            <w:vAlign w:val="center"/>
          </w:tcPr>
          <w:p w14:paraId="2115438F" w14:textId="77777777" w:rsidR="008A70E0" w:rsidRDefault="008A70E0" w:rsidP="00E74635">
            <w:pPr>
              <w:pStyle w:val="Table"/>
              <w:framePr w:hSpace="0" w:wrap="auto" w:vAnchor="margin" w:hAnchor="text" w:xAlign="left" w:yAlign="inline"/>
              <w:tabs>
                <w:tab w:val="decimal" w:pos="360"/>
              </w:tabs>
            </w:pPr>
            <w:r>
              <w:t>0.058</w:t>
            </w:r>
          </w:p>
        </w:tc>
        <w:tc>
          <w:tcPr>
            <w:tcW w:w="722" w:type="dxa"/>
            <w:vAlign w:val="center"/>
          </w:tcPr>
          <w:p w14:paraId="47CD91FA"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E2EFD9" w:themeFill="accent6" w:themeFillTint="33"/>
            <w:vAlign w:val="center"/>
          </w:tcPr>
          <w:p w14:paraId="3465F32C" w14:textId="77777777" w:rsidR="008A70E0" w:rsidRDefault="008A70E0" w:rsidP="00E74635">
            <w:pPr>
              <w:pStyle w:val="Table"/>
              <w:framePr w:hSpace="0" w:wrap="auto" w:vAnchor="margin" w:hAnchor="text" w:xAlign="left" w:yAlign="inline"/>
              <w:tabs>
                <w:tab w:val="decimal" w:pos="360"/>
              </w:tabs>
            </w:pPr>
            <w:r>
              <w:t>22</w:t>
            </w:r>
          </w:p>
        </w:tc>
        <w:tc>
          <w:tcPr>
            <w:tcW w:w="0" w:type="auto"/>
            <w:shd w:val="clear" w:color="auto" w:fill="F2F2F2" w:themeFill="background1" w:themeFillShade="F2"/>
            <w:vAlign w:val="center"/>
          </w:tcPr>
          <w:p w14:paraId="462EA02C" w14:textId="32C22C11" w:rsidR="008A70E0" w:rsidRDefault="008A70E0" w:rsidP="00E74635">
            <w:pPr>
              <w:pStyle w:val="Table"/>
              <w:framePr w:hSpace="0" w:wrap="auto" w:vAnchor="margin" w:hAnchor="text" w:xAlign="left" w:yAlign="inline"/>
              <w:tabs>
                <w:tab w:val="decimal" w:pos="360"/>
              </w:tabs>
            </w:pPr>
            <w:r>
              <w:t>0.057</w:t>
            </w:r>
          </w:p>
        </w:tc>
      </w:tr>
      <w:tr w:rsidR="00D91D81" w14:paraId="1DC50286" w14:textId="77777777" w:rsidTr="00E74635">
        <w:tc>
          <w:tcPr>
            <w:tcW w:w="0" w:type="auto"/>
            <w:vAlign w:val="center"/>
          </w:tcPr>
          <w:p w14:paraId="432AF514" w14:textId="23704F8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t>
            </w:r>
          </w:p>
        </w:tc>
        <w:tc>
          <w:tcPr>
            <w:tcW w:w="0" w:type="auto"/>
            <w:vAlign w:val="center"/>
          </w:tcPr>
          <w:p w14:paraId="0A4A9C79"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6B618900" w14:textId="77777777" w:rsidR="008A70E0" w:rsidRDefault="008A70E0" w:rsidP="00E74635">
            <w:pPr>
              <w:pStyle w:val="Table"/>
              <w:framePr w:hSpace="0" w:wrap="auto" w:vAnchor="margin" w:hAnchor="text" w:xAlign="left" w:yAlign="inline"/>
              <w:tabs>
                <w:tab w:val="decimal" w:pos="360"/>
              </w:tabs>
            </w:pPr>
            <w:r>
              <w:t>3.9</w:t>
            </w:r>
          </w:p>
        </w:tc>
        <w:tc>
          <w:tcPr>
            <w:tcW w:w="718" w:type="dxa"/>
            <w:shd w:val="clear" w:color="auto" w:fill="F2F2F2" w:themeFill="background1" w:themeFillShade="F2"/>
            <w:vAlign w:val="center"/>
          </w:tcPr>
          <w:p w14:paraId="17D1A3F0" w14:textId="77777777" w:rsidR="008A70E0" w:rsidRDefault="008A70E0" w:rsidP="00E74635">
            <w:pPr>
              <w:pStyle w:val="Table"/>
              <w:framePr w:hSpace="0" w:wrap="auto" w:vAnchor="margin" w:hAnchor="text" w:xAlign="left" w:yAlign="inline"/>
              <w:tabs>
                <w:tab w:val="decimal" w:pos="360"/>
              </w:tabs>
            </w:pPr>
            <w:r>
              <w:t>0.099</w:t>
            </w:r>
          </w:p>
        </w:tc>
        <w:tc>
          <w:tcPr>
            <w:tcW w:w="722" w:type="dxa"/>
            <w:vAlign w:val="center"/>
          </w:tcPr>
          <w:p w14:paraId="608AE70E" w14:textId="77777777" w:rsidR="008A70E0" w:rsidRDefault="008A70E0" w:rsidP="00E74635">
            <w:pPr>
              <w:pStyle w:val="Table"/>
              <w:framePr w:hSpace="0" w:wrap="auto" w:vAnchor="margin" w:hAnchor="text" w:xAlign="left" w:yAlign="inline"/>
              <w:tabs>
                <w:tab w:val="decimal" w:pos="360"/>
              </w:tabs>
            </w:pPr>
            <w:r>
              <w:t>5.0</w:t>
            </w:r>
          </w:p>
        </w:tc>
        <w:tc>
          <w:tcPr>
            <w:tcW w:w="0" w:type="auto"/>
            <w:shd w:val="clear" w:color="auto" w:fill="E2EFD9" w:themeFill="accent6" w:themeFillTint="33"/>
            <w:vAlign w:val="center"/>
          </w:tcPr>
          <w:p w14:paraId="4BCEFF1E"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5F1E057A" w14:textId="5E21508E" w:rsidR="008A70E0" w:rsidRDefault="008A70E0" w:rsidP="00E74635">
            <w:pPr>
              <w:pStyle w:val="Table"/>
              <w:framePr w:hSpace="0" w:wrap="auto" w:vAnchor="margin" w:hAnchor="text" w:xAlign="left" w:yAlign="inline"/>
              <w:tabs>
                <w:tab w:val="decimal" w:pos="360"/>
              </w:tabs>
            </w:pPr>
            <w:r>
              <w:t>0.099</w:t>
            </w:r>
          </w:p>
        </w:tc>
      </w:tr>
      <w:tr w:rsidR="00E74635" w14:paraId="00AB7495" w14:textId="77777777" w:rsidTr="00E74635">
        <w:tc>
          <w:tcPr>
            <w:tcW w:w="0" w:type="auto"/>
            <w:vAlign w:val="center"/>
          </w:tcPr>
          <w:p w14:paraId="328A552A" w14:textId="26A8A2A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t>
            </w:r>
          </w:p>
        </w:tc>
        <w:tc>
          <w:tcPr>
            <w:tcW w:w="0" w:type="auto"/>
            <w:vAlign w:val="center"/>
          </w:tcPr>
          <w:p w14:paraId="00A7985D"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388CE527" w14:textId="77777777" w:rsidR="008A70E0" w:rsidRDefault="008A70E0" w:rsidP="00E74635">
            <w:pPr>
              <w:pStyle w:val="Table"/>
              <w:framePr w:hSpace="0" w:wrap="auto" w:vAnchor="margin" w:hAnchor="text" w:xAlign="left" w:yAlign="inline"/>
              <w:tabs>
                <w:tab w:val="decimal" w:pos="360"/>
              </w:tabs>
            </w:pPr>
            <w:r>
              <w:t>5.5</w:t>
            </w:r>
          </w:p>
        </w:tc>
        <w:tc>
          <w:tcPr>
            <w:tcW w:w="718" w:type="dxa"/>
            <w:shd w:val="clear" w:color="auto" w:fill="F2F2F2" w:themeFill="background1" w:themeFillShade="F2"/>
            <w:vAlign w:val="center"/>
          </w:tcPr>
          <w:p w14:paraId="103FD9F2" w14:textId="77777777" w:rsidR="008A70E0" w:rsidRDefault="008A70E0" w:rsidP="00E74635">
            <w:pPr>
              <w:pStyle w:val="Table"/>
              <w:framePr w:hSpace="0" w:wrap="auto" w:vAnchor="margin" w:hAnchor="text" w:xAlign="left" w:yAlign="inline"/>
              <w:tabs>
                <w:tab w:val="decimal" w:pos="360"/>
              </w:tabs>
            </w:pPr>
            <w:r>
              <w:t>0.075</w:t>
            </w:r>
          </w:p>
        </w:tc>
        <w:tc>
          <w:tcPr>
            <w:tcW w:w="722" w:type="dxa"/>
            <w:vAlign w:val="center"/>
          </w:tcPr>
          <w:p w14:paraId="7C98D082" w14:textId="77777777" w:rsidR="008A70E0" w:rsidRDefault="008A70E0" w:rsidP="00E74635">
            <w:pPr>
              <w:pStyle w:val="Table"/>
              <w:framePr w:hSpace="0" w:wrap="auto" w:vAnchor="margin" w:hAnchor="text" w:xAlign="left" w:yAlign="inline"/>
              <w:tabs>
                <w:tab w:val="decimal" w:pos="360"/>
              </w:tabs>
            </w:pPr>
            <w:r>
              <w:t>19</w:t>
            </w:r>
          </w:p>
        </w:tc>
        <w:tc>
          <w:tcPr>
            <w:tcW w:w="0" w:type="auto"/>
            <w:shd w:val="clear" w:color="auto" w:fill="E2EFD9" w:themeFill="accent6" w:themeFillTint="33"/>
            <w:vAlign w:val="center"/>
          </w:tcPr>
          <w:p w14:paraId="0D8402E4" w14:textId="77777777" w:rsidR="008A70E0" w:rsidRDefault="008A70E0" w:rsidP="00E74635">
            <w:pPr>
              <w:pStyle w:val="Table"/>
              <w:framePr w:hSpace="0" w:wrap="auto" w:vAnchor="margin" w:hAnchor="text" w:xAlign="left" w:yAlign="inline"/>
              <w:tabs>
                <w:tab w:val="decimal" w:pos="360"/>
              </w:tabs>
            </w:pPr>
            <w:r>
              <w:t>20</w:t>
            </w:r>
          </w:p>
        </w:tc>
        <w:tc>
          <w:tcPr>
            <w:tcW w:w="0" w:type="auto"/>
            <w:shd w:val="clear" w:color="auto" w:fill="F2F2F2" w:themeFill="background1" w:themeFillShade="F2"/>
            <w:vAlign w:val="center"/>
          </w:tcPr>
          <w:p w14:paraId="1C6F9B74" w14:textId="3F1C4342" w:rsidR="008A70E0" w:rsidRDefault="008A70E0" w:rsidP="00E74635">
            <w:pPr>
              <w:pStyle w:val="Table"/>
              <w:framePr w:hSpace="0" w:wrap="auto" w:vAnchor="margin" w:hAnchor="text" w:xAlign="left" w:yAlign="inline"/>
              <w:tabs>
                <w:tab w:val="decimal" w:pos="360"/>
              </w:tabs>
            </w:pPr>
            <w:r>
              <w:t>0.074</w:t>
            </w:r>
          </w:p>
        </w:tc>
      </w:tr>
      <w:tr w:rsidR="00D91D81" w14:paraId="0F4E6C45" w14:textId="77777777" w:rsidTr="00E74635">
        <w:tc>
          <w:tcPr>
            <w:tcW w:w="0" w:type="auto"/>
            <w:vAlign w:val="center"/>
          </w:tcPr>
          <w:p w14:paraId="3DF87B36" w14:textId="2E75812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(cB)</w:t>
            </w:r>
          </w:p>
        </w:tc>
        <w:tc>
          <w:tcPr>
            <w:tcW w:w="0" w:type="auto"/>
            <w:vAlign w:val="center"/>
          </w:tcPr>
          <w:p w14:paraId="6DD79521"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02810B7A" w14:textId="77777777" w:rsidR="008A70E0" w:rsidRPr="00DB1723" w:rsidRDefault="008A70E0" w:rsidP="00E74635">
            <w:pPr>
              <w:pStyle w:val="Table"/>
              <w:framePr w:hSpace="0" w:wrap="auto" w:vAnchor="margin" w:hAnchor="text" w:xAlign="left" w:yAlign="inline"/>
              <w:tabs>
                <w:tab w:val="decimal" w:pos="360"/>
              </w:tabs>
              <w:rPr>
                <w:highlight w:val="yellow"/>
              </w:rPr>
            </w:pPr>
            <w:r w:rsidRPr="00DB1723">
              <w:rPr>
                <w:highlight w:val="yellow"/>
              </w:rPr>
              <w:t>3.8</w:t>
            </w:r>
          </w:p>
        </w:tc>
        <w:tc>
          <w:tcPr>
            <w:tcW w:w="718" w:type="dxa"/>
            <w:shd w:val="clear" w:color="auto" w:fill="F2F2F2" w:themeFill="background1" w:themeFillShade="F2"/>
            <w:vAlign w:val="center"/>
          </w:tcPr>
          <w:p w14:paraId="2BA20955" w14:textId="77777777" w:rsidR="008A70E0" w:rsidRDefault="008A70E0" w:rsidP="00E74635">
            <w:pPr>
              <w:pStyle w:val="Table"/>
              <w:framePr w:hSpace="0" w:wrap="auto" w:vAnchor="margin" w:hAnchor="text" w:xAlign="left" w:yAlign="inline"/>
              <w:tabs>
                <w:tab w:val="decimal" w:pos="360"/>
              </w:tabs>
            </w:pPr>
            <w:r>
              <w:t>0.40</w:t>
            </w:r>
          </w:p>
        </w:tc>
        <w:tc>
          <w:tcPr>
            <w:tcW w:w="722" w:type="dxa"/>
            <w:vAlign w:val="center"/>
          </w:tcPr>
          <w:p w14:paraId="024CDCB3" w14:textId="77777777" w:rsidR="008A70E0" w:rsidRDefault="008A70E0" w:rsidP="00E74635">
            <w:pPr>
              <w:pStyle w:val="Table"/>
              <w:framePr w:hSpace="0" w:wrap="auto" w:vAnchor="margin" w:hAnchor="text" w:xAlign="left" w:yAlign="inline"/>
              <w:tabs>
                <w:tab w:val="decimal" w:pos="360"/>
              </w:tabs>
            </w:pPr>
            <w:r>
              <w:t>5.7</w:t>
            </w:r>
          </w:p>
        </w:tc>
        <w:tc>
          <w:tcPr>
            <w:tcW w:w="0" w:type="auto"/>
            <w:shd w:val="clear" w:color="auto" w:fill="E2EFD9" w:themeFill="accent6" w:themeFillTint="33"/>
            <w:vAlign w:val="center"/>
          </w:tcPr>
          <w:p w14:paraId="59BB68D6"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5B1C139" w14:textId="3A4D157E" w:rsidR="008A70E0" w:rsidRDefault="008A70E0" w:rsidP="00E74635">
            <w:pPr>
              <w:pStyle w:val="Table"/>
              <w:framePr w:hSpace="0" w:wrap="auto" w:vAnchor="margin" w:hAnchor="text" w:xAlign="left" w:yAlign="inline"/>
              <w:tabs>
                <w:tab w:val="decimal" w:pos="360"/>
              </w:tabs>
            </w:pPr>
            <w:r>
              <w:t>0.40</w:t>
            </w:r>
          </w:p>
        </w:tc>
      </w:tr>
      <w:tr w:rsidR="00E74635" w14:paraId="3A8CF33F" w14:textId="77777777" w:rsidTr="00E74635">
        <w:tc>
          <w:tcPr>
            <w:tcW w:w="0" w:type="auto"/>
            <w:vAlign w:val="center"/>
          </w:tcPr>
          <w:p w14:paraId="35063B5A" w14:textId="6CE8280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(cB)</w:t>
            </w:r>
          </w:p>
        </w:tc>
        <w:tc>
          <w:tcPr>
            <w:tcW w:w="0" w:type="auto"/>
            <w:vAlign w:val="center"/>
          </w:tcPr>
          <w:p w14:paraId="189CFBFA" w14:textId="77777777" w:rsidR="008A70E0" w:rsidRDefault="008A70E0" w:rsidP="00E74635">
            <w:pPr>
              <w:pStyle w:val="Table"/>
              <w:framePr w:hSpace="0" w:wrap="auto" w:vAnchor="margin" w:hAnchor="text" w:xAlign="left" w:yAlign="inline"/>
              <w:tabs>
                <w:tab w:val="decimal" w:pos="360"/>
              </w:tabs>
            </w:pPr>
            <w:r>
              <w:t>4.1</w:t>
            </w:r>
          </w:p>
        </w:tc>
        <w:tc>
          <w:tcPr>
            <w:tcW w:w="0" w:type="auto"/>
            <w:shd w:val="clear" w:color="auto" w:fill="E2EFD9" w:themeFill="accent6" w:themeFillTint="33"/>
            <w:vAlign w:val="center"/>
          </w:tcPr>
          <w:p w14:paraId="597B5E51" w14:textId="77777777" w:rsidR="008A70E0" w:rsidRDefault="008A70E0" w:rsidP="00E74635">
            <w:pPr>
              <w:pStyle w:val="Table"/>
              <w:framePr w:hSpace="0" w:wrap="auto" w:vAnchor="margin" w:hAnchor="text" w:xAlign="left" w:yAlign="inline"/>
              <w:tabs>
                <w:tab w:val="decimal" w:pos="360"/>
              </w:tabs>
            </w:pPr>
            <w:r>
              <w:t>4.4</w:t>
            </w:r>
          </w:p>
        </w:tc>
        <w:tc>
          <w:tcPr>
            <w:tcW w:w="718" w:type="dxa"/>
            <w:shd w:val="clear" w:color="auto" w:fill="F2F2F2" w:themeFill="background1" w:themeFillShade="F2"/>
            <w:vAlign w:val="center"/>
          </w:tcPr>
          <w:p w14:paraId="6CDE219D" w14:textId="77777777" w:rsidR="008A70E0" w:rsidRDefault="008A70E0" w:rsidP="00E74635">
            <w:pPr>
              <w:pStyle w:val="Table"/>
              <w:framePr w:hSpace="0" w:wrap="auto" w:vAnchor="margin" w:hAnchor="text" w:xAlign="left" w:yAlign="inline"/>
              <w:tabs>
                <w:tab w:val="decimal" w:pos="360"/>
              </w:tabs>
            </w:pPr>
            <w:r>
              <w:t>0.086</w:t>
            </w:r>
          </w:p>
        </w:tc>
        <w:tc>
          <w:tcPr>
            <w:tcW w:w="722" w:type="dxa"/>
            <w:vAlign w:val="center"/>
          </w:tcPr>
          <w:p w14:paraId="20BC7C39" w14:textId="77777777" w:rsidR="008A70E0" w:rsidRDefault="008A70E0" w:rsidP="00E74635">
            <w:pPr>
              <w:pStyle w:val="Table"/>
              <w:framePr w:hSpace="0" w:wrap="auto" w:vAnchor="margin" w:hAnchor="text" w:xAlign="left" w:yAlign="inline"/>
              <w:tabs>
                <w:tab w:val="decimal" w:pos="360"/>
              </w:tabs>
            </w:pPr>
            <w:r>
              <w:t>5.1</w:t>
            </w:r>
          </w:p>
        </w:tc>
        <w:tc>
          <w:tcPr>
            <w:tcW w:w="0" w:type="auto"/>
            <w:shd w:val="clear" w:color="auto" w:fill="E2EFD9" w:themeFill="accent6" w:themeFillTint="33"/>
            <w:vAlign w:val="center"/>
          </w:tcPr>
          <w:p w14:paraId="79F657AB"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7A8E2777" w14:textId="3A3E466F" w:rsidR="008A70E0" w:rsidRDefault="008A70E0" w:rsidP="00E74635">
            <w:pPr>
              <w:pStyle w:val="Table"/>
              <w:framePr w:hSpace="0" w:wrap="auto" w:vAnchor="margin" w:hAnchor="text" w:xAlign="left" w:yAlign="inline"/>
              <w:tabs>
                <w:tab w:val="decimal" w:pos="360"/>
              </w:tabs>
            </w:pPr>
            <w:r>
              <w:t>0.087</w:t>
            </w:r>
          </w:p>
        </w:tc>
      </w:tr>
      <w:tr w:rsidR="00D91D81" w14:paraId="44DCF62C" w14:textId="77777777" w:rsidTr="00E74635">
        <w:tc>
          <w:tcPr>
            <w:tcW w:w="0" w:type="auto"/>
            <w:vAlign w:val="center"/>
          </w:tcPr>
          <w:p w14:paraId="2F7C8C0F" w14:textId="2DBDAEC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E10E250"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48C6EFDA" w14:textId="77777777"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12EC6167" w14:textId="77777777" w:rsidR="008A70E0" w:rsidRDefault="008A70E0" w:rsidP="00E74635">
            <w:pPr>
              <w:pStyle w:val="Table"/>
              <w:framePr w:hSpace="0" w:wrap="auto" w:vAnchor="margin" w:hAnchor="text" w:xAlign="left" w:yAlign="inline"/>
              <w:tabs>
                <w:tab w:val="decimal" w:pos="360"/>
              </w:tabs>
            </w:pPr>
            <w:r>
              <w:t>0.19</w:t>
            </w:r>
          </w:p>
        </w:tc>
        <w:tc>
          <w:tcPr>
            <w:tcW w:w="722" w:type="dxa"/>
            <w:vAlign w:val="center"/>
          </w:tcPr>
          <w:p w14:paraId="116172C7" w14:textId="77777777" w:rsidR="008A70E0" w:rsidRDefault="008A70E0" w:rsidP="00E74635">
            <w:pPr>
              <w:pStyle w:val="Table"/>
              <w:framePr w:hSpace="0" w:wrap="auto" w:vAnchor="margin" w:hAnchor="text" w:xAlign="left" w:yAlign="inline"/>
              <w:tabs>
                <w:tab w:val="decimal" w:pos="360"/>
              </w:tabs>
            </w:pPr>
            <w:r>
              <w:t>−0.97</w:t>
            </w:r>
          </w:p>
        </w:tc>
        <w:tc>
          <w:tcPr>
            <w:tcW w:w="0" w:type="auto"/>
            <w:shd w:val="clear" w:color="auto" w:fill="E2EFD9" w:themeFill="accent6" w:themeFillTint="33"/>
            <w:vAlign w:val="center"/>
          </w:tcPr>
          <w:p w14:paraId="627D0545"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7140251E" w14:textId="0220EAFE" w:rsidR="008A70E0" w:rsidRDefault="008A70E0" w:rsidP="00E74635">
            <w:pPr>
              <w:pStyle w:val="Table"/>
              <w:framePr w:hSpace="0" w:wrap="auto" w:vAnchor="margin" w:hAnchor="text" w:xAlign="left" w:yAlign="inline"/>
              <w:tabs>
                <w:tab w:val="decimal" w:pos="360"/>
              </w:tabs>
            </w:pPr>
            <w:r>
              <w:t>0.065</w:t>
            </w:r>
          </w:p>
        </w:tc>
      </w:tr>
      <w:tr w:rsidR="00E74635" w14:paraId="0434EE83" w14:textId="77777777" w:rsidTr="00E74635">
        <w:tc>
          <w:tcPr>
            <w:tcW w:w="0" w:type="auto"/>
            <w:vAlign w:val="center"/>
          </w:tcPr>
          <w:p w14:paraId="5073C8C7" w14:textId="3B04684F"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3F9048"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348ED86C" w14:textId="77777777" w:rsidR="008A70E0" w:rsidRPr="00021EC0" w:rsidRDefault="008A70E0" w:rsidP="00E74635">
            <w:pPr>
              <w:pStyle w:val="Table"/>
              <w:framePr w:hSpace="0" w:wrap="auto" w:vAnchor="margin" w:hAnchor="text" w:xAlign="left" w:yAlign="inline"/>
              <w:tabs>
                <w:tab w:val="decimal" w:pos="360"/>
              </w:tabs>
              <w:rPr>
                <w:highlight w:val="cyan"/>
              </w:rPr>
            </w:pPr>
            <w:r w:rsidRPr="00021EC0">
              <w:rPr>
                <w:highlight w:val="cyan"/>
              </w:rPr>
              <w:t>2.9</w:t>
            </w:r>
          </w:p>
        </w:tc>
        <w:tc>
          <w:tcPr>
            <w:tcW w:w="718" w:type="dxa"/>
            <w:shd w:val="clear" w:color="auto" w:fill="F2F2F2" w:themeFill="background1" w:themeFillShade="F2"/>
            <w:vAlign w:val="center"/>
          </w:tcPr>
          <w:p w14:paraId="67117EE6"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3.2</w:t>
            </w:r>
          </w:p>
        </w:tc>
        <w:tc>
          <w:tcPr>
            <w:tcW w:w="722" w:type="dxa"/>
            <w:vAlign w:val="center"/>
          </w:tcPr>
          <w:p w14:paraId="253E2B54"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5D10ECF6" w14:textId="77777777" w:rsidR="008A70E0" w:rsidRDefault="008A70E0" w:rsidP="00E74635">
            <w:pPr>
              <w:pStyle w:val="Table"/>
              <w:framePr w:hSpace="0" w:wrap="auto" w:vAnchor="margin" w:hAnchor="text" w:xAlign="left" w:yAlign="inline"/>
              <w:tabs>
                <w:tab w:val="decimal" w:pos="360"/>
              </w:tabs>
            </w:pPr>
            <w:r>
              <w:t>4</w:t>
            </w:r>
          </w:p>
        </w:tc>
        <w:tc>
          <w:tcPr>
            <w:tcW w:w="0" w:type="auto"/>
            <w:shd w:val="clear" w:color="auto" w:fill="F2F2F2" w:themeFill="background1" w:themeFillShade="F2"/>
            <w:vAlign w:val="center"/>
          </w:tcPr>
          <w:p w14:paraId="6D5F8317" w14:textId="43E3BD82" w:rsidR="008A70E0" w:rsidRDefault="008A70E0" w:rsidP="00E74635">
            <w:pPr>
              <w:pStyle w:val="Table"/>
              <w:framePr w:hSpace="0" w:wrap="auto" w:vAnchor="margin" w:hAnchor="text" w:xAlign="left" w:yAlign="inline"/>
              <w:tabs>
                <w:tab w:val="decimal" w:pos="360"/>
              </w:tabs>
            </w:pPr>
            <w:r>
              <w:t>0.87</w:t>
            </w:r>
          </w:p>
        </w:tc>
      </w:tr>
      <w:tr w:rsidR="00D91D81" w14:paraId="1609275D" w14:textId="77777777" w:rsidTr="00E74635">
        <w:tc>
          <w:tcPr>
            <w:tcW w:w="0" w:type="auto"/>
            <w:vAlign w:val="center"/>
          </w:tcPr>
          <w:p w14:paraId="4DFAD4A8" w14:textId="49271DF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73F469"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E743B56" w14:textId="77777777" w:rsidR="008A70E0" w:rsidRDefault="008A70E0" w:rsidP="00E74635">
            <w:pPr>
              <w:pStyle w:val="Table"/>
              <w:framePr w:hSpace="0" w:wrap="auto" w:vAnchor="margin" w:hAnchor="text" w:xAlign="left" w:yAlign="inline"/>
              <w:tabs>
                <w:tab w:val="decimal" w:pos="360"/>
              </w:tabs>
            </w:pPr>
            <w:r>
              <w:t>3.3</w:t>
            </w:r>
          </w:p>
        </w:tc>
        <w:tc>
          <w:tcPr>
            <w:tcW w:w="718" w:type="dxa"/>
            <w:shd w:val="clear" w:color="auto" w:fill="F2F2F2" w:themeFill="background1" w:themeFillShade="F2"/>
            <w:vAlign w:val="center"/>
          </w:tcPr>
          <w:p w14:paraId="1C1507E5"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2.5</w:t>
            </w:r>
          </w:p>
        </w:tc>
        <w:tc>
          <w:tcPr>
            <w:tcW w:w="722" w:type="dxa"/>
            <w:vAlign w:val="center"/>
          </w:tcPr>
          <w:p w14:paraId="6DDC91C3"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41D0E12C" w14:textId="77777777" w:rsidR="008A70E0" w:rsidRDefault="008A70E0" w:rsidP="00E74635">
            <w:pPr>
              <w:pStyle w:val="Table"/>
              <w:framePr w:hSpace="0" w:wrap="auto" w:vAnchor="margin" w:hAnchor="text" w:xAlign="left" w:yAlign="inline"/>
              <w:tabs>
                <w:tab w:val="decimal" w:pos="360"/>
              </w:tabs>
            </w:pPr>
            <w:r>
              <w:t>4.5</w:t>
            </w:r>
          </w:p>
        </w:tc>
        <w:tc>
          <w:tcPr>
            <w:tcW w:w="0" w:type="auto"/>
            <w:shd w:val="clear" w:color="auto" w:fill="F2F2F2" w:themeFill="background1" w:themeFillShade="F2"/>
            <w:vAlign w:val="center"/>
          </w:tcPr>
          <w:p w14:paraId="055B2E3A" w14:textId="12E9F6A7" w:rsidR="008A70E0" w:rsidRDefault="008A70E0" w:rsidP="00E74635">
            <w:pPr>
              <w:pStyle w:val="Table"/>
              <w:framePr w:hSpace="0" w:wrap="auto" w:vAnchor="margin" w:hAnchor="text" w:xAlign="left" w:yAlign="inline"/>
              <w:tabs>
                <w:tab w:val="decimal" w:pos="360"/>
              </w:tabs>
            </w:pPr>
            <w:r>
              <w:t>0.69</w:t>
            </w:r>
          </w:p>
        </w:tc>
      </w:tr>
      <w:tr w:rsidR="00E74635" w14:paraId="434D31C0" w14:textId="77777777" w:rsidTr="00E74635">
        <w:tc>
          <w:tcPr>
            <w:tcW w:w="0" w:type="auto"/>
            <w:vAlign w:val="center"/>
          </w:tcPr>
          <w:p w14:paraId="61084126" w14:textId="48D2FA7B"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A073C13"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2988F88" w14:textId="77777777" w:rsidR="008A70E0" w:rsidRDefault="008A70E0" w:rsidP="00E74635">
            <w:pPr>
              <w:pStyle w:val="Table"/>
              <w:framePr w:hSpace="0" w:wrap="auto" w:vAnchor="margin" w:hAnchor="text" w:xAlign="left" w:yAlign="inline"/>
              <w:tabs>
                <w:tab w:val="decimal" w:pos="360"/>
              </w:tabs>
            </w:pPr>
            <w:r>
              <w:t>3.1</w:t>
            </w:r>
          </w:p>
        </w:tc>
        <w:tc>
          <w:tcPr>
            <w:tcW w:w="718" w:type="dxa"/>
            <w:shd w:val="clear" w:color="auto" w:fill="F2F2F2" w:themeFill="background1" w:themeFillShade="F2"/>
            <w:vAlign w:val="center"/>
          </w:tcPr>
          <w:p w14:paraId="31C6F3CD"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2.7</w:t>
            </w:r>
          </w:p>
        </w:tc>
        <w:tc>
          <w:tcPr>
            <w:tcW w:w="722" w:type="dxa"/>
            <w:vAlign w:val="center"/>
          </w:tcPr>
          <w:p w14:paraId="3883DD70"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35D2D3A0" w14:textId="77777777" w:rsidR="008A70E0" w:rsidRDefault="008A70E0" w:rsidP="00E74635">
            <w:pPr>
              <w:pStyle w:val="Table"/>
              <w:framePr w:hSpace="0" w:wrap="auto" w:vAnchor="margin" w:hAnchor="text" w:xAlign="left" w:yAlign="inline"/>
              <w:tabs>
                <w:tab w:val="decimal" w:pos="360"/>
              </w:tabs>
            </w:pPr>
            <w:r>
              <w:t>4.3</w:t>
            </w:r>
          </w:p>
        </w:tc>
        <w:tc>
          <w:tcPr>
            <w:tcW w:w="0" w:type="auto"/>
            <w:shd w:val="clear" w:color="auto" w:fill="F2F2F2" w:themeFill="background1" w:themeFillShade="F2"/>
            <w:vAlign w:val="center"/>
          </w:tcPr>
          <w:p w14:paraId="740D74F8" w14:textId="34A827A8" w:rsidR="008A70E0" w:rsidRDefault="008A70E0" w:rsidP="00E74635">
            <w:pPr>
              <w:pStyle w:val="Table"/>
              <w:framePr w:hSpace="0" w:wrap="auto" w:vAnchor="margin" w:hAnchor="text" w:xAlign="left" w:yAlign="inline"/>
              <w:tabs>
                <w:tab w:val="decimal" w:pos="360"/>
              </w:tabs>
            </w:pPr>
            <w:r>
              <w:t>0.74</w:t>
            </w:r>
          </w:p>
        </w:tc>
      </w:tr>
      <w:tr w:rsidR="00D91D81" w14:paraId="49968201" w14:textId="77777777" w:rsidTr="00E74635">
        <w:tc>
          <w:tcPr>
            <w:tcW w:w="0" w:type="auto"/>
            <w:vAlign w:val="center"/>
          </w:tcPr>
          <w:p w14:paraId="4E1C0012" w14:textId="0EC2AB3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0F7DAB8"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7F8E8E32" w14:textId="77777777" w:rsidR="008A70E0" w:rsidRDefault="008A70E0" w:rsidP="00E74635">
            <w:pPr>
              <w:pStyle w:val="Table"/>
              <w:framePr w:hSpace="0" w:wrap="auto" w:vAnchor="margin" w:hAnchor="text" w:xAlign="left" w:yAlign="inline"/>
              <w:tabs>
                <w:tab w:val="decimal" w:pos="360"/>
              </w:tabs>
            </w:pPr>
            <w:r>
              <w:t>20</w:t>
            </w:r>
          </w:p>
        </w:tc>
        <w:tc>
          <w:tcPr>
            <w:tcW w:w="718" w:type="dxa"/>
            <w:shd w:val="clear" w:color="auto" w:fill="F2F2F2" w:themeFill="background1" w:themeFillShade="F2"/>
            <w:vAlign w:val="center"/>
          </w:tcPr>
          <w:p w14:paraId="1AF20DB3" w14:textId="142C91AB" w:rsidR="008A70E0" w:rsidRDefault="008A70E0" w:rsidP="00F477F7">
            <w:pPr>
              <w:pStyle w:val="Table"/>
              <w:framePr w:hSpace="0" w:wrap="auto" w:vAnchor="margin" w:hAnchor="text" w:xAlign="left" w:yAlign="inline"/>
              <w:tabs>
                <w:tab w:val="decimal" w:pos="360"/>
              </w:tabs>
            </w:pPr>
            <w:r>
              <w:t>0.0</w:t>
            </w:r>
            <w:r w:rsidR="00F477F7">
              <w:t>79</w:t>
            </w:r>
          </w:p>
        </w:tc>
        <w:tc>
          <w:tcPr>
            <w:tcW w:w="722" w:type="dxa"/>
            <w:vAlign w:val="center"/>
          </w:tcPr>
          <w:p w14:paraId="5304577B" w14:textId="77777777" w:rsidR="008A70E0" w:rsidRDefault="008A70E0" w:rsidP="00E74635">
            <w:pPr>
              <w:pStyle w:val="Table"/>
              <w:framePr w:hSpace="0" w:wrap="auto" w:vAnchor="margin" w:hAnchor="text" w:xAlign="left" w:yAlign="inline"/>
              <w:tabs>
                <w:tab w:val="decimal" w:pos="360"/>
              </w:tabs>
            </w:pPr>
            <w:r>
              <w:t>−0.91</w:t>
            </w:r>
          </w:p>
        </w:tc>
        <w:tc>
          <w:tcPr>
            <w:tcW w:w="0" w:type="auto"/>
            <w:shd w:val="clear" w:color="auto" w:fill="E2EFD9" w:themeFill="accent6" w:themeFillTint="33"/>
            <w:vAlign w:val="center"/>
          </w:tcPr>
          <w:p w14:paraId="689CE026"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F2F2F2" w:themeFill="background1" w:themeFillShade="F2"/>
            <w:vAlign w:val="center"/>
          </w:tcPr>
          <w:p w14:paraId="6550032B" w14:textId="32061A58" w:rsidR="008A70E0" w:rsidRDefault="008A70E0" w:rsidP="00E74635">
            <w:pPr>
              <w:pStyle w:val="Table"/>
              <w:framePr w:hSpace="0" w:wrap="auto" w:vAnchor="margin" w:hAnchor="text" w:xAlign="left" w:yAlign="inline"/>
              <w:tabs>
                <w:tab w:val="decimal" w:pos="360"/>
              </w:tabs>
            </w:pPr>
            <w:r>
              <w:t>0.035</w:t>
            </w:r>
          </w:p>
        </w:tc>
      </w:tr>
      <w:tr w:rsidR="00E74635" w14:paraId="074A97C7" w14:textId="77777777" w:rsidTr="00E74635">
        <w:tc>
          <w:tcPr>
            <w:tcW w:w="0" w:type="auto"/>
            <w:vAlign w:val="center"/>
          </w:tcPr>
          <w:p w14:paraId="7C78155D" w14:textId="1232B29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F02D9E1"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2B6D8C6B" w14:textId="77777777" w:rsidR="008A70E0" w:rsidRDefault="008A70E0" w:rsidP="00E74635">
            <w:pPr>
              <w:pStyle w:val="Table"/>
              <w:framePr w:hSpace="0" w:wrap="auto" w:vAnchor="margin" w:hAnchor="text" w:xAlign="left" w:yAlign="inline"/>
              <w:tabs>
                <w:tab w:val="decimal" w:pos="360"/>
              </w:tabs>
            </w:pPr>
            <w:r>
              <w:t>18</w:t>
            </w:r>
          </w:p>
        </w:tc>
        <w:tc>
          <w:tcPr>
            <w:tcW w:w="718" w:type="dxa"/>
            <w:shd w:val="clear" w:color="auto" w:fill="F2F2F2" w:themeFill="background1" w:themeFillShade="F2"/>
            <w:vAlign w:val="center"/>
          </w:tcPr>
          <w:p w14:paraId="24B0AC21" w14:textId="77777777" w:rsidR="008A70E0" w:rsidRDefault="008A70E0" w:rsidP="00E74635">
            <w:pPr>
              <w:pStyle w:val="Table"/>
              <w:framePr w:hSpace="0" w:wrap="auto" w:vAnchor="margin" w:hAnchor="text" w:xAlign="left" w:yAlign="inline"/>
              <w:tabs>
                <w:tab w:val="decimal" w:pos="360"/>
              </w:tabs>
            </w:pPr>
            <w:r>
              <w:t>0.090</w:t>
            </w:r>
          </w:p>
        </w:tc>
        <w:tc>
          <w:tcPr>
            <w:tcW w:w="722" w:type="dxa"/>
            <w:vAlign w:val="center"/>
          </w:tcPr>
          <w:p w14:paraId="28C83DDD" w14:textId="77777777" w:rsidR="008A70E0" w:rsidRDefault="008A70E0" w:rsidP="00E74635">
            <w:pPr>
              <w:pStyle w:val="Table"/>
              <w:framePr w:hSpace="0" w:wrap="auto" w:vAnchor="margin" w:hAnchor="text" w:xAlign="left" w:yAlign="inline"/>
              <w:tabs>
                <w:tab w:val="decimal" w:pos="360"/>
              </w:tabs>
            </w:pPr>
            <w:r>
              <w:t>−0.92</w:t>
            </w:r>
          </w:p>
        </w:tc>
        <w:tc>
          <w:tcPr>
            <w:tcW w:w="0" w:type="auto"/>
            <w:shd w:val="clear" w:color="auto" w:fill="E2EFD9" w:themeFill="accent6" w:themeFillTint="33"/>
            <w:vAlign w:val="center"/>
          </w:tcPr>
          <w:p w14:paraId="24FA12E4" w14:textId="77777777" w:rsidR="008A70E0" w:rsidRDefault="008A70E0" w:rsidP="00E74635">
            <w:pPr>
              <w:pStyle w:val="Table"/>
              <w:framePr w:hSpace="0" w:wrap="auto" w:vAnchor="margin" w:hAnchor="text" w:xAlign="left" w:yAlign="inline"/>
              <w:tabs>
                <w:tab w:val="decimal" w:pos="360"/>
              </w:tabs>
            </w:pPr>
            <w:r>
              <w:t>25</w:t>
            </w:r>
          </w:p>
        </w:tc>
        <w:tc>
          <w:tcPr>
            <w:tcW w:w="0" w:type="auto"/>
            <w:shd w:val="clear" w:color="auto" w:fill="F2F2F2" w:themeFill="background1" w:themeFillShade="F2"/>
            <w:vAlign w:val="center"/>
          </w:tcPr>
          <w:p w14:paraId="28B372DF" w14:textId="2F2D724B" w:rsidR="008A70E0" w:rsidRDefault="008A70E0" w:rsidP="00E74635">
            <w:pPr>
              <w:pStyle w:val="Table"/>
              <w:framePr w:hSpace="0" w:wrap="auto" w:vAnchor="margin" w:hAnchor="text" w:xAlign="left" w:yAlign="inline"/>
              <w:tabs>
                <w:tab w:val="decimal" w:pos="360"/>
              </w:tabs>
            </w:pPr>
            <w:r>
              <w:t>0.037</w:t>
            </w:r>
          </w:p>
        </w:tc>
      </w:tr>
    </w:tbl>
    <w:p w14:paraId="289281A9" w14:textId="3DDE9969" w:rsidR="005A13EA" w:rsidRDefault="005A13EA" w:rsidP="00584216">
      <w:pPr>
        <w:pStyle w:val="Paragraph"/>
      </w:pPr>
    </w:p>
    <w:p w14:paraId="013226F0" w14:textId="77777777" w:rsidR="00006AD5" w:rsidRDefault="00006AD5" w:rsidP="005A13EA">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2F22C728" w14:textId="22F17FAF" w:rsidR="00725EFC" w:rsidRDefault="00725EFC" w:rsidP="002D2B52">
      <w:pPr>
        <w:pStyle w:val="Heading1"/>
      </w:pPr>
      <w:r>
        <w:lastRenderedPageBreak/>
        <w:t xml:space="preserve">Fitting </w:t>
      </w:r>
      <w:r w:rsidR="002D2B52">
        <w:t>EFT to SM for simulated measurement of WZ-production</w:t>
      </w:r>
    </w:p>
    <w:p w14:paraId="25BC1B5E" w14:textId="77777777" w:rsidR="002D2B52" w:rsidRDefault="002D2B52" w:rsidP="00725EFC">
      <w:pPr>
        <w:pStyle w:val="Paragraph"/>
      </w:pPr>
    </w:p>
    <w:p w14:paraId="5D6CB72D" w14:textId="77777777" w:rsidR="00006AD5" w:rsidRDefault="00006AD5" w:rsidP="00725EFC">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3C72A0DE" w14:textId="481E0279" w:rsidR="002D2B52" w:rsidRDefault="002D2B52" w:rsidP="002D2B52">
      <w:pPr>
        <w:pStyle w:val="Heading1"/>
      </w:pPr>
      <w:r>
        <w:lastRenderedPageBreak/>
        <w:t>Conclusion</w:t>
      </w:r>
    </w:p>
    <w:p w14:paraId="2EBC2339" w14:textId="77777777" w:rsidR="00006AD5" w:rsidRPr="00006AD5" w:rsidRDefault="00006AD5" w:rsidP="00006AD5">
      <w:pPr>
        <w:pStyle w:val="Paragraph"/>
      </w:pPr>
    </w:p>
    <w:p w14:paraId="030C10B2" w14:textId="77777777" w:rsidR="00006AD5" w:rsidRDefault="00006AD5" w:rsidP="00006AD5">
      <w:pPr>
        <w:pStyle w:val="Paragraph"/>
      </w:pPr>
    </w:p>
    <w:p w14:paraId="7D98F9A6" w14:textId="77777777" w:rsidR="00006AD5" w:rsidRDefault="00006AD5" w:rsidP="00006AD5">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4251AD08" w14:textId="3B5E113F" w:rsidR="002D2B52" w:rsidRDefault="00AA7573" w:rsidP="00AA7573">
      <w:pPr>
        <w:pStyle w:val="Heading1"/>
      </w:pPr>
      <w:r>
        <w:lastRenderedPageBreak/>
        <w:t>Bibliography</w:t>
      </w:r>
    </w:p>
    <w:p w14:paraId="48817454" w14:textId="4791199F" w:rsidR="00A05569" w:rsidRPr="00A05569" w:rsidRDefault="001224F4" w:rsidP="001224F4">
      <w:pPr>
        <w:pStyle w:val="Literature"/>
      </w:pPr>
      <w:bookmarkStart w:id="25" w:name="_Ref434058341"/>
      <w:bookmarkStart w:id="26" w:name="_Ref434052703"/>
      <w:r>
        <w:t>[</w:t>
      </w:r>
      <w:r w:rsidR="007E571A">
        <w:fldChar w:fldCharType="begin"/>
      </w:r>
      <w:r w:rsidR="007E571A">
        <w:instrText xml:space="preserve"> SEQ Literature \* ARABIC </w:instrText>
      </w:r>
      <w:r w:rsidR="007E571A">
        <w:fldChar w:fldCharType="separate"/>
      </w:r>
      <w:r w:rsidR="00111D39">
        <w:t>1</w:t>
      </w:r>
      <w:r w:rsidR="007E571A">
        <w:fldChar w:fldCharType="end"/>
      </w:r>
      <w:bookmarkEnd w:id="25"/>
      <w:r>
        <w:t>]</w:t>
      </w:r>
      <w:bookmarkEnd w:id="26"/>
      <w:r w:rsidR="0029121E" w:rsidRPr="0029121E">
        <w:rPr>
          <w:bCs/>
        </w:rPr>
        <w:tab/>
      </w:r>
      <w:r w:rsidR="00EF7863" w:rsidRPr="00EF7863">
        <w:t xml:space="preserve">Celine Degrande, Nicolas Greiner, Wolfgang Kilian, Olivier Mattelaer, Harrison Mebane, Tim Stelzer, Scott Willenbrock, and Cen Zhang, "Effective Field Theory: A Modern Approach to Anomalous Couplings," Annals Phys. </w:t>
      </w:r>
      <w:r w:rsidR="00EF7863" w:rsidRPr="00EF7863">
        <w:rPr>
          <w:b/>
          <w:bCs/>
        </w:rPr>
        <w:t>335</w:t>
      </w:r>
      <w:r w:rsidR="00EF7863" w:rsidRPr="00EF7863">
        <w:t>, 21-32 (2013).</w:t>
      </w:r>
    </w:p>
    <w:p w14:paraId="444962D7" w14:textId="18A23765" w:rsidR="000D6C98" w:rsidRDefault="001224F4" w:rsidP="001224F4">
      <w:pPr>
        <w:pStyle w:val="Literature"/>
      </w:pPr>
      <w:bookmarkStart w:id="27" w:name="_Ref434058344"/>
      <w:r>
        <w:t>[</w:t>
      </w:r>
      <w:r>
        <w:fldChar w:fldCharType="begin"/>
      </w:r>
      <w:r>
        <w:instrText xml:space="preserve"> SEQ Literature \* ARABIC </w:instrText>
      </w:r>
      <w:r>
        <w:fldChar w:fldCharType="separate"/>
      </w:r>
      <w:r w:rsidR="00111D39">
        <w:t>2</w:t>
      </w:r>
      <w:r>
        <w:fldChar w:fldCharType="end"/>
      </w:r>
      <w:bookmarkEnd w:id="27"/>
      <w:r>
        <w:t>]</w:t>
      </w:r>
      <w:r w:rsidR="00F74E7B" w:rsidRPr="0029121E">
        <w:rPr>
          <w:bCs/>
        </w:rPr>
        <w:tab/>
      </w:r>
      <w:r w:rsidR="00EF7863" w:rsidRPr="00EF7863">
        <w:t xml:space="preserve">K. Hagiwara, S. Ishihara, R. Szalapski, and D. Zeppenfeld, "Low energy effects of new interactions in the electroweak boson sector," Physical Review D </w:t>
      </w:r>
      <w:r w:rsidR="00EF7863" w:rsidRPr="00EF7863">
        <w:rPr>
          <w:b/>
          <w:bCs/>
        </w:rPr>
        <w:t>48</w:t>
      </w:r>
      <w:r w:rsidR="00EF7863" w:rsidRPr="00EF7863">
        <w:t xml:space="preserve"> (5), 2182-2203 (1993).</w:t>
      </w:r>
    </w:p>
    <w:p w14:paraId="13398A1E" w14:textId="0A2E5203" w:rsidR="00EF7863" w:rsidRDefault="001932D5" w:rsidP="00EF7863">
      <w:pPr>
        <w:pStyle w:val="Literature"/>
        <w:rPr>
          <w:bCs/>
        </w:rPr>
      </w:pPr>
      <w:bookmarkStart w:id="28" w:name="_Ref434061429"/>
      <w:r>
        <w:t>[</w:t>
      </w:r>
      <w:r>
        <w:fldChar w:fldCharType="begin"/>
      </w:r>
      <w:r>
        <w:instrText xml:space="preserve"> SEQ Literature \* ARABIC </w:instrText>
      </w:r>
      <w:r>
        <w:fldChar w:fldCharType="separate"/>
      </w:r>
      <w:r w:rsidR="00111D39">
        <w:t>3</w:t>
      </w:r>
      <w:r>
        <w:fldChar w:fldCharType="end"/>
      </w:r>
      <w:bookmarkEnd w:id="28"/>
      <w:r>
        <w:t>]</w:t>
      </w:r>
      <w:r w:rsidRPr="0029121E">
        <w:rPr>
          <w:bCs/>
        </w:rPr>
        <w:tab/>
      </w:r>
      <w:r w:rsidR="00EF7863" w:rsidRPr="00EF7863">
        <w:rPr>
          <w:bCs/>
        </w:rPr>
        <w:t xml:space="preserve">Celine Degrande, Claude Duhr, Benjamin Fuks, David Grellscheid, Olivier Mattelaer, and Thomas Reiter, "UFO - The Universal FeynRules Output," Comput.Phys.Commun. </w:t>
      </w:r>
      <w:r w:rsidR="00EF7863" w:rsidRPr="00EF7863">
        <w:rPr>
          <w:b/>
          <w:bCs/>
        </w:rPr>
        <w:t>183</w:t>
      </w:r>
      <w:r w:rsidR="00EF7863" w:rsidRPr="00EF7863">
        <w:rPr>
          <w:bCs/>
        </w:rPr>
        <w:t>, 1201-1214 (2012).</w:t>
      </w:r>
    </w:p>
    <w:p w14:paraId="722267FF" w14:textId="3ECE337A" w:rsidR="003815E7" w:rsidRDefault="003815E7" w:rsidP="00EF7863">
      <w:pPr>
        <w:pStyle w:val="Literature"/>
        <w:rPr>
          <w:bCs/>
        </w:rPr>
      </w:pPr>
      <w:bookmarkStart w:id="29" w:name="_Ref434065236"/>
      <w:r>
        <w:t>[</w:t>
      </w:r>
      <w:r>
        <w:fldChar w:fldCharType="begin"/>
      </w:r>
      <w:r>
        <w:instrText xml:space="preserve"> SEQ Literature \* ARABIC </w:instrText>
      </w:r>
      <w:r>
        <w:fldChar w:fldCharType="separate"/>
      </w:r>
      <w:r w:rsidR="00111D39">
        <w:t>4</w:t>
      </w:r>
      <w:r>
        <w:fldChar w:fldCharType="end"/>
      </w:r>
      <w:bookmarkEnd w:id="29"/>
      <w:r>
        <w:t>]</w:t>
      </w:r>
      <w:r w:rsidRPr="0029121E">
        <w:rPr>
          <w:bCs/>
        </w:rPr>
        <w:tab/>
      </w:r>
      <w:r w:rsidR="007C2AC9">
        <w:rPr>
          <w:bCs/>
        </w:rPr>
        <w:t>“</w:t>
      </w:r>
      <w:r w:rsidR="007C2AC9" w:rsidRPr="007C2AC9">
        <w:rPr>
          <w:bCs/>
        </w:rPr>
        <w:t>FeynRules</w:t>
      </w:r>
      <w:r w:rsidR="007C2AC9">
        <w:rPr>
          <w:bCs/>
        </w:rPr>
        <w:t>”,</w:t>
      </w:r>
      <w:r w:rsidR="007C2AC9" w:rsidRPr="007C2AC9">
        <w:rPr>
          <w:bCs/>
        </w:rPr>
        <w:t xml:space="preserve"> 2015. </w:t>
      </w:r>
      <w:hyperlink r:id="rId10" w:history="1">
        <w:r w:rsidR="007C2AC9">
          <w:rPr>
            <w:rStyle w:val="Hyperlink"/>
            <w:bCs/>
          </w:rPr>
          <w:t>http://feynrules.irmp.ucl.ac.be/</w:t>
        </w:r>
      </w:hyperlink>
      <w:r w:rsidR="007C2AC9">
        <w:rPr>
          <w:bCs/>
        </w:rPr>
        <w:t>.</w:t>
      </w:r>
    </w:p>
    <w:p w14:paraId="32DD2146" w14:textId="77777777" w:rsidR="00C65F8C" w:rsidRPr="00C65F8C" w:rsidRDefault="007C2AC9" w:rsidP="00C65F8C">
      <w:pPr>
        <w:pStyle w:val="Literature"/>
        <w:rPr>
          <w:bCs/>
        </w:rPr>
      </w:pPr>
      <w:bookmarkStart w:id="30" w:name="_Ref434065239"/>
      <w:r>
        <w:t>[</w:t>
      </w:r>
      <w:r>
        <w:fldChar w:fldCharType="begin"/>
      </w:r>
      <w:r>
        <w:instrText xml:space="preserve"> SEQ Literature \* ARABIC </w:instrText>
      </w:r>
      <w:r>
        <w:fldChar w:fldCharType="separate"/>
      </w:r>
      <w:r w:rsidR="00111D39">
        <w:t>5</w:t>
      </w:r>
      <w:r>
        <w:fldChar w:fldCharType="end"/>
      </w:r>
      <w:bookmarkEnd w:id="30"/>
      <w:r>
        <w:t>]</w:t>
      </w:r>
      <w:r w:rsidRPr="0029121E">
        <w:rPr>
          <w:bCs/>
        </w:rPr>
        <w:tab/>
      </w:r>
      <w:r w:rsidR="00C65F8C" w:rsidRPr="00C65F8C">
        <w:rPr>
          <w:bCs/>
        </w:rPr>
        <w:t xml:space="preserve">Adam Alloul, Neil D. Christensen, Céline Degrande, Claude Duhr, and Benjamin Fuks, "FeynRules  2.0 - A complete toolbox for tree-level phenomenology," Comput.Phys.Commun. </w:t>
      </w:r>
      <w:r w:rsidR="00C65F8C" w:rsidRPr="00C65F8C">
        <w:rPr>
          <w:b/>
          <w:bCs/>
        </w:rPr>
        <w:t>185</w:t>
      </w:r>
      <w:r w:rsidR="00C65F8C" w:rsidRPr="00C65F8C">
        <w:rPr>
          <w:bCs/>
        </w:rPr>
        <w:t>, 2250-2300 (2014).</w:t>
      </w:r>
    </w:p>
    <w:p w14:paraId="0799A32B" w14:textId="23D2548B" w:rsidR="007C2AC9" w:rsidRPr="00EF7863" w:rsidRDefault="00CA66A9" w:rsidP="00EF7863">
      <w:pPr>
        <w:pStyle w:val="Literature"/>
        <w:rPr>
          <w:bCs/>
        </w:rPr>
      </w:pPr>
      <w:bookmarkStart w:id="31" w:name="_Ref434065240"/>
      <w:r>
        <w:t>[</w:t>
      </w:r>
      <w:r>
        <w:fldChar w:fldCharType="begin"/>
      </w:r>
      <w:r>
        <w:instrText xml:space="preserve"> SEQ Literature \* ARABIC </w:instrText>
      </w:r>
      <w:r>
        <w:fldChar w:fldCharType="separate"/>
      </w:r>
      <w:r w:rsidR="00111D39">
        <w:t>6</w:t>
      </w:r>
      <w:r>
        <w:fldChar w:fldCharType="end"/>
      </w:r>
      <w:bookmarkEnd w:id="31"/>
      <w:r>
        <w:t>]</w:t>
      </w:r>
      <w:r w:rsidRPr="0029121E">
        <w:rPr>
          <w:bCs/>
        </w:rPr>
        <w:tab/>
      </w:r>
      <w:r w:rsidR="00A863C1" w:rsidRPr="00A863C1">
        <w:rPr>
          <w:bCs/>
        </w:rPr>
        <w:t xml:space="preserve">Neil D. Christensen and Claude Duhr, "FeynRules - Feynman rules made easy," Comput.Phys.Commun. </w:t>
      </w:r>
      <w:r w:rsidR="00A863C1" w:rsidRPr="00A863C1">
        <w:rPr>
          <w:b/>
          <w:bCs/>
        </w:rPr>
        <w:t>180</w:t>
      </w:r>
      <w:r w:rsidR="00A863C1" w:rsidRPr="00A863C1">
        <w:rPr>
          <w:bCs/>
        </w:rPr>
        <w:t>, 1614-1641 (2009).</w:t>
      </w:r>
    </w:p>
    <w:p w14:paraId="1AEEF649" w14:textId="2490B364" w:rsidR="009B33B3" w:rsidRPr="00725EFC" w:rsidRDefault="009B33B3" w:rsidP="001932D5">
      <w:pPr>
        <w:pStyle w:val="Literature"/>
      </w:pPr>
    </w:p>
    <w:sectPr w:rsidR="009B33B3" w:rsidRPr="00725EFC" w:rsidSect="00BA6F17">
      <w:footnotePr>
        <w:pos w:val="beneathText"/>
      </w:footnotePr>
      <w:type w:val="oddPage"/>
      <w:pgSz w:w="11900" w:h="16840"/>
      <w:pgMar w:top="1440" w:right="1440" w:bottom="1440" w:left="1440" w:header="706" w:footer="706" w:gutter="72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2F12F" w14:textId="77777777" w:rsidR="00436683" w:rsidRDefault="00436683" w:rsidP="00123FA8">
      <w:r>
        <w:separator/>
      </w:r>
    </w:p>
  </w:endnote>
  <w:endnote w:type="continuationSeparator" w:id="0">
    <w:p w14:paraId="6980171B" w14:textId="77777777" w:rsidR="00436683" w:rsidRDefault="00436683" w:rsidP="001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AA50E" w14:textId="77777777" w:rsidR="009D3F0E" w:rsidRDefault="009D3F0E" w:rsidP="003E0CF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FB59797" w14:textId="77777777" w:rsidR="009D3F0E" w:rsidRDefault="009D3F0E" w:rsidP="00FC7B1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DE0A" w14:textId="77777777" w:rsidR="009D3F0E" w:rsidRDefault="009D3F0E" w:rsidP="003E0CF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11D39">
      <w:rPr>
        <w:rStyle w:val="PageNumber"/>
        <w:noProof/>
      </w:rPr>
      <w:t>29</w:t>
    </w:r>
    <w:r>
      <w:rPr>
        <w:rStyle w:val="PageNumber"/>
      </w:rPr>
      <w:fldChar w:fldCharType="end"/>
    </w:r>
  </w:p>
  <w:p w14:paraId="5766BFAB" w14:textId="4E0BD56D" w:rsidR="009D3F0E" w:rsidRDefault="009D3F0E" w:rsidP="00FC7B1B">
    <w:pPr>
      <w:pStyle w:val="Footer"/>
      <w:ind w:right="360" w:firstLine="360"/>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3E02C" w14:textId="77777777" w:rsidR="00436683" w:rsidRDefault="00436683" w:rsidP="00123FA8">
      <w:r>
        <w:separator/>
      </w:r>
    </w:p>
  </w:footnote>
  <w:footnote w:type="continuationSeparator" w:id="0">
    <w:p w14:paraId="62125438" w14:textId="77777777" w:rsidR="00436683" w:rsidRDefault="00436683" w:rsidP="00123F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59E"/>
    <w:multiLevelType w:val="multilevel"/>
    <w:tmpl w:val="39ACC9D4"/>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05D3F60"/>
    <w:multiLevelType w:val="hybridMultilevel"/>
    <w:tmpl w:val="11483A1E"/>
    <w:lvl w:ilvl="0" w:tplc="756650E6">
      <w:start w:val="1"/>
      <w:numFmt w:val="lowerLetter"/>
      <w:lvlText w:val="%1"/>
      <w:lvlJc w:val="left"/>
      <w:pPr>
        <w:ind w:left="144" w:hanging="144"/>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84645"/>
    <w:multiLevelType w:val="hybridMultilevel"/>
    <w:tmpl w:val="1E54D606"/>
    <w:lvl w:ilvl="0" w:tplc="B6A2D8B6">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B68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1DF5209"/>
    <w:multiLevelType w:val="hybridMultilevel"/>
    <w:tmpl w:val="B13237E0"/>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D25E5"/>
    <w:multiLevelType w:val="multilevel"/>
    <w:tmpl w:val="4A528D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DDC35D5"/>
    <w:multiLevelType w:val="multilevel"/>
    <w:tmpl w:val="B13237E0"/>
    <w:lvl w:ilvl="0">
      <w:start w:val="1"/>
      <w:numFmt w:val="lowerLetter"/>
      <w:lvlText w:val="%1"/>
      <w:lvlJc w:val="left"/>
      <w:pPr>
        <w:ind w:left="360" w:hanging="360"/>
      </w:pPr>
      <w:rPr>
        <w:rFonts w:hint="default"/>
        <w:b/>
        <w:bCs/>
        <w:i w:val="0"/>
        <w:iCs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5942C7"/>
    <w:multiLevelType w:val="hybridMultilevel"/>
    <w:tmpl w:val="39ACC9D4"/>
    <w:lvl w:ilvl="0" w:tplc="5D588F2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8D02EF"/>
    <w:multiLevelType w:val="hybridMultilevel"/>
    <w:tmpl w:val="924E68C0"/>
    <w:lvl w:ilvl="0" w:tplc="7C869182">
      <w:start w:val="1"/>
      <w:numFmt w:val="lowerLetter"/>
      <w:lvlText w:val="%1"/>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A05F0A"/>
    <w:multiLevelType w:val="multilevel"/>
    <w:tmpl w:val="B518FD36"/>
    <w:lvl w:ilvl="0">
      <w:start w:val="1"/>
      <w:numFmt w:val="none"/>
      <w:lvlText w:val=""/>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AFA521D"/>
    <w:multiLevelType w:val="hybridMultilevel"/>
    <w:tmpl w:val="B518FD36"/>
    <w:lvl w:ilvl="0" w:tplc="6896C3EA">
      <w:start w:val="1"/>
      <w:numFmt w:val="none"/>
      <w:lvlText w:val=""/>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A416CC"/>
    <w:multiLevelType w:val="hybridMultilevel"/>
    <w:tmpl w:val="6AC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8B0486"/>
    <w:multiLevelType w:val="hybridMultilevel"/>
    <w:tmpl w:val="801C23F2"/>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90363B"/>
    <w:multiLevelType w:val="hybridMultilevel"/>
    <w:tmpl w:val="EA427D80"/>
    <w:lvl w:ilvl="0" w:tplc="7F0ED7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D6604C1"/>
    <w:multiLevelType w:val="multilevel"/>
    <w:tmpl w:val="924E68C0"/>
    <w:lvl w:ilvl="0">
      <w:start w:val="1"/>
      <w:numFmt w:val="lowerLetter"/>
      <w:lvlText w:val="%1"/>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0"/>
  </w:num>
  <w:num w:numId="4">
    <w:abstractNumId w:val="12"/>
  </w:num>
  <w:num w:numId="5">
    <w:abstractNumId w:val="4"/>
  </w:num>
  <w:num w:numId="6">
    <w:abstractNumId w:val="6"/>
  </w:num>
  <w:num w:numId="7">
    <w:abstractNumId w:val="10"/>
  </w:num>
  <w:num w:numId="8">
    <w:abstractNumId w:val="9"/>
  </w:num>
  <w:num w:numId="9">
    <w:abstractNumId w:val="8"/>
  </w:num>
  <w:num w:numId="10">
    <w:abstractNumId w:val="14"/>
  </w:num>
  <w:num w:numId="11">
    <w:abstractNumId w:val="1"/>
  </w:num>
  <w:num w:numId="12">
    <w:abstractNumId w:val="1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mirrorMargins/>
  <w:activeWritingStyle w:appName="MSWord" w:lang="en-US"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04"/>
    <w:rsid w:val="00006AD5"/>
    <w:rsid w:val="00011D45"/>
    <w:rsid w:val="000133DE"/>
    <w:rsid w:val="00021EC0"/>
    <w:rsid w:val="00027AEF"/>
    <w:rsid w:val="0003362B"/>
    <w:rsid w:val="00044223"/>
    <w:rsid w:val="00047C86"/>
    <w:rsid w:val="000515F9"/>
    <w:rsid w:val="00057528"/>
    <w:rsid w:val="0006051E"/>
    <w:rsid w:val="00065104"/>
    <w:rsid w:val="0006550A"/>
    <w:rsid w:val="0007007D"/>
    <w:rsid w:val="000748B0"/>
    <w:rsid w:val="00075886"/>
    <w:rsid w:val="00083A6A"/>
    <w:rsid w:val="000A3D95"/>
    <w:rsid w:val="000A5E90"/>
    <w:rsid w:val="000A6A1B"/>
    <w:rsid w:val="000B2EFB"/>
    <w:rsid w:val="000B6DF2"/>
    <w:rsid w:val="000C256F"/>
    <w:rsid w:val="000C3318"/>
    <w:rsid w:val="000D3633"/>
    <w:rsid w:val="000D6C98"/>
    <w:rsid w:val="000E6801"/>
    <w:rsid w:val="000E7FAC"/>
    <w:rsid w:val="000F240E"/>
    <w:rsid w:val="000F5D2B"/>
    <w:rsid w:val="000F5E20"/>
    <w:rsid w:val="00102F19"/>
    <w:rsid w:val="001063C2"/>
    <w:rsid w:val="001078E0"/>
    <w:rsid w:val="001079B1"/>
    <w:rsid w:val="00111D39"/>
    <w:rsid w:val="00120CA9"/>
    <w:rsid w:val="00121385"/>
    <w:rsid w:val="001224F4"/>
    <w:rsid w:val="00123FA8"/>
    <w:rsid w:val="00125242"/>
    <w:rsid w:val="001257CD"/>
    <w:rsid w:val="001315F1"/>
    <w:rsid w:val="0013289B"/>
    <w:rsid w:val="00135D64"/>
    <w:rsid w:val="001378D3"/>
    <w:rsid w:val="00141BE3"/>
    <w:rsid w:val="0014589F"/>
    <w:rsid w:val="001516F1"/>
    <w:rsid w:val="00152A9A"/>
    <w:rsid w:val="00157EA7"/>
    <w:rsid w:val="00160E81"/>
    <w:rsid w:val="00163977"/>
    <w:rsid w:val="0018268B"/>
    <w:rsid w:val="00183523"/>
    <w:rsid w:val="00186348"/>
    <w:rsid w:val="00191BD4"/>
    <w:rsid w:val="001932D5"/>
    <w:rsid w:val="001A03F1"/>
    <w:rsid w:val="001A1909"/>
    <w:rsid w:val="001B03D3"/>
    <w:rsid w:val="001B60E0"/>
    <w:rsid w:val="001B76D8"/>
    <w:rsid w:val="001C2A4B"/>
    <w:rsid w:val="001C525C"/>
    <w:rsid w:val="001C55DB"/>
    <w:rsid w:val="001D4C3D"/>
    <w:rsid w:val="001E42E0"/>
    <w:rsid w:val="001E5C0D"/>
    <w:rsid w:val="001F5625"/>
    <w:rsid w:val="0020199F"/>
    <w:rsid w:val="002040C5"/>
    <w:rsid w:val="00206A05"/>
    <w:rsid w:val="002228E1"/>
    <w:rsid w:val="002351DC"/>
    <w:rsid w:val="00237EE1"/>
    <w:rsid w:val="002446D8"/>
    <w:rsid w:val="0024604B"/>
    <w:rsid w:val="00277FF2"/>
    <w:rsid w:val="00283BDF"/>
    <w:rsid w:val="002843E3"/>
    <w:rsid w:val="002851AE"/>
    <w:rsid w:val="00287954"/>
    <w:rsid w:val="00290F5A"/>
    <w:rsid w:val="0029121E"/>
    <w:rsid w:val="00294579"/>
    <w:rsid w:val="00297A49"/>
    <w:rsid w:val="002A0A94"/>
    <w:rsid w:val="002A659A"/>
    <w:rsid w:val="002A6A3B"/>
    <w:rsid w:val="002B2338"/>
    <w:rsid w:val="002B2354"/>
    <w:rsid w:val="002B6B20"/>
    <w:rsid w:val="002B7BBF"/>
    <w:rsid w:val="002C3AC0"/>
    <w:rsid w:val="002C4AE1"/>
    <w:rsid w:val="002C5BF1"/>
    <w:rsid w:val="002D2B52"/>
    <w:rsid w:val="002D5B0B"/>
    <w:rsid w:val="002D610E"/>
    <w:rsid w:val="002E2953"/>
    <w:rsid w:val="002E4E50"/>
    <w:rsid w:val="002E584D"/>
    <w:rsid w:val="002E76C1"/>
    <w:rsid w:val="002F13BF"/>
    <w:rsid w:val="002F5AA1"/>
    <w:rsid w:val="00301A51"/>
    <w:rsid w:val="0030326D"/>
    <w:rsid w:val="003104E7"/>
    <w:rsid w:val="003107A0"/>
    <w:rsid w:val="003108C6"/>
    <w:rsid w:val="00310FFD"/>
    <w:rsid w:val="00320697"/>
    <w:rsid w:val="00320E63"/>
    <w:rsid w:val="003238F3"/>
    <w:rsid w:val="0032592B"/>
    <w:rsid w:val="00332E88"/>
    <w:rsid w:val="00335BDE"/>
    <w:rsid w:val="00336942"/>
    <w:rsid w:val="00337B2F"/>
    <w:rsid w:val="0034034B"/>
    <w:rsid w:val="00340B48"/>
    <w:rsid w:val="00344516"/>
    <w:rsid w:val="00360C8E"/>
    <w:rsid w:val="00364AF7"/>
    <w:rsid w:val="00366180"/>
    <w:rsid w:val="003728D5"/>
    <w:rsid w:val="003815E7"/>
    <w:rsid w:val="00394B79"/>
    <w:rsid w:val="003A7796"/>
    <w:rsid w:val="003B2072"/>
    <w:rsid w:val="003B387B"/>
    <w:rsid w:val="003C644C"/>
    <w:rsid w:val="003C7C5A"/>
    <w:rsid w:val="003D07CA"/>
    <w:rsid w:val="003D0A09"/>
    <w:rsid w:val="003E0CF5"/>
    <w:rsid w:val="003E22F8"/>
    <w:rsid w:val="003F0CCC"/>
    <w:rsid w:val="003F1EB0"/>
    <w:rsid w:val="004000A0"/>
    <w:rsid w:val="00402281"/>
    <w:rsid w:val="004022DE"/>
    <w:rsid w:val="00402829"/>
    <w:rsid w:val="00403CDB"/>
    <w:rsid w:val="00407778"/>
    <w:rsid w:val="0042128A"/>
    <w:rsid w:val="004216E7"/>
    <w:rsid w:val="00422E50"/>
    <w:rsid w:val="004261CD"/>
    <w:rsid w:val="004314B6"/>
    <w:rsid w:val="00432AFD"/>
    <w:rsid w:val="00436683"/>
    <w:rsid w:val="004369A6"/>
    <w:rsid w:val="004403DA"/>
    <w:rsid w:val="00450173"/>
    <w:rsid w:val="004513A4"/>
    <w:rsid w:val="00452872"/>
    <w:rsid w:val="0045564E"/>
    <w:rsid w:val="0046647E"/>
    <w:rsid w:val="00467FE7"/>
    <w:rsid w:val="004723DF"/>
    <w:rsid w:val="0048564E"/>
    <w:rsid w:val="004B6133"/>
    <w:rsid w:val="004B73F0"/>
    <w:rsid w:val="004B7767"/>
    <w:rsid w:val="004D2CE5"/>
    <w:rsid w:val="004D4809"/>
    <w:rsid w:val="004E4D27"/>
    <w:rsid w:val="004E5C95"/>
    <w:rsid w:val="004E70AE"/>
    <w:rsid w:val="004F20E8"/>
    <w:rsid w:val="004F5732"/>
    <w:rsid w:val="0050098D"/>
    <w:rsid w:val="00507432"/>
    <w:rsid w:val="00511445"/>
    <w:rsid w:val="00516D0B"/>
    <w:rsid w:val="0052462A"/>
    <w:rsid w:val="0053317B"/>
    <w:rsid w:val="0053364A"/>
    <w:rsid w:val="00536177"/>
    <w:rsid w:val="00543F9D"/>
    <w:rsid w:val="00552EA5"/>
    <w:rsid w:val="00553559"/>
    <w:rsid w:val="0055477D"/>
    <w:rsid w:val="00562AD0"/>
    <w:rsid w:val="00574B16"/>
    <w:rsid w:val="00582516"/>
    <w:rsid w:val="00584216"/>
    <w:rsid w:val="005902CC"/>
    <w:rsid w:val="00590CDA"/>
    <w:rsid w:val="005A0558"/>
    <w:rsid w:val="005A13EA"/>
    <w:rsid w:val="005A4744"/>
    <w:rsid w:val="005B6C5F"/>
    <w:rsid w:val="005B7F5C"/>
    <w:rsid w:val="005E6305"/>
    <w:rsid w:val="005F026F"/>
    <w:rsid w:val="005F0F1F"/>
    <w:rsid w:val="00600156"/>
    <w:rsid w:val="00602354"/>
    <w:rsid w:val="00617681"/>
    <w:rsid w:val="00620D0B"/>
    <w:rsid w:val="00622CFC"/>
    <w:rsid w:val="00622DF6"/>
    <w:rsid w:val="0063622B"/>
    <w:rsid w:val="00642867"/>
    <w:rsid w:val="00642B23"/>
    <w:rsid w:val="00646448"/>
    <w:rsid w:val="006474F3"/>
    <w:rsid w:val="006543B4"/>
    <w:rsid w:val="00655696"/>
    <w:rsid w:val="006702EC"/>
    <w:rsid w:val="00670947"/>
    <w:rsid w:val="00682274"/>
    <w:rsid w:val="006A4084"/>
    <w:rsid w:val="006D0CC9"/>
    <w:rsid w:val="006D7906"/>
    <w:rsid w:val="006E3498"/>
    <w:rsid w:val="006E5549"/>
    <w:rsid w:val="006F1B67"/>
    <w:rsid w:val="006F77E7"/>
    <w:rsid w:val="00700606"/>
    <w:rsid w:val="00715AF1"/>
    <w:rsid w:val="00724E59"/>
    <w:rsid w:val="00725EFC"/>
    <w:rsid w:val="007322BA"/>
    <w:rsid w:val="0073577B"/>
    <w:rsid w:val="00740236"/>
    <w:rsid w:val="00742D49"/>
    <w:rsid w:val="00745F5A"/>
    <w:rsid w:val="0076340B"/>
    <w:rsid w:val="00764142"/>
    <w:rsid w:val="00770745"/>
    <w:rsid w:val="00771CAB"/>
    <w:rsid w:val="007819DD"/>
    <w:rsid w:val="00787A3D"/>
    <w:rsid w:val="00796C8B"/>
    <w:rsid w:val="00797E3C"/>
    <w:rsid w:val="007A6050"/>
    <w:rsid w:val="007B0FE3"/>
    <w:rsid w:val="007C1B2E"/>
    <w:rsid w:val="007C2AC9"/>
    <w:rsid w:val="007C48DF"/>
    <w:rsid w:val="007C4FC4"/>
    <w:rsid w:val="007C5726"/>
    <w:rsid w:val="007C7CB3"/>
    <w:rsid w:val="007D2D34"/>
    <w:rsid w:val="007D7060"/>
    <w:rsid w:val="007D71B4"/>
    <w:rsid w:val="007E2469"/>
    <w:rsid w:val="007E3109"/>
    <w:rsid w:val="007E571A"/>
    <w:rsid w:val="0080512C"/>
    <w:rsid w:val="00806731"/>
    <w:rsid w:val="00806E6F"/>
    <w:rsid w:val="00821015"/>
    <w:rsid w:val="008210B0"/>
    <w:rsid w:val="0082646D"/>
    <w:rsid w:val="00826DE1"/>
    <w:rsid w:val="0083531E"/>
    <w:rsid w:val="00835589"/>
    <w:rsid w:val="00837381"/>
    <w:rsid w:val="00846BE1"/>
    <w:rsid w:val="00853D6F"/>
    <w:rsid w:val="00855314"/>
    <w:rsid w:val="008613EF"/>
    <w:rsid w:val="00876D17"/>
    <w:rsid w:val="008806F3"/>
    <w:rsid w:val="00880B37"/>
    <w:rsid w:val="008A0F71"/>
    <w:rsid w:val="008A1914"/>
    <w:rsid w:val="008A29A0"/>
    <w:rsid w:val="008A372E"/>
    <w:rsid w:val="008A70E0"/>
    <w:rsid w:val="008B0955"/>
    <w:rsid w:val="008B10C5"/>
    <w:rsid w:val="008C39B4"/>
    <w:rsid w:val="008C6EBD"/>
    <w:rsid w:val="008C7731"/>
    <w:rsid w:val="008D2503"/>
    <w:rsid w:val="008D67E0"/>
    <w:rsid w:val="008F32F1"/>
    <w:rsid w:val="008F7696"/>
    <w:rsid w:val="009061CD"/>
    <w:rsid w:val="00910DE2"/>
    <w:rsid w:val="0091401C"/>
    <w:rsid w:val="0093169B"/>
    <w:rsid w:val="00933476"/>
    <w:rsid w:val="00933FD1"/>
    <w:rsid w:val="00941901"/>
    <w:rsid w:val="009427BC"/>
    <w:rsid w:val="00950C51"/>
    <w:rsid w:val="00953E7E"/>
    <w:rsid w:val="00955E67"/>
    <w:rsid w:val="00967B96"/>
    <w:rsid w:val="00970ADE"/>
    <w:rsid w:val="00975AF5"/>
    <w:rsid w:val="009763C4"/>
    <w:rsid w:val="009819C3"/>
    <w:rsid w:val="0098207A"/>
    <w:rsid w:val="009830C7"/>
    <w:rsid w:val="00983483"/>
    <w:rsid w:val="009926E0"/>
    <w:rsid w:val="009A2737"/>
    <w:rsid w:val="009A2B20"/>
    <w:rsid w:val="009B0713"/>
    <w:rsid w:val="009B33B3"/>
    <w:rsid w:val="009B5765"/>
    <w:rsid w:val="009C2DE4"/>
    <w:rsid w:val="009C66A8"/>
    <w:rsid w:val="009D3F0E"/>
    <w:rsid w:val="009E4A48"/>
    <w:rsid w:val="009E5A3A"/>
    <w:rsid w:val="009F17AD"/>
    <w:rsid w:val="00A02819"/>
    <w:rsid w:val="00A05569"/>
    <w:rsid w:val="00A0748A"/>
    <w:rsid w:val="00A104CB"/>
    <w:rsid w:val="00A116FC"/>
    <w:rsid w:val="00A11A5B"/>
    <w:rsid w:val="00A13262"/>
    <w:rsid w:val="00A15075"/>
    <w:rsid w:val="00A20F2C"/>
    <w:rsid w:val="00A25B0B"/>
    <w:rsid w:val="00A27F95"/>
    <w:rsid w:val="00A344C1"/>
    <w:rsid w:val="00A60E18"/>
    <w:rsid w:val="00A637C0"/>
    <w:rsid w:val="00A64E13"/>
    <w:rsid w:val="00A65A51"/>
    <w:rsid w:val="00A676C0"/>
    <w:rsid w:val="00A7092D"/>
    <w:rsid w:val="00A72DF5"/>
    <w:rsid w:val="00A7442C"/>
    <w:rsid w:val="00A74CA4"/>
    <w:rsid w:val="00A76A0E"/>
    <w:rsid w:val="00A863C1"/>
    <w:rsid w:val="00A865A9"/>
    <w:rsid w:val="00A86B57"/>
    <w:rsid w:val="00A91C8B"/>
    <w:rsid w:val="00AA7573"/>
    <w:rsid w:val="00AC20ED"/>
    <w:rsid w:val="00AD2319"/>
    <w:rsid w:val="00AE1447"/>
    <w:rsid w:val="00AE3E3C"/>
    <w:rsid w:val="00AE5BE9"/>
    <w:rsid w:val="00AE690E"/>
    <w:rsid w:val="00AE6BF9"/>
    <w:rsid w:val="00AF0D83"/>
    <w:rsid w:val="00AF24B6"/>
    <w:rsid w:val="00AF5547"/>
    <w:rsid w:val="00AF5A54"/>
    <w:rsid w:val="00B0360F"/>
    <w:rsid w:val="00B03630"/>
    <w:rsid w:val="00B036CF"/>
    <w:rsid w:val="00B056A3"/>
    <w:rsid w:val="00B22814"/>
    <w:rsid w:val="00B31E41"/>
    <w:rsid w:val="00B40CC9"/>
    <w:rsid w:val="00B524DA"/>
    <w:rsid w:val="00B551F1"/>
    <w:rsid w:val="00B55D3C"/>
    <w:rsid w:val="00B5709D"/>
    <w:rsid w:val="00B57952"/>
    <w:rsid w:val="00B60CCC"/>
    <w:rsid w:val="00B62D9C"/>
    <w:rsid w:val="00B74324"/>
    <w:rsid w:val="00B75081"/>
    <w:rsid w:val="00B75E65"/>
    <w:rsid w:val="00B92BAD"/>
    <w:rsid w:val="00B97D2E"/>
    <w:rsid w:val="00BA0CE1"/>
    <w:rsid w:val="00BA1960"/>
    <w:rsid w:val="00BA6F17"/>
    <w:rsid w:val="00BA7677"/>
    <w:rsid w:val="00BB2C4D"/>
    <w:rsid w:val="00BB6062"/>
    <w:rsid w:val="00BC1F6A"/>
    <w:rsid w:val="00BC7174"/>
    <w:rsid w:val="00BD1DBB"/>
    <w:rsid w:val="00BD48E7"/>
    <w:rsid w:val="00BE0CEC"/>
    <w:rsid w:val="00BE1790"/>
    <w:rsid w:val="00BE1B65"/>
    <w:rsid w:val="00BE21B1"/>
    <w:rsid w:val="00BF0343"/>
    <w:rsid w:val="00BF356E"/>
    <w:rsid w:val="00C02A4A"/>
    <w:rsid w:val="00C07F5A"/>
    <w:rsid w:val="00C10A88"/>
    <w:rsid w:val="00C15C67"/>
    <w:rsid w:val="00C31618"/>
    <w:rsid w:val="00C415E8"/>
    <w:rsid w:val="00C44228"/>
    <w:rsid w:val="00C44235"/>
    <w:rsid w:val="00C449B7"/>
    <w:rsid w:val="00C45C39"/>
    <w:rsid w:val="00C53899"/>
    <w:rsid w:val="00C627C9"/>
    <w:rsid w:val="00C65F8C"/>
    <w:rsid w:val="00C71429"/>
    <w:rsid w:val="00C72DA9"/>
    <w:rsid w:val="00C75B09"/>
    <w:rsid w:val="00C81F15"/>
    <w:rsid w:val="00C84A16"/>
    <w:rsid w:val="00C91646"/>
    <w:rsid w:val="00C951ED"/>
    <w:rsid w:val="00CA1243"/>
    <w:rsid w:val="00CA66A9"/>
    <w:rsid w:val="00CA6A74"/>
    <w:rsid w:val="00CB0886"/>
    <w:rsid w:val="00CC6BFD"/>
    <w:rsid w:val="00CD3B3C"/>
    <w:rsid w:val="00CF4CBD"/>
    <w:rsid w:val="00CF5D8E"/>
    <w:rsid w:val="00D061C1"/>
    <w:rsid w:val="00D11DDB"/>
    <w:rsid w:val="00D11ECD"/>
    <w:rsid w:val="00D15C73"/>
    <w:rsid w:val="00D20037"/>
    <w:rsid w:val="00D235C2"/>
    <w:rsid w:val="00D25BC4"/>
    <w:rsid w:val="00D32F98"/>
    <w:rsid w:val="00D67DA4"/>
    <w:rsid w:val="00D76F84"/>
    <w:rsid w:val="00D8000B"/>
    <w:rsid w:val="00D80CC0"/>
    <w:rsid w:val="00D91D81"/>
    <w:rsid w:val="00D9594D"/>
    <w:rsid w:val="00DA4821"/>
    <w:rsid w:val="00DB1723"/>
    <w:rsid w:val="00DB1AFF"/>
    <w:rsid w:val="00DB3CEF"/>
    <w:rsid w:val="00DC3357"/>
    <w:rsid w:val="00DD3728"/>
    <w:rsid w:val="00DD70C6"/>
    <w:rsid w:val="00DE2F43"/>
    <w:rsid w:val="00DF005B"/>
    <w:rsid w:val="00DF43AE"/>
    <w:rsid w:val="00DF4D03"/>
    <w:rsid w:val="00DF6E10"/>
    <w:rsid w:val="00E02740"/>
    <w:rsid w:val="00E0644C"/>
    <w:rsid w:val="00E07D85"/>
    <w:rsid w:val="00E15F8F"/>
    <w:rsid w:val="00E178DF"/>
    <w:rsid w:val="00E2339B"/>
    <w:rsid w:val="00E31937"/>
    <w:rsid w:val="00E33A02"/>
    <w:rsid w:val="00E3405F"/>
    <w:rsid w:val="00E357C3"/>
    <w:rsid w:val="00E41A87"/>
    <w:rsid w:val="00E66174"/>
    <w:rsid w:val="00E7378F"/>
    <w:rsid w:val="00E73AAF"/>
    <w:rsid w:val="00E74635"/>
    <w:rsid w:val="00E75EB0"/>
    <w:rsid w:val="00E7760D"/>
    <w:rsid w:val="00E802A4"/>
    <w:rsid w:val="00E8031E"/>
    <w:rsid w:val="00E84A46"/>
    <w:rsid w:val="00E84A4F"/>
    <w:rsid w:val="00E933A2"/>
    <w:rsid w:val="00EA1765"/>
    <w:rsid w:val="00EA3191"/>
    <w:rsid w:val="00EA3C51"/>
    <w:rsid w:val="00EC66D4"/>
    <w:rsid w:val="00ED3731"/>
    <w:rsid w:val="00EE7FA8"/>
    <w:rsid w:val="00EF303D"/>
    <w:rsid w:val="00EF627F"/>
    <w:rsid w:val="00EF68FD"/>
    <w:rsid w:val="00EF6E4D"/>
    <w:rsid w:val="00EF7863"/>
    <w:rsid w:val="00F006AC"/>
    <w:rsid w:val="00F01875"/>
    <w:rsid w:val="00F04B07"/>
    <w:rsid w:val="00F104F1"/>
    <w:rsid w:val="00F12A07"/>
    <w:rsid w:val="00F214C8"/>
    <w:rsid w:val="00F22C74"/>
    <w:rsid w:val="00F25803"/>
    <w:rsid w:val="00F3189E"/>
    <w:rsid w:val="00F40674"/>
    <w:rsid w:val="00F424B8"/>
    <w:rsid w:val="00F43C3C"/>
    <w:rsid w:val="00F477F7"/>
    <w:rsid w:val="00F5056F"/>
    <w:rsid w:val="00F52F70"/>
    <w:rsid w:val="00F5565E"/>
    <w:rsid w:val="00F55923"/>
    <w:rsid w:val="00F62809"/>
    <w:rsid w:val="00F63F43"/>
    <w:rsid w:val="00F6641A"/>
    <w:rsid w:val="00F72546"/>
    <w:rsid w:val="00F74E7B"/>
    <w:rsid w:val="00F82286"/>
    <w:rsid w:val="00F9659B"/>
    <w:rsid w:val="00FA042D"/>
    <w:rsid w:val="00FB40DC"/>
    <w:rsid w:val="00FB59AA"/>
    <w:rsid w:val="00FC4810"/>
    <w:rsid w:val="00FC7B1B"/>
    <w:rsid w:val="00FD3532"/>
    <w:rsid w:val="00FD4271"/>
    <w:rsid w:val="00FE2B0B"/>
    <w:rsid w:val="00FE32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E7B"/>
    <w:rPr>
      <w:lang w:val="en-US"/>
    </w:rPr>
  </w:style>
  <w:style w:type="paragraph" w:styleId="Heading1">
    <w:name w:val="heading 1"/>
    <w:basedOn w:val="Normal"/>
    <w:next w:val="Paragraph"/>
    <w:link w:val="Heading1Char"/>
    <w:uiPriority w:val="9"/>
    <w:qFormat/>
    <w:rsid w:val="0030326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Paragraph"/>
    <w:link w:val="Heading2Char"/>
    <w:uiPriority w:val="9"/>
    <w:unhideWhenUsed/>
    <w:qFormat/>
    <w:rsid w:val="0030326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Paragraph"/>
    <w:link w:val="Heading3Char"/>
    <w:uiPriority w:val="9"/>
    <w:unhideWhenUsed/>
    <w:qFormat/>
    <w:rsid w:val="0030326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032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2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32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2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F104F1"/>
    <w:pPr>
      <w:spacing w:before="120" w:after="120" w:line="280" w:lineRule="atLeast"/>
    </w:pPr>
  </w:style>
  <w:style w:type="paragraph" w:styleId="Title">
    <w:name w:val="Title"/>
    <w:basedOn w:val="Normal"/>
    <w:next w:val="Normal"/>
    <w:link w:val="TitleChar"/>
    <w:uiPriority w:val="10"/>
    <w:qFormat/>
    <w:rsid w:val="003032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032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326D"/>
    <w:rPr>
      <w:rFonts w:eastAsiaTheme="minorEastAsi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3032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032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30326D"/>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rsid w:val="0030326D"/>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30326D"/>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30326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30326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30326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326D"/>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6D0CC9"/>
    <w:rPr>
      <w:color w:val="808080"/>
    </w:rPr>
  </w:style>
  <w:style w:type="table" w:styleId="TableGrid">
    <w:name w:val="Table Grid"/>
    <w:basedOn w:val="TableNormal"/>
    <w:uiPriority w:val="39"/>
    <w:rsid w:val="00F04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DB1AFF"/>
    <w:pPr>
      <w:framePr w:hSpace="180" w:wrap="around" w:vAnchor="text" w:hAnchor="page" w:x="1630" w:y="69"/>
    </w:pPr>
    <w:rPr>
      <w:sz w:val="22"/>
    </w:rPr>
  </w:style>
  <w:style w:type="table" w:styleId="TableGridLight">
    <w:name w:val="Grid Table Light"/>
    <w:basedOn w:val="TableNormal"/>
    <w:uiPriority w:val="40"/>
    <w:rsid w:val="00D91D8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1D8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1D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1D8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1D8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1D8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123FA8"/>
  </w:style>
  <w:style w:type="character" w:customStyle="1" w:styleId="FootnoteTextChar">
    <w:name w:val="Footnote Text Char"/>
    <w:basedOn w:val="DefaultParagraphFont"/>
    <w:link w:val="FootnoteText"/>
    <w:uiPriority w:val="99"/>
    <w:rsid w:val="00123FA8"/>
    <w:rPr>
      <w:lang w:val="en-US"/>
    </w:rPr>
  </w:style>
  <w:style w:type="character" w:styleId="FootnoteReference">
    <w:name w:val="footnote reference"/>
    <w:basedOn w:val="DefaultParagraphFont"/>
    <w:uiPriority w:val="99"/>
    <w:unhideWhenUsed/>
    <w:rsid w:val="00123FA8"/>
    <w:rPr>
      <w:vertAlign w:val="superscript"/>
    </w:rPr>
  </w:style>
  <w:style w:type="paragraph" w:styleId="EndnoteText">
    <w:name w:val="endnote text"/>
    <w:basedOn w:val="Normal"/>
    <w:link w:val="EndnoteTextChar"/>
    <w:uiPriority w:val="99"/>
    <w:unhideWhenUsed/>
    <w:rsid w:val="00123FA8"/>
  </w:style>
  <w:style w:type="character" w:customStyle="1" w:styleId="EndnoteTextChar">
    <w:name w:val="Endnote Text Char"/>
    <w:basedOn w:val="DefaultParagraphFont"/>
    <w:link w:val="EndnoteText"/>
    <w:uiPriority w:val="99"/>
    <w:rsid w:val="00123FA8"/>
    <w:rPr>
      <w:lang w:val="en-US"/>
    </w:rPr>
  </w:style>
  <w:style w:type="character" w:styleId="EndnoteReference">
    <w:name w:val="endnote reference"/>
    <w:basedOn w:val="DefaultParagraphFont"/>
    <w:uiPriority w:val="99"/>
    <w:unhideWhenUsed/>
    <w:rsid w:val="00123FA8"/>
    <w:rPr>
      <w:vertAlign w:val="superscript"/>
    </w:rPr>
  </w:style>
  <w:style w:type="paragraph" w:styleId="ListParagraph">
    <w:name w:val="List Paragraph"/>
    <w:basedOn w:val="Normal"/>
    <w:uiPriority w:val="34"/>
    <w:qFormat/>
    <w:rsid w:val="000E7FAC"/>
    <w:pPr>
      <w:ind w:left="720"/>
      <w:contextualSpacing/>
    </w:pPr>
  </w:style>
  <w:style w:type="paragraph" w:styleId="Bibliography">
    <w:name w:val="Bibliography"/>
    <w:basedOn w:val="Normal"/>
    <w:next w:val="Normal"/>
    <w:uiPriority w:val="37"/>
    <w:unhideWhenUsed/>
    <w:rsid w:val="009B33B3"/>
  </w:style>
  <w:style w:type="paragraph" w:styleId="Caption">
    <w:name w:val="caption"/>
    <w:basedOn w:val="Normal"/>
    <w:next w:val="Normal"/>
    <w:uiPriority w:val="35"/>
    <w:unhideWhenUsed/>
    <w:qFormat/>
    <w:rsid w:val="00BA0CE1"/>
    <w:pPr>
      <w:spacing w:after="200"/>
    </w:pPr>
    <w:rPr>
      <w:i/>
      <w:iCs/>
      <w:color w:val="44546A" w:themeColor="text2"/>
      <w:sz w:val="18"/>
      <w:szCs w:val="18"/>
    </w:rPr>
  </w:style>
  <w:style w:type="paragraph" w:customStyle="1" w:styleId="Equation">
    <w:name w:val="Equation"/>
    <w:basedOn w:val="Normal"/>
    <w:rsid w:val="002F13BF"/>
    <w:pPr>
      <w:jc w:val="center"/>
    </w:pPr>
  </w:style>
  <w:style w:type="paragraph" w:customStyle="1" w:styleId="TableCaption">
    <w:name w:val="Table Caption"/>
    <w:basedOn w:val="Caption"/>
    <w:rsid w:val="009F17AD"/>
    <w:pPr>
      <w:keepNext/>
      <w:spacing w:before="240" w:after="0"/>
    </w:pPr>
    <w:rPr>
      <w:sz w:val="24"/>
    </w:rPr>
  </w:style>
  <w:style w:type="paragraph" w:styleId="Header">
    <w:name w:val="header"/>
    <w:basedOn w:val="Normal"/>
    <w:link w:val="HeaderChar"/>
    <w:uiPriority w:val="99"/>
    <w:unhideWhenUsed/>
    <w:rsid w:val="00FC7B1B"/>
    <w:pPr>
      <w:tabs>
        <w:tab w:val="center" w:pos="4680"/>
        <w:tab w:val="right" w:pos="9360"/>
      </w:tabs>
    </w:pPr>
  </w:style>
  <w:style w:type="character" w:customStyle="1" w:styleId="HeaderChar">
    <w:name w:val="Header Char"/>
    <w:basedOn w:val="DefaultParagraphFont"/>
    <w:link w:val="Header"/>
    <w:uiPriority w:val="99"/>
    <w:rsid w:val="00FC7B1B"/>
    <w:rPr>
      <w:lang w:val="en-US"/>
    </w:rPr>
  </w:style>
  <w:style w:type="paragraph" w:styleId="Footer">
    <w:name w:val="footer"/>
    <w:basedOn w:val="Normal"/>
    <w:link w:val="FooterChar"/>
    <w:uiPriority w:val="99"/>
    <w:unhideWhenUsed/>
    <w:rsid w:val="00FC7B1B"/>
    <w:pPr>
      <w:tabs>
        <w:tab w:val="center" w:pos="4680"/>
        <w:tab w:val="right" w:pos="9360"/>
      </w:tabs>
    </w:pPr>
  </w:style>
  <w:style w:type="character" w:customStyle="1" w:styleId="FooterChar">
    <w:name w:val="Footer Char"/>
    <w:basedOn w:val="DefaultParagraphFont"/>
    <w:link w:val="Footer"/>
    <w:uiPriority w:val="99"/>
    <w:rsid w:val="00FC7B1B"/>
    <w:rPr>
      <w:lang w:val="en-US"/>
    </w:rPr>
  </w:style>
  <w:style w:type="character" w:styleId="PageNumber">
    <w:name w:val="page number"/>
    <w:basedOn w:val="DefaultParagraphFont"/>
    <w:uiPriority w:val="99"/>
    <w:semiHidden/>
    <w:unhideWhenUsed/>
    <w:rsid w:val="00FC7B1B"/>
  </w:style>
  <w:style w:type="character" w:styleId="Strong">
    <w:name w:val="Strong"/>
    <w:basedOn w:val="DefaultParagraphFont"/>
    <w:uiPriority w:val="22"/>
    <w:qFormat/>
    <w:rsid w:val="00806731"/>
    <w:rPr>
      <w:b/>
      <w:bCs/>
    </w:rPr>
  </w:style>
  <w:style w:type="character" w:styleId="Hyperlink">
    <w:name w:val="Hyperlink"/>
    <w:basedOn w:val="DefaultParagraphFont"/>
    <w:uiPriority w:val="99"/>
    <w:unhideWhenUsed/>
    <w:rsid w:val="00806731"/>
    <w:rPr>
      <w:color w:val="0000FF"/>
      <w:u w:val="single"/>
    </w:rPr>
  </w:style>
  <w:style w:type="character" w:styleId="Emphasis">
    <w:name w:val="Emphasis"/>
    <w:basedOn w:val="DefaultParagraphFont"/>
    <w:uiPriority w:val="20"/>
    <w:qFormat/>
    <w:rsid w:val="00806731"/>
    <w:rPr>
      <w:i/>
      <w:iCs/>
    </w:rPr>
  </w:style>
  <w:style w:type="paragraph" w:customStyle="1" w:styleId="Literature">
    <w:name w:val="Literature"/>
    <w:basedOn w:val="Normal"/>
    <w:rsid w:val="0029121E"/>
    <w:pPr>
      <w:tabs>
        <w:tab w:val="left" w:pos="720"/>
      </w:tabs>
      <w:spacing w:after="60"/>
      <w:ind w:left="720" w:hanging="720"/>
    </w:pPr>
    <w:rPr>
      <w:rFonts w:eastAsia="Times New Roman" w:cs="Times New Roman"/>
      <w:noProof/>
    </w:rPr>
  </w:style>
  <w:style w:type="paragraph" w:customStyle="1" w:styleId="Code">
    <w:name w:val="Code"/>
    <w:basedOn w:val="Normal"/>
    <w:rsid w:val="000515F9"/>
    <w:rPr>
      <w:rFonts w:ascii="Courier New" w:hAnsi="Courier New"/>
      <w:noProof/>
      <w:sz w:val="16"/>
    </w:rPr>
  </w:style>
  <w:style w:type="character" w:customStyle="1" w:styleId="InlineCode">
    <w:name w:val="Inline Code"/>
    <w:basedOn w:val="DefaultParagraphFont"/>
    <w:uiPriority w:val="1"/>
    <w:rsid w:val="009A2737"/>
    <w:rPr>
      <w:rFonts w:ascii="Courier New" w:hAnsi="Courier New"/>
      <w:noProof/>
      <w:sz w:val="20"/>
      <w:lang w:val="en-US"/>
    </w:rPr>
  </w:style>
  <w:style w:type="character" w:customStyle="1" w:styleId="Name">
    <w:name w:val="Name"/>
    <w:basedOn w:val="DefaultParagraphFont"/>
    <w:uiPriority w:val="1"/>
    <w:rsid w:val="00F25803"/>
    <w:rPr>
      <w: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8719">
      <w:bodyDiv w:val="1"/>
      <w:marLeft w:val="0"/>
      <w:marRight w:val="0"/>
      <w:marTop w:val="0"/>
      <w:marBottom w:val="0"/>
      <w:divBdr>
        <w:top w:val="none" w:sz="0" w:space="0" w:color="auto"/>
        <w:left w:val="none" w:sz="0" w:space="0" w:color="auto"/>
        <w:bottom w:val="none" w:sz="0" w:space="0" w:color="auto"/>
        <w:right w:val="none" w:sz="0" w:space="0" w:color="auto"/>
      </w:divBdr>
    </w:div>
    <w:div w:id="39983098">
      <w:bodyDiv w:val="1"/>
      <w:marLeft w:val="0"/>
      <w:marRight w:val="0"/>
      <w:marTop w:val="0"/>
      <w:marBottom w:val="0"/>
      <w:divBdr>
        <w:top w:val="none" w:sz="0" w:space="0" w:color="auto"/>
        <w:left w:val="none" w:sz="0" w:space="0" w:color="auto"/>
        <w:bottom w:val="none" w:sz="0" w:space="0" w:color="auto"/>
        <w:right w:val="none" w:sz="0" w:space="0" w:color="auto"/>
      </w:divBdr>
    </w:div>
    <w:div w:id="74670490">
      <w:bodyDiv w:val="1"/>
      <w:marLeft w:val="0"/>
      <w:marRight w:val="0"/>
      <w:marTop w:val="0"/>
      <w:marBottom w:val="0"/>
      <w:divBdr>
        <w:top w:val="none" w:sz="0" w:space="0" w:color="auto"/>
        <w:left w:val="none" w:sz="0" w:space="0" w:color="auto"/>
        <w:bottom w:val="none" w:sz="0" w:space="0" w:color="auto"/>
        <w:right w:val="none" w:sz="0" w:space="0" w:color="auto"/>
      </w:divBdr>
    </w:div>
    <w:div w:id="182407360">
      <w:bodyDiv w:val="1"/>
      <w:marLeft w:val="0"/>
      <w:marRight w:val="0"/>
      <w:marTop w:val="0"/>
      <w:marBottom w:val="0"/>
      <w:divBdr>
        <w:top w:val="none" w:sz="0" w:space="0" w:color="auto"/>
        <w:left w:val="none" w:sz="0" w:space="0" w:color="auto"/>
        <w:bottom w:val="none" w:sz="0" w:space="0" w:color="auto"/>
        <w:right w:val="none" w:sz="0" w:space="0" w:color="auto"/>
      </w:divBdr>
    </w:div>
    <w:div w:id="225725864">
      <w:bodyDiv w:val="1"/>
      <w:marLeft w:val="0"/>
      <w:marRight w:val="0"/>
      <w:marTop w:val="0"/>
      <w:marBottom w:val="0"/>
      <w:divBdr>
        <w:top w:val="none" w:sz="0" w:space="0" w:color="auto"/>
        <w:left w:val="none" w:sz="0" w:space="0" w:color="auto"/>
        <w:bottom w:val="none" w:sz="0" w:space="0" w:color="auto"/>
        <w:right w:val="none" w:sz="0" w:space="0" w:color="auto"/>
      </w:divBdr>
    </w:div>
    <w:div w:id="250356335">
      <w:bodyDiv w:val="1"/>
      <w:marLeft w:val="0"/>
      <w:marRight w:val="0"/>
      <w:marTop w:val="0"/>
      <w:marBottom w:val="0"/>
      <w:divBdr>
        <w:top w:val="none" w:sz="0" w:space="0" w:color="auto"/>
        <w:left w:val="none" w:sz="0" w:space="0" w:color="auto"/>
        <w:bottom w:val="none" w:sz="0" w:space="0" w:color="auto"/>
        <w:right w:val="none" w:sz="0" w:space="0" w:color="auto"/>
      </w:divBdr>
    </w:div>
    <w:div w:id="298271510">
      <w:bodyDiv w:val="1"/>
      <w:marLeft w:val="0"/>
      <w:marRight w:val="0"/>
      <w:marTop w:val="0"/>
      <w:marBottom w:val="0"/>
      <w:divBdr>
        <w:top w:val="none" w:sz="0" w:space="0" w:color="auto"/>
        <w:left w:val="none" w:sz="0" w:space="0" w:color="auto"/>
        <w:bottom w:val="none" w:sz="0" w:space="0" w:color="auto"/>
        <w:right w:val="none" w:sz="0" w:space="0" w:color="auto"/>
      </w:divBdr>
    </w:div>
    <w:div w:id="300229591">
      <w:bodyDiv w:val="1"/>
      <w:marLeft w:val="0"/>
      <w:marRight w:val="0"/>
      <w:marTop w:val="0"/>
      <w:marBottom w:val="0"/>
      <w:divBdr>
        <w:top w:val="none" w:sz="0" w:space="0" w:color="auto"/>
        <w:left w:val="none" w:sz="0" w:space="0" w:color="auto"/>
        <w:bottom w:val="none" w:sz="0" w:space="0" w:color="auto"/>
        <w:right w:val="none" w:sz="0" w:space="0" w:color="auto"/>
      </w:divBdr>
    </w:div>
    <w:div w:id="337275797">
      <w:bodyDiv w:val="1"/>
      <w:marLeft w:val="0"/>
      <w:marRight w:val="0"/>
      <w:marTop w:val="0"/>
      <w:marBottom w:val="0"/>
      <w:divBdr>
        <w:top w:val="none" w:sz="0" w:space="0" w:color="auto"/>
        <w:left w:val="none" w:sz="0" w:space="0" w:color="auto"/>
        <w:bottom w:val="none" w:sz="0" w:space="0" w:color="auto"/>
        <w:right w:val="none" w:sz="0" w:space="0" w:color="auto"/>
      </w:divBdr>
    </w:div>
    <w:div w:id="338626627">
      <w:bodyDiv w:val="1"/>
      <w:marLeft w:val="0"/>
      <w:marRight w:val="0"/>
      <w:marTop w:val="0"/>
      <w:marBottom w:val="0"/>
      <w:divBdr>
        <w:top w:val="none" w:sz="0" w:space="0" w:color="auto"/>
        <w:left w:val="none" w:sz="0" w:space="0" w:color="auto"/>
        <w:bottom w:val="none" w:sz="0" w:space="0" w:color="auto"/>
        <w:right w:val="none" w:sz="0" w:space="0" w:color="auto"/>
      </w:divBdr>
    </w:div>
    <w:div w:id="376702861">
      <w:bodyDiv w:val="1"/>
      <w:marLeft w:val="0"/>
      <w:marRight w:val="0"/>
      <w:marTop w:val="0"/>
      <w:marBottom w:val="0"/>
      <w:divBdr>
        <w:top w:val="none" w:sz="0" w:space="0" w:color="auto"/>
        <w:left w:val="none" w:sz="0" w:space="0" w:color="auto"/>
        <w:bottom w:val="none" w:sz="0" w:space="0" w:color="auto"/>
        <w:right w:val="none" w:sz="0" w:space="0" w:color="auto"/>
      </w:divBdr>
    </w:div>
    <w:div w:id="432287089">
      <w:bodyDiv w:val="1"/>
      <w:marLeft w:val="0"/>
      <w:marRight w:val="0"/>
      <w:marTop w:val="0"/>
      <w:marBottom w:val="0"/>
      <w:divBdr>
        <w:top w:val="none" w:sz="0" w:space="0" w:color="auto"/>
        <w:left w:val="none" w:sz="0" w:space="0" w:color="auto"/>
        <w:bottom w:val="none" w:sz="0" w:space="0" w:color="auto"/>
        <w:right w:val="none" w:sz="0" w:space="0" w:color="auto"/>
      </w:divBdr>
    </w:div>
    <w:div w:id="478309491">
      <w:bodyDiv w:val="1"/>
      <w:marLeft w:val="0"/>
      <w:marRight w:val="0"/>
      <w:marTop w:val="0"/>
      <w:marBottom w:val="0"/>
      <w:divBdr>
        <w:top w:val="none" w:sz="0" w:space="0" w:color="auto"/>
        <w:left w:val="none" w:sz="0" w:space="0" w:color="auto"/>
        <w:bottom w:val="none" w:sz="0" w:space="0" w:color="auto"/>
        <w:right w:val="none" w:sz="0" w:space="0" w:color="auto"/>
      </w:divBdr>
    </w:div>
    <w:div w:id="493305647">
      <w:bodyDiv w:val="1"/>
      <w:marLeft w:val="0"/>
      <w:marRight w:val="0"/>
      <w:marTop w:val="0"/>
      <w:marBottom w:val="0"/>
      <w:divBdr>
        <w:top w:val="none" w:sz="0" w:space="0" w:color="auto"/>
        <w:left w:val="none" w:sz="0" w:space="0" w:color="auto"/>
        <w:bottom w:val="none" w:sz="0" w:space="0" w:color="auto"/>
        <w:right w:val="none" w:sz="0" w:space="0" w:color="auto"/>
      </w:divBdr>
    </w:div>
    <w:div w:id="503127202">
      <w:bodyDiv w:val="1"/>
      <w:marLeft w:val="0"/>
      <w:marRight w:val="0"/>
      <w:marTop w:val="0"/>
      <w:marBottom w:val="0"/>
      <w:divBdr>
        <w:top w:val="none" w:sz="0" w:space="0" w:color="auto"/>
        <w:left w:val="none" w:sz="0" w:space="0" w:color="auto"/>
        <w:bottom w:val="none" w:sz="0" w:space="0" w:color="auto"/>
        <w:right w:val="none" w:sz="0" w:space="0" w:color="auto"/>
      </w:divBdr>
    </w:div>
    <w:div w:id="503588899">
      <w:bodyDiv w:val="1"/>
      <w:marLeft w:val="0"/>
      <w:marRight w:val="0"/>
      <w:marTop w:val="0"/>
      <w:marBottom w:val="0"/>
      <w:divBdr>
        <w:top w:val="none" w:sz="0" w:space="0" w:color="auto"/>
        <w:left w:val="none" w:sz="0" w:space="0" w:color="auto"/>
        <w:bottom w:val="none" w:sz="0" w:space="0" w:color="auto"/>
        <w:right w:val="none" w:sz="0" w:space="0" w:color="auto"/>
      </w:divBdr>
    </w:div>
    <w:div w:id="553321907">
      <w:bodyDiv w:val="1"/>
      <w:marLeft w:val="0"/>
      <w:marRight w:val="0"/>
      <w:marTop w:val="0"/>
      <w:marBottom w:val="0"/>
      <w:divBdr>
        <w:top w:val="none" w:sz="0" w:space="0" w:color="auto"/>
        <w:left w:val="none" w:sz="0" w:space="0" w:color="auto"/>
        <w:bottom w:val="none" w:sz="0" w:space="0" w:color="auto"/>
        <w:right w:val="none" w:sz="0" w:space="0" w:color="auto"/>
      </w:divBdr>
    </w:div>
    <w:div w:id="664361527">
      <w:bodyDiv w:val="1"/>
      <w:marLeft w:val="0"/>
      <w:marRight w:val="0"/>
      <w:marTop w:val="0"/>
      <w:marBottom w:val="0"/>
      <w:divBdr>
        <w:top w:val="none" w:sz="0" w:space="0" w:color="auto"/>
        <w:left w:val="none" w:sz="0" w:space="0" w:color="auto"/>
        <w:bottom w:val="none" w:sz="0" w:space="0" w:color="auto"/>
        <w:right w:val="none" w:sz="0" w:space="0" w:color="auto"/>
      </w:divBdr>
    </w:div>
    <w:div w:id="707410164">
      <w:bodyDiv w:val="1"/>
      <w:marLeft w:val="0"/>
      <w:marRight w:val="0"/>
      <w:marTop w:val="0"/>
      <w:marBottom w:val="0"/>
      <w:divBdr>
        <w:top w:val="none" w:sz="0" w:space="0" w:color="auto"/>
        <w:left w:val="none" w:sz="0" w:space="0" w:color="auto"/>
        <w:bottom w:val="none" w:sz="0" w:space="0" w:color="auto"/>
        <w:right w:val="none" w:sz="0" w:space="0" w:color="auto"/>
      </w:divBdr>
    </w:div>
    <w:div w:id="758142491">
      <w:bodyDiv w:val="1"/>
      <w:marLeft w:val="0"/>
      <w:marRight w:val="0"/>
      <w:marTop w:val="0"/>
      <w:marBottom w:val="0"/>
      <w:divBdr>
        <w:top w:val="none" w:sz="0" w:space="0" w:color="auto"/>
        <w:left w:val="none" w:sz="0" w:space="0" w:color="auto"/>
        <w:bottom w:val="none" w:sz="0" w:space="0" w:color="auto"/>
        <w:right w:val="none" w:sz="0" w:space="0" w:color="auto"/>
      </w:divBdr>
    </w:div>
    <w:div w:id="783041067">
      <w:bodyDiv w:val="1"/>
      <w:marLeft w:val="0"/>
      <w:marRight w:val="0"/>
      <w:marTop w:val="0"/>
      <w:marBottom w:val="0"/>
      <w:divBdr>
        <w:top w:val="none" w:sz="0" w:space="0" w:color="auto"/>
        <w:left w:val="none" w:sz="0" w:space="0" w:color="auto"/>
        <w:bottom w:val="none" w:sz="0" w:space="0" w:color="auto"/>
        <w:right w:val="none" w:sz="0" w:space="0" w:color="auto"/>
      </w:divBdr>
    </w:div>
    <w:div w:id="995112914">
      <w:bodyDiv w:val="1"/>
      <w:marLeft w:val="0"/>
      <w:marRight w:val="0"/>
      <w:marTop w:val="0"/>
      <w:marBottom w:val="0"/>
      <w:divBdr>
        <w:top w:val="none" w:sz="0" w:space="0" w:color="auto"/>
        <w:left w:val="none" w:sz="0" w:space="0" w:color="auto"/>
        <w:bottom w:val="none" w:sz="0" w:space="0" w:color="auto"/>
        <w:right w:val="none" w:sz="0" w:space="0" w:color="auto"/>
      </w:divBdr>
    </w:div>
    <w:div w:id="1178040629">
      <w:bodyDiv w:val="1"/>
      <w:marLeft w:val="0"/>
      <w:marRight w:val="0"/>
      <w:marTop w:val="0"/>
      <w:marBottom w:val="0"/>
      <w:divBdr>
        <w:top w:val="none" w:sz="0" w:space="0" w:color="auto"/>
        <w:left w:val="none" w:sz="0" w:space="0" w:color="auto"/>
        <w:bottom w:val="none" w:sz="0" w:space="0" w:color="auto"/>
        <w:right w:val="none" w:sz="0" w:space="0" w:color="auto"/>
      </w:divBdr>
    </w:div>
    <w:div w:id="1245145907">
      <w:bodyDiv w:val="1"/>
      <w:marLeft w:val="0"/>
      <w:marRight w:val="0"/>
      <w:marTop w:val="0"/>
      <w:marBottom w:val="0"/>
      <w:divBdr>
        <w:top w:val="none" w:sz="0" w:space="0" w:color="auto"/>
        <w:left w:val="none" w:sz="0" w:space="0" w:color="auto"/>
        <w:bottom w:val="none" w:sz="0" w:space="0" w:color="auto"/>
        <w:right w:val="none" w:sz="0" w:space="0" w:color="auto"/>
      </w:divBdr>
    </w:div>
    <w:div w:id="1289121730">
      <w:bodyDiv w:val="1"/>
      <w:marLeft w:val="0"/>
      <w:marRight w:val="0"/>
      <w:marTop w:val="0"/>
      <w:marBottom w:val="0"/>
      <w:divBdr>
        <w:top w:val="none" w:sz="0" w:space="0" w:color="auto"/>
        <w:left w:val="none" w:sz="0" w:space="0" w:color="auto"/>
        <w:bottom w:val="none" w:sz="0" w:space="0" w:color="auto"/>
        <w:right w:val="none" w:sz="0" w:space="0" w:color="auto"/>
      </w:divBdr>
    </w:div>
    <w:div w:id="1439325031">
      <w:bodyDiv w:val="1"/>
      <w:marLeft w:val="0"/>
      <w:marRight w:val="0"/>
      <w:marTop w:val="0"/>
      <w:marBottom w:val="0"/>
      <w:divBdr>
        <w:top w:val="none" w:sz="0" w:space="0" w:color="auto"/>
        <w:left w:val="none" w:sz="0" w:space="0" w:color="auto"/>
        <w:bottom w:val="none" w:sz="0" w:space="0" w:color="auto"/>
        <w:right w:val="none" w:sz="0" w:space="0" w:color="auto"/>
      </w:divBdr>
    </w:div>
    <w:div w:id="1452900180">
      <w:bodyDiv w:val="1"/>
      <w:marLeft w:val="0"/>
      <w:marRight w:val="0"/>
      <w:marTop w:val="0"/>
      <w:marBottom w:val="0"/>
      <w:divBdr>
        <w:top w:val="none" w:sz="0" w:space="0" w:color="auto"/>
        <w:left w:val="none" w:sz="0" w:space="0" w:color="auto"/>
        <w:bottom w:val="none" w:sz="0" w:space="0" w:color="auto"/>
        <w:right w:val="none" w:sz="0" w:space="0" w:color="auto"/>
      </w:divBdr>
    </w:div>
    <w:div w:id="1485854880">
      <w:bodyDiv w:val="1"/>
      <w:marLeft w:val="0"/>
      <w:marRight w:val="0"/>
      <w:marTop w:val="0"/>
      <w:marBottom w:val="0"/>
      <w:divBdr>
        <w:top w:val="none" w:sz="0" w:space="0" w:color="auto"/>
        <w:left w:val="none" w:sz="0" w:space="0" w:color="auto"/>
        <w:bottom w:val="none" w:sz="0" w:space="0" w:color="auto"/>
        <w:right w:val="none" w:sz="0" w:space="0" w:color="auto"/>
      </w:divBdr>
    </w:div>
    <w:div w:id="1555433651">
      <w:bodyDiv w:val="1"/>
      <w:marLeft w:val="0"/>
      <w:marRight w:val="0"/>
      <w:marTop w:val="0"/>
      <w:marBottom w:val="0"/>
      <w:divBdr>
        <w:top w:val="none" w:sz="0" w:space="0" w:color="auto"/>
        <w:left w:val="none" w:sz="0" w:space="0" w:color="auto"/>
        <w:bottom w:val="none" w:sz="0" w:space="0" w:color="auto"/>
        <w:right w:val="none" w:sz="0" w:space="0" w:color="auto"/>
      </w:divBdr>
    </w:div>
    <w:div w:id="1586062865">
      <w:bodyDiv w:val="1"/>
      <w:marLeft w:val="0"/>
      <w:marRight w:val="0"/>
      <w:marTop w:val="0"/>
      <w:marBottom w:val="0"/>
      <w:divBdr>
        <w:top w:val="none" w:sz="0" w:space="0" w:color="auto"/>
        <w:left w:val="none" w:sz="0" w:space="0" w:color="auto"/>
        <w:bottom w:val="none" w:sz="0" w:space="0" w:color="auto"/>
        <w:right w:val="none" w:sz="0" w:space="0" w:color="auto"/>
      </w:divBdr>
    </w:div>
    <w:div w:id="1756438070">
      <w:bodyDiv w:val="1"/>
      <w:marLeft w:val="0"/>
      <w:marRight w:val="0"/>
      <w:marTop w:val="0"/>
      <w:marBottom w:val="0"/>
      <w:divBdr>
        <w:top w:val="none" w:sz="0" w:space="0" w:color="auto"/>
        <w:left w:val="none" w:sz="0" w:space="0" w:color="auto"/>
        <w:bottom w:val="none" w:sz="0" w:space="0" w:color="auto"/>
        <w:right w:val="none" w:sz="0" w:space="0" w:color="auto"/>
      </w:divBdr>
    </w:div>
    <w:div w:id="1784766607">
      <w:bodyDiv w:val="1"/>
      <w:marLeft w:val="0"/>
      <w:marRight w:val="0"/>
      <w:marTop w:val="0"/>
      <w:marBottom w:val="0"/>
      <w:divBdr>
        <w:top w:val="none" w:sz="0" w:space="0" w:color="auto"/>
        <w:left w:val="none" w:sz="0" w:space="0" w:color="auto"/>
        <w:bottom w:val="none" w:sz="0" w:space="0" w:color="auto"/>
        <w:right w:val="none" w:sz="0" w:space="0" w:color="auto"/>
      </w:divBdr>
    </w:div>
    <w:div w:id="1908302612">
      <w:bodyDiv w:val="1"/>
      <w:marLeft w:val="0"/>
      <w:marRight w:val="0"/>
      <w:marTop w:val="0"/>
      <w:marBottom w:val="0"/>
      <w:divBdr>
        <w:top w:val="none" w:sz="0" w:space="0" w:color="auto"/>
        <w:left w:val="none" w:sz="0" w:space="0" w:color="auto"/>
        <w:bottom w:val="none" w:sz="0" w:space="0" w:color="auto"/>
        <w:right w:val="none" w:sz="0" w:space="0" w:color="auto"/>
      </w:divBdr>
    </w:div>
    <w:div w:id="2009212799">
      <w:bodyDiv w:val="1"/>
      <w:marLeft w:val="0"/>
      <w:marRight w:val="0"/>
      <w:marTop w:val="0"/>
      <w:marBottom w:val="0"/>
      <w:divBdr>
        <w:top w:val="none" w:sz="0" w:space="0" w:color="auto"/>
        <w:left w:val="none" w:sz="0" w:space="0" w:color="auto"/>
        <w:bottom w:val="none" w:sz="0" w:space="0" w:color="auto"/>
        <w:right w:val="none" w:sz="0" w:space="0" w:color="auto"/>
      </w:divBdr>
    </w:div>
    <w:div w:id="2132019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feynrules.irmp.ucl.ac.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F901F-0A9C-F148-A752-61B12F94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45</Pages>
  <Words>9542</Words>
  <Characters>54390</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Thesis</vt:lpstr>
    </vt:vector>
  </TitlesOfParts>
  <Manager/>
  <Company/>
  <LinksUpToDate>false</LinksUpToDate>
  <CharactersWithSpaces>63805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Christopher Jacobsen</dc:creator>
  <cp:keywords/>
  <dc:description/>
  <cp:lastModifiedBy>Christopher Jacobsen</cp:lastModifiedBy>
  <cp:revision>93</cp:revision>
  <cp:lastPrinted>2015-10-06T09:11:00Z</cp:lastPrinted>
  <dcterms:created xsi:type="dcterms:W3CDTF">2015-10-02T17:01:00Z</dcterms:created>
  <dcterms:modified xsi:type="dcterms:W3CDTF">2015-11-01T18:29:00Z</dcterms:modified>
  <cp:category/>
</cp:coreProperties>
</file>