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6950264"/>
        <w:docPartObj>
          <w:docPartGallery w:val="Cover Pages"/>
          <w:docPartUnique/>
        </w:docPartObj>
      </w:sdtPr>
      <w:sdtContent>
        <w:p w14:paraId="7531FDED" w14:textId="77777777" w:rsidR="00D72DA7" w:rsidRDefault="00D72D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3D8142" wp14:editId="38947F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721DA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DF6552" wp14:editId="1C3EC6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EAFD5A" w14:textId="47112520" w:rsidR="00D72DA7" w:rsidRDefault="00D72D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072A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Christopher Lang, Jingqiao Huang, Fang Ye</w:t>
                                    </w:r>
                                  </w:sdtContent>
                                </w:sdt>
                              </w:p>
                              <w:p w14:paraId="6C0643CE" w14:textId="3B4FD1CE" w:rsidR="00D72DA7" w:rsidRDefault="00D72DA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072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May 4,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DF655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2EAFD5A" w14:textId="47112520" w:rsidR="00D72DA7" w:rsidRDefault="00D72D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072A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Christopher Lang, Jingqiao Huang, Fang Ye</w:t>
                              </w:r>
                            </w:sdtContent>
                          </w:sdt>
                        </w:p>
                        <w:p w14:paraId="6C0643CE" w14:textId="3B4FD1CE" w:rsidR="00D72DA7" w:rsidRDefault="00D72D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072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May 4,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4AEEDD" wp14:editId="68BA5B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892848" w14:textId="77777777" w:rsidR="00D72DA7" w:rsidRDefault="00D72DA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9DB3CB4" w14:textId="4C910762" w:rsidR="00D72DA7" w:rsidRDefault="00AE52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E52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Our team analyzed two-year Twitter data using PySpark parallel programming. We deployed simple linear regression model to predict stock prices and further conducted portfolio optimization using CAMP model and Markowitz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Mean-Variance O</w:t>
                                    </w:r>
                                    <w:r w:rsidRPr="00AE52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ptimization based on the following five stocks: IBM, MSFT, YHOO, SBUX, and NVDA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4AEEDD" id="Text Box 153" o:spid="_x0000_s1027" type="#_x0000_t202" style="position:absolute;margin-left:0;margin-top:0;width:575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p w14:paraId="65892848" w14:textId="77777777" w:rsidR="00D72DA7" w:rsidRDefault="00D72DA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9DB3CB4" w14:textId="4C910762" w:rsidR="00D72DA7" w:rsidRDefault="00AE52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E52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Our team analyzed two-year Twitter data using PySpark parallel programming. We deployed simple linear regression model to predict stock prices and further conducted portfolio optimization using CAMP model and Markowitz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Mean-Variance O</w:t>
                              </w:r>
                              <w:r w:rsidRPr="00AE52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ptimization based on the following five stocks: IBM, MSFT, YHOO, SBUX, and NVDA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485404" wp14:editId="01CBFD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C98B6" w14:textId="77777777" w:rsidR="00D72DA7" w:rsidRDefault="00D72DA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A7B7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Using twitter to forcast stock prices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7B2CCC" w14:textId="77777777" w:rsidR="00D72DA7" w:rsidRDefault="004A7B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Big Data Project 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48540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0FFC98B6" w14:textId="77777777" w:rsidR="00D72DA7" w:rsidRDefault="00D72DA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A7B7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Using twitter to forcast stock prices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7B2CCC" w14:textId="77777777" w:rsidR="00D72DA7" w:rsidRDefault="004A7B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Big Data Project 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E76091" w14:textId="77777777" w:rsidR="00D72DA7" w:rsidRDefault="00D72DA7">
          <w:r>
            <w:br w:type="page"/>
          </w:r>
        </w:p>
      </w:sdtContent>
    </w:sdt>
    <w:p w14:paraId="341CD185" w14:textId="745EE847" w:rsidR="004D5230" w:rsidRPr="004D5230" w:rsidRDefault="004D5230" w:rsidP="004D523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EXECUTIVE SUMMARY</w:t>
      </w:r>
    </w:p>
    <w:p w14:paraId="099D6F8F" w14:textId="77777777" w:rsidR="00A002E7" w:rsidRDefault="004D5230">
      <w:r>
        <w:t xml:space="preserve">In this executive summary, we will explain in </w:t>
      </w:r>
      <w:r w:rsidR="00A002E7">
        <w:t xml:space="preserve">detail how we utilized parallel programming to read the files, clean the data, allocate the assets, and optimize our portfolio. </w:t>
      </w:r>
    </w:p>
    <w:p w14:paraId="5C704AB4" w14:textId="43E9E49D" w:rsidR="00721A56" w:rsidRDefault="00A002E7">
      <w:r w:rsidRPr="00A002E7">
        <w:rPr>
          <w:b/>
        </w:rPr>
        <w:t>File Reading</w:t>
      </w:r>
      <w:r>
        <w:t xml:space="preserve">    W</w:t>
      </w:r>
      <w:r w:rsidR="00721A56">
        <w:t>e decided that the initial data in</w:t>
      </w:r>
      <w:r>
        <w:t>gestion should start with RDD instead of</w:t>
      </w:r>
      <w:r w:rsidR="00721A56">
        <w:t xml:space="preserve"> Spark’s DataFrames</w:t>
      </w:r>
      <w:r>
        <w:t xml:space="preserve">, because </w:t>
      </w:r>
      <w:r w:rsidR="00721A56">
        <w:t>RDD is as close to Python’s basic d</w:t>
      </w:r>
      <w:r>
        <w:t>ata structure as possible. Twitter data are not simple key-</w:t>
      </w:r>
      <w:r w:rsidR="00721A56">
        <w:t>v</w:t>
      </w:r>
      <w:r>
        <w:t>alue combinations, they have</w:t>
      </w:r>
      <w:r w:rsidR="00721A56">
        <w:t xml:space="preserve"> a </w:t>
      </w:r>
      <w:r>
        <w:t xml:space="preserve">seemingly </w:t>
      </w:r>
      <w:r w:rsidR="00721A56">
        <w:t xml:space="preserve">simple but deep hierarchical layout that is not suited for storage in a DataFrame. Hence, for ingestion, we utilized Spark </w:t>
      </w:r>
      <w:r w:rsidR="00721A56" w:rsidRPr="00E52E95">
        <w:t>textFile function</w:t>
      </w:r>
      <w:r w:rsidR="00721A56">
        <w:t xml:space="preserve"> to ingest tweet</w:t>
      </w:r>
      <w:r w:rsidR="00846EEC">
        <w:t>s</w:t>
      </w:r>
      <w:r w:rsidR="00721A56">
        <w:t xml:space="preserve"> as strings and to take advantage of RDD’s distributed nature. The ingestion process was sl</w:t>
      </w:r>
      <w:r w:rsidR="00846EEC">
        <w:t>ow as Spark had to decompress</w:t>
      </w:r>
      <w:r w:rsidR="00721A56">
        <w:t xml:space="preserve"> the files and read the values. To ensure that each executor had enough data to work on at a time</w:t>
      </w:r>
      <w:r w:rsidR="00846EEC">
        <w:t>,</w:t>
      </w:r>
      <w:r w:rsidR="00721A56">
        <w:t xml:space="preserve"> we re</w:t>
      </w:r>
      <w:r w:rsidR="00846EEC">
        <w:t>-</w:t>
      </w:r>
      <w:r w:rsidR="00721A56">
        <w:t>partitioned the data so that each executor had a reasonably sized chunk. In our case the par</w:t>
      </w:r>
      <w:r w:rsidR="00846EEC">
        <w:t>tition size was selected to be the number</w:t>
      </w:r>
      <w:r w:rsidR="00721A56">
        <w:t xml:space="preserve"> of executors </w:t>
      </w:r>
      <w:r w:rsidR="00846EEC">
        <w:t xml:space="preserve">multiplied by </w:t>
      </w:r>
      <w:r w:rsidR="004E1A59">
        <w:t>4</w:t>
      </w:r>
      <w:r w:rsidR="00846EEC">
        <w:t xml:space="preserve"> (</w:t>
      </w:r>
      <w:r w:rsidR="003E6076">
        <w:t>based on our experience</w:t>
      </w:r>
      <w:r w:rsidR="0020754B">
        <w:t xml:space="preserve">, </w:t>
      </w:r>
      <w:r w:rsidR="004E1A59">
        <w:t>3</w:t>
      </w:r>
      <w:r w:rsidR="00846EEC">
        <w:t xml:space="preserve"> or </w:t>
      </w:r>
      <w:r w:rsidR="004E1A59">
        <w:t>4</w:t>
      </w:r>
      <w:r w:rsidR="00846EEC">
        <w:t xml:space="preserve"> </w:t>
      </w:r>
      <w:r w:rsidR="00721A56">
        <w:t xml:space="preserve">was commonly </w:t>
      </w:r>
      <w:r w:rsidR="006C2CFF">
        <w:t>used</w:t>
      </w:r>
      <w:r w:rsidR="00721A56">
        <w:t>)</w:t>
      </w:r>
      <w:r w:rsidR="00846EEC">
        <w:t>.</w:t>
      </w:r>
    </w:p>
    <w:p w14:paraId="5AEEC5CA" w14:textId="70AF03E5" w:rsidR="00721A56" w:rsidRDefault="00E52E95">
      <w:r>
        <w:t>Furthermore, e</w:t>
      </w:r>
      <w:r w:rsidR="00721A56">
        <w:t>ach bz2 compressed file contained roughly 2,000 JSON documents in a line-delimited format. Each of these JSON documents are pushed through Python’s built-in JSON module to convert it to a dictionary of values using a map function</w:t>
      </w:r>
      <w:r>
        <w:t>.</w:t>
      </w:r>
    </w:p>
    <w:p w14:paraId="1526AD87" w14:textId="2B9F7AEB" w:rsidR="00721A56" w:rsidRDefault="0017666B">
      <w:r w:rsidRPr="0017666B">
        <w:rPr>
          <w:b/>
        </w:rPr>
        <w:t xml:space="preserve">Data Cleaning </w:t>
      </w:r>
      <w:r>
        <w:t xml:space="preserve">   </w:t>
      </w:r>
      <w:r w:rsidR="00E52E95">
        <w:t>To clean the data</w:t>
      </w:r>
      <w:r w:rsidR="00721A56">
        <w:t xml:space="preserve">, we </w:t>
      </w:r>
      <w:r w:rsidR="00563F23">
        <w:t xml:space="preserve">first </w:t>
      </w:r>
      <w:r w:rsidR="00721A56">
        <w:t>ran preliminary filter function</w:t>
      </w:r>
      <w:r w:rsidR="00EB7528">
        <w:t>s</w:t>
      </w:r>
      <w:r w:rsidR="00721A56">
        <w:t xml:space="preserve">. Several JSON documents </w:t>
      </w:r>
      <w:r w:rsidR="00563F23">
        <w:t>suggested that they were</w:t>
      </w:r>
      <w:r w:rsidR="00721A56">
        <w:t xml:space="preserve"> deleted, hence we assumed that documents with the </w:t>
      </w:r>
      <w:r w:rsidR="00B86879">
        <w:t>“</w:t>
      </w:r>
      <w:r w:rsidR="00721A56">
        <w:t>delete</w:t>
      </w:r>
      <w:r w:rsidR="00B86879">
        <w:t>”</w:t>
      </w:r>
      <w:r w:rsidR="00721A56">
        <w:t xml:space="preserve"> key were to be removed. Another fi</w:t>
      </w:r>
      <w:r w:rsidR="00B86879">
        <w:t>lter function specifically looked</w:t>
      </w:r>
      <w:r w:rsidR="00721A56">
        <w:t xml:space="preserve"> for the </w:t>
      </w:r>
      <w:r w:rsidR="00B86879">
        <w:t>“</w:t>
      </w:r>
      <w:r w:rsidR="00721A56">
        <w:t>lang</w:t>
      </w:r>
      <w:r w:rsidR="00B86879">
        <w:t>”</w:t>
      </w:r>
      <w:r w:rsidR="00721A56">
        <w:t xml:space="preserve"> key. Several JSON documents didn’t have this tag and was simply removed. </w:t>
      </w:r>
      <w:r w:rsidR="00B86879">
        <w:t>With those two filters, we</w:t>
      </w:r>
      <w:r w:rsidR="00721A56">
        <w:t xml:space="preserve"> filtered </w:t>
      </w:r>
      <w:r w:rsidR="00B86879">
        <w:t>out</w:t>
      </w:r>
      <w:r w:rsidR="00721A56">
        <w:t xml:space="preserve"> Englis</w:t>
      </w:r>
      <w:r w:rsidR="00B86879">
        <w:t>h tweets for further analysis.</w:t>
      </w:r>
      <w:r w:rsidR="00575628">
        <w:t xml:space="preserve"> </w:t>
      </w:r>
      <w:r w:rsidR="00575628">
        <w:t>A separate feature generator function was used to create features suitable for DataFrame. This included term frequency counts, “@” mentions, hashtag counts, various punctuation counts, and even mentions of money.</w:t>
      </w:r>
    </w:p>
    <w:p w14:paraId="07DBD10A" w14:textId="61D38961" w:rsidR="00721A56" w:rsidRDefault="004E1A59">
      <w:r>
        <w:t xml:space="preserve">All that has been discussed was </w:t>
      </w:r>
      <w:r w:rsidR="00721A56">
        <w:t>developed on a Hortonwork’s virtual machine using Spark 2.1.0 and Anaconda’s Python 3.5.3, with 7 cores and 12GB of RAM. Ingestion was a painfully slow process. The</w:t>
      </w:r>
      <w:r>
        <w:t xml:space="preserve">refore, to minimize wait times – for instance, ingestion took 4 to </w:t>
      </w:r>
      <w:r w:rsidR="00721A56">
        <w:t>5 hours on a 45GB set of compressed JSON files</w:t>
      </w:r>
      <w:r w:rsidR="005E71F9">
        <w:t xml:space="preserve"> – </w:t>
      </w:r>
      <w:r w:rsidR="00EB7528">
        <w:t xml:space="preserve">we ensured </w:t>
      </w:r>
      <w:r w:rsidR="005E71F9">
        <w:t xml:space="preserve">that </w:t>
      </w:r>
      <w:r w:rsidR="00EB7528">
        <w:t>we persisted the data after the RDD ingestio</w:t>
      </w:r>
      <w:r w:rsidR="005E71F9">
        <w:t xml:space="preserve">n. Running count, we retrieved approximately </w:t>
      </w:r>
      <w:r w:rsidR="00EB7528">
        <w:t xml:space="preserve">37 million </w:t>
      </w:r>
      <w:r w:rsidR="005E71F9">
        <w:t xml:space="preserve">JSON documents from archive 09, despite that </w:t>
      </w:r>
      <w:r w:rsidR="00EB7528">
        <w:t>our archive 10 was co</w:t>
      </w:r>
      <w:r w:rsidR="0067565B">
        <w:t>rrupted</w:t>
      </w:r>
      <w:r w:rsidR="005E71F9">
        <w:t>.</w:t>
      </w:r>
    </w:p>
    <w:p w14:paraId="6DDAED69" w14:textId="250E95E1" w:rsidR="00EB7528" w:rsidRDefault="00246D05">
      <w:r w:rsidRPr="00246D05">
        <w:rPr>
          <w:b/>
        </w:rPr>
        <w:t>Asset Allocation</w:t>
      </w:r>
      <w:r>
        <w:t xml:space="preserve">    </w:t>
      </w:r>
      <w:r w:rsidR="00EB7528">
        <w:t xml:space="preserve">Due to time constraints and constant crashes, we </w:t>
      </w:r>
      <w:r w:rsidR="001877AC">
        <w:t>decide</w:t>
      </w:r>
      <w:r w:rsidR="00393D86">
        <w:t>d</w:t>
      </w:r>
      <w:r w:rsidR="00EB7528">
        <w:t xml:space="preserve"> to </w:t>
      </w:r>
      <w:r w:rsidR="007A1E46">
        <w:t xml:space="preserve">simplify our strategy to one that </w:t>
      </w:r>
      <w:r w:rsidR="00EB7528">
        <w:t>test</w:t>
      </w:r>
      <w:r w:rsidR="007A1E46">
        <w:t>s</w:t>
      </w:r>
      <w:r w:rsidR="00EB7528">
        <w:t xml:space="preserve"> a </w:t>
      </w:r>
      <w:r w:rsidR="001877AC">
        <w:t xml:space="preserve">statistical </w:t>
      </w:r>
      <w:r w:rsidR="00EB7528">
        <w:t xml:space="preserve">fit on a </w:t>
      </w:r>
      <w:r w:rsidR="001877AC">
        <w:t xml:space="preserve">simple </w:t>
      </w:r>
      <w:r w:rsidR="00EB7528">
        <w:t>Linear Regression</w:t>
      </w:r>
      <w:r w:rsidR="001877AC">
        <w:t xml:space="preserve"> model</w:t>
      </w:r>
      <w:r w:rsidR="007A1E46">
        <w:t xml:space="preserve"> and allocates assets based on term frequencies of each stock being mentioned in tweets</w:t>
      </w:r>
      <w:r w:rsidR="00EB7528">
        <w:t xml:space="preserve">. The goal was to associate the number of frequency counts to </w:t>
      </w:r>
      <w:r w:rsidR="009C0F55">
        <w:t xml:space="preserve">adjusted </w:t>
      </w:r>
      <w:r w:rsidR="0082119A">
        <w:t xml:space="preserve">stock </w:t>
      </w:r>
      <w:r w:rsidR="00EB7528">
        <w:t>closing price</w:t>
      </w:r>
      <w:r w:rsidR="00831B90">
        <w:t>s</w:t>
      </w:r>
      <w:r w:rsidR="00EB7528">
        <w:t xml:space="preserve">, and </w:t>
      </w:r>
      <w:r w:rsidR="00831B90">
        <w:t>further, to</w:t>
      </w:r>
      <w:r w:rsidR="00F925CB">
        <w:t xml:space="preserve"> predict closing prices</w:t>
      </w:r>
      <w:r w:rsidR="00EB7528">
        <w:t>.</w:t>
      </w:r>
      <w:r w:rsidR="001D6451">
        <w:t xml:space="preserve"> Some other ideas include that we would</w:t>
      </w:r>
      <w:r w:rsidR="00EB7528">
        <w:t xml:space="preserve"> normalize </w:t>
      </w:r>
      <w:r w:rsidR="001D6451">
        <w:t xml:space="preserve">the data into a sliding window, </w:t>
      </w:r>
      <w:r w:rsidR="00EB7528">
        <w:t>e.g.</w:t>
      </w:r>
      <w:r w:rsidR="001D6451">
        <w:t>,</w:t>
      </w:r>
      <w:r w:rsidR="00EB7528">
        <w:t xml:space="preserve"> term freq</w:t>
      </w:r>
      <w:r w:rsidR="001D6451">
        <w:t>uency for the past 1 hour,</w:t>
      </w:r>
      <w:r w:rsidR="00EB7528">
        <w:t xml:space="preserve"> but </w:t>
      </w:r>
      <w:r w:rsidR="001D6451">
        <w:t xml:space="preserve">it was not suitable as </w:t>
      </w:r>
      <w:r w:rsidR="00EB7528">
        <w:t>we only had closing prices for a day</w:t>
      </w:r>
      <w:r w:rsidR="00F925CB">
        <w:t xml:space="preserve"> or just </w:t>
      </w:r>
      <w:r w:rsidR="00F925CB">
        <w:t>a partial count</w:t>
      </w:r>
      <w:r w:rsidR="001D6451">
        <w:t>.</w:t>
      </w:r>
      <w:r w:rsidR="00D9387D">
        <w:t xml:space="preserve"> </w:t>
      </w:r>
    </w:p>
    <w:p w14:paraId="639EC2CB" w14:textId="399DC00D" w:rsidR="00997382" w:rsidRDefault="00CA20B7">
      <w:r>
        <w:t>[</w:t>
      </w:r>
      <w:r w:rsidR="00997382">
        <w:t>……</w:t>
      </w:r>
      <w:r w:rsidR="00E2205A">
        <w:t>……</w:t>
      </w:r>
    </w:p>
    <w:p w14:paraId="4706A426" w14:textId="5CA3DE4E" w:rsidR="00D9387D" w:rsidRDefault="00CA20B7">
      <w:r>
        <w:t xml:space="preserve">We first calculated the term frequency </w:t>
      </w:r>
    </w:p>
    <w:p w14:paraId="267CF408" w14:textId="77777777" w:rsidR="00CA20B7" w:rsidRDefault="00CA20B7"/>
    <w:p w14:paraId="318E62AD" w14:textId="6B101912" w:rsidR="00A77FF4" w:rsidRDefault="00CA20B7">
      <w:r>
        <w:t>Fang</w:t>
      </w:r>
      <w:r w:rsidR="00997382">
        <w:t>, please add your part here and include if we will buy or sell based on the ranking.</w:t>
      </w:r>
    </w:p>
    <w:p w14:paraId="16246447" w14:textId="1207C73D" w:rsidR="00997382" w:rsidRDefault="00997382">
      <w:r>
        <w:t>……</w:t>
      </w:r>
      <w:r w:rsidR="00E2205A">
        <w:t>……</w:t>
      </w:r>
    </w:p>
    <w:p w14:paraId="051B314D" w14:textId="0D27ABCC" w:rsidR="00CA20B7" w:rsidRDefault="00CA20B7">
      <w:r>
        <w:t>]</w:t>
      </w:r>
    </w:p>
    <w:p w14:paraId="20D68519" w14:textId="77777777" w:rsidR="00D46EF2" w:rsidRDefault="00F02E10">
      <w:r w:rsidRPr="00F02E10">
        <w:rPr>
          <w:b/>
        </w:rPr>
        <w:lastRenderedPageBreak/>
        <w:t>Portfolio Optimization</w:t>
      </w:r>
      <w:r>
        <w:t xml:space="preserve">    </w:t>
      </w:r>
      <w:r w:rsidR="00257283">
        <w:t>The primary packages</w:t>
      </w:r>
      <w:r w:rsidR="00257283">
        <w:t xml:space="preserve"> we deployed include numpy, pandas, and scipy. </w:t>
      </w:r>
      <w:r w:rsidR="007A1DBF">
        <w:t>We started out by obtaining</w:t>
      </w:r>
      <w:r w:rsidR="009C0F55">
        <w:t xml:space="preserve"> the </w:t>
      </w:r>
      <w:r w:rsidR="00075257">
        <w:t xml:space="preserve">daily </w:t>
      </w:r>
      <w:r w:rsidR="009C0F55">
        <w:t xml:space="preserve">adjusted closing prices </w:t>
      </w:r>
      <w:r w:rsidR="00075257">
        <w:t xml:space="preserve">for the </w:t>
      </w:r>
      <w:r w:rsidR="00121492">
        <w:t xml:space="preserve">following </w:t>
      </w:r>
      <w:r w:rsidR="00075257">
        <w:t xml:space="preserve">5 stocks, IBM, MSFT, YHOO, SBUX, and NVDA, respectively, </w:t>
      </w:r>
      <w:r w:rsidR="00C20E67">
        <w:t>which</w:t>
      </w:r>
      <w:r w:rsidR="00075257">
        <w:t xml:space="preserve"> dated </w:t>
      </w:r>
      <w:r w:rsidR="00040206">
        <w:t>from</w:t>
      </w:r>
      <w:r w:rsidR="00075257">
        <w:t xml:space="preserve"> April 27, 2010 until April 27, 2017</w:t>
      </w:r>
      <w:r w:rsidR="00786F66">
        <w:t>,</w:t>
      </w:r>
      <w:r w:rsidR="001B350B">
        <w:t xml:space="preserve"> </w:t>
      </w:r>
      <w:r w:rsidR="000B0A2B">
        <w:t xml:space="preserve">through </w:t>
      </w:r>
      <w:r w:rsidR="000B0A2B" w:rsidRPr="00B67C5A">
        <w:rPr>
          <w:i/>
        </w:rPr>
        <w:t>Yahoo! Finance</w:t>
      </w:r>
      <w:r w:rsidR="000B0A2B">
        <w:t xml:space="preserve"> </w:t>
      </w:r>
      <w:r w:rsidR="001B350B">
        <w:t xml:space="preserve">using </w:t>
      </w:r>
      <w:r w:rsidR="000B0A2B">
        <w:t xml:space="preserve">the Remoted Data Access function in </w:t>
      </w:r>
      <w:r w:rsidR="00452868">
        <w:t xml:space="preserve">pandas_datareader </w:t>
      </w:r>
      <w:r w:rsidR="000B0A2B">
        <w:t>module</w:t>
      </w:r>
      <w:r w:rsidR="00075257">
        <w:t xml:space="preserve">. </w:t>
      </w:r>
      <w:r w:rsidR="00054982">
        <w:t xml:space="preserve">Dow Jones Industrial Average (DJIA) </w:t>
      </w:r>
      <w:r w:rsidR="00DD3AB0">
        <w:t xml:space="preserve">daily adjusted </w:t>
      </w:r>
      <w:r w:rsidR="00054982">
        <w:t xml:space="preserve">closing prices within the same timeframe were </w:t>
      </w:r>
      <w:r w:rsidR="00691749">
        <w:t>collected</w:t>
      </w:r>
      <w:r w:rsidR="00054982">
        <w:t xml:space="preserve"> as well to serve as a benchmark to regressed upon for regression analysis. </w:t>
      </w:r>
      <w:r w:rsidR="00FE5A84">
        <w:t>We refe</w:t>
      </w:r>
      <w:r w:rsidR="00634582">
        <w:t>r</w:t>
      </w:r>
      <w:r w:rsidR="00FE5A84">
        <w:t xml:space="preserve">red to DJIA instead of other indices such as SP 500 or Russell 2000 </w:t>
      </w:r>
      <w:r w:rsidR="00244015">
        <w:t xml:space="preserve">was because all 5 stocks are large companies having relatively stable cash inflows and </w:t>
      </w:r>
      <w:r w:rsidR="009C38F7">
        <w:t xml:space="preserve">similar </w:t>
      </w:r>
      <w:r w:rsidR="00244015">
        <w:t>impact on the market</w:t>
      </w:r>
      <w:r w:rsidR="009C38F7">
        <w:t xml:space="preserve"> as blue chips do</w:t>
      </w:r>
      <w:r w:rsidR="00244015">
        <w:t xml:space="preserve">. </w:t>
      </w:r>
    </w:p>
    <w:p w14:paraId="73C4019C" w14:textId="67FBDD40" w:rsidR="001D3638" w:rsidRDefault="00A46BBE">
      <w:r>
        <w:t>The next step was to use</w:t>
      </w:r>
      <w:r w:rsidR="00FE5A84">
        <w:t xml:space="preserve"> the frequency counts of each stock being mentioned in the tweets as a</w:t>
      </w:r>
      <w:r w:rsidR="00AB286F">
        <w:t xml:space="preserve"> popularity indicator and rank</w:t>
      </w:r>
      <w:r w:rsidR="00FE5A84">
        <w:t xml:space="preserve"> the 5 stocks </w:t>
      </w:r>
      <w:r w:rsidR="00AB286F">
        <w:t>in the order</w:t>
      </w:r>
      <w:r w:rsidR="00FE5A84">
        <w:t xml:space="preserve"> ??????. Bec</w:t>
      </w:r>
      <w:r w:rsidR="00D56E56">
        <w:t>ause short-selling is prohibited</w:t>
      </w:r>
      <w:r w:rsidR="00FE5A84">
        <w:t xml:space="preserve">, we </w:t>
      </w:r>
      <w:r w:rsidR="00E604E2">
        <w:t>decided</w:t>
      </w:r>
      <w:r w:rsidR="00D56E56">
        <w:t xml:space="preserve"> to </w:t>
      </w:r>
      <w:r w:rsidR="00E604E2">
        <w:t xml:space="preserve">consider two scenarios, </w:t>
      </w:r>
      <w:r w:rsidR="000A0925">
        <w:t xml:space="preserve">which are (a) </w:t>
      </w:r>
      <w:r w:rsidR="00E604E2">
        <w:t>fully distributing all the funds to the five stocks</w:t>
      </w:r>
      <w:r w:rsidR="000A0925">
        <w:t>,</w:t>
      </w:r>
      <w:r w:rsidR="00E604E2">
        <w:t xml:space="preserve"> and </w:t>
      </w:r>
      <w:r w:rsidR="00012B7B">
        <w:t>(b</w:t>
      </w:r>
      <w:r w:rsidR="000A0925">
        <w:t xml:space="preserve">) </w:t>
      </w:r>
      <w:r w:rsidR="00E604E2">
        <w:t>saving a portion of cash as a risk-free instrument</w:t>
      </w:r>
      <w:r w:rsidR="00BB13EE">
        <w:t xml:space="preserve"> with a given risk-free rate of 5%</w:t>
      </w:r>
      <w:r w:rsidR="007A6D2A">
        <w:t xml:space="preserve">. </w:t>
      </w:r>
      <w:r w:rsidR="004457AA">
        <w:t>With a target return of 25%, w</w:t>
      </w:r>
      <w:r w:rsidR="007A6D2A">
        <w:t>e then optimized each model</w:t>
      </w:r>
      <w:r w:rsidR="00306463">
        <w:t xml:space="preserve"> using </w:t>
      </w:r>
      <w:r w:rsidR="00306463">
        <w:t>Markowitz Mean-Variance O</w:t>
      </w:r>
      <w:r w:rsidR="00306463" w:rsidRPr="007A6D2A">
        <w:t>ptimization</w:t>
      </w:r>
      <w:r w:rsidR="0098171C">
        <w:t xml:space="preserve"> as well as </w:t>
      </w:r>
      <w:r w:rsidR="00306463">
        <w:t>comparing</w:t>
      </w:r>
      <w:r w:rsidR="007A6D2A">
        <w:t xml:space="preserve"> Minimum Variance Portfolio (MVP), Efficient Frontier (EF),</w:t>
      </w:r>
      <w:r w:rsidR="00E604E2">
        <w:t xml:space="preserve"> and Sharpe Ratios to find the better strategy.</w:t>
      </w:r>
      <w:r w:rsidR="00244015">
        <w:t xml:space="preserve"> </w:t>
      </w:r>
      <w:r w:rsidR="002F3556">
        <w:t>We</w:t>
      </w:r>
      <w:r w:rsidR="00D46EF2">
        <w:t xml:space="preserve"> defined functions to get each of those values.</w:t>
      </w:r>
      <w:r w:rsidR="002F3556">
        <w:t xml:space="preserve"> Again, without short-selling, we need to add constraints and upper boundaries to the optimization models, such that all parameters are within [0,1]</w:t>
      </w:r>
      <w:r w:rsidR="00D25BCD">
        <w:t xml:space="preserve"> </w:t>
      </w:r>
      <w:r w:rsidR="00D25BCD">
        <w:t>interval</w:t>
      </w:r>
      <w:r w:rsidR="00D25BCD">
        <w:t>, i.e., the weights are nonzero numbers and W</w:t>
      </w:r>
      <w:r w:rsidR="00D25BCD">
        <w:rPr>
          <w:vertAlign w:val="subscript"/>
        </w:rPr>
        <w:t>IBM</w:t>
      </w:r>
      <w:r w:rsidR="00D25BCD">
        <w:t xml:space="preserve"> + W</w:t>
      </w:r>
      <w:r w:rsidR="00D25BCD">
        <w:rPr>
          <w:vertAlign w:val="subscript"/>
        </w:rPr>
        <w:t>MSFT</w:t>
      </w:r>
      <w:r w:rsidR="00D25BCD">
        <w:t xml:space="preserve"> + W</w:t>
      </w:r>
      <w:r w:rsidR="00D25BCD">
        <w:rPr>
          <w:vertAlign w:val="subscript"/>
        </w:rPr>
        <w:t>YHOO</w:t>
      </w:r>
      <w:r w:rsidR="00D25BCD">
        <w:t xml:space="preserve"> + W</w:t>
      </w:r>
      <w:r w:rsidR="00D25BCD">
        <w:rPr>
          <w:vertAlign w:val="subscript"/>
        </w:rPr>
        <w:t>SBUX</w:t>
      </w:r>
      <w:r w:rsidR="00D25BCD">
        <w:t xml:space="preserve"> + W</w:t>
      </w:r>
      <w:r w:rsidR="00D25BCD">
        <w:rPr>
          <w:vertAlign w:val="subscript"/>
        </w:rPr>
        <w:t>NVDA</w:t>
      </w:r>
      <w:r w:rsidR="00D25BCD">
        <w:t xml:space="preserve"> = 1,</w:t>
      </w:r>
      <w:r w:rsidR="002F3556">
        <w:t xml:space="preserve"> and </w:t>
      </w:r>
      <w:r w:rsidR="003F6F9A">
        <w:t xml:space="preserve">that </w:t>
      </w:r>
      <w:r w:rsidR="002F3556">
        <w:t xml:space="preserve">the optimal model comes from those under the EF. To include a risk-free asset, which could be equivalent to cash </w:t>
      </w:r>
      <w:r w:rsidR="001D3638">
        <w:t xml:space="preserve">savings </w:t>
      </w:r>
      <w:r w:rsidR="002F3556">
        <w:t xml:space="preserve">in the bank, </w:t>
      </w:r>
      <w:r w:rsidR="001D3638">
        <w:t xml:space="preserve">if buying additional assets such as Treasury bond is not an option, we also looked at Capital Market Line (CML) to find the tangency portfolio with the best variance-risk combination. </w:t>
      </w:r>
    </w:p>
    <w:p w14:paraId="29A42F39" w14:textId="36F34BF5" w:rsidR="00A77FF4" w:rsidRDefault="001D3638">
      <w:r>
        <w:t xml:space="preserve">The optimal </w:t>
      </w:r>
      <w:r w:rsidR="005B6007">
        <w:t>fully funded portfolio is the one with zero investment in IBM, 9.54%</w:t>
      </w:r>
      <w:r>
        <w:t xml:space="preserve"> </w:t>
      </w:r>
      <w:r w:rsidR="005B6007">
        <w:t xml:space="preserve">in MSFT, 1.91% in YHOO, 65.89% in SBUX, and 22.66% in NVDA. Its associated Sharpe Ratio is </w:t>
      </w:r>
      <w:r w:rsidR="004B4D63">
        <w:t xml:space="preserve">0.0653. The optimal portfolio with risk-free component is constructed as </w:t>
      </w:r>
      <w:r w:rsidR="00F91E1C">
        <w:t>1.55% in IBM, 21.34% in MSFT, 7.00% IN YHOO, 54.96% in SBUX, and 15.14% in NVD</w:t>
      </w:r>
      <w:r w:rsidR="00C21F1C">
        <w:t>, with ??% saved as cash</w:t>
      </w:r>
      <w:r w:rsidR="00F91E1C">
        <w:t xml:space="preserve">. The Sharpe Ratio is 1.02. As is seen here, </w:t>
      </w:r>
      <w:r w:rsidR="00C21F1C">
        <w:t xml:space="preserve">the second strategy performs better with a risk-free instrument, as its Sharpe Ratio is much higher, indicating </w:t>
      </w:r>
      <w:r w:rsidR="006579E4">
        <w:t>that with the same amount of risk exposure, the second portfolio enjoys higher return.</w:t>
      </w:r>
      <w:bookmarkStart w:id="0" w:name="_GoBack"/>
      <w:bookmarkEnd w:id="0"/>
    </w:p>
    <w:p w14:paraId="5F25EB34" w14:textId="77777777" w:rsidR="00476D99" w:rsidRDefault="00476D99"/>
    <w:p w14:paraId="47D49206" w14:textId="77777777" w:rsidR="00D46EF2" w:rsidRPr="00F02E10" w:rsidRDefault="00D46EF2"/>
    <w:sectPr w:rsidR="00D46EF2" w:rsidRPr="00F02E10" w:rsidSect="00A77FF4">
      <w:headerReference w:type="even" r:id="rId9"/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C2CB0" w14:textId="77777777" w:rsidR="00C51DE6" w:rsidRDefault="00C51DE6" w:rsidP="00AA27E7">
      <w:pPr>
        <w:spacing w:after="0" w:line="240" w:lineRule="auto"/>
      </w:pPr>
      <w:r>
        <w:separator/>
      </w:r>
    </w:p>
  </w:endnote>
  <w:endnote w:type="continuationSeparator" w:id="0">
    <w:p w14:paraId="771BF8AD" w14:textId="77777777" w:rsidR="00C51DE6" w:rsidRDefault="00C51DE6" w:rsidP="00AA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35AD4" w14:textId="77777777" w:rsidR="00C51DE6" w:rsidRDefault="00C51DE6" w:rsidP="00AA27E7">
      <w:pPr>
        <w:spacing w:after="0" w:line="240" w:lineRule="auto"/>
      </w:pPr>
      <w:r>
        <w:separator/>
      </w:r>
    </w:p>
  </w:footnote>
  <w:footnote w:type="continuationSeparator" w:id="0">
    <w:p w14:paraId="1F166EC7" w14:textId="77777777" w:rsidR="00C51DE6" w:rsidRDefault="00C51DE6" w:rsidP="00AA2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A95E1" w14:textId="77777777" w:rsidR="00B072AD" w:rsidRDefault="00B072AD" w:rsidP="003E432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F73C82" w14:textId="77777777" w:rsidR="00B072AD" w:rsidRDefault="00B072AD" w:rsidP="00B072A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4B81E" w14:textId="5982A2FC" w:rsidR="00B072AD" w:rsidRDefault="00B072AD" w:rsidP="003E432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>1</w:t>
    </w:r>
  </w:p>
  <w:p w14:paraId="32F09F6C" w14:textId="30AF46E2" w:rsidR="00AA27E7" w:rsidRDefault="00AA27E7" w:rsidP="00B072AD">
    <w:pPr>
      <w:pStyle w:val="Header"/>
      <w:ind w:right="360"/>
    </w:pPr>
    <w:r>
      <w:t>S</w:t>
    </w:r>
    <w:r w:rsidR="00B072AD">
      <w:t xml:space="preserve">TA9794 </w:t>
    </w:r>
    <w:r>
      <w:t xml:space="preserve"> </w:t>
    </w:r>
    <w:r w:rsidR="00B072AD">
      <w:t xml:space="preserve"> </w:t>
    </w:r>
    <w:r>
      <w:t>Assignment C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56"/>
    <w:rsid w:val="00012B7B"/>
    <w:rsid w:val="0003038B"/>
    <w:rsid w:val="00032B73"/>
    <w:rsid w:val="00040206"/>
    <w:rsid w:val="00054982"/>
    <w:rsid w:val="00056609"/>
    <w:rsid w:val="00075257"/>
    <w:rsid w:val="000A0925"/>
    <w:rsid w:val="000B0A2B"/>
    <w:rsid w:val="00121492"/>
    <w:rsid w:val="0017666B"/>
    <w:rsid w:val="001877AC"/>
    <w:rsid w:val="001B350B"/>
    <w:rsid w:val="001D3638"/>
    <w:rsid w:val="001D6451"/>
    <w:rsid w:val="0020754B"/>
    <w:rsid w:val="00244015"/>
    <w:rsid w:val="00246D05"/>
    <w:rsid w:val="00257283"/>
    <w:rsid w:val="002C19E9"/>
    <w:rsid w:val="002F3556"/>
    <w:rsid w:val="00305CE8"/>
    <w:rsid w:val="00306463"/>
    <w:rsid w:val="00321D8D"/>
    <w:rsid w:val="003441CF"/>
    <w:rsid w:val="00377799"/>
    <w:rsid w:val="00393D86"/>
    <w:rsid w:val="003E6076"/>
    <w:rsid w:val="003F6F9A"/>
    <w:rsid w:val="004457AA"/>
    <w:rsid w:val="00452868"/>
    <w:rsid w:val="00454266"/>
    <w:rsid w:val="00455901"/>
    <w:rsid w:val="00476D99"/>
    <w:rsid w:val="004A7B78"/>
    <w:rsid w:val="004B4D63"/>
    <w:rsid w:val="004C351D"/>
    <w:rsid w:val="004D5230"/>
    <w:rsid w:val="004E1A59"/>
    <w:rsid w:val="005421E4"/>
    <w:rsid w:val="00563F23"/>
    <w:rsid w:val="00575628"/>
    <w:rsid w:val="005B170B"/>
    <w:rsid w:val="005B6007"/>
    <w:rsid w:val="005E71F9"/>
    <w:rsid w:val="00634582"/>
    <w:rsid w:val="006579E4"/>
    <w:rsid w:val="0067565B"/>
    <w:rsid w:val="00691749"/>
    <w:rsid w:val="006C2CFF"/>
    <w:rsid w:val="00721A56"/>
    <w:rsid w:val="00786F66"/>
    <w:rsid w:val="007A1DBF"/>
    <w:rsid w:val="007A1E46"/>
    <w:rsid w:val="007A6D2A"/>
    <w:rsid w:val="0082119A"/>
    <w:rsid w:val="00831B90"/>
    <w:rsid w:val="00846EEC"/>
    <w:rsid w:val="008C5F4C"/>
    <w:rsid w:val="008E2949"/>
    <w:rsid w:val="00913EF0"/>
    <w:rsid w:val="0092761B"/>
    <w:rsid w:val="0098171C"/>
    <w:rsid w:val="00997382"/>
    <w:rsid w:val="009C0F55"/>
    <w:rsid w:val="009C38F7"/>
    <w:rsid w:val="00A002E7"/>
    <w:rsid w:val="00A46BBE"/>
    <w:rsid w:val="00A63286"/>
    <w:rsid w:val="00A77FF4"/>
    <w:rsid w:val="00AA27E7"/>
    <w:rsid w:val="00AB286F"/>
    <w:rsid w:val="00AE5270"/>
    <w:rsid w:val="00B072AD"/>
    <w:rsid w:val="00B67C5A"/>
    <w:rsid w:val="00B86879"/>
    <w:rsid w:val="00BB13EE"/>
    <w:rsid w:val="00C20E67"/>
    <w:rsid w:val="00C21F1C"/>
    <w:rsid w:val="00C51DE6"/>
    <w:rsid w:val="00CA20B7"/>
    <w:rsid w:val="00D25BCD"/>
    <w:rsid w:val="00D46EF2"/>
    <w:rsid w:val="00D56E56"/>
    <w:rsid w:val="00D72DA7"/>
    <w:rsid w:val="00D9387D"/>
    <w:rsid w:val="00DD3AB0"/>
    <w:rsid w:val="00E2205A"/>
    <w:rsid w:val="00E52E95"/>
    <w:rsid w:val="00E604E2"/>
    <w:rsid w:val="00EB534D"/>
    <w:rsid w:val="00EB7528"/>
    <w:rsid w:val="00F02E10"/>
    <w:rsid w:val="00F71998"/>
    <w:rsid w:val="00F91E1C"/>
    <w:rsid w:val="00F925CB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9DC47"/>
  <w15:chartTrackingRefBased/>
  <w15:docId w15:val="{7F3F9620-79C2-447B-8A6D-93DAB8B9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7E7"/>
  </w:style>
  <w:style w:type="paragraph" w:styleId="Footer">
    <w:name w:val="footer"/>
    <w:basedOn w:val="Normal"/>
    <w:link w:val="FooterChar"/>
    <w:uiPriority w:val="99"/>
    <w:unhideWhenUsed/>
    <w:rsid w:val="00AA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7E7"/>
  </w:style>
  <w:style w:type="paragraph" w:styleId="NoSpacing">
    <w:name w:val="No Spacing"/>
    <w:link w:val="NoSpacingChar"/>
    <w:uiPriority w:val="1"/>
    <w:qFormat/>
    <w:rsid w:val="00D72DA7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72DA7"/>
    <w:rPr>
      <w:rFonts w:eastAsiaTheme="minorEastAsia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B07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Our team analyzed two-year Twitter data using PySpark parallel programming. We deployed simple linear regression model to predict stock prices and further conducted portfolio optimization using CAMP model and Markowitz Mean-Variance Optimization based on the following five stocks: IBM, MSFT, YHOO, SBUX, and NVDA</Abstract>
  <CompanyAddress/>
  <CompanyPhone/>
  <CompanyFax/>
  <CompanyEmail>May 4, 2017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864</Words>
  <Characters>4925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twitter to forcast stock prices</dc:title>
  <dc:subject>Big Data Project C</dc:subject>
  <dc:creator>Christopher Lang, Jingqiao Huang, Fang Ye</dc:creator>
  <cp:keywords/>
  <dc:description/>
  <cp:lastModifiedBy>Ciao</cp:lastModifiedBy>
  <cp:revision>61</cp:revision>
  <dcterms:created xsi:type="dcterms:W3CDTF">2017-05-05T03:05:00Z</dcterms:created>
  <dcterms:modified xsi:type="dcterms:W3CDTF">2017-05-05T14:31:00Z</dcterms:modified>
</cp:coreProperties>
</file>