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Interface Control Document (ICD)</w:t>
      </w:r>
    </w:p>
    <w:p>
      <w:pPr>
        <w:jc w:val="center"/>
      </w:pPr>
      <w:r>
        <w:t>PowerPoint Object Extraction Utility</w:t>
      </w:r>
    </w:p>
    <w:p>
      <w:pPr>
        <w:jc w:val="center"/>
      </w:pPr>
      <w:r>
        <w:t>Version 0.5 - Modular Baseline v0.3 Interfaces</w:t>
      </w:r>
    </w:p>
    <w:p/>
    <w:p>
      <w:pPr>
        <w:pStyle w:val="Heading1"/>
      </w:pPr>
      <w:r>
        <w:t>1. Purpose and Scope</w:t>
      </w:r>
    </w:p>
    <w:p>
      <w:r>
        <w:t>This ICD defines the external command interface, input file interface, output CSV interfaces, internal module boundaries, and compatibility expectations for Baseline v0.3.</w:t>
      </w:r>
    </w:p>
    <w:p>
      <w:pPr>
        <w:pStyle w:val="Heading1"/>
      </w:pPr>
      <w:r>
        <w:t>2. External Command Interface</w:t>
      </w:r>
    </w:p>
    <w:p>
      <w:r>
        <w:t>End users run main.py. The command writes both output CSV files needed for downstream ingestion.</w:t>
      </w:r>
    </w:p>
    <w:p>
      <w:r>
        <w:t>python src/main.py &lt;pptx_file&gt; &lt;output_dir&gt;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Argument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pptx_file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Path to the input Microsoft PowerPoint .pptx file.</w:t>
            </w:r>
          </w:p>
        </w:tc>
      </w:tr>
      <w:tr>
        <w:tc>
          <w:tcPr>
            <w:tcW w:type="dxa" w:w="2880"/>
          </w:tcPr>
          <w:p>
            <w:r>
              <w:t>output_dir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Directory where output CSV files will be written.</w:t>
            </w:r>
          </w:p>
        </w:tc>
      </w:tr>
    </w:tbl>
    <w:p/>
    <w:p>
      <w:pPr>
        <w:pStyle w:val="Heading1"/>
      </w:pPr>
      <w:r>
        <w:t>3. Input File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Interface Item</w:t>
            </w:r>
          </w:p>
        </w:tc>
        <w:tc>
          <w:tcPr>
            <w:tcW w:type="dxa" w:w="4320"/>
          </w:tcPr>
          <w:p>
            <w:r>
              <w:t>Contract</w:t>
            </w:r>
          </w:p>
        </w:tc>
      </w:tr>
      <w:tr>
        <w:tc>
          <w:tcPr>
            <w:tcW w:type="dxa" w:w="4320"/>
          </w:tcPr>
          <w:p>
            <w:r>
              <w:t>Supported file extension</w:t>
            </w:r>
          </w:p>
        </w:tc>
        <w:tc>
          <w:tcPr>
            <w:tcW w:type="dxa" w:w="4320"/>
          </w:tcPr>
          <w:p>
            <w:r>
              <w:t>.pptx</w:t>
            </w:r>
          </w:p>
        </w:tc>
      </w:tr>
      <w:tr>
        <w:tc>
          <w:tcPr>
            <w:tcW w:type="dxa" w:w="4320"/>
          </w:tcPr>
          <w:p>
            <w:r>
              <w:t>Unsupported file extension</w:t>
            </w:r>
          </w:p>
        </w:tc>
        <w:tc>
          <w:tcPr>
            <w:tcW w:type="dxa" w:w="4320"/>
          </w:tcPr>
          <w:p>
            <w:r>
              <w:t>.ppt legacy binary files are not supported.</w:t>
            </w:r>
          </w:p>
        </w:tc>
      </w:tr>
      <w:tr>
        <w:tc>
          <w:tcPr>
            <w:tcW w:type="dxa" w:w="4320"/>
          </w:tcPr>
          <w:p>
            <w:r>
              <w:t>Password protection</w:t>
            </w:r>
          </w:p>
        </w:tc>
        <w:tc>
          <w:tcPr>
            <w:tcW w:type="dxa" w:w="4320"/>
          </w:tcPr>
          <w:p>
            <w:r>
              <w:t>Password-protected files are not supported.</w:t>
            </w:r>
          </w:p>
        </w:tc>
      </w:tr>
      <w:tr>
        <w:tc>
          <w:tcPr>
            <w:tcW w:type="dxa" w:w="4320"/>
          </w:tcPr>
          <w:p>
            <w:r>
              <w:t>Flattened image diagrams</w:t>
            </w:r>
          </w:p>
        </w:tc>
        <w:tc>
          <w:tcPr>
            <w:tcW w:type="dxa" w:w="4320"/>
          </w:tcPr>
          <w:p>
            <w:r>
              <w:t>Image objects are listed, but image contents are not interpreted.</w:t>
            </w:r>
          </w:p>
        </w:tc>
      </w:tr>
      <w:tr>
        <w:tc>
          <w:tcPr>
            <w:tcW w:type="dxa" w:w="4320"/>
          </w:tcPr>
          <w:p>
            <w:r>
              <w:t>Slide ordering</w:t>
            </w:r>
          </w:p>
        </w:tc>
        <w:tc>
          <w:tcPr>
            <w:tcW w:type="dxa" w:w="4320"/>
          </w:tcPr>
          <w:p>
            <w:r>
              <w:t>Slides are processed in presentation order using one-based slide numbers.</w:t>
            </w:r>
          </w:p>
        </w:tc>
      </w:tr>
    </w:tbl>
    <w:p/>
    <w:p>
      <w:pPr>
        <w:pStyle w:val="Heading1"/>
      </w:pPr>
      <w:r>
        <w:t>4. Output File Interfaces</w:t>
      </w:r>
    </w:p>
    <w:p>
      <w:pPr>
        <w:pStyle w:val="Heading2"/>
      </w:pPr>
      <w:r>
        <w:t>4.1 objects.csv</w:t>
      </w:r>
    </w:p>
    <w:p>
      <w:r>
        <w:t>&lt;input_file_stem&gt;_objects.csv preserves the Phase 1 object inventory schema.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object_id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Unique extractor-generated object ID.</w:t>
            </w:r>
          </w:p>
        </w:tc>
      </w:tr>
      <w:tr>
        <w:tc>
          <w:tcPr>
            <w:tcW w:type="dxa" w:w="2880"/>
          </w:tcPr>
          <w:p>
            <w:r>
              <w:t>slide_number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One-based slide number.</w:t>
            </w:r>
          </w:p>
        </w:tc>
      </w:tr>
      <w:tr>
        <w:tc>
          <w:tcPr>
            <w:tcW w:type="dxa" w:w="2880"/>
          </w:tcPr>
          <w:p>
            <w:r>
              <w:t>parent_group_id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Containing group object ID, if applicable.</w:t>
            </w:r>
          </w:p>
        </w:tc>
      </w:tr>
      <w:tr>
        <w:tc>
          <w:tcPr>
            <w:tcW w:type="dxa" w:w="2880"/>
          </w:tcPr>
          <w:p>
            <w:r>
              <w:t>shape_name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PowerPoint internal shape name.</w:t>
            </w:r>
          </w:p>
        </w:tc>
      </w:tr>
      <w:tr>
        <w:tc>
          <w:tcPr>
            <w:tcW w:type="dxa" w:w="2880"/>
          </w:tcPr>
          <w:p>
            <w:r>
              <w:t>shape_type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Readable PowerPoint shape type.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Extracted text.</w:t>
            </w:r>
          </w:p>
        </w:tc>
      </w:tr>
      <w:tr>
        <w:tc>
          <w:tcPr>
            <w:tcW w:type="dxa" w:w="2880"/>
          </w:tcPr>
          <w:p>
            <w:r>
              <w:t>left_in / top_in / width_in / height_in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Geometry in inches.</w:t>
            </w:r>
          </w:p>
        </w:tc>
      </w:tr>
      <w:tr>
        <w:tc>
          <w:tcPr>
            <w:tcW w:type="dxa" w:w="2880"/>
          </w:tcPr>
          <w:p>
            <w:r>
              <w:t>rotation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Rotation value when available.</w:t>
            </w:r>
          </w:p>
        </w:tc>
      </w:tr>
    </w:tbl>
    <w:p/>
    <w:p>
      <w:pPr>
        <w:pStyle w:val="Heading2"/>
      </w:pPr>
      <w:r>
        <w:t>4.2 relationships.csv</w:t>
      </w:r>
    </w:p>
    <w:p>
      <w:r>
        <w:t>&lt;input_file_stem&gt;_relationships.csv is additive and contains inferred connector relationships.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relationship_id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Unique relationship ID.</w:t>
            </w:r>
          </w:p>
        </w:tc>
      </w:tr>
      <w:tr>
        <w:tc>
          <w:tcPr>
            <w:tcW w:type="dxa" w:w="2880"/>
          </w:tcPr>
          <w:p>
            <w:r>
              <w:t>slide_number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One-based slide number.</w:t>
            </w:r>
          </w:p>
        </w:tc>
      </w:tr>
      <w:tr>
        <w:tc>
          <w:tcPr>
            <w:tcW w:type="dxa" w:w="2880"/>
          </w:tcPr>
          <w:p>
            <w:r>
              <w:t>connector_object_id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Connector object that produced the relationship candidate.</w:t>
            </w:r>
          </w:p>
        </w:tc>
      </w:tr>
      <w:tr>
        <w:tc>
          <w:tcPr>
            <w:tcW w:type="dxa" w:w="2880"/>
          </w:tcPr>
          <w:p>
            <w:r>
              <w:t>source_object_id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Inferred source object ID.</w:t>
            </w:r>
          </w:p>
        </w:tc>
      </w:tr>
      <w:tr>
        <w:tc>
          <w:tcPr>
            <w:tcW w:type="dxa" w:w="2880"/>
          </w:tcPr>
          <w:p>
            <w:r>
              <w:t>target_object_id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Inferred target object ID.</w:t>
            </w:r>
          </w:p>
        </w:tc>
      </w:tr>
      <w:tr>
        <w:tc>
          <w:tcPr>
            <w:tcW w:type="dxa" w:w="2880"/>
          </w:tcPr>
          <w:p>
            <w:r>
              <w:t>relationship_type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Conservative relationship classification.</w:t>
            </w:r>
          </w:p>
        </w:tc>
      </w:tr>
      <w:tr>
        <w:tc>
          <w:tcPr>
            <w:tcW w:type="dxa" w:w="2880"/>
          </w:tcPr>
          <w:p>
            <w:r>
              <w:t>source_endpoint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Source endpoint coordinate in inches.</w:t>
            </w:r>
          </w:p>
        </w:tc>
      </w:tr>
      <w:tr>
        <w:tc>
          <w:tcPr>
            <w:tcW w:type="dxa" w:w="2880"/>
          </w:tcPr>
          <w:p>
            <w:r>
              <w:t>target_endpoint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Target endpoint coordinate in inches.</w:t>
            </w:r>
          </w:p>
        </w:tc>
      </w:tr>
      <w:tr>
        <w:tc>
          <w:tcPr>
            <w:tcW w:type="dxa" w:w="2880"/>
          </w:tcPr>
          <w:p>
            <w:r>
              <w:t>confidence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Distance-based confidence score.</w:t>
            </w:r>
          </w:p>
        </w:tc>
      </w:tr>
      <w:tr>
        <w:tc>
          <w:tcPr>
            <w:tcW w:type="dxa" w:w="2880"/>
          </w:tcPr>
          <w:p>
            <w:r>
              <w:t>label_text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Connector or nearby label text.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Uncertainty or threshold notes.</w:t>
            </w:r>
          </w:p>
        </w:tc>
      </w:tr>
    </w:tbl>
    <w:p/>
    <w:p>
      <w:pPr>
        <w:pStyle w:val="Heading1"/>
      </w:pPr>
      <w:r>
        <w:t>5. Internal Module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Public Interface</w:t>
            </w:r>
          </w:p>
        </w:tc>
      </w:tr>
      <w:tr>
        <w:tc>
          <w:tcPr>
            <w:tcW w:type="dxa" w:w="4320"/>
          </w:tcPr>
          <w:p>
            <w:r>
              <w:t>powerpoint_extractor.extract_pptx_objects</w:t>
            </w:r>
          </w:p>
        </w:tc>
        <w:tc>
          <w:tcPr>
            <w:tcW w:type="dxa" w:w="4320"/>
          </w:tcPr>
          <w:p>
            <w:r>
              <w:t>extract_pptx_objects(), extract_shapes()</w:t>
            </w:r>
          </w:p>
        </w:tc>
      </w:tr>
      <w:tr>
        <w:tc>
          <w:tcPr>
            <w:tcW w:type="dxa" w:w="4320"/>
          </w:tcPr>
          <w:p>
            <w:r>
              <w:t>powerpoint_extractor.extract_pptx_relationships</w:t>
            </w:r>
          </w:p>
        </w:tc>
        <w:tc>
          <w:tcPr>
            <w:tcW w:type="dxa" w:w="4320"/>
          </w:tcPr>
          <w:p>
            <w:r>
              <w:t>extract_connector_relationships()</w:t>
            </w:r>
          </w:p>
        </w:tc>
      </w:tr>
      <w:tr>
        <w:tc>
          <w:tcPr>
            <w:tcW w:type="dxa" w:w="4320"/>
          </w:tcPr>
          <w:p>
            <w:r>
              <w:t>powerpoint_extractor.csv_writer</w:t>
            </w:r>
          </w:p>
        </w:tc>
        <w:tc>
          <w:tcPr>
            <w:tcW w:type="dxa" w:w="4320"/>
          </w:tcPr>
          <w:p>
            <w:r>
              <w:t>write_objects_csv(), write_relationships_csv()</w:t>
            </w:r>
          </w:p>
        </w:tc>
      </w:tr>
      <w:tr>
        <w:tc>
          <w:tcPr>
            <w:tcW w:type="dxa" w:w="4320"/>
          </w:tcPr>
          <w:p>
            <w:r>
              <w:t>powerpoint_extractor.models</w:t>
            </w:r>
          </w:p>
        </w:tc>
        <w:tc>
          <w:tcPr>
            <w:tcW w:type="dxa" w:w="4320"/>
          </w:tcPr>
          <w:p>
            <w:r>
              <w:t>SlideObject, ConnectorRelationship</w:t>
            </w:r>
          </w:p>
        </w:tc>
      </w:tr>
      <w:tr>
        <w:tc>
          <w:tcPr>
            <w:tcW w:type="dxa" w:w="4320"/>
          </w:tcPr>
          <w:p>
            <w:r>
              <w:t>main.py</w:t>
            </w:r>
          </w:p>
        </w:tc>
        <w:tc>
          <w:tcPr>
            <w:tcW w:type="dxa" w:w="4320"/>
          </w:tcPr>
          <w:p>
            <w:r>
              <w:t>End-user CLI orchestration</w:t>
            </w:r>
          </w:p>
        </w:tc>
      </w:tr>
    </w:tbl>
    <w:p/>
    <w:p>
      <w:pPr>
        <w:pStyle w:val="Heading1"/>
      </w:pPr>
      <w:r>
        <w:t>6. Versioning and Compatibility</w:t>
      </w:r>
    </w:p>
    <w:p>
      <w:r>
        <w:t>The object CSV schema remains the stable Phase 1 interface. Relationship output is a separate additive interface. Top-level import shims are included for backward compatibility, but new code should import from the powerpoint_extractor package.</w:t>
      </w:r>
    </w:p>
    <w:p>
      <w:pPr>
        <w:pStyle w:val="Heading1"/>
      </w:pPr>
      <w:r>
        <w:t>Appendix A.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2026-06-28</w:t>
            </w:r>
          </w:p>
        </w:tc>
        <w:tc>
          <w:tcPr>
            <w:tcW w:type="dxa" w:w="2880"/>
          </w:tcPr>
          <w:p>
            <w:r>
              <w:t>Updated interfaces for modular Baseline v0.3 and default relationships.csv output.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