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60" w:type="dxa"/>
        <w:tblCellMar>
          <w:left w:w="0" w:type="dxa"/>
          <w:right w:w="0" w:type="dxa"/>
        </w:tblCellMar>
        <w:tblLook w:val="04A0" w:firstRow="1" w:lastRow="0" w:firstColumn="1" w:lastColumn="0" w:noHBand="0" w:noVBand="1"/>
        <w:tblDescription w:val="Page layout for front and back cover of booklet"/>
      </w:tblPr>
      <w:tblGrid>
        <w:gridCol w:w="5832"/>
        <w:gridCol w:w="864"/>
        <w:gridCol w:w="864"/>
        <w:gridCol w:w="6192"/>
      </w:tblGrid>
      <w:tr w:rsidR="00040ED2" w:rsidRPr="00040ED2" w14:paraId="7CBB2D59" w14:textId="77777777" w:rsidTr="00C924E3">
        <w:trPr>
          <w:trHeight w:hRule="exact" w:val="10152"/>
        </w:trPr>
        <w:tc>
          <w:tcPr>
            <w:tcW w:w="5832" w:type="dxa"/>
          </w:tcPr>
          <w:tbl>
            <w:tblPr>
              <w:tblW w:w="5000" w:type="pct"/>
              <w:tblCellMar>
                <w:left w:w="0" w:type="dxa"/>
                <w:right w:w="0" w:type="dxa"/>
              </w:tblCellMar>
              <w:tblLook w:val="04A0" w:firstRow="1" w:lastRow="0" w:firstColumn="1" w:lastColumn="0" w:noHBand="0" w:noVBand="1"/>
              <w:tblDescription w:val="Back cover layout"/>
            </w:tblPr>
            <w:tblGrid>
              <w:gridCol w:w="5832"/>
            </w:tblGrid>
            <w:tr w:rsidR="00040ED2" w:rsidRPr="00040ED2" w14:paraId="3D6CE611" w14:textId="77777777">
              <w:trPr>
                <w:trHeight w:val="7920"/>
              </w:trPr>
              <w:tc>
                <w:tcPr>
                  <w:tcW w:w="5000" w:type="pct"/>
                </w:tcPr>
                <w:p w14:paraId="62FE972F" w14:textId="77777777" w:rsidR="009D2335" w:rsidRPr="00040ED2" w:rsidRDefault="0057522A">
                  <w:pPr>
                    <w:pStyle w:val="Heading2"/>
                    <w:spacing w:before="0"/>
                    <w:rPr>
                      <w:color w:val="auto"/>
                      <w:sz w:val="22"/>
                      <w:szCs w:val="22"/>
                    </w:rPr>
                  </w:pPr>
                  <w:bookmarkStart w:id="0" w:name="_Toc347752181"/>
                  <w:r w:rsidRPr="00040ED2">
                    <w:rPr>
                      <w:color w:val="auto"/>
                      <w:sz w:val="22"/>
                      <w:szCs w:val="22"/>
                    </w:rPr>
                    <w:t>Who we are</w:t>
                  </w:r>
                  <w:bookmarkEnd w:id="0"/>
                </w:p>
                <w:p w14:paraId="3F78E056" w14:textId="252FFEC2" w:rsidR="009D2335" w:rsidRPr="00040ED2" w:rsidRDefault="009D2335">
                  <w:pPr>
                    <w:rPr>
                      <w:color w:val="auto"/>
                      <w:sz w:val="22"/>
                      <w:szCs w:val="22"/>
                    </w:rPr>
                  </w:pPr>
                </w:p>
                <w:sdt>
                  <w:sdtPr>
                    <w:rPr>
                      <w:color w:val="auto"/>
                      <w:sz w:val="22"/>
                      <w:szCs w:val="22"/>
                    </w:rPr>
                    <w:alias w:val="Company Address"/>
                    <w:tag w:val=""/>
                    <w:id w:val="-1057700626"/>
                    <w:placeholder>
                      <w:docPart w:val="2F4D86E4E72240E082E767AE1012AEBC"/>
                    </w:placeholder>
                    <w:dataBinding w:prefixMappings="xmlns:ns0='http://schemas.microsoft.com/office/2006/coverPageProps' " w:xpath="/ns0:CoverPageProperties[1]/ns0:CompanyAddress[1]" w:storeItemID="{55AF091B-3C7A-41E3-B477-F2FDAA23CFDA}"/>
                    <w15:appearance w15:val="hidden"/>
                    <w:text w:multiLine="1"/>
                  </w:sdtPr>
                  <w:sdtEndPr/>
                  <w:sdtContent>
                    <w:p w14:paraId="1B432207" w14:textId="4B6748B5" w:rsidR="009D2335" w:rsidRPr="00040ED2" w:rsidRDefault="00F94E32">
                      <w:pPr>
                        <w:rPr>
                          <w:color w:val="auto"/>
                          <w:sz w:val="22"/>
                          <w:szCs w:val="22"/>
                        </w:rPr>
                      </w:pPr>
                      <w:r w:rsidRPr="00040ED2">
                        <w:rPr>
                          <w:color w:val="auto"/>
                          <w:sz w:val="22"/>
                          <w:szCs w:val="22"/>
                        </w:rPr>
                        <w:t>National Lawyers Guild - Rochester Chapter</w:t>
                      </w:r>
                    </w:p>
                  </w:sdtContent>
                </w:sdt>
                <w:p w14:paraId="53D13025" w14:textId="176EF666" w:rsidR="009D2335" w:rsidRPr="00040ED2" w:rsidRDefault="0057522A">
                  <w:pPr>
                    <w:pStyle w:val="ContactInfo"/>
                    <w:rPr>
                      <w:color w:val="auto"/>
                      <w:sz w:val="22"/>
                      <w:szCs w:val="22"/>
                    </w:rPr>
                  </w:pPr>
                  <w:r w:rsidRPr="00040ED2">
                    <w:rPr>
                      <w:color w:val="auto"/>
                      <w:sz w:val="22"/>
                      <w:szCs w:val="22"/>
                    </w:rPr>
                    <w:t xml:space="preserve">Email: </w:t>
                  </w:r>
                  <w:hyperlink r:id="rId10" w:history="1">
                    <w:r w:rsidR="00F94E32" w:rsidRPr="00040ED2">
                      <w:rPr>
                        <w:rStyle w:val="Hyperlink"/>
                        <w:b/>
                        <w:bCs/>
                        <w:color w:val="auto"/>
                        <w:sz w:val="22"/>
                        <w:szCs w:val="22"/>
                      </w:rPr>
                      <w:t>Rochester@NLG.org</w:t>
                    </w:r>
                  </w:hyperlink>
                </w:p>
                <w:p w14:paraId="16EF5CEE" w14:textId="77CCE0F0" w:rsidR="00F7091B" w:rsidRPr="00040ED2" w:rsidRDefault="00F7091B">
                  <w:pPr>
                    <w:pStyle w:val="ContactInfo"/>
                    <w:rPr>
                      <w:color w:val="auto"/>
                      <w:sz w:val="22"/>
                      <w:szCs w:val="22"/>
                    </w:rPr>
                  </w:pPr>
                </w:p>
                <w:p w14:paraId="3C1E1E53" w14:textId="72B17484" w:rsidR="00040ED2" w:rsidRPr="00040ED2" w:rsidRDefault="00F7091B">
                  <w:pPr>
                    <w:pStyle w:val="ContactInfo"/>
                    <w:rPr>
                      <w:rFonts w:eastAsia="Arial Unicode MS" w:cs="Arial"/>
                      <w:color w:val="auto"/>
                      <w:sz w:val="22"/>
                      <w:szCs w:val="22"/>
                      <w:u w:val="single"/>
                      <w:bdr w:val="nil"/>
                      <w:shd w:val="clear" w:color="auto" w:fill="FFFFFF"/>
                      <w:lang w:eastAsia="en-US"/>
                    </w:rPr>
                  </w:pPr>
                  <w:r w:rsidRPr="00040ED2">
                    <w:rPr>
                      <w:color w:val="auto"/>
                      <w:sz w:val="22"/>
                      <w:szCs w:val="22"/>
                    </w:rPr>
                    <w:t xml:space="preserve">Other Contact: (EWOC) </w:t>
                  </w:r>
                  <w:hyperlink r:id="rId11" w:tgtFrame="_blank" w:history="1">
                    <w:r w:rsidRPr="00040ED2">
                      <w:rPr>
                        <w:rFonts w:eastAsia="Arial Unicode MS" w:cs="Arial"/>
                        <w:b/>
                        <w:bCs/>
                        <w:color w:val="auto"/>
                        <w:sz w:val="22"/>
                        <w:szCs w:val="22"/>
                        <w:u w:val="single"/>
                        <w:bdr w:val="nil"/>
                        <w:shd w:val="clear" w:color="auto" w:fill="FFFFFF"/>
                        <w:lang w:eastAsia="en-US"/>
                      </w:rPr>
                      <w:t>workerorganizing@gmail.com</w:t>
                    </w:r>
                  </w:hyperlink>
                </w:p>
                <w:p w14:paraId="30FD1268" w14:textId="77777777" w:rsidR="00F94E32" w:rsidRPr="00040ED2" w:rsidRDefault="00F94E32">
                  <w:pPr>
                    <w:pStyle w:val="ContactInfo"/>
                    <w:rPr>
                      <w:color w:val="auto"/>
                      <w:sz w:val="22"/>
                      <w:szCs w:val="22"/>
                    </w:rPr>
                  </w:pPr>
                </w:p>
                <w:p w14:paraId="7C540255" w14:textId="4AF150A8" w:rsidR="009D2335" w:rsidRPr="00040ED2" w:rsidRDefault="00F7091B">
                  <w:pPr>
                    <w:pStyle w:val="ContactInfo"/>
                    <w:rPr>
                      <w:b/>
                      <w:bCs/>
                      <w:color w:val="auto"/>
                      <w:sz w:val="22"/>
                      <w:szCs w:val="22"/>
                    </w:rPr>
                  </w:pPr>
                  <w:r w:rsidRPr="00040ED2">
                    <w:rPr>
                      <w:color w:val="auto"/>
                      <w:sz w:val="22"/>
                      <w:szCs w:val="22"/>
                    </w:rPr>
                    <w:t xml:space="preserve">NLG Rochester on the </w:t>
                  </w:r>
                  <w:r w:rsidR="0057522A" w:rsidRPr="00040ED2">
                    <w:rPr>
                      <w:color w:val="auto"/>
                      <w:sz w:val="22"/>
                      <w:szCs w:val="22"/>
                    </w:rPr>
                    <w:t xml:space="preserve">Web: </w:t>
                  </w:r>
                  <w:r w:rsidR="00040ED2" w:rsidRPr="00040ED2">
                    <w:rPr>
                      <w:b/>
                      <w:bCs/>
                      <w:color w:val="auto"/>
                      <w:sz w:val="22"/>
                      <w:szCs w:val="22"/>
                      <w:highlight w:val="yellow"/>
                    </w:rPr>
                    <w:t>XXXXX</w:t>
                  </w:r>
                </w:p>
                <w:p w14:paraId="1B30E278" w14:textId="0982DC8F" w:rsidR="00040ED2" w:rsidRPr="00040ED2" w:rsidRDefault="00040ED2">
                  <w:pPr>
                    <w:pStyle w:val="ContactInfo"/>
                    <w:rPr>
                      <w:color w:val="auto"/>
                    </w:rPr>
                  </w:pPr>
                </w:p>
              </w:tc>
            </w:tr>
            <w:tr w:rsidR="00040ED2" w:rsidRPr="00040ED2" w14:paraId="5BD030D1" w14:textId="77777777">
              <w:trPr>
                <w:trHeight w:val="2232"/>
              </w:trPr>
              <w:tc>
                <w:tcPr>
                  <w:tcW w:w="5000" w:type="pct"/>
                  <w:vAlign w:val="bottom"/>
                </w:tcPr>
                <w:p w14:paraId="4D915755" w14:textId="77777777" w:rsidR="009D2335" w:rsidRPr="00040ED2" w:rsidRDefault="009D2335">
                  <w:pPr>
                    <w:pStyle w:val="NoSpacing"/>
                    <w:rPr>
                      <w:color w:val="auto"/>
                    </w:rPr>
                  </w:pPr>
                </w:p>
              </w:tc>
            </w:tr>
          </w:tbl>
          <w:p w14:paraId="5CEDB311" w14:textId="77777777" w:rsidR="009D2335" w:rsidRPr="00040ED2" w:rsidRDefault="009D2335">
            <w:pPr>
              <w:pStyle w:val="NoSpacing"/>
              <w:rPr>
                <w:color w:val="auto"/>
              </w:rPr>
            </w:pPr>
          </w:p>
        </w:tc>
        <w:tc>
          <w:tcPr>
            <w:tcW w:w="864" w:type="dxa"/>
          </w:tcPr>
          <w:p w14:paraId="25FB77A8" w14:textId="77777777" w:rsidR="009D2335" w:rsidRPr="00040ED2" w:rsidRDefault="009D2335">
            <w:pPr>
              <w:pStyle w:val="NoSpacing"/>
              <w:rPr>
                <w:color w:val="auto"/>
              </w:rPr>
            </w:pPr>
          </w:p>
        </w:tc>
        <w:tc>
          <w:tcPr>
            <w:tcW w:w="864" w:type="dxa"/>
          </w:tcPr>
          <w:p w14:paraId="3B2A31C3" w14:textId="77777777" w:rsidR="009D2335" w:rsidRPr="00040ED2" w:rsidRDefault="009D2335">
            <w:pPr>
              <w:pStyle w:val="NoSpacing"/>
              <w:rPr>
                <w:color w:val="auto"/>
              </w:rPr>
            </w:pPr>
          </w:p>
        </w:tc>
        <w:tc>
          <w:tcPr>
            <w:tcW w:w="6192" w:type="dxa"/>
          </w:tcPr>
          <w:tbl>
            <w:tblPr>
              <w:tblW w:w="5000" w:type="pct"/>
              <w:tblCellMar>
                <w:left w:w="0" w:type="dxa"/>
                <w:right w:w="0" w:type="dxa"/>
              </w:tblCellMar>
              <w:tblLook w:val="04A0" w:firstRow="1" w:lastRow="0" w:firstColumn="1" w:lastColumn="0" w:noHBand="0" w:noVBand="1"/>
              <w:tblDescription w:val="Front cover layout"/>
            </w:tblPr>
            <w:tblGrid>
              <w:gridCol w:w="6192"/>
            </w:tblGrid>
            <w:tr w:rsidR="00040ED2" w:rsidRPr="00040ED2" w14:paraId="5FE1F978" w14:textId="77777777">
              <w:trPr>
                <w:trHeight w:val="4363"/>
              </w:trPr>
              <w:tc>
                <w:tcPr>
                  <w:tcW w:w="5000" w:type="pct"/>
                  <w:vAlign w:val="bottom"/>
                </w:tcPr>
                <w:p w14:paraId="1155CA10" w14:textId="77777777" w:rsidR="00F94E32" w:rsidRPr="00040ED2" w:rsidRDefault="00C04034">
                  <w:pPr>
                    <w:pStyle w:val="Title"/>
                    <w:rPr>
                      <w:color w:val="auto"/>
                    </w:rPr>
                  </w:pPr>
                  <w:r w:rsidRPr="00040ED2">
                    <w:rPr>
                      <w:color w:val="auto"/>
                    </w:rPr>
                    <w:t xml:space="preserve">YOUR RIGHT </w:t>
                  </w:r>
                </w:p>
                <w:p w14:paraId="5CC3D57D" w14:textId="18A51CFD" w:rsidR="009D2335" w:rsidRPr="00040ED2" w:rsidRDefault="00C04034">
                  <w:pPr>
                    <w:pStyle w:val="Title"/>
                    <w:rPr>
                      <w:color w:val="auto"/>
                    </w:rPr>
                  </w:pPr>
                  <w:r w:rsidRPr="00040ED2">
                    <w:rPr>
                      <w:color w:val="auto"/>
                    </w:rPr>
                    <w:t>TO ORGANIZE AT WORK</w:t>
                  </w:r>
                </w:p>
              </w:tc>
            </w:tr>
            <w:tr w:rsidR="00040ED2" w:rsidRPr="00040ED2" w14:paraId="56E645E3" w14:textId="77777777">
              <w:trPr>
                <w:trHeight w:val="3989"/>
              </w:trPr>
              <w:tc>
                <w:tcPr>
                  <w:tcW w:w="5000" w:type="pct"/>
                  <w:vAlign w:val="center"/>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4148"/>
                  </w:tblGrid>
                  <w:tr w:rsidR="00040ED2" w:rsidRPr="00040ED2" w14:paraId="709FEE6B" w14:textId="77777777">
                    <w:tc>
                      <w:tcPr>
                        <w:tcW w:w="0" w:type="auto"/>
                      </w:tcPr>
                      <w:p w14:paraId="7B2C615C" w14:textId="6D7B7D2A" w:rsidR="009D2335" w:rsidRPr="00040ED2" w:rsidRDefault="00C04034">
                        <w:pPr>
                          <w:pStyle w:val="Photo"/>
                          <w:rPr>
                            <w:color w:val="auto"/>
                          </w:rPr>
                        </w:pPr>
                        <w:r w:rsidRPr="00040ED2">
                          <w:rPr>
                            <w:color w:val="auto"/>
                          </w:rPr>
                          <w:drawing>
                            <wp:inline distT="0" distB="0" distL="0" distR="0" wp14:anchorId="357D9DD5" wp14:editId="6E0AF926">
                              <wp:extent cx="248602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2486025" cy="2486025"/>
                                      </a:xfrm>
                                      <a:prstGeom prst="rect">
                                        <a:avLst/>
                                      </a:prstGeom>
                                    </pic:spPr>
                                  </pic:pic>
                                </a:graphicData>
                              </a:graphic>
                            </wp:inline>
                          </w:drawing>
                        </w:r>
                      </w:p>
                    </w:tc>
                  </w:tr>
                </w:tbl>
                <w:p w14:paraId="428A8392" w14:textId="77777777" w:rsidR="009D2335" w:rsidRPr="00040ED2" w:rsidRDefault="009D2335">
                  <w:pPr>
                    <w:pStyle w:val="NoSpacing"/>
                    <w:jc w:val="center"/>
                    <w:rPr>
                      <w:color w:val="auto"/>
                    </w:rPr>
                  </w:pPr>
                </w:p>
              </w:tc>
            </w:tr>
            <w:tr w:rsidR="00040ED2" w:rsidRPr="00040ED2" w14:paraId="71657C8D" w14:textId="77777777">
              <w:trPr>
                <w:trHeight w:val="1800"/>
              </w:trPr>
              <w:tc>
                <w:tcPr>
                  <w:tcW w:w="5000" w:type="pct"/>
                </w:tcPr>
                <w:p w14:paraId="6994D916" w14:textId="6A19CFD2" w:rsidR="009D2335" w:rsidRPr="00040ED2" w:rsidRDefault="00040ED2">
                  <w:pPr>
                    <w:pStyle w:val="Subtitle"/>
                    <w:rPr>
                      <w:color w:val="auto"/>
                    </w:rPr>
                  </w:pPr>
                  <w:hyperlink r:id="rId13" w:history="1">
                    <w:r w:rsidR="00F94E32" w:rsidRPr="00040ED2">
                      <w:rPr>
                        <w:rStyle w:val="Hyperlink"/>
                        <w:color w:val="auto"/>
                      </w:rPr>
                      <w:t>Rochester@NLG.org</w:t>
                    </w:r>
                  </w:hyperlink>
                </w:p>
                <w:p w14:paraId="2AFAC508" w14:textId="2C44E1BD" w:rsidR="00F94E32" w:rsidRPr="00040ED2" w:rsidRDefault="00F94E32" w:rsidP="00F94E32">
                  <w:pPr>
                    <w:rPr>
                      <w:color w:val="auto"/>
                    </w:rPr>
                  </w:pPr>
                </w:p>
              </w:tc>
            </w:tr>
          </w:tbl>
          <w:p w14:paraId="5D681359" w14:textId="77777777" w:rsidR="009D2335" w:rsidRPr="00040ED2" w:rsidRDefault="009D2335">
            <w:pPr>
              <w:pStyle w:val="NoSpacing"/>
              <w:rPr>
                <w:color w:val="auto"/>
              </w:rPr>
            </w:pPr>
          </w:p>
        </w:tc>
      </w:tr>
    </w:tbl>
    <w:p w14:paraId="33C79E60" w14:textId="77777777" w:rsidR="009D2335" w:rsidRPr="00040ED2" w:rsidRDefault="009D2335">
      <w:pPr>
        <w:pStyle w:val="NoSpacing"/>
        <w:rPr>
          <w:color w:val="auto"/>
        </w:rPr>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684"/>
        <w:gridCol w:w="6372"/>
      </w:tblGrid>
      <w:tr w:rsidR="00040ED2" w:rsidRPr="00040ED2" w14:paraId="3386E2C3" w14:textId="77777777" w:rsidTr="00551D8B">
        <w:trPr>
          <w:trHeight w:hRule="exact" w:val="9792"/>
        </w:trPr>
        <w:tc>
          <w:tcPr>
            <w:tcW w:w="6192" w:type="dxa"/>
          </w:tcPr>
          <w:p w14:paraId="0C13AA36" w14:textId="77777777" w:rsidR="009D2335" w:rsidRPr="00040ED2" w:rsidRDefault="0057522A">
            <w:pPr>
              <w:pStyle w:val="TOCHeading"/>
              <w:rPr>
                <w:color w:val="auto"/>
              </w:rPr>
            </w:pPr>
            <w:r w:rsidRPr="00040ED2">
              <w:rPr>
                <w:color w:val="auto"/>
              </w:rPr>
              <w:lastRenderedPageBreak/>
              <w:t>Table of Contents</w:t>
            </w:r>
          </w:p>
          <w:p w14:paraId="69758B38" w14:textId="75F0AD92" w:rsidR="009D2335" w:rsidRPr="00040ED2" w:rsidRDefault="00F7091B">
            <w:pPr>
              <w:pStyle w:val="TOC1"/>
              <w:rPr>
                <w:rStyle w:val="TOCNumbers"/>
                <w:color w:val="auto"/>
              </w:rPr>
            </w:pPr>
            <w:r w:rsidRPr="00040ED2">
              <w:rPr>
                <w:color w:val="auto"/>
              </w:rPr>
              <w:t>Worker Rights</w:t>
            </w:r>
            <w:r w:rsidR="0057522A" w:rsidRPr="00040ED2">
              <w:rPr>
                <w:color w:val="auto"/>
              </w:rPr>
              <w:tab/>
            </w:r>
            <w:r w:rsidR="0057522A" w:rsidRPr="00040ED2">
              <w:rPr>
                <w:rStyle w:val="TOCNumbers"/>
                <w:color w:val="auto"/>
              </w:rPr>
              <w:t>1</w:t>
            </w:r>
          </w:p>
          <w:p w14:paraId="5D6AC69F" w14:textId="5AE35EDF" w:rsidR="009D2335" w:rsidRPr="00040ED2" w:rsidRDefault="00F7091B">
            <w:pPr>
              <w:pStyle w:val="TOC1"/>
              <w:rPr>
                <w:color w:val="auto"/>
              </w:rPr>
            </w:pPr>
            <w:r w:rsidRPr="00040ED2">
              <w:rPr>
                <w:color w:val="auto"/>
              </w:rPr>
              <w:t>What Employers Can’t Do</w:t>
            </w:r>
            <w:r w:rsidR="0057522A" w:rsidRPr="00040ED2">
              <w:rPr>
                <w:color w:val="auto"/>
              </w:rPr>
              <w:tab/>
            </w:r>
            <w:r w:rsidR="0057522A" w:rsidRPr="00040ED2">
              <w:rPr>
                <w:rStyle w:val="TOCNumbers"/>
                <w:color w:val="auto"/>
              </w:rPr>
              <w:t>2</w:t>
            </w:r>
          </w:p>
          <w:p w14:paraId="4E5C1F11" w14:textId="48D270DC" w:rsidR="009D2335" w:rsidRPr="00040ED2" w:rsidRDefault="00F7091B">
            <w:pPr>
              <w:pStyle w:val="TOC1"/>
              <w:rPr>
                <w:color w:val="auto"/>
              </w:rPr>
            </w:pPr>
            <w:r w:rsidRPr="00040ED2">
              <w:rPr>
                <w:color w:val="auto"/>
              </w:rPr>
              <w:t>Frequently Asked Questions</w:t>
            </w:r>
            <w:r w:rsidR="0057522A" w:rsidRPr="00040ED2">
              <w:rPr>
                <w:color w:val="auto"/>
              </w:rPr>
              <w:tab/>
            </w:r>
            <w:r w:rsidR="0057522A" w:rsidRPr="00040ED2">
              <w:rPr>
                <w:rStyle w:val="TOCNumbers"/>
                <w:color w:val="auto"/>
              </w:rPr>
              <w:t>3</w:t>
            </w:r>
          </w:p>
          <w:p w14:paraId="3F20AB90" w14:textId="6E45C4D8" w:rsidR="009D2335" w:rsidRPr="00040ED2" w:rsidRDefault="00F7091B">
            <w:pPr>
              <w:pStyle w:val="TOC1"/>
              <w:rPr>
                <w:rStyle w:val="TOCNumbers"/>
                <w:color w:val="auto"/>
              </w:rPr>
            </w:pPr>
            <w:r w:rsidRPr="00040ED2">
              <w:rPr>
                <w:color w:val="auto"/>
              </w:rPr>
              <w:t xml:space="preserve">Four Steps to Form </w:t>
            </w:r>
            <w:r w:rsidR="00C924E3" w:rsidRPr="00040ED2">
              <w:rPr>
                <w:color w:val="auto"/>
              </w:rPr>
              <w:t>a</w:t>
            </w:r>
            <w:r w:rsidRPr="00040ED2">
              <w:rPr>
                <w:color w:val="auto"/>
              </w:rPr>
              <w:t xml:space="preserve"> Union</w:t>
            </w:r>
            <w:r w:rsidR="0057522A" w:rsidRPr="00040ED2">
              <w:rPr>
                <w:color w:val="auto"/>
              </w:rPr>
              <w:tab/>
            </w:r>
            <w:r w:rsidR="0057522A" w:rsidRPr="00040ED2">
              <w:rPr>
                <w:rStyle w:val="TOCNumbers"/>
                <w:color w:val="auto"/>
              </w:rPr>
              <w:t>4</w:t>
            </w:r>
          </w:p>
          <w:p w14:paraId="044A4F94" w14:textId="6DEE4914" w:rsidR="009D2335" w:rsidRPr="00040ED2" w:rsidRDefault="00F7091B">
            <w:pPr>
              <w:pStyle w:val="TOC1"/>
              <w:rPr>
                <w:color w:val="auto"/>
              </w:rPr>
            </w:pPr>
            <w:r w:rsidRPr="00040ED2">
              <w:rPr>
                <w:color w:val="auto"/>
              </w:rPr>
              <w:t>Further Information</w:t>
            </w:r>
            <w:r w:rsidR="0057522A" w:rsidRPr="00040ED2">
              <w:rPr>
                <w:color w:val="auto"/>
              </w:rPr>
              <w:tab/>
            </w:r>
            <w:r w:rsidR="0057522A" w:rsidRPr="00040ED2">
              <w:rPr>
                <w:rStyle w:val="TOCNumbers"/>
                <w:color w:val="auto"/>
              </w:rPr>
              <w:t>5</w:t>
            </w:r>
          </w:p>
        </w:tc>
        <w:tc>
          <w:tcPr>
            <w:tcW w:w="864" w:type="dxa"/>
          </w:tcPr>
          <w:p w14:paraId="31DB8183" w14:textId="77777777" w:rsidR="009D2335" w:rsidRPr="00040ED2" w:rsidRDefault="009D2335">
            <w:pPr>
              <w:pStyle w:val="NoSpacing"/>
              <w:rPr>
                <w:color w:val="auto"/>
              </w:rPr>
            </w:pPr>
          </w:p>
        </w:tc>
        <w:tc>
          <w:tcPr>
            <w:tcW w:w="684" w:type="dxa"/>
          </w:tcPr>
          <w:p w14:paraId="4D044087" w14:textId="77777777" w:rsidR="009D2335" w:rsidRPr="00040ED2" w:rsidRDefault="009D2335">
            <w:pPr>
              <w:pStyle w:val="NoSpacing"/>
              <w:rPr>
                <w:color w:val="auto"/>
              </w:rPr>
            </w:pPr>
          </w:p>
        </w:tc>
        <w:tc>
          <w:tcPr>
            <w:tcW w:w="6372" w:type="dxa"/>
          </w:tcPr>
          <w:tbl>
            <w:tblPr>
              <w:tblW w:w="0" w:type="auto"/>
              <w:tblCellMar>
                <w:left w:w="0" w:type="dxa"/>
                <w:right w:w="144" w:type="dxa"/>
              </w:tblCellMar>
              <w:tblLook w:val="04A0" w:firstRow="1" w:lastRow="0" w:firstColumn="1" w:lastColumn="0" w:noHBand="0" w:noVBand="1"/>
            </w:tblPr>
            <w:tblGrid>
              <w:gridCol w:w="180"/>
              <w:gridCol w:w="6012"/>
            </w:tblGrid>
            <w:tr w:rsidR="00040ED2" w:rsidRPr="00040ED2" w14:paraId="5AC64BB3" w14:textId="77777777" w:rsidTr="00C04034">
              <w:tc>
                <w:tcPr>
                  <w:tcW w:w="180" w:type="dxa"/>
                </w:tcPr>
                <w:p w14:paraId="3A6195DD" w14:textId="77777777" w:rsidR="00C04034" w:rsidRPr="00040ED2" w:rsidRDefault="00C04034" w:rsidP="00551D8B">
                  <w:pPr>
                    <w:rPr>
                      <w:color w:val="auto"/>
                    </w:rPr>
                  </w:pPr>
                </w:p>
              </w:tc>
              <w:tc>
                <w:tcPr>
                  <w:tcW w:w="6012" w:type="dxa"/>
                </w:tcPr>
                <w:p w14:paraId="4CBF1CF2" w14:textId="77777777" w:rsidR="00C04034" w:rsidRPr="00040ED2" w:rsidRDefault="00C04034" w:rsidP="00C04034">
                  <w:pPr>
                    <w:rPr>
                      <w:color w:val="auto"/>
                    </w:rPr>
                  </w:pPr>
                </w:p>
              </w:tc>
            </w:tr>
          </w:tbl>
          <w:p w14:paraId="3C9B18C6" w14:textId="77777777" w:rsidR="00551D8B" w:rsidRPr="00040ED2" w:rsidRDefault="00551D8B" w:rsidP="00551D8B">
            <w:pPr>
              <w:pBdr>
                <w:top w:val="nil"/>
                <w:left w:val="nil"/>
                <w:bottom w:val="nil"/>
                <w:right w:val="nil"/>
                <w:between w:val="nil"/>
                <w:bar w:val="nil"/>
              </w:pBdr>
              <w:spacing w:after="0" w:line="240" w:lineRule="auto"/>
              <w:rPr>
                <w:rFonts w:asciiTheme="majorHAnsi" w:eastAsiaTheme="majorEastAsia" w:hAnsiTheme="majorHAnsi" w:cstheme="majorBidi"/>
                <w:color w:val="auto"/>
                <w:sz w:val="58"/>
                <w:szCs w:val="58"/>
              </w:rPr>
            </w:pPr>
            <w:r w:rsidRPr="00040ED2">
              <w:rPr>
                <w:rFonts w:asciiTheme="majorHAnsi" w:eastAsiaTheme="majorEastAsia" w:hAnsiTheme="majorHAnsi" w:cstheme="majorBidi"/>
                <w:color w:val="auto"/>
                <w:sz w:val="58"/>
                <w:szCs w:val="58"/>
              </w:rPr>
              <w:t>Further information:</w:t>
            </w:r>
          </w:p>
          <w:p w14:paraId="251245CA" w14:textId="77777777" w:rsidR="00551D8B" w:rsidRPr="00040ED2" w:rsidRDefault="00551D8B" w:rsidP="00551D8B">
            <w:pPr>
              <w:pBdr>
                <w:top w:val="nil"/>
                <w:left w:val="nil"/>
                <w:bottom w:val="nil"/>
                <w:right w:val="nil"/>
                <w:between w:val="nil"/>
                <w:bar w:val="nil"/>
              </w:pBdr>
              <w:spacing w:after="0" w:line="240" w:lineRule="auto"/>
              <w:rPr>
                <w:rFonts w:ascii="Times New Roman" w:eastAsia="Arial Unicode MS" w:hAnsi="Times New Roman" w:cs="Times New Roman"/>
                <w:color w:val="auto"/>
                <w:sz w:val="24"/>
                <w:szCs w:val="24"/>
                <w:bdr w:val="nil"/>
                <w:lang w:eastAsia="en-US"/>
              </w:rPr>
            </w:pPr>
          </w:p>
          <w:p w14:paraId="490C1266" w14:textId="77777777" w:rsidR="00551D8B" w:rsidRPr="00040ED2" w:rsidRDefault="00551D8B" w:rsidP="00551D8B">
            <w:pPr>
              <w:pBdr>
                <w:top w:val="nil"/>
                <w:left w:val="nil"/>
                <w:bottom w:val="nil"/>
                <w:right w:val="nil"/>
                <w:between w:val="nil"/>
                <w:bar w:val="nil"/>
              </w:pBdr>
              <w:spacing w:after="0" w:line="240" w:lineRule="auto"/>
              <w:rPr>
                <w:rFonts w:eastAsia="Arial Unicode MS" w:cs="Arial"/>
                <w:color w:val="auto"/>
                <w:sz w:val="22"/>
                <w:szCs w:val="22"/>
                <w:bdr w:val="nil"/>
                <w:shd w:val="clear" w:color="auto" w:fill="FFFFFF"/>
                <w:lang w:eastAsia="en-US"/>
              </w:rPr>
            </w:pPr>
            <w:r w:rsidRPr="00040ED2">
              <w:rPr>
                <w:rFonts w:eastAsia="Arial Unicode MS" w:cs="Arial"/>
                <w:color w:val="auto"/>
                <w:sz w:val="22"/>
                <w:szCs w:val="22"/>
                <w:bdr w:val="nil"/>
                <w:shd w:val="clear" w:color="auto" w:fill="FFFFFF"/>
                <w:lang w:eastAsia="en-US"/>
              </w:rPr>
              <w:t>Check out </w:t>
            </w:r>
            <w:hyperlink r:id="rId14" w:tgtFrame="_blank" w:history="1">
              <w:r w:rsidRPr="00040ED2">
                <w:rPr>
                  <w:rFonts w:eastAsia="Arial Unicode MS" w:cs="Arial"/>
                  <w:color w:val="auto"/>
                  <w:sz w:val="22"/>
                  <w:szCs w:val="22"/>
                  <w:u w:val="single"/>
                  <w:bdr w:val="nil"/>
                  <w:shd w:val="clear" w:color="auto" w:fill="FFFFFF"/>
                  <w:lang w:eastAsia="en-US"/>
                </w:rPr>
                <w:t>Emergency Workplace Organizing Committee (EWOC)</w:t>
              </w:r>
            </w:hyperlink>
            <w:r w:rsidRPr="00040ED2">
              <w:rPr>
                <w:rFonts w:eastAsia="Arial Unicode MS" w:cs="Arial"/>
                <w:color w:val="auto"/>
                <w:sz w:val="22"/>
                <w:szCs w:val="22"/>
                <w:bdr w:val="nil"/>
                <w:shd w:val="clear" w:color="auto" w:fill="FFFFFF"/>
                <w:lang w:eastAsia="en-US"/>
              </w:rPr>
              <w:t>,</w:t>
            </w:r>
          </w:p>
          <w:p w14:paraId="6F2ABFD9" w14:textId="77777777" w:rsidR="00551D8B" w:rsidRPr="00040ED2" w:rsidRDefault="00551D8B" w:rsidP="00551D8B">
            <w:pPr>
              <w:pBdr>
                <w:top w:val="nil"/>
                <w:left w:val="nil"/>
                <w:bottom w:val="nil"/>
                <w:right w:val="nil"/>
                <w:between w:val="nil"/>
                <w:bar w:val="nil"/>
              </w:pBdr>
              <w:spacing w:after="0" w:line="240" w:lineRule="auto"/>
              <w:rPr>
                <w:rFonts w:eastAsia="Arial Unicode MS" w:cs="Arial"/>
                <w:color w:val="auto"/>
                <w:sz w:val="22"/>
                <w:szCs w:val="22"/>
                <w:bdr w:val="nil"/>
                <w:shd w:val="clear" w:color="auto" w:fill="FFFFFF"/>
                <w:lang w:eastAsia="en-US"/>
              </w:rPr>
            </w:pPr>
          </w:p>
          <w:p w14:paraId="560EDE25" w14:textId="771FBBA7" w:rsidR="00551D8B" w:rsidRPr="00040ED2" w:rsidRDefault="00551D8B" w:rsidP="00551D8B">
            <w:pPr>
              <w:pBdr>
                <w:top w:val="nil"/>
                <w:left w:val="nil"/>
                <w:bottom w:val="nil"/>
                <w:right w:val="nil"/>
                <w:between w:val="nil"/>
                <w:bar w:val="nil"/>
              </w:pBdr>
              <w:spacing w:after="0" w:line="240" w:lineRule="auto"/>
              <w:rPr>
                <w:rFonts w:eastAsia="Arial Unicode MS" w:cs="Times New Roman"/>
                <w:color w:val="auto"/>
                <w:sz w:val="22"/>
                <w:szCs w:val="22"/>
                <w:bdr w:val="nil"/>
                <w:lang w:eastAsia="en-US"/>
              </w:rPr>
            </w:pPr>
            <w:r w:rsidRPr="00040ED2">
              <w:rPr>
                <w:rFonts w:eastAsia="Arial Unicode MS" w:cs="Arial"/>
                <w:color w:val="auto"/>
                <w:sz w:val="22"/>
                <w:szCs w:val="22"/>
                <w:bdr w:val="nil"/>
                <w:shd w:val="clear" w:color="auto" w:fill="FFFFFF"/>
                <w:lang w:eastAsia="en-US"/>
              </w:rPr>
              <w:t xml:space="preserve">Email:  </w:t>
            </w:r>
            <w:hyperlink r:id="rId15" w:tgtFrame="_blank" w:history="1">
              <w:r w:rsidRPr="00040ED2">
                <w:rPr>
                  <w:rFonts w:eastAsia="Arial Unicode MS" w:cs="Arial"/>
                  <w:color w:val="auto"/>
                  <w:sz w:val="22"/>
                  <w:szCs w:val="22"/>
                  <w:u w:val="single"/>
                  <w:bdr w:val="nil"/>
                  <w:shd w:val="clear" w:color="auto" w:fill="FFFFFF"/>
                  <w:lang w:eastAsia="en-US"/>
                </w:rPr>
                <w:t>workerorganizing@gmail.com</w:t>
              </w:r>
            </w:hyperlink>
          </w:p>
          <w:p w14:paraId="136D0417" w14:textId="77777777" w:rsidR="00551D8B" w:rsidRPr="00040ED2" w:rsidRDefault="00551D8B" w:rsidP="00551D8B">
            <w:pPr>
              <w:pBdr>
                <w:top w:val="nil"/>
                <w:left w:val="nil"/>
                <w:bottom w:val="nil"/>
                <w:right w:val="nil"/>
                <w:between w:val="nil"/>
                <w:bar w:val="nil"/>
              </w:pBdr>
              <w:spacing w:after="0" w:line="240" w:lineRule="auto"/>
              <w:rPr>
                <w:rFonts w:eastAsia="Arial Unicode MS" w:cs="Times New Roman"/>
                <w:color w:val="auto"/>
                <w:sz w:val="22"/>
                <w:szCs w:val="22"/>
                <w:bdr w:val="nil"/>
                <w:lang w:eastAsia="en-US"/>
              </w:rPr>
            </w:pPr>
          </w:p>
          <w:p w14:paraId="5842A73E" w14:textId="77777777" w:rsidR="00551D8B" w:rsidRPr="00040ED2" w:rsidRDefault="00551D8B" w:rsidP="00551D8B">
            <w:pPr>
              <w:pBdr>
                <w:top w:val="nil"/>
                <w:left w:val="nil"/>
                <w:bottom w:val="nil"/>
                <w:right w:val="nil"/>
                <w:between w:val="nil"/>
                <w:bar w:val="nil"/>
              </w:pBdr>
              <w:spacing w:after="0" w:line="240" w:lineRule="auto"/>
              <w:rPr>
                <w:rFonts w:eastAsia="Arial Unicode MS" w:cs="Times New Roman"/>
                <w:i/>
                <w:iCs/>
                <w:color w:val="auto"/>
                <w:sz w:val="22"/>
                <w:szCs w:val="22"/>
                <w:bdr w:val="nil"/>
                <w:lang w:eastAsia="en-US"/>
              </w:rPr>
            </w:pPr>
            <w:r w:rsidRPr="00040ED2">
              <w:rPr>
                <w:rFonts w:eastAsia="Arial Unicode MS" w:cs="Times New Roman"/>
                <w:i/>
                <w:iCs/>
                <w:color w:val="auto"/>
                <w:sz w:val="22"/>
                <w:szCs w:val="22"/>
                <w:bdr w:val="nil"/>
                <w:lang w:eastAsia="en-US"/>
              </w:rPr>
              <w:t xml:space="preserve">And see </w:t>
            </w:r>
          </w:p>
          <w:p w14:paraId="1016DAE8" w14:textId="77777777" w:rsidR="00551D8B" w:rsidRPr="00040ED2" w:rsidRDefault="00551D8B" w:rsidP="00551D8B">
            <w:pPr>
              <w:pBdr>
                <w:top w:val="nil"/>
                <w:left w:val="nil"/>
                <w:bottom w:val="nil"/>
                <w:right w:val="nil"/>
                <w:between w:val="nil"/>
                <w:bar w:val="nil"/>
              </w:pBdr>
              <w:spacing w:after="0" w:line="240" w:lineRule="auto"/>
              <w:rPr>
                <w:rFonts w:eastAsia="Arial Unicode MS" w:cs="Times New Roman"/>
                <w:color w:val="auto"/>
                <w:sz w:val="22"/>
                <w:szCs w:val="22"/>
                <w:bdr w:val="nil"/>
                <w:lang w:eastAsia="en-US"/>
              </w:rPr>
            </w:pPr>
          </w:p>
          <w:p w14:paraId="57D8A08A" w14:textId="77777777" w:rsidR="00551D8B" w:rsidRPr="00040ED2" w:rsidRDefault="00040ED2" w:rsidP="00551D8B">
            <w:pPr>
              <w:pBdr>
                <w:top w:val="nil"/>
                <w:left w:val="nil"/>
                <w:bottom w:val="nil"/>
                <w:right w:val="nil"/>
                <w:between w:val="nil"/>
                <w:bar w:val="nil"/>
              </w:pBdr>
              <w:shd w:val="clear" w:color="auto" w:fill="FFFFFF"/>
              <w:spacing w:after="0" w:line="240" w:lineRule="auto"/>
              <w:rPr>
                <w:rFonts w:eastAsia="Arial Unicode MS" w:cs="Arial"/>
                <w:color w:val="auto"/>
                <w:sz w:val="22"/>
                <w:szCs w:val="22"/>
                <w:bdr w:val="nil"/>
                <w:lang w:eastAsia="en-US"/>
              </w:rPr>
            </w:pPr>
            <w:hyperlink r:id="rId16" w:tgtFrame="_blank" w:history="1">
              <w:r w:rsidR="00551D8B" w:rsidRPr="00040ED2">
                <w:rPr>
                  <w:rFonts w:eastAsia="Arial Unicode MS" w:cs="Arial"/>
                  <w:color w:val="auto"/>
                  <w:sz w:val="22"/>
                  <w:szCs w:val="22"/>
                  <w:u w:val="single"/>
                  <w:bdr w:val="nil"/>
                  <w:lang w:eastAsia="en-US"/>
                </w:rPr>
                <w:t>General Organizing and Organizing Conversations</w:t>
              </w:r>
            </w:hyperlink>
          </w:p>
          <w:p w14:paraId="2C93B90F" w14:textId="77777777" w:rsidR="00551D8B" w:rsidRPr="00040ED2" w:rsidRDefault="00551D8B" w:rsidP="00551D8B">
            <w:pPr>
              <w:pBdr>
                <w:top w:val="nil"/>
                <w:left w:val="nil"/>
                <w:bottom w:val="nil"/>
                <w:right w:val="nil"/>
                <w:between w:val="nil"/>
                <w:bar w:val="nil"/>
              </w:pBdr>
              <w:shd w:val="clear" w:color="auto" w:fill="FFFFFF"/>
              <w:spacing w:after="0" w:line="240" w:lineRule="auto"/>
              <w:rPr>
                <w:rFonts w:eastAsia="Arial Unicode MS" w:cs="Arial"/>
                <w:color w:val="auto"/>
                <w:sz w:val="22"/>
                <w:szCs w:val="22"/>
                <w:bdr w:val="nil"/>
                <w:lang w:eastAsia="en-US"/>
              </w:rPr>
            </w:pPr>
          </w:p>
          <w:p w14:paraId="3A2F2FA5" w14:textId="77777777" w:rsidR="00551D8B" w:rsidRPr="00040ED2" w:rsidRDefault="00040ED2" w:rsidP="00551D8B">
            <w:pPr>
              <w:pBdr>
                <w:top w:val="nil"/>
                <w:left w:val="nil"/>
                <w:bottom w:val="nil"/>
                <w:right w:val="nil"/>
                <w:between w:val="nil"/>
                <w:bar w:val="nil"/>
              </w:pBdr>
              <w:shd w:val="clear" w:color="auto" w:fill="FFFFFF"/>
              <w:spacing w:after="0" w:line="240" w:lineRule="auto"/>
              <w:rPr>
                <w:rFonts w:eastAsia="Arial Unicode MS" w:cs="Arial"/>
                <w:color w:val="auto"/>
                <w:sz w:val="22"/>
                <w:szCs w:val="22"/>
                <w:bdr w:val="nil"/>
                <w:lang w:eastAsia="en-US"/>
              </w:rPr>
            </w:pPr>
            <w:hyperlink r:id="rId17" w:tgtFrame="_blank" w:history="1">
              <w:r w:rsidR="00551D8B" w:rsidRPr="00040ED2">
                <w:rPr>
                  <w:rFonts w:eastAsia="Arial Unicode MS" w:cs="Arial"/>
                  <w:color w:val="auto"/>
                  <w:sz w:val="22"/>
                  <w:szCs w:val="22"/>
                  <w:u w:val="single"/>
                  <w:bdr w:val="nil"/>
                  <w:lang w:eastAsia="en-US"/>
                </w:rPr>
                <w:t>EWOC resources</w:t>
              </w:r>
            </w:hyperlink>
          </w:p>
          <w:p w14:paraId="318E19F7" w14:textId="77777777" w:rsidR="009D2335" w:rsidRPr="00040ED2" w:rsidRDefault="009D2335">
            <w:pPr>
              <w:rPr>
                <w:color w:val="auto"/>
              </w:rPr>
            </w:pPr>
          </w:p>
        </w:tc>
      </w:tr>
      <w:tr w:rsidR="009D2335" w:rsidRPr="00040ED2" w14:paraId="706098E8" w14:textId="77777777" w:rsidTr="00551D8B">
        <w:trPr>
          <w:trHeight w:hRule="exact" w:val="504"/>
        </w:trPr>
        <w:tc>
          <w:tcPr>
            <w:tcW w:w="6192" w:type="dxa"/>
            <w:vAlign w:val="bottom"/>
          </w:tcPr>
          <w:p w14:paraId="58B617FF" w14:textId="77777777" w:rsidR="009D2335" w:rsidRPr="00040ED2" w:rsidRDefault="009D2335">
            <w:pPr>
              <w:pStyle w:val="NoSpacing"/>
              <w:rPr>
                <w:rStyle w:val="PageNumber"/>
                <w:color w:val="auto"/>
              </w:rPr>
            </w:pPr>
          </w:p>
        </w:tc>
        <w:tc>
          <w:tcPr>
            <w:tcW w:w="864" w:type="dxa"/>
            <w:vAlign w:val="bottom"/>
          </w:tcPr>
          <w:p w14:paraId="5CC38493" w14:textId="77777777" w:rsidR="009D2335" w:rsidRPr="00040ED2" w:rsidRDefault="009D2335">
            <w:pPr>
              <w:pStyle w:val="NoSpacing"/>
              <w:rPr>
                <w:color w:val="auto"/>
              </w:rPr>
            </w:pPr>
          </w:p>
        </w:tc>
        <w:tc>
          <w:tcPr>
            <w:tcW w:w="684" w:type="dxa"/>
            <w:vAlign w:val="bottom"/>
          </w:tcPr>
          <w:p w14:paraId="53C1EDAB" w14:textId="77777777" w:rsidR="009D2335" w:rsidRPr="00040ED2" w:rsidRDefault="009D2335">
            <w:pPr>
              <w:pStyle w:val="NoSpacing"/>
              <w:rPr>
                <w:color w:val="auto"/>
              </w:rPr>
            </w:pPr>
          </w:p>
        </w:tc>
        <w:tc>
          <w:tcPr>
            <w:tcW w:w="6372" w:type="dxa"/>
            <w:vAlign w:val="bottom"/>
          </w:tcPr>
          <w:p w14:paraId="51C79309" w14:textId="77777777" w:rsidR="009D2335" w:rsidRPr="00040ED2" w:rsidRDefault="0057522A">
            <w:pPr>
              <w:pStyle w:val="NoSpacing"/>
              <w:jc w:val="right"/>
              <w:rPr>
                <w:rStyle w:val="PageNumber"/>
                <w:color w:val="auto"/>
              </w:rPr>
            </w:pPr>
            <w:r w:rsidRPr="00040ED2">
              <w:rPr>
                <w:rStyle w:val="PageNumber"/>
                <w:color w:val="auto"/>
              </w:rPr>
              <w:t>5</w:t>
            </w:r>
          </w:p>
        </w:tc>
      </w:tr>
    </w:tbl>
    <w:p w14:paraId="44D6F7EA" w14:textId="77777777" w:rsidR="009D2335" w:rsidRPr="00040ED2" w:rsidRDefault="009D2335">
      <w:pPr>
        <w:pStyle w:val="NoSpacing"/>
        <w:rPr>
          <w:color w:val="auto"/>
        </w:rPr>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040ED2" w:rsidRPr="00040ED2" w14:paraId="3363C99A" w14:textId="77777777">
        <w:trPr>
          <w:trHeight w:hRule="exact" w:val="9792"/>
        </w:trPr>
        <w:tc>
          <w:tcPr>
            <w:tcW w:w="6192" w:type="dxa"/>
          </w:tcPr>
          <w:p w14:paraId="42E36BD0" w14:textId="77777777" w:rsidR="00551D8B" w:rsidRPr="00040ED2" w:rsidRDefault="00551D8B" w:rsidP="00551D8B">
            <w:pPr>
              <w:spacing w:after="0" w:line="240" w:lineRule="auto"/>
              <w:rPr>
                <w:rFonts w:asciiTheme="majorHAnsi" w:eastAsiaTheme="majorEastAsia" w:hAnsiTheme="majorHAnsi" w:cstheme="majorBidi"/>
                <w:color w:val="auto"/>
                <w:sz w:val="58"/>
                <w:szCs w:val="58"/>
              </w:rPr>
            </w:pPr>
            <w:r w:rsidRPr="00040ED2">
              <w:rPr>
                <w:rFonts w:asciiTheme="majorHAnsi" w:eastAsiaTheme="majorEastAsia" w:hAnsiTheme="majorHAnsi" w:cstheme="majorBidi"/>
                <w:color w:val="auto"/>
                <w:sz w:val="58"/>
                <w:szCs w:val="58"/>
              </w:rPr>
              <w:lastRenderedPageBreak/>
              <w:t xml:space="preserve">Four Steps </w:t>
            </w:r>
          </w:p>
          <w:p w14:paraId="48ACE0A2" w14:textId="65ECA784" w:rsidR="00551D8B" w:rsidRPr="00040ED2" w:rsidRDefault="00551D8B" w:rsidP="00551D8B">
            <w:pPr>
              <w:spacing w:after="0" w:line="240" w:lineRule="auto"/>
              <w:rPr>
                <w:rFonts w:asciiTheme="majorHAnsi" w:eastAsiaTheme="majorEastAsia" w:hAnsiTheme="majorHAnsi" w:cstheme="majorBidi"/>
                <w:color w:val="auto"/>
                <w:sz w:val="58"/>
                <w:szCs w:val="58"/>
              </w:rPr>
            </w:pPr>
            <w:r w:rsidRPr="00040ED2">
              <w:rPr>
                <w:rFonts w:asciiTheme="majorHAnsi" w:eastAsiaTheme="majorEastAsia" w:hAnsiTheme="majorHAnsi" w:cstheme="majorBidi"/>
                <w:color w:val="auto"/>
                <w:sz w:val="58"/>
                <w:szCs w:val="58"/>
              </w:rPr>
              <w:t>to Form a Union</w:t>
            </w:r>
          </w:p>
          <w:p w14:paraId="2B32736E" w14:textId="77777777" w:rsidR="00551D8B" w:rsidRPr="00040ED2" w:rsidRDefault="00551D8B" w:rsidP="00551D8B">
            <w:pPr>
              <w:rPr>
                <w:color w:val="auto"/>
              </w:rPr>
            </w:pPr>
          </w:p>
          <w:p w14:paraId="49830EDD" w14:textId="77777777" w:rsidR="00551D8B" w:rsidRPr="00040ED2" w:rsidRDefault="00551D8B" w:rsidP="00551D8B">
            <w:pPr>
              <w:rPr>
                <w:color w:val="auto"/>
                <w:sz w:val="22"/>
                <w:szCs w:val="22"/>
              </w:rPr>
            </w:pPr>
            <w:r w:rsidRPr="00040ED2">
              <w:rPr>
                <w:color w:val="auto"/>
                <w:sz w:val="22"/>
                <w:szCs w:val="22"/>
              </w:rPr>
              <w:t>When you and your co-workers come together to form a union, you get the right to negotiate with your employer over wages, benefits and working conditions.  No matter what the industry you are in, or the labor law that covers it, the process for forming a union is similar.</w:t>
            </w:r>
          </w:p>
          <w:p w14:paraId="43DE0E33" w14:textId="77777777" w:rsidR="00551D8B" w:rsidRPr="00040ED2" w:rsidRDefault="00551D8B" w:rsidP="00551D8B">
            <w:pPr>
              <w:rPr>
                <w:color w:val="auto"/>
                <w:sz w:val="22"/>
                <w:szCs w:val="22"/>
              </w:rPr>
            </w:pPr>
          </w:p>
          <w:p w14:paraId="38D3932B" w14:textId="424615AE" w:rsidR="00551D8B" w:rsidRPr="00040ED2" w:rsidRDefault="00551D8B" w:rsidP="00551D8B">
            <w:pPr>
              <w:pStyle w:val="ListParagraph"/>
              <w:numPr>
                <w:ilvl w:val="0"/>
                <w:numId w:val="5"/>
              </w:numPr>
              <w:rPr>
                <w:sz w:val="22"/>
                <w:szCs w:val="22"/>
              </w:rPr>
            </w:pPr>
            <w:r w:rsidRPr="00040ED2">
              <w:rPr>
                <w:sz w:val="22"/>
                <w:szCs w:val="22"/>
              </w:rPr>
              <w:t>Get together with your co-workers who may share a common interest in organizing a union.</w:t>
            </w:r>
            <w:r w:rsidRPr="00040ED2">
              <w:rPr>
                <w:sz w:val="22"/>
                <w:szCs w:val="22"/>
              </w:rPr>
              <w:br/>
            </w:r>
          </w:p>
          <w:p w14:paraId="27C1ADE4" w14:textId="15BA9339" w:rsidR="00551D8B" w:rsidRPr="00040ED2" w:rsidRDefault="00551D8B" w:rsidP="00551D8B">
            <w:pPr>
              <w:pStyle w:val="ListParagraph"/>
              <w:numPr>
                <w:ilvl w:val="0"/>
                <w:numId w:val="5"/>
              </w:numPr>
              <w:rPr>
                <w:sz w:val="22"/>
                <w:szCs w:val="22"/>
              </w:rPr>
            </w:pPr>
            <w:r w:rsidRPr="00040ED2">
              <w:rPr>
                <w:sz w:val="22"/>
                <w:szCs w:val="22"/>
              </w:rPr>
              <w:t>Talk to a union organizer in order to strategize and to learn the next steps.</w:t>
            </w:r>
            <w:r w:rsidRPr="00040ED2">
              <w:rPr>
                <w:sz w:val="22"/>
                <w:szCs w:val="22"/>
              </w:rPr>
              <w:br/>
            </w:r>
          </w:p>
          <w:p w14:paraId="3F4ACAEB" w14:textId="31AEB179" w:rsidR="00551D8B" w:rsidRPr="00040ED2" w:rsidRDefault="00551D8B" w:rsidP="00551D8B">
            <w:pPr>
              <w:pStyle w:val="ListParagraph"/>
              <w:numPr>
                <w:ilvl w:val="0"/>
                <w:numId w:val="5"/>
              </w:numPr>
              <w:rPr>
                <w:sz w:val="22"/>
                <w:szCs w:val="22"/>
              </w:rPr>
            </w:pPr>
            <w:r w:rsidRPr="00040ED2">
              <w:rPr>
                <w:sz w:val="22"/>
                <w:szCs w:val="22"/>
              </w:rPr>
              <w:t>Talk to your co-workers to build support for the union.</w:t>
            </w:r>
            <w:r w:rsidRPr="00040ED2">
              <w:rPr>
                <w:sz w:val="22"/>
                <w:szCs w:val="22"/>
              </w:rPr>
              <w:br/>
            </w:r>
          </w:p>
          <w:p w14:paraId="3AED8E31" w14:textId="6E23712F" w:rsidR="00551D8B" w:rsidRPr="00040ED2" w:rsidRDefault="00551D8B" w:rsidP="00551D8B">
            <w:pPr>
              <w:pStyle w:val="ListParagraph"/>
              <w:numPr>
                <w:ilvl w:val="0"/>
                <w:numId w:val="5"/>
              </w:numPr>
              <w:rPr>
                <w:sz w:val="22"/>
                <w:szCs w:val="22"/>
              </w:rPr>
            </w:pPr>
            <w:r w:rsidRPr="00040ED2">
              <w:rPr>
                <w:sz w:val="22"/>
                <w:szCs w:val="22"/>
              </w:rPr>
              <w:t>Show that support through an election or a card-check once you have a strong majority.</w:t>
            </w:r>
          </w:p>
          <w:p w14:paraId="4674CB89" w14:textId="77777777" w:rsidR="00551D8B" w:rsidRPr="00040ED2" w:rsidRDefault="00551D8B" w:rsidP="00551D8B">
            <w:pPr>
              <w:rPr>
                <w:color w:val="auto"/>
                <w:sz w:val="22"/>
                <w:szCs w:val="22"/>
              </w:rPr>
            </w:pPr>
          </w:p>
          <w:p w14:paraId="09B12987" w14:textId="77777777" w:rsidR="00551D8B" w:rsidRPr="00040ED2" w:rsidRDefault="00551D8B" w:rsidP="00551D8B">
            <w:pPr>
              <w:rPr>
                <w:color w:val="auto"/>
                <w:sz w:val="22"/>
                <w:szCs w:val="22"/>
              </w:rPr>
            </w:pPr>
            <w:r w:rsidRPr="00040ED2">
              <w:rPr>
                <w:color w:val="auto"/>
                <w:sz w:val="22"/>
                <w:szCs w:val="22"/>
              </w:rPr>
              <w:t>Once your union is official, you’ll choose your leaders and negotiate a contract.  The process is democratic, and the more inclusive you can be, the stronger your union will be.</w:t>
            </w:r>
          </w:p>
          <w:p w14:paraId="6C92E2F4" w14:textId="77777777" w:rsidR="00551D8B" w:rsidRPr="00040ED2" w:rsidRDefault="00551D8B" w:rsidP="00551D8B">
            <w:pPr>
              <w:rPr>
                <w:color w:val="auto"/>
              </w:rPr>
            </w:pPr>
          </w:p>
          <w:p w14:paraId="647C1DB5" w14:textId="77777777" w:rsidR="00C04034" w:rsidRPr="00040ED2" w:rsidRDefault="00C04034">
            <w:pPr>
              <w:spacing w:after="200" w:line="264" w:lineRule="auto"/>
              <w:rPr>
                <w:color w:val="auto"/>
              </w:rPr>
            </w:pPr>
          </w:p>
          <w:p w14:paraId="2895F146" w14:textId="32554A9A" w:rsidR="009D2335" w:rsidRPr="00040ED2" w:rsidRDefault="009D2335" w:rsidP="00F94E32">
            <w:pPr>
              <w:pStyle w:val="Heading2"/>
              <w:rPr>
                <w:color w:val="auto"/>
              </w:rPr>
            </w:pPr>
          </w:p>
        </w:tc>
        <w:tc>
          <w:tcPr>
            <w:tcW w:w="864" w:type="dxa"/>
          </w:tcPr>
          <w:p w14:paraId="1B55D6EF" w14:textId="77777777" w:rsidR="009D2335" w:rsidRPr="00040ED2" w:rsidRDefault="009D2335">
            <w:pPr>
              <w:pStyle w:val="NoSpacing"/>
              <w:rPr>
                <w:color w:val="auto"/>
              </w:rPr>
            </w:pPr>
          </w:p>
        </w:tc>
        <w:tc>
          <w:tcPr>
            <w:tcW w:w="864" w:type="dxa"/>
          </w:tcPr>
          <w:p w14:paraId="472353C2" w14:textId="77777777" w:rsidR="009D2335" w:rsidRPr="00040ED2" w:rsidRDefault="009D2335">
            <w:pPr>
              <w:pStyle w:val="NoSpacing"/>
              <w:rPr>
                <w:color w:val="auto"/>
              </w:rPr>
            </w:pPr>
          </w:p>
        </w:tc>
        <w:tc>
          <w:tcPr>
            <w:tcW w:w="6192" w:type="dxa"/>
          </w:tcPr>
          <w:p w14:paraId="1B8947A7" w14:textId="77777777" w:rsidR="00F94E32" w:rsidRPr="00040ED2" w:rsidRDefault="00F94E32" w:rsidP="00F94E32">
            <w:pPr>
              <w:pStyle w:val="Heading1"/>
              <w:rPr>
                <w:color w:val="auto"/>
              </w:rPr>
            </w:pPr>
            <w:r w:rsidRPr="00040ED2">
              <w:rPr>
                <w:color w:val="auto"/>
              </w:rPr>
              <w:t>Worker Rights</w:t>
            </w:r>
          </w:p>
          <w:p w14:paraId="7C8EA55C" w14:textId="77777777" w:rsidR="00F94E32" w:rsidRPr="00040ED2" w:rsidRDefault="00F94E32" w:rsidP="00F94E32">
            <w:pPr>
              <w:rPr>
                <w:color w:val="auto"/>
              </w:rPr>
            </w:pPr>
            <w:r w:rsidRPr="00040ED2">
              <w:rPr>
                <w:color w:val="auto"/>
              </w:rPr>
              <w:t xml:space="preserve">The National Labor Relations Act protects most private sector workers’ right to act with coworkers to improve wages and working conditions.  The National Labor Relations Act protects the right to organize a union and collectively bargain with employers. </w:t>
            </w:r>
          </w:p>
          <w:p w14:paraId="076AB682" w14:textId="77777777" w:rsidR="00F94E32" w:rsidRPr="00040ED2" w:rsidRDefault="00F94E32" w:rsidP="00F94E32">
            <w:pPr>
              <w:rPr>
                <w:color w:val="auto"/>
              </w:rPr>
            </w:pPr>
            <w:r w:rsidRPr="00040ED2">
              <w:rPr>
                <w:color w:val="auto"/>
              </w:rPr>
              <w:t>Workers covered by the National Labor Relations Act have the right to:</w:t>
            </w:r>
          </w:p>
          <w:p w14:paraId="23E844E9" w14:textId="0B2036D9" w:rsidR="00F94E32" w:rsidRPr="00040ED2" w:rsidRDefault="00F94E32" w:rsidP="00F94E32">
            <w:pPr>
              <w:pStyle w:val="ListParagraph"/>
              <w:numPr>
                <w:ilvl w:val="0"/>
                <w:numId w:val="3"/>
              </w:numPr>
            </w:pPr>
            <w:r w:rsidRPr="00040ED2">
              <w:t>Talk about a union during breaks, or before or after work, but usually not during work time.</w:t>
            </w:r>
            <w:r w:rsidR="00551D8B" w:rsidRPr="00040ED2">
              <w:br/>
            </w:r>
          </w:p>
          <w:p w14:paraId="20A87484" w14:textId="6DE4D2C9" w:rsidR="00F94E32" w:rsidRPr="00040ED2" w:rsidRDefault="00F94E32" w:rsidP="00F94E32">
            <w:pPr>
              <w:pStyle w:val="ListParagraph"/>
              <w:numPr>
                <w:ilvl w:val="0"/>
                <w:numId w:val="3"/>
              </w:numPr>
            </w:pPr>
            <w:r w:rsidRPr="00040ED2">
              <w:t>Distribute union literature to coworkers.  You can do this on your own time in non-working areas (for example the cafeteria or parking lot).</w:t>
            </w:r>
            <w:r w:rsidR="00551D8B" w:rsidRPr="00040ED2">
              <w:br/>
            </w:r>
          </w:p>
          <w:p w14:paraId="798AA592" w14:textId="7E774C72" w:rsidR="00F94E32" w:rsidRPr="00040ED2" w:rsidRDefault="00F94E32" w:rsidP="00F94E32">
            <w:pPr>
              <w:pStyle w:val="ListParagraph"/>
              <w:numPr>
                <w:ilvl w:val="0"/>
                <w:numId w:val="3"/>
              </w:numPr>
            </w:pPr>
            <w:r w:rsidRPr="00040ED2">
              <w:t>Attend union meetings.</w:t>
            </w:r>
            <w:r w:rsidR="00551D8B" w:rsidRPr="00040ED2">
              <w:br/>
            </w:r>
          </w:p>
          <w:p w14:paraId="56FEC607" w14:textId="41BCB31D" w:rsidR="00F94E32" w:rsidRPr="00040ED2" w:rsidRDefault="00F94E32" w:rsidP="00F94E32">
            <w:pPr>
              <w:pStyle w:val="ListParagraph"/>
              <w:numPr>
                <w:ilvl w:val="0"/>
                <w:numId w:val="3"/>
              </w:numPr>
            </w:pPr>
            <w:r w:rsidRPr="00040ED2">
              <w:t>Encourage coworkers to form a union.</w:t>
            </w:r>
            <w:r w:rsidR="00551D8B" w:rsidRPr="00040ED2">
              <w:br/>
            </w:r>
          </w:p>
          <w:p w14:paraId="06FFDB47" w14:textId="77777777" w:rsidR="00F94E32" w:rsidRPr="00040ED2" w:rsidRDefault="00F94E32" w:rsidP="00F94E32">
            <w:pPr>
              <w:pStyle w:val="ListParagraph"/>
              <w:numPr>
                <w:ilvl w:val="0"/>
                <w:numId w:val="3"/>
              </w:numPr>
            </w:pPr>
            <w:r w:rsidRPr="00040ED2">
              <w:t>Wear union buttons, t-shirts, stickers, hats and other union items on the job as long as your dress code does not prohibit those kinds of things generally.  If you are allowed to wear a Sierra Club or Rotary Club button at work, you should be allowed to wear a union button.</w:t>
            </w:r>
          </w:p>
          <w:p w14:paraId="21A0DDA5" w14:textId="68FDE44D" w:rsidR="009D2335" w:rsidRPr="00040ED2" w:rsidRDefault="009D2335" w:rsidP="00F94E32">
            <w:pPr>
              <w:pStyle w:val="Heading1"/>
              <w:rPr>
                <w:color w:val="auto"/>
              </w:rPr>
            </w:pPr>
          </w:p>
        </w:tc>
      </w:tr>
      <w:tr w:rsidR="009D2335" w:rsidRPr="00040ED2" w14:paraId="389F521D" w14:textId="77777777">
        <w:trPr>
          <w:trHeight w:hRule="exact" w:val="504"/>
        </w:trPr>
        <w:tc>
          <w:tcPr>
            <w:tcW w:w="6192" w:type="dxa"/>
            <w:vAlign w:val="bottom"/>
          </w:tcPr>
          <w:p w14:paraId="1639D770" w14:textId="77777777" w:rsidR="009D2335" w:rsidRPr="00040ED2" w:rsidRDefault="0057522A">
            <w:pPr>
              <w:pStyle w:val="NoSpacing"/>
              <w:rPr>
                <w:rStyle w:val="PageNumber"/>
                <w:color w:val="auto"/>
              </w:rPr>
            </w:pPr>
            <w:r w:rsidRPr="00040ED2">
              <w:rPr>
                <w:rStyle w:val="PageNumber"/>
                <w:color w:val="auto"/>
              </w:rPr>
              <w:t>4</w:t>
            </w:r>
          </w:p>
        </w:tc>
        <w:tc>
          <w:tcPr>
            <w:tcW w:w="864" w:type="dxa"/>
            <w:vAlign w:val="bottom"/>
          </w:tcPr>
          <w:p w14:paraId="440AA9E5" w14:textId="77777777" w:rsidR="009D2335" w:rsidRPr="00040ED2" w:rsidRDefault="009D2335">
            <w:pPr>
              <w:pStyle w:val="NoSpacing"/>
              <w:rPr>
                <w:color w:val="auto"/>
              </w:rPr>
            </w:pPr>
          </w:p>
        </w:tc>
        <w:tc>
          <w:tcPr>
            <w:tcW w:w="864" w:type="dxa"/>
            <w:vAlign w:val="bottom"/>
          </w:tcPr>
          <w:p w14:paraId="68249799" w14:textId="77777777" w:rsidR="009D2335" w:rsidRPr="00040ED2" w:rsidRDefault="009D2335">
            <w:pPr>
              <w:pStyle w:val="NoSpacing"/>
              <w:rPr>
                <w:color w:val="auto"/>
              </w:rPr>
            </w:pPr>
          </w:p>
        </w:tc>
        <w:tc>
          <w:tcPr>
            <w:tcW w:w="6192" w:type="dxa"/>
            <w:vAlign w:val="bottom"/>
          </w:tcPr>
          <w:p w14:paraId="5ED8A784" w14:textId="77777777" w:rsidR="009D2335" w:rsidRPr="00040ED2" w:rsidRDefault="0057522A">
            <w:pPr>
              <w:pStyle w:val="NoSpacing"/>
              <w:jc w:val="right"/>
              <w:rPr>
                <w:rStyle w:val="PageNumber"/>
                <w:color w:val="auto"/>
              </w:rPr>
            </w:pPr>
            <w:r w:rsidRPr="00040ED2">
              <w:rPr>
                <w:rStyle w:val="PageNumber"/>
                <w:color w:val="auto"/>
              </w:rPr>
              <w:t>1</w:t>
            </w:r>
          </w:p>
        </w:tc>
      </w:tr>
    </w:tbl>
    <w:p w14:paraId="531DF03C" w14:textId="77777777" w:rsidR="009D2335" w:rsidRPr="00040ED2" w:rsidRDefault="009D2335">
      <w:pPr>
        <w:pStyle w:val="NoSpacing"/>
        <w:rPr>
          <w:color w:val="auto"/>
        </w:rPr>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040ED2" w:rsidRPr="00040ED2" w14:paraId="234F305C" w14:textId="77777777">
        <w:trPr>
          <w:trHeight w:hRule="exact" w:val="9792"/>
        </w:trPr>
        <w:tc>
          <w:tcPr>
            <w:tcW w:w="6192" w:type="dxa"/>
          </w:tcPr>
          <w:p w14:paraId="212005D0" w14:textId="18F529C1" w:rsidR="00F94E32" w:rsidRPr="00040ED2" w:rsidRDefault="00F7091B" w:rsidP="00F94E32">
            <w:pPr>
              <w:pStyle w:val="Heading1"/>
              <w:rPr>
                <w:color w:val="auto"/>
              </w:rPr>
            </w:pPr>
            <w:r w:rsidRPr="00040ED2">
              <w:rPr>
                <w:color w:val="auto"/>
              </w:rPr>
              <w:lastRenderedPageBreak/>
              <w:t xml:space="preserve">What Employers </w:t>
            </w:r>
            <w:r w:rsidRPr="00040ED2">
              <w:rPr>
                <w:color w:val="auto"/>
              </w:rPr>
              <w:br/>
              <w:t xml:space="preserve">Can’t </w:t>
            </w:r>
            <w:r w:rsidR="00C924E3" w:rsidRPr="00040ED2">
              <w:rPr>
                <w:color w:val="auto"/>
              </w:rPr>
              <w:t xml:space="preserve">Legally </w:t>
            </w:r>
            <w:r w:rsidRPr="00040ED2">
              <w:rPr>
                <w:color w:val="auto"/>
              </w:rPr>
              <w:t>Do</w:t>
            </w:r>
          </w:p>
          <w:p w14:paraId="0C1D1E29" w14:textId="0E71891B" w:rsidR="00F94E32" w:rsidRPr="00040ED2" w:rsidRDefault="00F94E32" w:rsidP="00551D8B">
            <w:pPr>
              <w:rPr>
                <w:color w:val="auto"/>
                <w:sz w:val="22"/>
                <w:szCs w:val="22"/>
              </w:rPr>
            </w:pPr>
            <w:r w:rsidRPr="00040ED2">
              <w:rPr>
                <w:color w:val="auto"/>
                <w:sz w:val="22"/>
                <w:szCs w:val="22"/>
              </w:rPr>
              <w:t>It is against the law for your employer to:</w:t>
            </w:r>
            <w:r w:rsidR="00551D8B" w:rsidRPr="00040ED2">
              <w:rPr>
                <w:color w:val="auto"/>
                <w:sz w:val="22"/>
                <w:szCs w:val="22"/>
              </w:rPr>
              <w:br/>
            </w:r>
          </w:p>
          <w:p w14:paraId="541AB9CC" w14:textId="5DD4C558" w:rsidR="00F94E32" w:rsidRPr="00040ED2" w:rsidRDefault="00F94E32" w:rsidP="00F94E32">
            <w:pPr>
              <w:pStyle w:val="ListParagraph"/>
              <w:numPr>
                <w:ilvl w:val="0"/>
                <w:numId w:val="3"/>
              </w:numPr>
            </w:pPr>
            <w:r w:rsidRPr="00040ED2">
              <w:t>Threaten to fire you for supporting the union.</w:t>
            </w:r>
            <w:r w:rsidR="00551D8B" w:rsidRPr="00040ED2">
              <w:br/>
            </w:r>
          </w:p>
          <w:p w14:paraId="2056BC13" w14:textId="46A3A419" w:rsidR="00F94E32" w:rsidRPr="00040ED2" w:rsidRDefault="00F94E32" w:rsidP="00F94E32">
            <w:pPr>
              <w:pStyle w:val="ListParagraph"/>
              <w:numPr>
                <w:ilvl w:val="0"/>
                <w:numId w:val="3"/>
              </w:numPr>
            </w:pPr>
            <w:r w:rsidRPr="00040ED2">
              <w:t>Spy on you about your union activity.</w:t>
            </w:r>
            <w:r w:rsidR="00551D8B" w:rsidRPr="00040ED2">
              <w:br/>
            </w:r>
          </w:p>
          <w:p w14:paraId="3A79ED22" w14:textId="0EDB38D7" w:rsidR="00F94E32" w:rsidRPr="00040ED2" w:rsidRDefault="00F94E32" w:rsidP="00F94E32">
            <w:pPr>
              <w:pStyle w:val="ListParagraph"/>
              <w:numPr>
                <w:ilvl w:val="0"/>
                <w:numId w:val="3"/>
              </w:numPr>
            </w:pPr>
            <w:r w:rsidRPr="00040ED2">
              <w:t>Discriminate against you (treat you worse) when it comes to hiring, promotion, layoffs, benefits or other working conditions because you support the union.</w:t>
            </w:r>
            <w:r w:rsidR="00551D8B" w:rsidRPr="00040ED2">
              <w:br/>
            </w:r>
          </w:p>
          <w:p w14:paraId="728B0F16" w14:textId="77777777" w:rsidR="00F94E32" w:rsidRPr="00040ED2" w:rsidRDefault="00F94E32" w:rsidP="00F94E32">
            <w:pPr>
              <w:pStyle w:val="ListParagraph"/>
              <w:numPr>
                <w:ilvl w:val="0"/>
                <w:numId w:val="3"/>
              </w:numPr>
            </w:pPr>
            <w:r w:rsidRPr="00040ED2">
              <w:t>Make threats or promises related to union activity.  An example of an illegal threat is saying that the workplace will close if workers form a union.  An example of a promise is that if workers’ reject the union, the employer will raise wages.</w:t>
            </w:r>
          </w:p>
          <w:p w14:paraId="368002DA" w14:textId="3C18FC72" w:rsidR="00F94E32" w:rsidRPr="00040ED2" w:rsidRDefault="00F94E32">
            <w:pPr>
              <w:rPr>
                <w:color w:val="auto"/>
              </w:rPr>
            </w:pPr>
          </w:p>
        </w:tc>
        <w:tc>
          <w:tcPr>
            <w:tcW w:w="864" w:type="dxa"/>
          </w:tcPr>
          <w:p w14:paraId="67FA27CE" w14:textId="77777777" w:rsidR="009D2335" w:rsidRPr="00040ED2" w:rsidRDefault="009D2335">
            <w:pPr>
              <w:pStyle w:val="NoSpacing"/>
              <w:rPr>
                <w:color w:val="auto"/>
              </w:rPr>
            </w:pPr>
          </w:p>
        </w:tc>
        <w:tc>
          <w:tcPr>
            <w:tcW w:w="864" w:type="dxa"/>
          </w:tcPr>
          <w:p w14:paraId="02D5F609" w14:textId="77777777" w:rsidR="009D2335" w:rsidRPr="00040ED2" w:rsidRDefault="009D2335">
            <w:pPr>
              <w:pStyle w:val="NoSpacing"/>
              <w:rPr>
                <w:color w:val="auto"/>
              </w:rPr>
            </w:pPr>
          </w:p>
        </w:tc>
        <w:tc>
          <w:tcPr>
            <w:tcW w:w="6192" w:type="dxa"/>
          </w:tcPr>
          <w:p w14:paraId="24BEA05D" w14:textId="16FFCCD5" w:rsidR="00551D8B" w:rsidRPr="00040ED2" w:rsidRDefault="00551D8B" w:rsidP="00551D8B">
            <w:pPr>
              <w:pStyle w:val="Heading2"/>
              <w:spacing w:before="0"/>
              <w:rPr>
                <w:color w:val="auto"/>
              </w:rPr>
            </w:pPr>
            <w:r w:rsidRPr="00040ED2">
              <w:rPr>
                <w:b w:val="0"/>
                <w:bCs w:val="0"/>
                <w:color w:val="auto"/>
                <w:sz w:val="58"/>
                <w:szCs w:val="58"/>
              </w:rPr>
              <w:t>FAQs</w:t>
            </w:r>
          </w:p>
          <w:tbl>
            <w:tblPr>
              <w:tblW w:w="0" w:type="auto"/>
              <w:tblCellMar>
                <w:left w:w="0" w:type="dxa"/>
                <w:right w:w="144" w:type="dxa"/>
              </w:tblCellMar>
              <w:tblLook w:val="04A0" w:firstRow="1" w:lastRow="0" w:firstColumn="1" w:lastColumn="0" w:noHBand="0" w:noVBand="1"/>
              <w:tblDescription w:val="Photo with item description"/>
            </w:tblPr>
            <w:tblGrid>
              <w:gridCol w:w="180"/>
              <w:gridCol w:w="6012"/>
            </w:tblGrid>
            <w:tr w:rsidR="00040ED2" w:rsidRPr="00040ED2" w14:paraId="1A4800C3" w14:textId="77777777" w:rsidTr="007A5623">
              <w:tc>
                <w:tcPr>
                  <w:tcW w:w="180" w:type="dxa"/>
                </w:tcPr>
                <w:p w14:paraId="401AE38E" w14:textId="77777777" w:rsidR="00551D8B" w:rsidRPr="00040ED2" w:rsidRDefault="00551D8B" w:rsidP="00551D8B">
                  <w:pPr>
                    <w:pStyle w:val="NoSpacing"/>
                    <w:rPr>
                      <w:color w:val="auto"/>
                    </w:rPr>
                  </w:pPr>
                </w:p>
              </w:tc>
              <w:tc>
                <w:tcPr>
                  <w:tcW w:w="6012" w:type="dxa"/>
                </w:tcPr>
                <w:p w14:paraId="62989B45" w14:textId="77777777" w:rsidR="00551D8B" w:rsidRPr="00040ED2" w:rsidRDefault="00551D8B" w:rsidP="00551D8B">
                  <w:pPr>
                    <w:rPr>
                      <w:b/>
                      <w:bCs/>
                      <w:color w:val="auto"/>
                    </w:rPr>
                  </w:pPr>
                  <w:r w:rsidRPr="00040ED2">
                    <w:rPr>
                      <w:b/>
                      <w:bCs/>
                      <w:color w:val="auto"/>
                    </w:rPr>
                    <w:t>Who Is Not Covered by The National Labor Relations Act (NLRA)?</w:t>
                  </w:r>
                </w:p>
                <w:p w14:paraId="13899A5C" w14:textId="77777777" w:rsidR="00551D8B" w:rsidRPr="00040ED2" w:rsidRDefault="00551D8B" w:rsidP="00551D8B">
                  <w:pPr>
                    <w:rPr>
                      <w:color w:val="auto"/>
                    </w:rPr>
                  </w:pPr>
                  <w:r w:rsidRPr="00040ED2">
                    <w:rPr>
                      <w:color w:val="auto"/>
                    </w:rPr>
                    <w:tab/>
                    <w:t xml:space="preserve">The NLRA does not apply to public sector workers (federal, state, county, and municipal employees), true independent contractors, supervisors or managers who can hire or fire people, and confidential employees.  </w:t>
                  </w:r>
                </w:p>
                <w:p w14:paraId="20F36B4E" w14:textId="77777777" w:rsidR="00551D8B" w:rsidRPr="00040ED2" w:rsidRDefault="00551D8B" w:rsidP="00551D8B">
                  <w:pPr>
                    <w:ind w:firstLine="720"/>
                    <w:rPr>
                      <w:color w:val="auto"/>
                    </w:rPr>
                  </w:pPr>
                  <w:r w:rsidRPr="00040ED2">
                    <w:rPr>
                      <w:color w:val="auto"/>
                    </w:rPr>
                    <w:t xml:space="preserve">The NLRA also excludes farm workers, and domestic workers; NY state law grants farm workers the right to organize and collectively bargain.  However, farm workers do not have the right to strike in NY. </w:t>
                  </w:r>
                </w:p>
                <w:p w14:paraId="3568456F" w14:textId="77777777" w:rsidR="00551D8B" w:rsidRPr="00040ED2" w:rsidRDefault="00551D8B" w:rsidP="00551D8B">
                  <w:pPr>
                    <w:rPr>
                      <w:b/>
                      <w:bCs/>
                      <w:color w:val="auto"/>
                    </w:rPr>
                  </w:pPr>
                  <w:r w:rsidRPr="00040ED2">
                    <w:rPr>
                      <w:b/>
                      <w:bCs/>
                      <w:color w:val="auto"/>
                    </w:rPr>
                    <w:t>What about New York State public sector workers?</w:t>
                  </w:r>
                </w:p>
                <w:p w14:paraId="7C3C92B4" w14:textId="77777777" w:rsidR="00551D8B" w:rsidRPr="00040ED2" w:rsidRDefault="00551D8B" w:rsidP="00551D8B">
                  <w:pPr>
                    <w:ind w:firstLine="720"/>
                    <w:rPr>
                      <w:color w:val="auto"/>
                    </w:rPr>
                  </w:pPr>
                  <w:r w:rsidRPr="00040ED2">
                    <w:rPr>
                      <w:color w:val="auto"/>
                    </w:rPr>
                    <w:t>Most New York State and local public sector workers have the right to form, join and participate in, or to refrain from forming, joining, or participating in, any employee organization of their own choosing.</w:t>
                  </w:r>
                </w:p>
                <w:p w14:paraId="3AD50C5C" w14:textId="77777777" w:rsidR="00551D8B" w:rsidRPr="00040ED2" w:rsidRDefault="00551D8B" w:rsidP="00551D8B">
                  <w:pPr>
                    <w:ind w:firstLine="720"/>
                    <w:rPr>
                      <w:color w:val="auto"/>
                    </w:rPr>
                  </w:pPr>
                  <w:r w:rsidRPr="00040ED2">
                    <w:rPr>
                      <w:color w:val="auto"/>
                    </w:rPr>
                    <w:t>Most NY public employees have the right to be represented by employee organizations, to negotiate collectively with their public employers in the determination of their terms and conditions of employment, and the administration of grievances arising thereunder.</w:t>
                  </w:r>
                </w:p>
              </w:tc>
            </w:tr>
          </w:tbl>
          <w:p w14:paraId="0060F978" w14:textId="5751FC6D" w:rsidR="009D2335" w:rsidRPr="00040ED2" w:rsidRDefault="009D2335">
            <w:pPr>
              <w:rPr>
                <w:color w:val="auto"/>
              </w:rPr>
            </w:pPr>
          </w:p>
        </w:tc>
      </w:tr>
      <w:tr w:rsidR="009D2335" w:rsidRPr="00040ED2" w14:paraId="1D189542" w14:textId="77777777">
        <w:trPr>
          <w:trHeight w:hRule="exact" w:val="504"/>
        </w:trPr>
        <w:tc>
          <w:tcPr>
            <w:tcW w:w="6192" w:type="dxa"/>
            <w:vAlign w:val="bottom"/>
          </w:tcPr>
          <w:p w14:paraId="2FFF0301" w14:textId="77777777" w:rsidR="009D2335" w:rsidRPr="00040ED2" w:rsidRDefault="0057522A">
            <w:pPr>
              <w:pStyle w:val="NoSpacing"/>
              <w:rPr>
                <w:rStyle w:val="PageNumber"/>
                <w:color w:val="auto"/>
              </w:rPr>
            </w:pPr>
            <w:r w:rsidRPr="00040ED2">
              <w:rPr>
                <w:rStyle w:val="PageNumber"/>
                <w:color w:val="auto"/>
              </w:rPr>
              <w:t>2</w:t>
            </w:r>
          </w:p>
        </w:tc>
        <w:tc>
          <w:tcPr>
            <w:tcW w:w="864" w:type="dxa"/>
            <w:vAlign w:val="bottom"/>
          </w:tcPr>
          <w:p w14:paraId="65230D76" w14:textId="77777777" w:rsidR="009D2335" w:rsidRPr="00040ED2" w:rsidRDefault="009D2335">
            <w:pPr>
              <w:pStyle w:val="NoSpacing"/>
              <w:rPr>
                <w:color w:val="auto"/>
              </w:rPr>
            </w:pPr>
          </w:p>
        </w:tc>
        <w:tc>
          <w:tcPr>
            <w:tcW w:w="864" w:type="dxa"/>
            <w:vAlign w:val="bottom"/>
          </w:tcPr>
          <w:p w14:paraId="0CC84861" w14:textId="77777777" w:rsidR="009D2335" w:rsidRPr="00040ED2" w:rsidRDefault="009D2335">
            <w:pPr>
              <w:pStyle w:val="NoSpacing"/>
              <w:rPr>
                <w:color w:val="auto"/>
              </w:rPr>
            </w:pPr>
          </w:p>
        </w:tc>
        <w:tc>
          <w:tcPr>
            <w:tcW w:w="6192" w:type="dxa"/>
            <w:vAlign w:val="bottom"/>
          </w:tcPr>
          <w:p w14:paraId="7A8D62EA" w14:textId="77777777" w:rsidR="009D2335" w:rsidRPr="00040ED2" w:rsidRDefault="0057522A">
            <w:pPr>
              <w:pStyle w:val="NoSpacing"/>
              <w:jc w:val="right"/>
              <w:rPr>
                <w:rStyle w:val="PageNumber"/>
                <w:color w:val="auto"/>
              </w:rPr>
            </w:pPr>
            <w:r w:rsidRPr="00040ED2">
              <w:rPr>
                <w:rStyle w:val="PageNumber"/>
                <w:color w:val="auto"/>
              </w:rPr>
              <w:t>3</w:t>
            </w:r>
          </w:p>
        </w:tc>
      </w:tr>
    </w:tbl>
    <w:p w14:paraId="5322CE55" w14:textId="77777777" w:rsidR="009D2335" w:rsidRPr="00040ED2" w:rsidRDefault="009D2335">
      <w:pPr>
        <w:pStyle w:val="NoSpacing"/>
        <w:rPr>
          <w:color w:val="auto"/>
        </w:rPr>
      </w:pPr>
    </w:p>
    <w:sectPr w:rsidR="009D2335" w:rsidRPr="00040ED2">
      <w:pgSz w:w="15840" w:h="12240" w:orient="landscape"/>
      <w:pgMar w:top="1224"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4C6A8A"/>
    <w:lvl w:ilvl="0">
      <w:start w:val="1"/>
      <w:numFmt w:val="bullet"/>
      <w:pStyle w:val="ListBullet"/>
      <w:lvlText w:val=""/>
      <w:lvlJc w:val="left"/>
      <w:pPr>
        <w:tabs>
          <w:tab w:val="num" w:pos="432"/>
        </w:tabs>
        <w:ind w:left="432" w:hanging="288"/>
      </w:pPr>
      <w:rPr>
        <w:rFonts w:ascii="Symbol" w:hAnsi="Symbol" w:hint="default"/>
      </w:rPr>
    </w:lvl>
  </w:abstractNum>
  <w:abstractNum w:abstractNumId="1" w15:restartNumberingAfterBreak="0">
    <w:nsid w:val="21BF477A"/>
    <w:multiLevelType w:val="hybridMultilevel"/>
    <w:tmpl w:val="55D65F26"/>
    <w:lvl w:ilvl="0" w:tplc="EB2EDB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1B2EC1"/>
    <w:multiLevelType w:val="hybridMultilevel"/>
    <w:tmpl w:val="9A040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C100C"/>
    <w:multiLevelType w:val="hybridMultilevel"/>
    <w:tmpl w:val="90F8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8534368">
    <w:abstractNumId w:val="0"/>
  </w:num>
  <w:num w:numId="2" w16cid:durableId="1074665805">
    <w:abstractNumId w:val="0"/>
    <w:lvlOverride w:ilvl="0">
      <w:startOverride w:val="1"/>
    </w:lvlOverride>
  </w:num>
  <w:num w:numId="3" w16cid:durableId="1664580843">
    <w:abstractNumId w:val="3"/>
  </w:num>
  <w:num w:numId="4" w16cid:durableId="1203248379">
    <w:abstractNumId w:val="2"/>
  </w:num>
  <w:num w:numId="5" w16cid:durableId="163081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34"/>
    <w:rsid w:val="00040ED2"/>
    <w:rsid w:val="00363198"/>
    <w:rsid w:val="00551D8B"/>
    <w:rsid w:val="0057522A"/>
    <w:rsid w:val="00656DB0"/>
    <w:rsid w:val="009D2335"/>
    <w:rsid w:val="00C04034"/>
    <w:rsid w:val="00C924E3"/>
    <w:rsid w:val="00E679D0"/>
    <w:rsid w:val="00F7091B"/>
    <w:rsid w:val="00F94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85846"/>
  <w15:chartTrackingRefBased/>
  <w15:docId w15:val="{91375782-006C-468D-A184-765EB610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ED2"/>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rsid w:val="00363198"/>
    <w:pPr>
      <w:keepNext/>
      <w:keepLines/>
      <w:spacing w:before="480" w:after="120"/>
      <w:contextualSpacing/>
      <w:outlineLvl w:val="1"/>
    </w:pPr>
    <w:rPr>
      <w:rFonts w:asciiTheme="majorHAnsi" w:eastAsiaTheme="majorEastAsia" w:hAnsiTheme="majorHAnsi" w:cstheme="majorBidi"/>
      <w:b/>
      <w:bCs/>
      <w:color w:val="75540F" w:themeColor="accent1" w:themeShade="80"/>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rsid w:val="00363198"/>
    <w:pPr>
      <w:keepNext/>
      <w:keepLines/>
      <w:spacing w:before="40" w:after="0" w:line="240" w:lineRule="auto"/>
      <w:outlineLvl w:val="3"/>
    </w:pPr>
    <w:rPr>
      <w:rFonts w:asciiTheme="majorHAnsi" w:eastAsiaTheme="majorEastAsia" w:hAnsiTheme="majorHAnsi" w:cstheme="majorBidi"/>
      <w:b/>
      <w:bCs/>
      <w:color w:val="75540F" w:themeColor="accent1" w:themeShade="80"/>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 w:val="22"/>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sid w:val="00363198"/>
    <w:rPr>
      <w:rFonts w:asciiTheme="majorHAnsi" w:eastAsiaTheme="majorEastAsia" w:hAnsiTheme="majorHAnsi" w:cstheme="majorBidi"/>
      <w:b/>
      <w:bCs/>
      <w:color w:val="75540F" w:themeColor="accent1" w:themeShade="80"/>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rsid w:val="00363198"/>
    <w:pPr>
      <w:spacing w:before="120" w:after="0" w:line="240" w:lineRule="auto"/>
      <w:contextualSpacing/>
    </w:pPr>
    <w:rPr>
      <w:b/>
      <w:bCs/>
      <w:caps/>
      <w:color w:val="75540F" w:themeColor="accent1" w:themeShade="80"/>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sid w:val="00363198"/>
    <w:rPr>
      <w:rFonts w:asciiTheme="majorHAnsi" w:eastAsiaTheme="majorEastAsia" w:hAnsiTheme="majorHAnsi" w:cstheme="majorBidi"/>
      <w:b/>
      <w:bCs/>
      <w:color w:val="75540F" w:themeColor="accent1" w:themeShade="80"/>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9"/>
    <w:unhideWhenUsed/>
    <w:qFormat/>
    <w:pPr>
      <w:outlineLvl w:val="9"/>
    </w:pPr>
  </w:style>
  <w:style w:type="paragraph" w:styleId="TOC2">
    <w:name w:val="toc 2"/>
    <w:basedOn w:val="TOC1"/>
    <w:next w:val="Normal"/>
    <w:autoRedefine/>
    <w:uiPriority w:val="10"/>
    <w:unhideWhenUsed/>
    <w:qFormat/>
    <w:pPr>
      <w:ind w:left="200"/>
    </w:pPr>
  </w:style>
  <w:style w:type="paragraph" w:styleId="TOC1">
    <w:name w:val="toc 1"/>
    <w:basedOn w:val="Normal"/>
    <w:next w:val="Normal"/>
    <w:autoRedefine/>
    <w:uiPriority w:val="10"/>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sid w:val="00363198"/>
    <w:rPr>
      <w:b/>
      <w:bCs/>
      <w:color w:val="75540F" w:themeColor="accent1" w:themeShade="80"/>
      <w:sz w:val="28"/>
      <w:szCs w:val="28"/>
    </w:rPr>
  </w:style>
  <w:style w:type="character" w:styleId="PageNumber">
    <w:name w:val="page number"/>
    <w:basedOn w:val="DefaultParagraphFont"/>
    <w:uiPriority w:val="12"/>
    <w:unhideWhenUsed/>
    <w:qFormat/>
    <w:rsid w:val="00363198"/>
    <w:rPr>
      <w:b/>
      <w:bCs/>
      <w:color w:val="75540F" w:themeColor="accent1" w:themeShade="80"/>
    </w:rPr>
  </w:style>
  <w:style w:type="paragraph" w:styleId="Quote">
    <w:name w:val="Quote"/>
    <w:basedOn w:val="Normal"/>
    <w:next w:val="Normal"/>
    <w:link w:val="QuoteChar"/>
    <w:uiPriority w:val="2"/>
    <w:unhideWhenUsed/>
    <w:qFormat/>
    <w:pPr>
      <w:pBdr>
        <w:top w:val="single" w:sz="8" w:space="10" w:color="E3A625" w:themeColor="accent1"/>
        <w:left w:val="single" w:sz="8" w:space="14" w:color="FFFFFF" w:themeColor="background1"/>
        <w:bottom w:val="single" w:sz="8" w:space="10" w:color="E3A625"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 w:type="paragraph" w:styleId="ListParagraph">
    <w:name w:val="List Paragraph"/>
    <w:basedOn w:val="Normal"/>
    <w:uiPriority w:val="34"/>
    <w:qFormat/>
    <w:rsid w:val="00C04034"/>
    <w:pPr>
      <w:pBdr>
        <w:top w:val="nil"/>
        <w:left w:val="nil"/>
        <w:bottom w:val="nil"/>
        <w:right w:val="nil"/>
        <w:between w:val="nil"/>
        <w:bar w:val="nil"/>
      </w:pBdr>
      <w:spacing w:after="0" w:line="240" w:lineRule="auto"/>
      <w:ind w:left="720"/>
      <w:contextualSpacing/>
    </w:pPr>
    <w:rPr>
      <w:rFonts w:ascii="Times New Roman" w:eastAsia="Arial Unicode MS" w:hAnsi="Times New Roman" w:cs="Times New Roman"/>
      <w:color w:val="auto"/>
      <w:sz w:val="24"/>
      <w:szCs w:val="24"/>
      <w:bdr w:val="nil"/>
      <w:lang w:eastAsia="en-US"/>
    </w:rPr>
  </w:style>
  <w:style w:type="character" w:styleId="Hyperlink">
    <w:name w:val="Hyperlink"/>
    <w:basedOn w:val="DefaultParagraphFont"/>
    <w:uiPriority w:val="99"/>
    <w:unhideWhenUsed/>
    <w:rsid w:val="00F94E32"/>
    <w:rPr>
      <w:color w:val="4F8797" w:themeColor="hyperlink"/>
      <w:u w:val="single"/>
    </w:rPr>
  </w:style>
  <w:style w:type="character" w:styleId="UnresolvedMention">
    <w:name w:val="Unresolved Mention"/>
    <w:basedOn w:val="DefaultParagraphFont"/>
    <w:uiPriority w:val="99"/>
    <w:semiHidden/>
    <w:unhideWhenUsed/>
    <w:rsid w:val="00F94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ochester@NLG.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orkerorganizing.org/resources/" TargetMode="External"/><Relationship Id="rId2" Type="http://schemas.openxmlformats.org/officeDocument/2006/relationships/customXml" Target="../customXml/item2.xml"/><Relationship Id="rId16" Type="http://schemas.openxmlformats.org/officeDocument/2006/relationships/hyperlink" Target="https://higheredlaborunited.org/resources/general-organizing-and-organizing-convers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workerorganizing@gmail.com" TargetMode="External"/><Relationship Id="rId5" Type="http://schemas.openxmlformats.org/officeDocument/2006/relationships/customXml" Target="../customXml/item5.xml"/><Relationship Id="rId15" Type="http://schemas.openxmlformats.org/officeDocument/2006/relationships/hyperlink" Target="mailto:workerorganizing@gmail.com" TargetMode="External"/><Relationship Id="rId10" Type="http://schemas.openxmlformats.org/officeDocument/2006/relationships/hyperlink" Target="mailto:Rochester@NLG.org"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orkerorganizing.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fsus\AppData\Roaming\Microsoft\Templates\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4D86E4E72240E082E767AE1012AEBC"/>
        <w:category>
          <w:name w:val="General"/>
          <w:gallery w:val="placeholder"/>
        </w:category>
        <w:types>
          <w:type w:val="bbPlcHdr"/>
        </w:types>
        <w:behaviors>
          <w:behavior w:val="content"/>
        </w:behaviors>
        <w:guid w:val="{0B8D6A36-8B28-4125-B04B-1A6A83D88B1D}"/>
      </w:docPartPr>
      <w:docPartBody>
        <w:p w:rsidR="00D5723E" w:rsidRDefault="00D5723E">
          <w:pPr>
            <w:pStyle w:val="2F4D86E4E72240E082E767AE1012AEBC"/>
          </w:pPr>
          <w:r>
            <w:t>[Street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3E"/>
    <w:rsid w:val="00D5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4D86E4E72240E082E767AE1012AEBC">
    <w:name w:val="2F4D86E4E72240E082E767AE1012AEBC"/>
  </w:style>
  <w:style w:type="paragraph" w:customStyle="1" w:styleId="451ADFA42E8C4CCCAA6CEE24532500B0">
    <w:name w:val="451ADFA42E8C4CCCAA6CEE2453250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oklet">
      <a:dk1>
        <a:sysClr val="windowText" lastClr="000000"/>
      </a:dk1>
      <a:lt1>
        <a:sysClr val="window" lastClr="FFFFFF"/>
      </a:lt1>
      <a:dk2>
        <a:srgbClr val="323232"/>
      </a:dk2>
      <a:lt2>
        <a:srgbClr val="E6E6E6"/>
      </a:lt2>
      <a:accent1>
        <a:srgbClr val="E3A625"/>
      </a:accent1>
      <a:accent2>
        <a:srgbClr val="6D7483"/>
      </a:accent2>
      <a:accent3>
        <a:srgbClr val="D16349"/>
      </a:accent3>
      <a:accent4>
        <a:srgbClr val="4F8797"/>
      </a:accent4>
      <a:accent5>
        <a:srgbClr val="7F6C60"/>
      </a:accent5>
      <a:accent6>
        <a:srgbClr val="638865"/>
      </a:accent6>
      <a:hlink>
        <a:srgbClr val="4F8797"/>
      </a:hlink>
      <a:folHlink>
        <a:srgbClr val="6D748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National Lawyers Guild - Rochester Chapter</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877044</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2013-02-05T18:33:00+00:00</AssetStart>
    <FriendlyTitle xmlns="4873beb7-5857-4685-be1f-d57550cc96cc" xsi:nil="true"/>
    <MarketSpecific xmlns="4873beb7-5857-4685-be1f-d57550cc96cc">false</MarketSpecific>
    <TPNamespace xmlns="4873beb7-5857-4685-be1f-d57550cc96cc" xsi:nil="true"/>
    <PublishStatusLookup xmlns="4873beb7-5857-4685-be1f-d57550cc96cc">
      <Value>1673189</Value>
    </PublishStatusLookup>
    <APAuthor xmlns="4873beb7-5857-4685-be1f-d57550cc96cc">
      <UserInfo>
        <DisplayName>REDMOND\v-luannv</DisplayName>
        <AccountId>92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TP104009677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D43FFF-DB4D-48F9-9B06-D3ECC1826E4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0B419A4-A49B-4AB2-9300-8DAC9AA1D6B2}">
  <ds:schemaRefs>
    <ds:schemaRef ds:uri="http://schemas.microsoft.com/sharepoint/v3/contenttype/forms"/>
  </ds:schemaRefs>
</ds:datastoreItem>
</file>

<file path=customXml/itemProps4.xml><?xml version="1.0" encoding="utf-8"?>
<ds:datastoreItem xmlns:ds="http://schemas.openxmlformats.org/officeDocument/2006/customXml" ds:itemID="{8D3C91CA-9AA6-4AB3-BC66-B18F43E63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AEA469F-68AC-4319-8169-937C6128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Booklet.dotx</Template>
  <TotalTime>4</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D'Amico</dc:creator>
  <cp:keywords/>
  <dc:description/>
  <cp:lastModifiedBy>Amy D'Amico</cp:lastModifiedBy>
  <cp:revision>3</cp:revision>
  <dcterms:created xsi:type="dcterms:W3CDTF">2022-11-16T09:58:00Z</dcterms:created>
  <dcterms:modified xsi:type="dcterms:W3CDTF">2022-11-16T10:00:00Z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