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680"/>
      </w:tblGrid>
      <w:tr w:rsidR="00020A75" w14:paraId="57A98E1E" w14:textId="77777777">
        <w:tc>
          <w:tcPr>
            <w:tcW w:w="10080" w:type="dxa"/>
            <w:gridSpan w:val="2"/>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66D3C27" w14:textId="77777777" w:rsidR="00020A75" w:rsidRDefault="001511A5">
            <w:pPr>
              <w:spacing w:after="40"/>
              <w:jc w:val="center"/>
            </w:pPr>
            <w:r>
              <w:rPr>
                <w:b/>
                <w:bCs/>
                <w:sz w:val="20"/>
                <w:szCs w:val="20"/>
              </w:rPr>
              <w:t>Equipo 16</w:t>
            </w:r>
          </w:p>
        </w:tc>
      </w:tr>
      <w:tr w:rsidR="00020A75" w14:paraId="3323AA21" w14:textId="77777777">
        <w:tc>
          <w:tcPr>
            <w:tcW w:w="6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EBDF422" w14:textId="77777777" w:rsidR="00020A75" w:rsidRPr="001511A5" w:rsidRDefault="001511A5">
            <w:pPr>
              <w:spacing w:after="40"/>
              <w:rPr>
                <w:lang w:val="en-US"/>
              </w:rPr>
            </w:pPr>
            <w:r w:rsidRPr="001511A5">
              <w:rPr>
                <w:b/>
                <w:bCs/>
                <w:sz w:val="20"/>
                <w:szCs w:val="20"/>
                <w:lang w:val="en-US"/>
              </w:rPr>
              <w:t>Nombre</w:t>
            </w:r>
            <w:r w:rsidRPr="001511A5">
              <w:rPr>
                <w:sz w:val="20"/>
                <w:szCs w:val="20"/>
                <w:lang w:val="en-US"/>
              </w:rPr>
              <w:t>:</w:t>
            </w:r>
          </w:p>
          <w:p w14:paraId="784B9104" w14:textId="77777777" w:rsidR="00020A75" w:rsidRPr="001511A5" w:rsidRDefault="00020A75">
            <w:pPr>
              <w:spacing w:after="40"/>
              <w:rPr>
                <w:lang w:val="en-US"/>
              </w:rPr>
            </w:pPr>
          </w:p>
          <w:p w14:paraId="06075066" w14:textId="77777777" w:rsidR="00020A75" w:rsidRPr="001511A5" w:rsidRDefault="001511A5">
            <w:pPr>
              <w:spacing w:after="40"/>
              <w:rPr>
                <w:lang w:val="en-US"/>
              </w:rPr>
            </w:pPr>
            <w:r w:rsidRPr="001511A5">
              <w:rPr>
                <w:sz w:val="20"/>
                <w:szCs w:val="20"/>
                <w:lang w:val="en-US"/>
              </w:rPr>
              <w:t>Lesly Adamaris Cotlame Nieto</w:t>
            </w:r>
          </w:p>
          <w:p w14:paraId="61A41BF7" w14:textId="77777777" w:rsidR="00020A75" w:rsidRPr="001511A5" w:rsidRDefault="00020A75">
            <w:pPr>
              <w:spacing w:after="40"/>
              <w:rPr>
                <w:lang w:val="en-US"/>
              </w:rPr>
            </w:pPr>
          </w:p>
          <w:p w14:paraId="6FD1B46F" w14:textId="77777777" w:rsidR="00020A75" w:rsidRPr="001511A5" w:rsidRDefault="001511A5">
            <w:pPr>
              <w:spacing w:after="40"/>
              <w:rPr>
                <w:lang w:val="en-US"/>
              </w:rPr>
            </w:pPr>
            <w:r w:rsidRPr="001511A5">
              <w:rPr>
                <w:sz w:val="20"/>
                <w:szCs w:val="20"/>
                <w:lang w:val="en-US"/>
              </w:rPr>
              <w:t>Christopher Bethancourt Contreras</w:t>
            </w:r>
          </w:p>
          <w:p w14:paraId="5B040121" w14:textId="77777777" w:rsidR="00020A75" w:rsidRPr="001511A5" w:rsidRDefault="00020A75">
            <w:pPr>
              <w:spacing w:after="40"/>
              <w:rPr>
                <w:lang w:val="en-US"/>
              </w:rPr>
            </w:pPr>
          </w:p>
          <w:p w14:paraId="43AC441A" w14:textId="77777777" w:rsidR="00020A75" w:rsidRDefault="001511A5">
            <w:pPr>
              <w:spacing w:after="40"/>
            </w:pPr>
            <w:r>
              <w:rPr>
                <w:sz w:val="20"/>
                <w:szCs w:val="20"/>
              </w:rPr>
              <w:t>Francisco Mora Ruiz</w:t>
            </w:r>
          </w:p>
        </w:tc>
        <w:tc>
          <w:tcPr>
            <w:tcW w:w="368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2BD6F9D" w14:textId="77777777" w:rsidR="00020A75" w:rsidRDefault="001511A5">
            <w:pPr>
              <w:spacing w:after="40"/>
            </w:pPr>
            <w:r>
              <w:rPr>
                <w:b/>
                <w:bCs/>
                <w:sz w:val="20"/>
                <w:szCs w:val="20"/>
              </w:rPr>
              <w:t>Matrícula</w:t>
            </w:r>
            <w:r>
              <w:rPr>
                <w:sz w:val="20"/>
                <w:szCs w:val="20"/>
              </w:rPr>
              <w:t>:</w:t>
            </w:r>
          </w:p>
          <w:p w14:paraId="786FAF86" w14:textId="77777777" w:rsidR="00020A75" w:rsidRDefault="00020A75">
            <w:pPr>
              <w:spacing w:after="40"/>
            </w:pPr>
          </w:p>
          <w:p w14:paraId="6FADB18C" w14:textId="77777777" w:rsidR="00020A75" w:rsidRDefault="001511A5">
            <w:pPr>
              <w:spacing w:after="40"/>
            </w:pPr>
            <w:r>
              <w:rPr>
                <w:sz w:val="20"/>
                <w:szCs w:val="20"/>
              </w:rPr>
              <w:t>2226958</w:t>
            </w:r>
          </w:p>
          <w:p w14:paraId="75812A16" w14:textId="77777777" w:rsidR="00020A75" w:rsidRDefault="00020A75">
            <w:pPr>
              <w:spacing w:after="40"/>
            </w:pPr>
          </w:p>
          <w:p w14:paraId="77389349" w14:textId="77777777" w:rsidR="00020A75" w:rsidRDefault="001511A5">
            <w:pPr>
              <w:spacing w:after="40"/>
            </w:pPr>
            <w:r>
              <w:rPr>
                <w:sz w:val="20"/>
                <w:szCs w:val="20"/>
              </w:rPr>
              <w:t>2226948</w:t>
            </w:r>
          </w:p>
          <w:p w14:paraId="50775D1E" w14:textId="77777777" w:rsidR="00020A75" w:rsidRDefault="00020A75">
            <w:pPr>
              <w:spacing w:after="40"/>
            </w:pPr>
          </w:p>
          <w:p w14:paraId="0E3C1CA5" w14:textId="77777777" w:rsidR="00020A75" w:rsidRDefault="001511A5">
            <w:pPr>
              <w:spacing w:after="40"/>
            </w:pPr>
            <w:r>
              <w:rPr>
                <w:sz w:val="20"/>
                <w:szCs w:val="20"/>
              </w:rPr>
              <w:t>2226912</w:t>
            </w:r>
          </w:p>
        </w:tc>
      </w:tr>
      <w:tr w:rsidR="00020A75" w14:paraId="7C65AFE7" w14:textId="77777777">
        <w:tc>
          <w:tcPr>
            <w:tcW w:w="6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A4272B3" w14:textId="77777777" w:rsidR="00020A75" w:rsidRDefault="001511A5">
            <w:pPr>
              <w:spacing w:after="40"/>
            </w:pPr>
            <w:r>
              <w:rPr>
                <w:b/>
                <w:bCs/>
                <w:sz w:val="20"/>
                <w:szCs w:val="20"/>
              </w:rPr>
              <w:t>Nombre del curso:</w:t>
            </w:r>
            <w:r>
              <w:rPr>
                <w:sz w:val="20"/>
                <w:szCs w:val="20"/>
              </w:rPr>
              <w:t xml:space="preserve"> Componentes de lógica de negocios.</w:t>
            </w:r>
          </w:p>
        </w:tc>
        <w:tc>
          <w:tcPr>
            <w:tcW w:w="368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2373E80" w14:textId="77777777" w:rsidR="00020A75" w:rsidRDefault="001511A5">
            <w:pPr>
              <w:spacing w:after="40"/>
            </w:pPr>
            <w:r>
              <w:rPr>
                <w:b/>
                <w:bCs/>
                <w:sz w:val="20"/>
                <w:szCs w:val="20"/>
              </w:rPr>
              <w:t>Nombre del profesor</w:t>
            </w:r>
            <w:r>
              <w:rPr>
                <w:sz w:val="20"/>
                <w:szCs w:val="20"/>
              </w:rPr>
              <w:t>: Miguel Ángel Gómez Marroquín</w:t>
            </w:r>
          </w:p>
        </w:tc>
      </w:tr>
      <w:tr w:rsidR="00020A75" w14:paraId="46A415E1" w14:textId="77777777">
        <w:tc>
          <w:tcPr>
            <w:tcW w:w="6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41A3756" w14:textId="77777777" w:rsidR="00020A75" w:rsidRDefault="001511A5">
            <w:pPr>
              <w:spacing w:after="40"/>
            </w:pPr>
            <w:r>
              <w:rPr>
                <w:b/>
                <w:bCs/>
                <w:sz w:val="20"/>
                <w:szCs w:val="20"/>
              </w:rPr>
              <w:t>Modulo Netacad</w:t>
            </w:r>
            <w:r>
              <w:rPr>
                <w:sz w:val="20"/>
                <w:szCs w:val="20"/>
              </w:rPr>
              <w:t>: 5</w:t>
            </w:r>
          </w:p>
        </w:tc>
        <w:tc>
          <w:tcPr>
            <w:tcW w:w="368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CC9D959" w14:textId="77777777" w:rsidR="00020A75" w:rsidRDefault="001511A5">
            <w:pPr>
              <w:spacing w:after="40"/>
            </w:pPr>
            <w:r>
              <w:rPr>
                <w:b/>
                <w:bCs/>
                <w:sz w:val="20"/>
                <w:szCs w:val="20"/>
              </w:rPr>
              <w:t>Actividad</w:t>
            </w:r>
            <w:r>
              <w:rPr>
                <w:sz w:val="20"/>
                <w:szCs w:val="20"/>
              </w:rPr>
              <w:t>: Bitácora de uso de IA · Actividad 5 (Unidad 5)</w:t>
            </w:r>
          </w:p>
        </w:tc>
      </w:tr>
      <w:tr w:rsidR="00020A75" w14:paraId="2B98560A" w14:textId="77777777">
        <w:tc>
          <w:tcPr>
            <w:tcW w:w="10080" w:type="dxa"/>
            <w:gridSpan w:val="2"/>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FE83DD2" w14:textId="77777777" w:rsidR="00020A75" w:rsidRDefault="001511A5">
            <w:pPr>
              <w:spacing w:after="40"/>
            </w:pPr>
            <w:r>
              <w:rPr>
                <w:b/>
                <w:bCs/>
                <w:sz w:val="20"/>
                <w:szCs w:val="20"/>
              </w:rPr>
              <w:t>Fecha</w:t>
            </w:r>
            <w:r>
              <w:rPr>
                <w:sz w:val="20"/>
                <w:szCs w:val="20"/>
              </w:rPr>
              <w:t>: 28/10/2026</w:t>
            </w:r>
          </w:p>
        </w:tc>
      </w:tr>
      <w:tr w:rsidR="00020A75" w14:paraId="3C99DDD3" w14:textId="77777777">
        <w:tc>
          <w:tcPr>
            <w:tcW w:w="10080" w:type="dxa"/>
            <w:gridSpan w:val="2"/>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E2992AE" w14:textId="77777777" w:rsidR="00020A75" w:rsidRDefault="001511A5">
            <w:pPr>
              <w:spacing w:after="40"/>
            </w:pPr>
            <w:proofErr w:type="spellStart"/>
            <w:r>
              <w:rPr>
                <w:b/>
                <w:bCs/>
                <w:sz w:val="20"/>
                <w:szCs w:val="20"/>
              </w:rPr>
              <w:t>Bibliografia</w:t>
            </w:r>
            <w:proofErr w:type="spellEnd"/>
            <w:r>
              <w:rPr>
                <w:b/>
                <w:bCs/>
                <w:sz w:val="20"/>
                <w:szCs w:val="20"/>
              </w:rPr>
              <w:t xml:space="preserve"> (Formato APA)</w:t>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Componentes de Lógica de Negocios. (2026). </w:t>
            </w:r>
            <w:r w:rsidRPr="001511A5">
              <w:rPr>
                <w:i/>
                <w:iCs/>
                <w:sz w:val="19"/>
                <w:szCs w:val="19"/>
                <w:lang w:val="en-US"/>
              </w:rPr>
              <w:t>Laboratorio guiado Unidad 5: Integración, pruebas y calidad</w:t>
            </w:r>
            <w:r w:rsidRPr="001511A5">
              <w:rPr>
                <w:sz w:val="19"/>
                <w:szCs w:val="19"/>
                <w:lang w:val="en-US"/>
              </w:rPr>
              <w:t xml:space="preserve"> [Material del curso]. Facultad de Ingeniería Mecánica y Eléctrica, UANL.</w:t>
            </w:r>
            <w:r>
              <w:rPr>
                <w:sz w:val="19"/>
                <w:szCs w:val="19"/>
              </w:rPr>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Componentes de Lógica de Negocios. (2026). </w:t>
            </w:r>
            <w:r w:rsidRPr="001511A5">
              <w:rPr>
                <w:i/>
                <w:iCs/>
                <w:sz w:val="19"/>
                <w:szCs w:val="19"/>
                <w:lang w:val="en-US"/>
              </w:rPr>
              <w:t>Manual del alumno, Unidad 5</w:t>
            </w:r>
            <w:r w:rsidRPr="001511A5">
              <w:rPr>
                <w:sz w:val="19"/>
                <w:szCs w:val="19"/>
                <w:lang w:val="en-US"/>
              </w:rPr>
              <w:t xml:space="preserve"> [Material del curso]. FIME, UANL.</w:t>
            </w:r>
            <w:r>
              <w:rPr>
                <w:sz w:val="19"/>
                <w:szCs w:val="19"/>
              </w:rPr>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pytest-dev. (s.f.). </w:t>
            </w:r>
            <w:r w:rsidRPr="001511A5">
              <w:rPr>
                <w:i/>
                <w:iCs/>
                <w:sz w:val="19"/>
                <w:szCs w:val="19"/>
                <w:lang w:val="en-US"/>
              </w:rPr>
              <w:t>How to use skip and xfail to deal with tests that cannot succeed</w:t>
            </w:r>
            <w:r w:rsidRPr="001511A5">
              <w:rPr>
                <w:sz w:val="19"/>
                <w:szCs w:val="19"/>
                <w:lang w:val="en-US"/>
              </w:rPr>
              <w:t>. pytest documentation. https://docs.pytest.org/en/stable/how-to/skipping.html</w:t>
            </w:r>
            <w:r>
              <w:rPr>
                <w:sz w:val="19"/>
                <w:szCs w:val="19"/>
              </w:rPr>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Python Software Foundation. (s.f.). </w:t>
            </w:r>
            <w:r w:rsidRPr="001511A5">
              <w:rPr>
                <w:i/>
                <w:iCs/>
                <w:sz w:val="19"/>
                <w:szCs w:val="19"/>
                <w:lang w:val="en-US"/>
              </w:rPr>
              <w:t>unittest.mock — mock object library</w:t>
            </w:r>
            <w:r w:rsidRPr="001511A5">
              <w:rPr>
                <w:sz w:val="19"/>
                <w:szCs w:val="19"/>
                <w:lang w:val="en-US"/>
              </w:rPr>
              <w:t>. Python 3 documentation. https://docs.python.org/3/library/unittest.mock.html</w:t>
            </w:r>
            <w:r>
              <w:rPr>
                <w:sz w:val="19"/>
                <w:szCs w:val="19"/>
              </w:rPr>
            </w:r>
          </w:p>
        </w:tc>
      </w:tr>
    </w:tbl>
    <w:p>
      <w:pPr>
        <w:keepNext/>
        <w:spacing w:before="120" w:after="80" w:line="276" w:lineRule="auto"/>
      </w:pPr>
      <w:r>
        <w:rPr>
          <w:b/>
        </w:rPr>
        <w:t>Objetivo:</w:t>
      </w:r>
    </w:p>
    <w:p>
      <w:pPr>
        <w:spacing w:before="0" w:after="120" w:line="276" w:lineRule="auto"/>
        <w:jc w:val="both"/>
      </w:pPr>
      <w:r>
        <w:t>Registrar cómo se usó la inteligencia artificial en la Actividad 5, qué propuso, cómo se revisó cada propuesta contra los documentos aprobados y contra ejecuciones reales, y qué falta para que el equipo valide las decisiones. La bitácora sirve además como guía para que cada integrante pueda explicar las pruebas y las correcciones.</w:t>
      </w:r>
    </w:p>
    <w:p>
      <w:pPr>
        <w:keepNext/>
        <w:spacing w:before="120" w:after="80" w:line="276" w:lineRule="auto"/>
      </w:pPr>
      <w:r>
        <w:rPr>
          <w:b/>
        </w:rPr>
        <w:t>Procedimiento:</w:t>
      </w:r>
    </w:p>
    <w:p>
      <w:pPr>
        <w:spacing w:before="80" w:after="40" w:line="276" w:lineRule="auto"/>
      </w:pPr>
      <w:r>
        <w:rPr>
          <w:b/>
          <w:color w:val="1F3864"/>
          <w:sz w:val="28"/>
        </w:rPr>
        <w:t>BITÁCORA DE USO DE INTELIGENCIA ARTIFICIAL</w:t>
      </w:r>
    </w:p>
    <w:p>
      <w:pPr>
        <w:spacing w:before="0" w:after="200" w:line="276" w:lineRule="auto"/>
      </w:pPr>
      <w:r>
        <w:rPr>
          <w:sz w:val="22"/>
        </w:rPr>
        <w:t>Actividad 5 · Integración, Pruebas y Calidad · Estado: borrador para revisión del equipo</w:t>
      </w:r>
    </w:p>
    <w:p>
      <w:pPr>
        <w:pStyle w:val="Ttulo1"/>
        <w:keepNext/>
      </w:pPr>
      <w:r>
        <w:t>1. Objetivo de la bitácora</w:t>
      </w:r>
    </w:p>
    <w:p>
      <w:pPr>
        <w:spacing w:before="0" w:after="120" w:line="276" w:lineRule="auto"/>
        <w:jc w:val="both"/>
      </w:pPr>
      <w:r>
        <w:t xml:space="preserve">La guía del laboratorio permite usar IA para proponer casos de éxito, error y límite, pero pide no aceptar sus respuestas sin verificarlas y documentar al menos una sugerencia corregida o rechazada. Esta bitácora cumple ese requisito con evidencia: cada propuesta está ligada a un archivo, a una prueba y a un registro de ejecución de la carpeta </w:t>
      </w:r>
      <w:r>
        <w:rPr>
          <w:rFonts w:ascii="Consolas" w:hAnsi="Consolas" w:eastAsia="Consolas"/>
          <w:sz w:val="18"/>
        </w:rPr>
        <w:t>evidencias/</w:t>
      </w:r>
      <w:r>
        <w:t>.</w:t>
      </w:r>
    </w:p>
    <w:p>
      <w:pPr>
        <w:pStyle w:val="Ttulo1"/>
        <w:keepNext/>
      </w:pPr>
      <w:r>
        <w:t>2. Herramienta utilizada y alcance</w:t>
      </w:r>
    </w:p>
    <w:p>
      <w:pPr>
        <w:keepNext/>
        <w:spacing w:before="160" w:after="60" w:line="276" w:lineRule="auto"/>
        <w:jc w:val="center"/>
      </w:pPr>
      <w:r>
        <w:rPr>
          <w:b/>
          <w:sz w:val="19"/>
        </w:rPr>
        <w:t xml:space="preserve">Tabla 1. </w:t>
      </w:r>
      <w:r>
        <w:rPr>
          <w:sz w:val="19"/>
        </w:rPr>
        <w:t>Herramienta y alcance del uso de IA</w:t>
      </w:r>
    </w:p>
    <w:tbl>
      <w:tblPr>
        <w:tblStyle w:val="Tabladecuadrcula4-nfasis11"/>
        <w:tblW w:type="dxa" w:w="9979"/>
        <w:jc w:val="center"/>
        <w:tblLayout w:type="fixed"/>
        <w:tblLook w:firstColumn="1" w:firstRow="1" w:lastColumn="0" w:lastRow="0" w:noHBand="0" w:noVBand="1" w:val="04A0"/>
        <w:tblLayout w:type="fixed"/>
      </w:tblPr>
      <w:tblGrid>
        <w:gridCol w:w="2381"/>
        <w:gridCol w:w="7597"/>
      </w:tblGrid>
      <w:tr>
        <w:trPr>
          <w:tblHeader w:val="true"/>
          <w:cantSplit w:val="true"/>
        </w:trPr>
        <w:tc>
          <w:tcPr>
            <w:tcW w:type="dxa" w:w="2381"/>
          </w:tcPr>
          <w:p>
            <w:pPr>
              <w:keepNext/>
              <w:jc w:val="center"/>
            </w:pPr>
            <w:r/>
            <w:r>
              <w:rPr>
                <w:b/>
                <w:sz w:val="17"/>
              </w:rPr>
              <w:t>Aspecto</w:t>
            </w:r>
          </w:p>
        </w:tc>
        <w:tc>
          <w:tcPr>
            <w:tcW w:type="dxa" w:w="7597"/>
          </w:tcPr>
          <w:p>
            <w:pPr>
              <w:keepNext/>
              <w:jc w:val="center"/>
            </w:pPr>
            <w:r/>
            <w:r>
              <w:rPr>
                <w:b/>
                <w:sz w:val="17"/>
              </w:rPr>
              <w:t>Descripción</w:t>
            </w:r>
          </w:p>
        </w:tc>
      </w:tr>
      <w:tr>
        <w:trPr>
          <w:cantSplit w:val="true"/>
        </w:trPr>
        <w:tc>
          <w:tcPr>
            <w:tcW w:type="dxa" w:w="2381"/>
          </w:tcPr>
          <w:p>
            <w:pPr>
              <w:keepNext/>
              <w:spacing w:after="20"/>
            </w:pPr>
            <w:r/>
            <w:r>
              <w:rPr>
                <w:sz w:val="17"/>
              </w:rPr>
              <w:t>Herramienta</w:t>
            </w:r>
          </w:p>
        </w:tc>
        <w:tc>
          <w:tcPr>
            <w:tcW w:type="dxa" w:w="7597"/>
          </w:tcPr>
          <w:p>
            <w:pPr>
              <w:keepNext/>
              <w:spacing w:after="20"/>
            </w:pPr>
            <w:r/>
            <w:r>
              <w:rPr>
                <w:sz w:val="17"/>
              </w:rPr>
              <w:t>Claude (Anthropic), en una sesión con acceso a archivos y a una terminal Linux (Python 3.13.18, PostgreSQL 16 local y efímero).</w:t>
            </w:r>
          </w:p>
        </w:tc>
      </w:tr>
      <w:tr>
        <w:trPr>
          <w:cantSplit w:val="true"/>
        </w:trPr>
        <w:tc>
          <w:tcPr>
            <w:tcW w:type="dxa" w:w="2381"/>
          </w:tcPr>
          <w:p>
            <w:pPr>
              <w:keepNext/>
              <w:spacing w:after="20"/>
            </w:pPr>
            <w:r/>
            <w:r>
              <w:rPr>
                <w:sz w:val="17"/>
              </w:rPr>
              <w:t>Sesiones</w:t>
            </w:r>
          </w:p>
        </w:tc>
        <w:tc>
          <w:tcPr>
            <w:tcW w:type="dxa" w:w="7597"/>
          </w:tcPr>
          <w:p>
            <w:pPr>
              <w:keepNext/>
              <w:spacing w:after="20"/>
            </w:pPr>
            <w:r/>
            <w:r>
              <w:rPr>
                <w:b/>
                <w:sz w:val="17"/>
              </w:rPr>
              <w:t>Sesión 1</w:t>
            </w:r>
            <w:r>
              <w:rPr>
                <w:sz w:val="17"/>
              </w:rPr>
              <w:t xml:space="preserve"> (27/10/2026): desarrollo de la actividad. </w:t>
            </w:r>
            <w:r>
              <w:rPr>
                <w:b/>
                <w:sz w:val="17"/>
              </w:rPr>
              <w:t>Sesión 2</w:t>
            </w:r>
            <w:r>
              <w:rPr>
                <w:sz w:val="17"/>
              </w:rPr>
              <w:t xml:space="preserve"> (28/10/2026): revisión correctiva. Ambas en la misma conversación de trabajo.</w:t>
            </w:r>
          </w:p>
        </w:tc>
      </w:tr>
      <w:tr>
        <w:trPr>
          <w:cantSplit w:val="true"/>
        </w:trPr>
        <w:tc>
          <w:tcPr>
            <w:tcW w:type="dxa" w:w="2381"/>
          </w:tcPr>
          <w:p>
            <w:pPr>
              <w:keepNext/>
              <w:spacing w:after="20"/>
            </w:pPr>
            <w:r/>
            <w:r>
              <w:rPr>
                <w:sz w:val="17"/>
              </w:rPr>
              <w:t>Instrucciones dadas a la IA</w:t>
            </w:r>
          </w:p>
        </w:tc>
        <w:tc>
          <w:tcPr>
            <w:tcW w:type="dxa" w:w="7597"/>
          </w:tcPr>
          <w:p>
            <w:pPr>
              <w:keepNext/>
              <w:spacing w:after="20"/>
            </w:pPr>
            <w:r/>
            <w:r>
              <w:rPr>
                <w:sz w:val="17"/>
              </w:rPr>
              <w:t>Sesión 1: documento «ACTIVIDAD 5 — UNIDAD 5: INTEGRACIÓN, PRUEBAS Y CALIDAD», con el material de la unidad y el ZIP de Eventos Nova. Sesión 2: documento «REVISIÓN CORRECTIVA FINAL — ACTIVIDAD 5, EQUIPO 16», con el ZIP v1, el reporte, las matrices y la bitácora en Markdown. No hubo otras consultas.</w:t>
            </w:r>
          </w:p>
        </w:tc>
      </w:tr>
      <w:tr>
        <w:trPr>
          <w:cantSplit w:val="true"/>
        </w:trPr>
        <w:tc>
          <w:tcPr>
            <w:tcW w:type="dxa" w:w="2381"/>
          </w:tcPr>
          <w:p>
            <w:pPr>
              <w:keepNext/>
              <w:spacing w:after="20"/>
            </w:pPr>
            <w:r/>
            <w:r>
              <w:rPr>
                <w:sz w:val="17"/>
              </w:rPr>
              <w:t>Qué hizo la IA</w:t>
            </w:r>
          </w:p>
        </w:tc>
        <w:tc>
          <w:tcPr>
            <w:tcW w:type="dxa" w:w="7597"/>
          </w:tcPr>
          <w:p>
            <w:pPr>
              <w:keepNext/>
              <w:spacing w:after="20"/>
            </w:pPr>
            <w:r/>
            <w:r>
              <w:rPr>
                <w:sz w:val="17"/>
              </w:rPr>
              <w:t>Leyó los documentos y el código, propuso y escribió pruebas, ejecutó comandos, corrigió errores, generó registros, matrices y documentos.</w:t>
            </w:r>
          </w:p>
        </w:tc>
      </w:tr>
      <w:tr>
        <w:trPr>
          <w:cantSplit w:val="true"/>
        </w:trPr>
        <w:tc>
          <w:tcPr>
            <w:tcW w:type="dxa" w:w="2381"/>
          </w:tcPr>
          <w:p>
            <w:pPr>
              <w:keepNext/>
              <w:spacing w:after="20"/>
            </w:pPr>
            <w:r/>
            <w:r>
              <w:rPr>
                <w:sz w:val="17"/>
              </w:rPr>
              <w:t>Qué no hizo</w:t>
            </w:r>
          </w:p>
        </w:tc>
        <w:tc>
          <w:tcPr>
            <w:tcW w:type="dxa" w:w="7597"/>
          </w:tcPr>
          <w:p>
            <w:pPr>
              <w:keepNext/>
              <w:spacing w:after="20"/>
            </w:pPr>
            <w:r/>
            <w:r>
              <w:rPr>
                <w:sz w:val="17"/>
              </w:rPr>
              <w:t>No accedió a GitHub (sin cuenta vinculada), no ejecutó el pipeline real, no modificó el repositorio real del PIA (trabajó sobre una copia) y no tomó decisiones en nombre del equipo.</w:t>
            </w:r>
          </w:p>
        </w:tc>
      </w:tr>
      <w:tr>
        <w:trPr>
          <w:cantSplit w:val="true"/>
        </w:trPr>
        <w:tc>
          <w:tcPr>
            <w:tcW w:type="dxa" w:w="2381"/>
          </w:tcPr>
          <w:p>
            <w:pPr>
              <w:spacing w:after="20"/>
            </w:pPr>
            <w:r/>
            <w:r>
              <w:rPr>
                <w:sz w:val="17"/>
              </w:rPr>
              <w:t>Lo que esta bitácora no afirma</w:t>
            </w:r>
          </w:p>
        </w:tc>
        <w:tc>
          <w:tcPr>
            <w:tcW w:type="dxa" w:w="7597"/>
          </w:tcPr>
          <w:p>
            <w:pPr>
              <w:spacing w:after="20"/>
            </w:pPr>
            <w:r/>
            <w:r>
              <w:rPr>
                <w:sz w:val="17"/>
              </w:rPr>
              <w:t xml:space="preserve">No contiene conversaciones inventadas ni aprobaciones humanas. Toda columna de validación del equipo está </w:t>
            </w:r>
            <w:r>
              <w:rPr>
                <w:b/>
                <w:sz w:val="17"/>
              </w:rPr>
              <w:t>pendiente</w:t>
            </w:r>
            <w:r>
              <w:rPr>
                <w:sz w:val="17"/>
              </w:rPr>
              <w:t xml:space="preserve"> hasta que cada integrante la confirme.</w:t>
            </w:r>
          </w:p>
        </w:tc>
      </w:tr>
    </w:tbl>
    <w:p>
      <w:pPr>
        <w:spacing w:before="0" w:after="40" w:line="276" w:lineRule="auto"/>
        <w:jc w:val="both"/>
      </w:pPr>
    </w:p>
    <w:p>
      <w:pPr>
        <w:pStyle w:val="Ttulo1"/>
        <w:keepNext/>
      </w:pPr>
      <w:r>
        <w:t>3. Método de revisión y validación</w:t>
      </w:r>
    </w:p>
    <w:p>
      <w:pPr>
        <w:spacing w:before="0" w:after="120" w:line="276" w:lineRule="auto"/>
        <w:jc w:val="both"/>
      </w:pPr>
      <w:r>
        <w:t>Cada propuesta de la IA pasó por cuatro filtros antes de aceptarse. Los tres primeros se aplicaron durante las sesiones; el cuarto corresponde al equipo y está pendiente.</w:t>
      </w:r>
    </w:p>
    <w:p>
      <w:pPr>
        <w:keepNext/>
        <w:spacing w:before="160" w:after="60" w:line="276" w:lineRule="auto"/>
        <w:jc w:val="center"/>
      </w:pPr>
      <w:r>
        <w:rPr>
          <w:b/>
          <w:sz w:val="19"/>
        </w:rPr>
        <w:t xml:space="preserve">Tabla 2. </w:t>
      </w:r>
      <w:r>
        <w:rPr>
          <w:sz w:val="19"/>
        </w:rPr>
        <w:t>Filtros de revisión</w:t>
      </w:r>
    </w:p>
    <w:tbl>
      <w:tblPr>
        <w:tblStyle w:val="Tabladecuadrcula4-nfasis11"/>
        <w:tblW w:type="dxa" w:w="9979"/>
        <w:jc w:val="center"/>
        <w:tblLayout w:type="fixed"/>
        <w:tblLook w:firstColumn="1" w:firstRow="1" w:lastColumn="0" w:lastRow="0" w:noHBand="0" w:noVBand="1" w:val="04A0"/>
        <w:tblLayout w:type="fixed"/>
      </w:tblPr>
      <w:tblGrid>
        <w:gridCol w:w="1474"/>
        <w:gridCol w:w="4082"/>
        <w:gridCol w:w="4422"/>
      </w:tblGrid>
      <w:tr>
        <w:trPr>
          <w:tblHeader w:val="true"/>
          <w:cantSplit w:val="true"/>
        </w:trPr>
        <w:tc>
          <w:tcPr>
            <w:tcW w:type="dxa" w:w="1474"/>
          </w:tcPr>
          <w:p>
            <w:pPr>
              <w:keepNext/>
              <w:jc w:val="center"/>
            </w:pPr>
            <w:r/>
            <w:r>
              <w:rPr>
                <w:b/>
                <w:sz w:val="17"/>
              </w:rPr>
              <w:t>Filtro</w:t>
            </w:r>
          </w:p>
        </w:tc>
        <w:tc>
          <w:tcPr>
            <w:tcW w:type="dxa" w:w="4082"/>
          </w:tcPr>
          <w:p>
            <w:pPr>
              <w:keepNext/>
              <w:jc w:val="center"/>
            </w:pPr>
            <w:r/>
            <w:r>
              <w:rPr>
                <w:b/>
                <w:sz w:val="17"/>
              </w:rPr>
              <w:t>Pregunta</w:t>
            </w:r>
          </w:p>
        </w:tc>
        <w:tc>
          <w:tcPr>
            <w:tcW w:type="dxa" w:w="4422"/>
          </w:tcPr>
          <w:p>
            <w:pPr>
              <w:keepNext/>
              <w:jc w:val="center"/>
            </w:pPr>
            <w:r/>
            <w:r>
              <w:rPr>
                <w:b/>
                <w:sz w:val="17"/>
              </w:rPr>
              <w:t>Cómo se comprueba</w:t>
            </w:r>
          </w:p>
        </w:tc>
      </w:tr>
      <w:tr>
        <w:trPr>
          <w:cantSplit w:val="true"/>
        </w:trPr>
        <w:tc>
          <w:tcPr>
            <w:tcW w:type="dxa" w:w="1474"/>
          </w:tcPr>
          <w:p>
            <w:pPr>
              <w:keepNext/>
              <w:spacing w:after="20"/>
            </w:pPr>
            <w:r/>
            <w:r>
              <w:rPr>
                <w:sz w:val="17"/>
              </w:rPr>
              <w:t>1. Requisito</w:t>
            </w:r>
          </w:p>
        </w:tc>
        <w:tc>
          <w:tcPr>
            <w:tcW w:type="dxa" w:w="4082"/>
          </w:tcPr>
          <w:p>
            <w:pPr>
              <w:keepNext/>
              <w:spacing w:after="20"/>
            </w:pPr>
            <w:r/>
            <w:r>
              <w:rPr>
                <w:sz w:val="17"/>
              </w:rPr>
              <w:t>¿La regla existe en el código del laboratorio o en un documento aprobado de Eventos Nova?</w:t>
            </w:r>
          </w:p>
        </w:tc>
        <w:tc>
          <w:tcPr>
            <w:tcW w:type="dxa" w:w="4422"/>
          </w:tcPr>
          <w:p>
            <w:pPr>
              <w:keepNext/>
              <w:spacing w:after="20"/>
            </w:pPr>
            <w:r/>
            <w:r>
              <w:rPr>
                <w:sz w:val="17"/>
              </w:rPr>
              <w:t xml:space="preserve">BRD corregido, historias de usuario con CA, glosario y cierre de alcance aprobado; </w:t>
            </w:r>
            <w:r>
              <w:rPr>
                <w:rFonts w:ascii="Consolas" w:hAnsi="Consolas" w:eastAsia="Consolas"/>
                <w:sz w:val="17"/>
              </w:rPr>
              <w:t>src/</w:t>
            </w:r>
            <w:r>
              <w:rPr>
                <w:sz w:val="17"/>
              </w:rPr>
              <w:t xml:space="preserve"> del laboratorio</w:t>
            </w:r>
          </w:p>
        </w:tc>
      </w:tr>
      <w:tr>
        <w:trPr>
          <w:cantSplit w:val="true"/>
        </w:trPr>
        <w:tc>
          <w:tcPr>
            <w:tcW w:type="dxa" w:w="1474"/>
          </w:tcPr>
          <w:p>
            <w:pPr>
              <w:keepNext/>
              <w:spacing w:after="20"/>
            </w:pPr>
            <w:r/>
            <w:r>
              <w:rPr>
                <w:sz w:val="17"/>
              </w:rPr>
              <w:t>2. Aserción</w:t>
            </w:r>
          </w:p>
        </w:tc>
        <w:tc>
          <w:tcPr>
            <w:tcW w:type="dxa" w:w="4082"/>
          </w:tcPr>
          <w:p>
            <w:pPr>
              <w:keepNext/>
              <w:spacing w:after="20"/>
            </w:pPr>
            <w:r/>
            <w:r>
              <w:rPr>
                <w:sz w:val="17"/>
              </w:rPr>
              <w:t>¿La prueba comprueba un resultado útil (valor, estado, excepción, llamada) y no solo ejecuta líneas?</w:t>
            </w:r>
          </w:p>
        </w:tc>
        <w:tc>
          <w:tcPr>
            <w:tcW w:type="dxa" w:w="4422"/>
          </w:tcPr>
          <w:p>
            <w:pPr>
              <w:keepNext/>
              <w:spacing w:after="20"/>
            </w:pPr>
            <w:r/>
            <w:r>
              <w:rPr>
                <w:sz w:val="17"/>
              </w:rPr>
              <w:t>Lectura del código de la prueba</w:t>
            </w:r>
          </w:p>
        </w:tc>
      </w:tr>
      <w:tr>
        <w:trPr>
          <w:cantSplit w:val="true"/>
        </w:trPr>
        <w:tc>
          <w:tcPr>
            <w:tcW w:type="dxa" w:w="1474"/>
          </w:tcPr>
          <w:p>
            <w:pPr>
              <w:keepNext/>
              <w:spacing w:after="20"/>
            </w:pPr>
            <w:r/>
            <w:r>
              <w:rPr>
                <w:sz w:val="17"/>
              </w:rPr>
              <w:t>3. Ejecución</w:t>
            </w:r>
          </w:p>
        </w:tc>
        <w:tc>
          <w:tcPr>
            <w:tcW w:type="dxa" w:w="4082"/>
          </w:tcPr>
          <w:p>
            <w:pPr>
              <w:keepNext/>
              <w:spacing w:after="20"/>
            </w:pPr>
            <w:r/>
            <w:r>
              <w:rPr>
                <w:sz w:val="17"/>
              </w:rPr>
              <w:t>¿La prueba se ejecutó y el resultado coincide? Si es nueva, ¿falla cuando la regla no se cumple?</w:t>
            </w:r>
          </w:p>
        </w:tc>
        <w:tc>
          <w:tcPr>
            <w:tcW w:type="dxa" w:w="4422"/>
          </w:tcPr>
          <w:p>
            <w:pPr>
              <w:keepNext/>
              <w:spacing w:after="20"/>
            </w:pPr>
            <w:r/>
            <w:r>
              <w:rPr>
                <w:sz w:val="17"/>
              </w:rPr>
              <w:t xml:space="preserve">Registros con fecha, comando y código de salida en </w:t>
            </w:r>
            <w:r>
              <w:rPr>
                <w:rFonts w:ascii="Consolas" w:hAnsi="Consolas" w:eastAsia="Consolas"/>
                <w:sz w:val="17"/>
              </w:rPr>
              <w:t>evidencias/</w:t>
            </w:r>
          </w:p>
        </w:tc>
      </w:tr>
      <w:tr>
        <w:trPr>
          <w:cantSplit w:val="true"/>
        </w:trPr>
        <w:tc>
          <w:tcPr>
            <w:tcW w:type="dxa" w:w="1474"/>
          </w:tcPr>
          <w:p>
            <w:pPr>
              <w:spacing w:after="20"/>
            </w:pPr>
            <w:r/>
            <w:r>
              <w:rPr>
                <w:sz w:val="17"/>
              </w:rPr>
              <w:t>4. Equipo</w:t>
            </w:r>
          </w:p>
        </w:tc>
        <w:tc>
          <w:tcPr>
            <w:tcW w:type="dxa" w:w="4082"/>
          </w:tcPr>
          <w:p>
            <w:pPr>
              <w:spacing w:after="20"/>
            </w:pPr>
            <w:r/>
            <w:r>
              <w:rPr>
                <w:sz w:val="17"/>
              </w:rPr>
              <w:t>¿Cada integrante puede explicar la decisión y la aprueba?</w:t>
            </w:r>
          </w:p>
        </w:tc>
        <w:tc>
          <w:tcPr>
            <w:tcW w:type="dxa" w:w="4422"/>
          </w:tcPr>
          <w:p>
            <w:pPr>
              <w:spacing w:after="20"/>
            </w:pPr>
            <w:r/>
            <w:r>
              <w:rPr>
                <w:sz w:val="17"/>
              </w:rPr>
              <w:t>Secciones 8 y 9 de esta bitácora (pendiente)</w:t>
            </w:r>
          </w:p>
        </w:tc>
      </w:tr>
    </w:tbl>
    <w:p>
      <w:pPr>
        <w:spacing w:before="0" w:after="40" w:line="276" w:lineRule="auto"/>
        <w:jc w:val="both"/>
      </w:pPr>
    </w:p>
    <w:p>
      <w:pPr>
        <w:pStyle w:val="Ttulo1"/>
        <w:keepNext/>
      </w:pPr>
      <w:r>
        <w:t>4. Registro de iteraciones</w:t>
      </w:r>
    </w:p>
    <w:p>
      <w:pPr>
        <w:pStyle w:val="Ttulo2"/>
        <w:keepNext/>
      </w:pPr>
      <w:r>
        <w:t>4.1 Sesión 1 (27/10/2026): reconstrucción a partir de los registros</w:t>
      </w:r>
    </w:p>
    <w:p>
      <w:pPr>
        <w:spacing w:before="0" w:after="120" w:line="276" w:lineRule="auto"/>
        <w:jc w:val="both"/>
      </w:pPr>
      <w:r>
        <w:t xml:space="preserve">Esta parte </w:t>
      </w:r>
      <w:r>
        <w:rPr>
          <w:b/>
        </w:rPr>
        <w:t>no es una transcripción literal de mensajes</w:t>
      </w:r>
      <w:r>
        <w:t xml:space="preserve">. Se reconstruye a partir del historial de la conversación de trabajo, del historial de Git del laboratorio y de los registros de </w:t>
      </w:r>
      <w:r>
        <w:rPr>
          <w:rFonts w:ascii="Consolas" w:hAnsi="Consolas" w:eastAsia="Consolas"/>
          <w:sz w:val="18"/>
        </w:rPr>
        <w:t>evidencias/</w:t>
      </w:r>
      <w:r>
        <w:t>. Las horas son las de los commits y registros.</w:t>
      </w:r>
    </w:p>
    <w:p>
      <w:pPr>
        <w:keepNext/>
        <w:spacing w:before="160" w:after="60" w:line="276" w:lineRule="auto"/>
        <w:jc w:val="center"/>
      </w:pPr>
      <w:r>
        <w:rPr>
          <w:b/>
          <w:sz w:val="19"/>
        </w:rPr>
        <w:t xml:space="preserve">Tabla 3. </w:t>
      </w:r>
      <w:r>
        <w:rPr>
          <w:sz w:val="19"/>
        </w:rPr>
        <w:t>Iteraciones de la sesión 1</w:t>
      </w:r>
    </w:p>
    <w:tbl>
      <w:tblPr>
        <w:tblStyle w:val="Tabladecuadrcula4-nfasis11"/>
        <w:tblW w:type="dxa" w:w="9979"/>
        <w:jc w:val="center"/>
        <w:tblLayout w:type="fixed"/>
        <w:tblLook w:firstColumn="1" w:firstRow="1" w:lastColumn="0" w:lastRow="0" w:noHBand="0" w:noVBand="1" w:val="04A0"/>
        <w:tblLayout w:type="fixed"/>
      </w:tblPr>
      <w:tblGrid>
        <w:gridCol w:w="907"/>
        <w:gridCol w:w="1474"/>
        <w:gridCol w:w="2494"/>
        <w:gridCol w:w="1360"/>
        <w:gridCol w:w="1814"/>
        <w:gridCol w:w="1927"/>
      </w:tblGrid>
      <w:tr>
        <w:trPr>
          <w:tblHeader w:val="true"/>
          <w:cantSplit w:val="true"/>
        </w:trPr>
        <w:tc>
          <w:tcPr>
            <w:tcW w:type="dxa" w:w="907"/>
          </w:tcPr>
          <w:p>
            <w:pPr>
              <w:keepNext/>
              <w:jc w:val="center"/>
            </w:pPr>
            <w:r/>
            <w:r>
              <w:rPr>
                <w:b/>
                <w:sz w:val="16"/>
              </w:rPr>
              <w:t>Hora</w:t>
            </w:r>
          </w:p>
        </w:tc>
        <w:tc>
          <w:tcPr>
            <w:tcW w:type="dxa" w:w="1474"/>
          </w:tcPr>
          <w:p>
            <w:pPr>
              <w:keepNext/>
              <w:jc w:val="center"/>
            </w:pPr>
            <w:r/>
            <w:r>
              <w:rPr>
                <w:b/>
                <w:sz w:val="16"/>
              </w:rPr>
              <w:t>Objetivo</w:t>
            </w:r>
          </w:p>
        </w:tc>
        <w:tc>
          <w:tcPr>
            <w:tcW w:type="dxa" w:w="2494"/>
          </w:tcPr>
          <w:p>
            <w:pPr>
              <w:keepNext/>
              <w:jc w:val="center"/>
            </w:pPr>
            <w:r/>
            <w:r>
              <w:rPr>
                <w:b/>
                <w:sz w:val="16"/>
              </w:rPr>
              <w:t>Propuesta de la IA</w:t>
            </w:r>
          </w:p>
        </w:tc>
        <w:tc>
          <w:tcPr>
            <w:tcW w:type="dxa" w:w="1361"/>
          </w:tcPr>
          <w:p>
            <w:pPr>
              <w:keepNext/>
              <w:jc w:val="center"/>
            </w:pPr>
            <w:r/>
            <w:r>
              <w:rPr>
                <w:b/>
                <w:sz w:val="16"/>
              </w:rPr>
              <w:t>Prueba / evidencia</w:t>
            </w:r>
          </w:p>
        </w:tc>
        <w:tc>
          <w:tcPr>
            <w:tcW w:type="dxa" w:w="1814"/>
          </w:tcPr>
          <w:p>
            <w:pPr>
              <w:keepNext/>
              <w:jc w:val="center"/>
            </w:pPr>
            <w:r/>
            <w:r>
              <w:rPr>
                <w:b/>
                <w:sz w:val="16"/>
              </w:rPr>
              <w:t>Resultado real</w:t>
            </w:r>
          </w:p>
        </w:tc>
        <w:tc>
          <w:tcPr>
            <w:tcW w:type="dxa" w:w="1928"/>
          </w:tcPr>
          <w:p>
            <w:pPr>
              <w:keepNext/>
              <w:jc w:val="center"/>
            </w:pPr>
            <w:r/>
            <w:r>
              <w:rPr>
                <w:b/>
                <w:sz w:val="16"/>
              </w:rPr>
              <w:t>Decisión</w:t>
            </w:r>
          </w:p>
        </w:tc>
      </w:tr>
      <w:tr>
        <w:trPr>
          <w:cantSplit w:val="true"/>
        </w:trPr>
        <w:tc>
          <w:tcPr>
            <w:tcW w:type="dxa" w:w="907"/>
          </w:tcPr>
          <w:p>
            <w:pPr>
              <w:keepNext/>
              <w:spacing w:after="20"/>
            </w:pPr>
            <w:r/>
            <w:r>
              <w:rPr>
                <w:sz w:val="16"/>
              </w:rPr>
              <w:t>21:14</w:t>
            </w:r>
          </w:p>
        </w:tc>
        <w:tc>
          <w:tcPr>
            <w:tcW w:type="dxa" w:w="1474"/>
          </w:tcPr>
          <w:p>
            <w:pPr>
              <w:keepNext/>
              <w:spacing w:after="20"/>
            </w:pPr>
            <w:r/>
            <w:r>
              <w:rPr>
                <w:sz w:val="16"/>
              </w:rPr>
              <w:t>Diagnóstico inicial</w:t>
            </w:r>
          </w:p>
        </w:tc>
        <w:tc>
          <w:tcPr>
            <w:tcW w:type="dxa" w:w="2494"/>
          </w:tcPr>
          <w:p>
            <w:pPr>
              <w:keepNext/>
              <w:spacing w:after="20"/>
            </w:pPr>
            <w:r/>
            <w:r>
              <w:rPr>
                <w:sz w:val="16"/>
              </w:rPr>
              <w:t>Ejecutar la suite original, la cobertura y Ruff antes de cambiar nada</w:t>
            </w:r>
          </w:p>
        </w:tc>
        <w:tc>
          <w:tcPr>
            <w:tcW w:type="dxa" w:w="1361"/>
          </w:tcPr>
          <w:p>
            <w:pPr>
              <w:keepNext/>
              <w:spacing w:after="20"/>
            </w:pPr>
            <w:r/>
            <w:r>
              <w:rPr>
                <w:sz w:val="16"/>
              </w:rPr>
              <w:t>E1_01 a E1_04</w:t>
            </w:r>
          </w:p>
        </w:tc>
        <w:tc>
          <w:tcPr>
            <w:tcW w:type="dxa" w:w="1814"/>
          </w:tcPr>
          <w:p>
            <w:pPr>
              <w:keepNext/>
              <w:spacing w:after="20"/>
            </w:pPr>
            <w:r/>
            <w:r>
              <w:rPr>
                <w:sz w:val="16"/>
              </w:rPr>
              <w:t xml:space="preserve">13/13; 98 %; 7 avisos de Ruff; </w:t>
            </w:r>
            <w:r>
              <w:rPr>
                <w:rFonts w:ascii="Consolas" w:hAnsi="Consolas" w:eastAsia="Consolas"/>
                <w:sz w:val="16"/>
              </w:rPr>
              <w:t>pytest</w:t>
            </w:r>
            <w:r>
              <w:rPr>
                <w:sz w:val="16"/>
              </w:rPr>
              <w:t xml:space="preserve"> directo sin </w:t>
            </w:r>
            <w:r>
              <w:rPr>
                <w:rFonts w:ascii="Consolas" w:hAnsi="Consolas" w:eastAsia="Consolas"/>
                <w:sz w:val="16"/>
              </w:rPr>
              <w:t>src</w:t>
            </w:r>
          </w:p>
        </w:tc>
        <w:tc>
          <w:tcPr>
            <w:tcW w:type="dxa" w:w="1928"/>
          </w:tcPr>
          <w:p>
            <w:pPr>
              <w:keepNext/>
              <w:spacing w:after="20"/>
            </w:pPr>
            <w:r/>
            <w:r>
              <w:rPr>
                <w:sz w:val="16"/>
              </w:rPr>
              <w:t xml:space="preserve">Corregir configuración (commit </w:t>
            </w:r>
            <w:r>
              <w:rPr>
                <w:rFonts w:ascii="Consolas" w:hAnsi="Consolas" w:eastAsia="Consolas"/>
                <w:sz w:val="16"/>
              </w:rPr>
              <w:t>e77bcc2</w:t>
            </w:r>
            <w:r>
              <w:rPr>
                <w:sz w:val="16"/>
              </w:rPr>
              <w:t>)</w:t>
            </w:r>
          </w:p>
        </w:tc>
      </w:tr>
      <w:tr>
        <w:trPr>
          <w:cantSplit w:val="true"/>
        </w:trPr>
        <w:tc>
          <w:tcPr>
            <w:tcW w:type="dxa" w:w="907"/>
          </w:tcPr>
          <w:p>
            <w:pPr>
              <w:keepNext/>
              <w:spacing w:after="20"/>
            </w:pPr>
            <w:r/>
            <w:r>
              <w:rPr>
                <w:sz w:val="16"/>
              </w:rPr>
              <w:t>21:18</w:t>
            </w:r>
          </w:p>
        </w:tc>
        <w:tc>
          <w:tcPr>
            <w:tcW w:type="dxa" w:w="1474"/>
          </w:tcPr>
          <w:p>
            <w:pPr>
              <w:keepNext/>
              <w:spacing w:after="20"/>
            </w:pPr>
            <w:r/>
            <w:r>
              <w:rPr>
                <w:sz w:val="16"/>
              </w:rPr>
              <w:t>Pruebas de dominio</w:t>
            </w:r>
          </w:p>
        </w:tc>
        <w:tc>
          <w:tcPr>
            <w:tcW w:type="dxa" w:w="2494"/>
          </w:tcPr>
          <w:p>
            <w:pPr>
              <w:keepNext/>
              <w:spacing w:after="20"/>
            </w:pPr>
            <w:r/>
            <w:r>
              <w:rPr>
                <w:sz w:val="16"/>
              </w:rPr>
              <w:t>VIP 200, regular 200, total 0 y −10, deuda y límites</w:t>
            </w:r>
          </w:p>
        </w:tc>
        <w:tc>
          <w:tcPr>
            <w:tcW w:type="dxa" w:w="1361"/>
          </w:tcPr>
          <w:p>
            <w:pPr>
              <w:keepNext/>
              <w:spacing w:after="20"/>
            </w:pPr>
            <w:r/>
            <w:r>
              <w:rPr>
                <w:sz w:val="16"/>
              </w:rPr>
              <w:t>E2_01</w:t>
            </w:r>
          </w:p>
        </w:tc>
        <w:tc>
          <w:tcPr>
            <w:tcW w:type="dxa" w:w="1814"/>
          </w:tcPr>
          <w:p>
            <w:pPr>
              <w:keepNext/>
              <w:spacing w:after="20"/>
            </w:pPr>
            <w:r/>
            <w:r>
              <w:rPr>
                <w:sz w:val="16"/>
              </w:rPr>
              <w:t>16/16</w:t>
            </w:r>
          </w:p>
        </w:tc>
        <w:tc>
          <w:tcPr>
            <w:tcW w:type="dxa" w:w="1928"/>
          </w:tcPr>
          <w:p>
            <w:pPr>
              <w:keepNext/>
              <w:spacing w:after="20"/>
            </w:pPr>
            <w:r/>
            <w:r>
              <w:rPr>
                <w:sz w:val="16"/>
              </w:rPr>
              <w:t>Aceptada</w:t>
            </w:r>
          </w:p>
        </w:tc>
      </w:tr>
      <w:tr>
        <w:trPr>
          <w:cantSplit w:val="true"/>
        </w:trPr>
        <w:tc>
          <w:tcPr>
            <w:tcW w:type="dxa" w:w="907"/>
          </w:tcPr>
          <w:p>
            <w:pPr>
              <w:keepNext/>
              <w:spacing w:after="20"/>
            </w:pPr>
            <w:r/>
            <w:r>
              <w:rPr>
                <w:sz w:val="16"/>
              </w:rPr>
              <w:t>21:18</w:t>
            </w:r>
          </w:p>
        </w:tc>
        <w:tc>
          <w:tcPr>
            <w:tcW w:type="dxa" w:w="1474"/>
          </w:tcPr>
          <w:p>
            <w:pPr>
              <w:keepNext/>
              <w:spacing w:after="20"/>
            </w:pPr>
            <w:r/>
            <w:r>
              <w:rPr>
                <w:sz w:val="16"/>
              </w:rPr>
              <w:t>TDD</w:t>
            </w:r>
          </w:p>
        </w:tc>
        <w:tc>
          <w:tcPr>
            <w:tcW w:type="dxa" w:w="2494"/>
          </w:tcPr>
          <w:p>
            <w:pPr>
              <w:keepNext/>
              <w:spacing w:after="20"/>
            </w:pPr>
            <w:r/>
            <w:r>
              <w:rPr>
                <w:sz w:val="16"/>
              </w:rPr>
              <w:t xml:space="preserve">Escribir primero </w:t>
            </w:r>
            <w:r>
              <w:rPr>
                <w:rFonts w:ascii="Consolas" w:hAnsi="Consolas" w:eastAsia="Consolas"/>
                <w:sz w:val="16"/>
              </w:rPr>
              <w:t>test_cannot_confirm_twice</w:t>
            </w:r>
          </w:p>
        </w:tc>
        <w:tc>
          <w:tcPr>
            <w:tcW w:type="dxa" w:w="1361"/>
          </w:tcPr>
          <w:p>
            <w:pPr>
              <w:keepNext/>
              <w:spacing w:after="20"/>
            </w:pPr>
            <w:r/>
            <w:r>
              <w:rPr>
                <w:sz w:val="16"/>
              </w:rPr>
              <w:t>E3_01 (RED), E3_03 (GREEN)</w:t>
            </w:r>
          </w:p>
        </w:tc>
        <w:tc>
          <w:tcPr>
            <w:tcW w:type="dxa" w:w="1814"/>
          </w:tcPr>
          <w:p>
            <w:pPr>
              <w:keepNext/>
              <w:spacing w:after="20"/>
            </w:pPr>
            <w:r/>
            <w:r>
              <w:rPr>
                <w:sz w:val="16"/>
              </w:rPr>
              <w:t xml:space="preserve">RED por </w:t>
            </w:r>
            <w:r>
              <w:rPr>
                <w:rFonts w:ascii="Consolas" w:hAnsi="Consolas" w:eastAsia="Consolas"/>
                <w:sz w:val="16"/>
              </w:rPr>
              <w:t>DID NOT RAISE</w:t>
            </w:r>
          </w:p>
        </w:tc>
        <w:tc>
          <w:tcPr>
            <w:tcW w:type="dxa" w:w="1928"/>
          </w:tcPr>
          <w:p>
            <w:pPr>
              <w:keepNext/>
              <w:spacing w:after="20"/>
            </w:pPr>
            <w:r/>
            <w:r>
              <w:rPr>
                <w:sz w:val="16"/>
              </w:rPr>
              <w:t>Aceptada</w:t>
            </w:r>
          </w:p>
        </w:tc>
      </w:tr>
      <w:tr>
        <w:trPr>
          <w:cantSplit w:val="true"/>
        </w:trPr>
        <w:tc>
          <w:tcPr>
            <w:tcW w:type="dxa" w:w="907"/>
          </w:tcPr>
          <w:p>
            <w:pPr>
              <w:keepNext/>
              <w:spacing w:after="20"/>
            </w:pPr>
            <w:r/>
            <w:r>
              <w:rPr>
                <w:sz w:val="16"/>
              </w:rPr>
              <w:t>21:19</w:t>
            </w:r>
          </w:p>
        </w:tc>
        <w:tc>
          <w:tcPr>
            <w:tcW w:type="dxa" w:w="1474"/>
          </w:tcPr>
          <w:p>
            <w:pPr>
              <w:keepNext/>
              <w:spacing w:after="20"/>
            </w:pPr>
            <w:r/>
            <w:r>
              <w:rPr>
                <w:sz w:val="16"/>
              </w:rPr>
              <w:t>Persistencia</w:t>
            </w:r>
          </w:p>
        </w:tc>
        <w:tc>
          <w:tcPr>
            <w:tcW w:type="dxa" w:w="2494"/>
          </w:tcPr>
          <w:p>
            <w:pPr>
              <w:keepNext/>
              <w:spacing w:after="20"/>
            </w:pPr>
            <w:r/>
            <w:r>
              <w:rPr>
                <w:sz w:val="16"/>
              </w:rPr>
              <w:t xml:space="preserve">Fixtures con </w:t>
            </w:r>
            <w:r>
              <w:rPr>
                <w:rFonts w:ascii="Consolas" w:hAnsi="Consolas" w:eastAsia="Consolas"/>
                <w:sz w:val="16"/>
              </w:rPr>
              <w:t>dispose()</w:t>
            </w:r>
            <w:r>
              <w:rPr>
                <w:sz w:val="16"/>
              </w:rPr>
              <w:t>; commit, rollback, unicidad, NOT NULL</w:t>
            </w:r>
          </w:p>
        </w:tc>
        <w:tc>
          <w:tcPr>
            <w:tcW w:type="dxa" w:w="1361"/>
          </w:tcPr>
          <w:p>
            <w:pPr>
              <w:keepNext/>
              <w:spacing w:after="20"/>
            </w:pPr>
            <w:r/>
            <w:r>
              <w:rPr>
                <w:sz w:val="16"/>
              </w:rPr>
              <w:t>E4_01</w:t>
            </w:r>
          </w:p>
        </w:tc>
        <w:tc>
          <w:tcPr>
            <w:tcW w:type="dxa" w:w="1814"/>
          </w:tcPr>
          <w:p>
            <w:pPr>
              <w:keepNext/>
              <w:spacing w:after="20"/>
            </w:pPr>
            <w:r/>
            <w:r>
              <w:rPr>
                <w:sz w:val="16"/>
              </w:rPr>
              <w:t>8/8</w:t>
            </w:r>
          </w:p>
        </w:tc>
        <w:tc>
          <w:tcPr>
            <w:tcW w:type="dxa" w:w="1928"/>
          </w:tcPr>
          <w:p>
            <w:pPr>
              <w:keepNext/>
              <w:spacing w:after="20"/>
            </w:pPr>
            <w:r/>
            <w:r>
              <w:rPr>
                <w:sz w:val="16"/>
              </w:rPr>
              <w:t>Aceptada</w:t>
            </w:r>
          </w:p>
        </w:tc>
      </w:tr>
      <w:tr>
        <w:trPr>
          <w:cantSplit w:val="true"/>
        </w:trPr>
        <w:tc>
          <w:tcPr>
            <w:tcW w:type="dxa" w:w="907"/>
          </w:tcPr>
          <w:p>
            <w:pPr>
              <w:keepNext/>
              <w:spacing w:after="20"/>
            </w:pPr>
            <w:r/>
            <w:r>
              <w:rPr>
                <w:sz w:val="16"/>
              </w:rPr>
              <w:t>21:19</w:t>
            </w:r>
          </w:p>
        </w:tc>
        <w:tc>
          <w:tcPr>
            <w:tcW w:type="dxa" w:w="1474"/>
          </w:tcPr>
          <w:p>
            <w:pPr>
              <w:keepNext/>
              <w:spacing w:after="20"/>
            </w:pPr>
            <w:r/>
            <w:r>
              <w:rPr>
                <w:sz w:val="16"/>
              </w:rPr>
              <w:t>Pasarela</w:t>
            </w:r>
          </w:p>
        </w:tc>
        <w:tc>
          <w:tcPr>
            <w:tcW w:type="dxa" w:w="2494"/>
          </w:tcPr>
          <w:p>
            <w:pPr>
              <w:keepNext/>
              <w:spacing w:after="20"/>
            </w:pPr>
            <w:r/>
            <w:r>
              <w:rPr>
                <w:sz w:val="16"/>
              </w:rPr>
              <w:t xml:space="preserve">Mock con </w:t>
            </w:r>
            <w:r>
              <w:rPr>
                <w:rFonts w:ascii="Consolas" w:hAnsi="Consolas" w:eastAsia="Consolas"/>
                <w:sz w:val="16"/>
              </w:rPr>
              <w:t>spec_set</w:t>
            </w:r>
            <w:r>
              <w:rPr>
                <w:sz w:val="16"/>
              </w:rPr>
              <w:t xml:space="preserve">; timeout sin suponer reintentos; riesgo con </w:t>
            </w:r>
            <w:r>
              <w:rPr>
                <w:rFonts w:ascii="Consolas" w:hAnsi="Consolas" w:eastAsia="Consolas"/>
                <w:sz w:val="16"/>
              </w:rPr>
              <w:t>xfail</w:t>
            </w:r>
          </w:p>
        </w:tc>
        <w:tc>
          <w:tcPr>
            <w:tcW w:type="dxa" w:w="1361"/>
          </w:tcPr>
          <w:p>
            <w:pPr>
              <w:keepNext/>
              <w:spacing w:after="20"/>
            </w:pPr>
            <w:r/>
            <w:r>
              <w:rPr>
                <w:sz w:val="16"/>
              </w:rPr>
              <w:t>E5_01</w:t>
            </w:r>
          </w:p>
        </w:tc>
        <w:tc>
          <w:tcPr>
            <w:tcW w:type="dxa" w:w="1814"/>
          </w:tcPr>
          <w:p>
            <w:pPr>
              <w:keepNext/>
              <w:spacing w:after="20"/>
            </w:pPr>
            <w:r/>
            <w:r>
              <w:rPr>
                <w:sz w:val="16"/>
              </w:rPr>
              <w:t>7 aprobadas, 1 xfail</w:t>
            </w:r>
          </w:p>
        </w:tc>
        <w:tc>
          <w:tcPr>
            <w:tcW w:type="dxa" w:w="1928"/>
          </w:tcPr>
          <w:p>
            <w:pPr>
              <w:keepNext/>
              <w:spacing w:after="20"/>
            </w:pPr>
            <w:r/>
            <w:r>
              <w:rPr>
                <w:sz w:val="16"/>
              </w:rPr>
              <w:t>Aceptada; descartada una prueba artificial</w:t>
            </w:r>
          </w:p>
        </w:tc>
      </w:tr>
      <w:tr>
        <w:trPr>
          <w:cantSplit w:val="true"/>
        </w:trPr>
        <w:tc>
          <w:tcPr>
            <w:tcW w:type="dxa" w:w="907"/>
          </w:tcPr>
          <w:p>
            <w:pPr>
              <w:keepNext/>
              <w:spacing w:after="20"/>
            </w:pPr>
            <w:r/>
            <w:r>
              <w:rPr>
                <w:sz w:val="16"/>
              </w:rPr>
              <w:t>21:19</w:t>
            </w:r>
          </w:p>
        </w:tc>
        <w:tc>
          <w:tcPr>
            <w:tcW w:type="dxa" w:w="1474"/>
          </w:tcPr>
          <w:p>
            <w:pPr>
              <w:keepNext/>
              <w:spacing w:after="20"/>
            </w:pPr>
            <w:r/>
            <w:r>
              <w:rPr>
                <w:sz w:val="16"/>
              </w:rPr>
              <w:t>Autorización</w:t>
            </w:r>
          </w:p>
        </w:tc>
        <w:tc>
          <w:tcPr>
            <w:tcW w:type="dxa" w:w="2494"/>
          </w:tcPr>
          <w:p>
            <w:pPr>
              <w:keepNext/>
              <w:spacing w:after="20"/>
            </w:pPr>
            <w:r/>
            <w:r>
              <w:rPr>
                <w:sz w:val="16"/>
              </w:rPr>
              <w:t>Matriz de 10 casos con fechas fijas</w:t>
            </w:r>
          </w:p>
        </w:tc>
        <w:tc>
          <w:tcPr>
            <w:tcW w:type="dxa" w:w="1361"/>
          </w:tcPr>
          <w:p>
            <w:pPr>
              <w:keepNext/>
              <w:spacing w:after="20"/>
            </w:pPr>
            <w:r/>
            <w:r>
              <w:rPr>
                <w:sz w:val="16"/>
              </w:rPr>
              <w:t>E6_01</w:t>
            </w:r>
          </w:p>
        </w:tc>
        <w:tc>
          <w:tcPr>
            <w:tcW w:type="dxa" w:w="1814"/>
          </w:tcPr>
          <w:p>
            <w:pPr>
              <w:keepNext/>
              <w:spacing w:after="20"/>
            </w:pPr>
            <w:r/>
            <w:r>
              <w:rPr>
                <w:sz w:val="16"/>
              </w:rPr>
              <w:t>20/20</w:t>
            </w:r>
          </w:p>
        </w:tc>
        <w:tc>
          <w:tcPr>
            <w:tcW w:type="dxa" w:w="1928"/>
          </w:tcPr>
          <w:p>
            <w:pPr>
              <w:keepNext/>
              <w:spacing w:after="20"/>
            </w:pPr>
            <w:r/>
            <w:r>
              <w:rPr>
                <w:sz w:val="16"/>
              </w:rPr>
              <w:t>Aceptada</w:t>
            </w:r>
          </w:p>
        </w:tc>
      </w:tr>
      <w:tr>
        <w:trPr>
          <w:cantSplit w:val="true"/>
        </w:trPr>
        <w:tc>
          <w:tcPr>
            <w:tcW w:type="dxa" w:w="907"/>
          </w:tcPr>
          <w:p>
            <w:pPr>
              <w:keepNext/>
              <w:spacing w:after="20"/>
            </w:pPr>
            <w:r/>
            <w:r>
              <w:rPr>
                <w:sz w:val="16"/>
              </w:rPr>
              <w:t>21:20</w:t>
            </w:r>
          </w:p>
        </w:tc>
        <w:tc>
          <w:tcPr>
            <w:tcW w:type="dxa" w:w="1474"/>
          </w:tcPr>
          <w:p>
            <w:pPr>
              <w:keepNext/>
              <w:spacing w:after="20"/>
            </w:pPr>
            <w:r/>
            <w:r>
              <w:rPr>
                <w:sz w:val="16"/>
              </w:rPr>
              <w:t>Datos del profesor</w:t>
            </w:r>
          </w:p>
        </w:tc>
        <w:tc>
          <w:tcPr>
            <w:tcW w:type="dxa" w:w="2494"/>
          </w:tcPr>
          <w:p>
            <w:pPr>
              <w:keepNext/>
              <w:spacing w:after="20"/>
            </w:pPr>
            <w:r/>
            <w:r>
              <w:rPr>
                <w:sz w:val="16"/>
              </w:rPr>
              <w:t xml:space="preserve">Leer CP01–CP15 con </w:t>
            </w:r>
            <w:r>
              <w:rPr>
                <w:rFonts w:ascii="Consolas" w:hAnsi="Consolas" w:eastAsia="Consolas"/>
                <w:sz w:val="16"/>
              </w:rPr>
              <w:t>csv.DictReader</w:t>
            </w:r>
          </w:p>
        </w:tc>
        <w:tc>
          <w:tcPr>
            <w:tcW w:type="dxa" w:w="1361"/>
          </w:tcPr>
          <w:p>
            <w:pPr>
              <w:keepNext/>
              <w:spacing w:after="20"/>
            </w:pPr>
            <w:r/>
            <w:r>
              <w:rPr>
                <w:sz w:val="16"/>
              </w:rPr>
              <w:t>E2_02</w:t>
            </w:r>
          </w:p>
        </w:tc>
        <w:tc>
          <w:tcPr>
            <w:tcW w:type="dxa" w:w="1814"/>
          </w:tcPr>
          <w:p>
            <w:pPr>
              <w:keepNext/>
              <w:spacing w:after="20"/>
            </w:pPr>
            <w:r/>
            <w:r>
              <w:rPr>
                <w:sz w:val="16"/>
              </w:rPr>
              <w:t>15/15</w:t>
            </w:r>
          </w:p>
        </w:tc>
        <w:tc>
          <w:tcPr>
            <w:tcW w:type="dxa" w:w="1928"/>
          </w:tcPr>
          <w:p>
            <w:pPr>
              <w:keepNext/>
              <w:spacing w:after="20"/>
            </w:pPr>
            <w:r/>
            <w:r>
              <w:rPr>
                <w:sz w:val="16"/>
              </w:rPr>
              <w:t>Aceptada</w:t>
            </w:r>
          </w:p>
        </w:tc>
      </w:tr>
      <w:tr>
        <w:trPr>
          <w:cantSplit w:val="true"/>
        </w:trPr>
        <w:tc>
          <w:tcPr>
            <w:tcW w:type="dxa" w:w="907"/>
          </w:tcPr>
          <w:p>
            <w:pPr>
              <w:spacing w:after="20"/>
            </w:pPr>
            <w:r/>
            <w:r>
              <w:rPr>
                <w:sz w:val="16"/>
              </w:rPr>
              <w:t>21:22–21:32</w:t>
            </w:r>
          </w:p>
        </w:tc>
        <w:tc>
          <w:tcPr>
            <w:tcW w:type="dxa" w:w="1474"/>
          </w:tcPr>
          <w:p>
            <w:pPr>
              <w:spacing w:after="20"/>
            </w:pPr>
            <w:r/>
            <w:r>
              <w:rPr>
                <w:sz w:val="16"/>
              </w:rPr>
              <w:t>PIA Eventos Nova</w:t>
            </w:r>
          </w:p>
        </w:tc>
        <w:tc>
          <w:tcPr>
            <w:tcW w:type="dxa" w:w="2494"/>
          </w:tcPr>
          <w:p>
            <w:pPr>
              <w:spacing w:after="20"/>
            </w:pPr>
            <w:r/>
            <w:r>
              <w:rPr>
                <w:sz w:val="16"/>
              </w:rPr>
              <w:t>Pruebas sobre el código real (R1 a R4, PostgreSQL y mocks)</w:t>
            </w:r>
          </w:p>
        </w:tc>
        <w:tc>
          <w:tcPr>
            <w:tcW w:type="dxa" w:w="1361"/>
          </w:tcPr>
          <w:p>
            <w:pPr>
              <w:spacing w:after="20"/>
            </w:pPr>
            <w:r/>
            <w:r>
              <w:rPr>
                <w:sz w:val="16"/>
              </w:rPr>
              <w:t>E9_01 a E9_06</w:t>
            </w:r>
          </w:p>
        </w:tc>
        <w:tc>
          <w:tcPr>
            <w:tcW w:type="dxa" w:w="1814"/>
          </w:tcPr>
          <w:p>
            <w:pPr>
              <w:spacing w:after="20"/>
            </w:pPr>
            <w:r/>
            <w:r>
              <w:rPr>
                <w:sz w:val="16"/>
              </w:rPr>
              <w:t>21 aprobadas, 1 xfail (U5-H1)</w:t>
            </w:r>
          </w:p>
        </w:tc>
        <w:tc>
          <w:tcPr>
            <w:tcW w:type="dxa" w:w="1928"/>
          </w:tcPr>
          <w:p>
            <w:pPr>
              <w:spacing w:after="20"/>
            </w:pPr>
            <w:r/>
            <w:r>
              <w:rPr>
                <w:sz w:val="16"/>
              </w:rPr>
              <w:t>Aceptada; aserción de PIA-13 corregida</w:t>
            </w:r>
          </w:p>
        </w:tc>
      </w:tr>
    </w:tbl>
    <w:p>
      <w:pPr>
        <w:spacing w:before="0" w:after="40" w:line="276" w:lineRule="auto"/>
        <w:jc w:val="both"/>
      </w:pPr>
    </w:p>
    <w:p>
      <w:pPr>
        <w:spacing w:before="0" w:after="120" w:line="276" w:lineRule="auto"/>
        <w:jc w:val="both"/>
      </w:pPr>
      <w:r>
        <w:t>Detalle de las propuestas de la sesión 1 que se corrigieron o rechazaron:</w:t>
      </w:r>
    </w:p>
    <w:p>
      <w:pPr>
        <w:keepNext/>
        <w:spacing w:before="160" w:after="60" w:line="276" w:lineRule="auto"/>
        <w:jc w:val="center"/>
      </w:pPr>
      <w:r>
        <w:rPr>
          <w:b/>
          <w:sz w:val="19"/>
        </w:rPr>
        <w:t xml:space="preserve">Tabla 4. </w:t>
      </w:r>
      <w:r>
        <w:rPr>
          <w:sz w:val="19"/>
        </w:rPr>
        <w:t>Propuestas corregidas o rechazadas en la sesión 1</w:t>
      </w:r>
    </w:p>
    <w:tbl>
      <w:tblPr>
        <w:tblStyle w:val="Tabladecuadrcula4-nfasis11"/>
        <w:tblW w:type="dxa" w:w="9979"/>
        <w:jc w:val="center"/>
        <w:tblLayout w:type="fixed"/>
        <w:tblLook w:firstColumn="1" w:firstRow="1" w:lastColumn="0" w:lastRow="0" w:noHBand="0" w:noVBand="1" w:val="04A0"/>
        <w:tblLayout w:type="fixed"/>
      </w:tblPr>
      <w:tblGrid>
        <w:gridCol w:w="680"/>
        <w:gridCol w:w="3175"/>
        <w:gridCol w:w="3175"/>
        <w:gridCol w:w="2948"/>
      </w:tblGrid>
      <w:tr>
        <w:trPr>
          <w:tblHeader w:val="true"/>
          <w:cantSplit w:val="true"/>
        </w:trPr>
        <w:tc>
          <w:tcPr>
            <w:tcW w:type="dxa" w:w="680"/>
          </w:tcPr>
          <w:p>
            <w:pPr>
              <w:keepNext/>
              <w:jc w:val="center"/>
            </w:pPr>
            <w:r/>
            <w:r>
              <w:rPr>
                <w:b/>
                <w:sz w:val="16"/>
              </w:rPr>
              <w:t>#</w:t>
            </w:r>
          </w:p>
        </w:tc>
        <w:tc>
          <w:tcPr>
            <w:tcW w:type="dxa" w:w="3175"/>
          </w:tcPr>
          <w:p>
            <w:pPr>
              <w:keepNext/>
              <w:jc w:val="center"/>
            </w:pPr>
            <w:r/>
            <w:r>
              <w:rPr>
                <w:b/>
                <w:sz w:val="16"/>
              </w:rPr>
              <w:t>Propuesta</w:t>
            </w:r>
          </w:p>
        </w:tc>
        <w:tc>
          <w:tcPr>
            <w:tcW w:type="dxa" w:w="3175"/>
          </w:tcPr>
          <w:p>
            <w:pPr>
              <w:keepNext/>
              <w:jc w:val="center"/>
            </w:pPr>
            <w:r/>
            <w:r>
              <w:rPr>
                <w:b/>
                <w:sz w:val="16"/>
              </w:rPr>
              <w:t>Problema detectado</w:t>
            </w:r>
          </w:p>
        </w:tc>
        <w:tc>
          <w:tcPr>
            <w:tcW w:type="dxa" w:w="2948"/>
          </w:tcPr>
          <w:p>
            <w:pPr>
              <w:keepNext/>
              <w:jc w:val="center"/>
            </w:pPr>
            <w:r/>
            <w:r>
              <w:rPr>
                <w:b/>
                <w:sz w:val="16"/>
              </w:rPr>
              <w:t>Decisión</w:t>
            </w:r>
          </w:p>
        </w:tc>
      </w:tr>
      <w:tr>
        <w:trPr>
          <w:cantSplit w:val="true"/>
        </w:trPr>
        <w:tc>
          <w:tcPr>
            <w:tcW w:type="dxa" w:w="680"/>
          </w:tcPr>
          <w:p>
            <w:pPr>
              <w:keepNext/>
              <w:spacing w:after="20"/>
            </w:pPr>
            <w:r/>
            <w:r>
              <w:rPr>
                <w:sz w:val="16"/>
              </w:rPr>
              <w:t>S1-1</w:t>
            </w:r>
          </w:p>
        </w:tc>
        <w:tc>
          <w:tcPr>
            <w:tcW w:type="dxa" w:w="3175"/>
          </w:tcPr>
          <w:p>
            <w:pPr>
              <w:keepNext/>
              <w:spacing w:after="20"/>
            </w:pPr>
            <w:r/>
            <w:r>
              <w:rPr>
                <w:sz w:val="16"/>
              </w:rPr>
              <w:t xml:space="preserve">Prueba </w:t>
            </w:r>
            <w:r>
              <w:rPr>
                <w:rFonts w:ascii="Consolas" w:hAnsi="Consolas" w:eastAsia="Consolas"/>
                <w:sz w:val="16"/>
              </w:rPr>
              <w:t>test_el_servicio_no_recibe_la_deuda_del_cliente</w:t>
            </w:r>
          </w:p>
        </w:tc>
        <w:tc>
          <w:tcPr>
            <w:tcW w:type="dxa" w:w="3175"/>
          </w:tcPr>
          <w:p>
            <w:pPr>
              <w:keepNext/>
              <w:spacing w:after="20"/>
            </w:pPr>
            <w:r/>
            <w:r>
              <w:rPr>
                <w:sz w:val="16"/>
              </w:rPr>
              <w:t>Solo confirmaba un pedido con la pasarela simulada; no verificaba ninguna regla</w:t>
            </w:r>
          </w:p>
        </w:tc>
        <w:tc>
          <w:tcPr>
            <w:tcW w:type="dxa" w:w="2948"/>
          </w:tcPr>
          <w:p>
            <w:pPr>
              <w:keepNext/>
              <w:spacing w:after="20"/>
            </w:pPr>
            <w:r/>
            <w:r>
              <w:rPr>
                <w:b/>
                <w:sz w:val="16"/>
              </w:rPr>
              <w:t>Rechazada</w:t>
            </w:r>
            <w:r>
              <w:rPr>
                <w:sz w:val="16"/>
              </w:rPr>
              <w:t xml:space="preserve"> antes del commit de E5; la observación quedó en el reporte</w:t>
            </w:r>
          </w:p>
        </w:tc>
      </w:tr>
      <w:tr>
        <w:trPr>
          <w:cantSplit w:val="true"/>
        </w:trPr>
        <w:tc>
          <w:tcPr>
            <w:tcW w:type="dxa" w:w="680"/>
          </w:tcPr>
          <w:p>
            <w:pPr>
              <w:keepNext/>
              <w:spacing w:after="20"/>
            </w:pPr>
            <w:r/>
            <w:r>
              <w:rPr>
                <w:sz w:val="16"/>
              </w:rPr>
              <w:t>S1-2</w:t>
            </w:r>
          </w:p>
        </w:tc>
        <w:tc>
          <w:tcPr>
            <w:tcW w:type="dxa" w:w="3175"/>
          </w:tcPr>
          <w:p>
            <w:pPr>
              <w:keepNext/>
              <w:spacing w:after="20"/>
            </w:pPr>
            <w:r/>
            <w:r>
              <w:rPr>
                <w:sz w:val="16"/>
              </w:rPr>
              <w:t xml:space="preserve">Aserción </w:t>
            </w:r>
            <w:r>
              <w:rPr>
                <w:rFonts w:ascii="Consolas" w:hAnsi="Consolas" w:eastAsia="Consolas"/>
                <w:sz w:val="16"/>
              </w:rPr>
              <w:t>assert repo.listar_por_evento_id(...) == [] if hasattr(...) else True</w:t>
            </w:r>
            <w:r>
              <w:rPr>
                <w:sz w:val="16"/>
              </w:rPr>
              <w:t xml:space="preserve"> (PIA-13)</w:t>
            </w:r>
          </w:p>
        </w:tc>
        <w:tc>
          <w:tcPr>
            <w:tcW w:type="dxa" w:w="3175"/>
          </w:tcPr>
          <w:p>
            <w:pPr>
              <w:keepNext/>
              <w:spacing w:after="20"/>
            </w:pPr>
            <w:r/>
            <w:r>
              <w:rPr>
                <w:sz w:val="16"/>
              </w:rPr>
              <w:t xml:space="preserve">Con </w:t>
            </w:r>
            <w:r>
              <w:rPr>
                <w:rFonts w:ascii="Consolas" w:hAnsi="Consolas" w:eastAsia="Consolas"/>
                <w:sz w:val="16"/>
              </w:rPr>
              <w:t>else True</w:t>
            </w:r>
            <w:r>
              <w:rPr>
                <w:sz w:val="16"/>
              </w:rPr>
              <w:t xml:space="preserve"> la aserción podía pasar sin comprobar nada</w:t>
            </w:r>
          </w:p>
        </w:tc>
        <w:tc>
          <w:tcPr>
            <w:tcW w:type="dxa" w:w="2948"/>
          </w:tcPr>
          <w:p>
            <w:pPr>
              <w:keepNext/>
              <w:spacing w:after="20"/>
            </w:pPr>
            <w:r/>
            <w:r>
              <w:rPr>
                <w:b/>
                <w:sz w:val="16"/>
              </w:rPr>
              <w:t>Corregida</w:t>
            </w:r>
            <w:r>
              <w:rPr>
                <w:sz w:val="16"/>
              </w:rPr>
              <w:t xml:space="preserve"> a </w:t>
            </w:r>
            <w:r>
              <w:rPr>
                <w:rFonts w:ascii="Consolas" w:hAnsi="Consolas" w:eastAsia="Consolas"/>
                <w:sz w:val="16"/>
              </w:rPr>
              <w:t>assert ... == []</w:t>
            </w:r>
          </w:p>
        </w:tc>
      </w:tr>
      <w:tr>
        <w:trPr>
          <w:cantSplit w:val="true"/>
        </w:trPr>
        <w:tc>
          <w:tcPr>
            <w:tcW w:type="dxa" w:w="680"/>
          </w:tcPr>
          <w:p>
            <w:pPr>
              <w:keepNext/>
              <w:spacing w:after="20"/>
            </w:pPr>
            <w:r/>
            <w:r>
              <w:rPr>
                <w:sz w:val="16"/>
              </w:rPr>
              <w:t>S1-3</w:t>
            </w:r>
          </w:p>
        </w:tc>
        <w:tc>
          <w:tcPr>
            <w:tcW w:type="dxa" w:w="3175"/>
          </w:tcPr>
          <w:p>
            <w:pPr>
              <w:keepNext/>
              <w:spacing w:after="20"/>
            </w:pPr>
            <w:r/>
            <w:r>
              <w:rPr>
                <w:sz w:val="16"/>
              </w:rPr>
              <w:t>Probar las reglas de la lista inicial de la guía (pago final 7 días, cargo fijo)</w:t>
            </w:r>
          </w:p>
        </w:tc>
        <w:tc>
          <w:tcPr>
            <w:tcW w:type="dxa" w:w="3175"/>
          </w:tcPr>
          <w:p>
            <w:pPr>
              <w:keepNext/>
              <w:spacing w:after="20"/>
            </w:pPr>
            <w:r/>
            <w:r>
              <w:rPr>
                <w:sz w:val="16"/>
              </w:rPr>
              <w:t>No coinciden con el BRD aprobado (3 días hábiles; tarifa vigente)</w:t>
            </w:r>
          </w:p>
        </w:tc>
        <w:tc>
          <w:tcPr>
            <w:tcW w:type="dxa" w:w="2948"/>
          </w:tcPr>
          <w:p>
            <w:pPr>
              <w:keepNext/>
              <w:spacing w:after="20"/>
            </w:pPr>
            <w:r/>
            <w:r>
              <w:rPr>
                <w:b/>
                <w:sz w:val="16"/>
              </w:rPr>
              <w:t>Rechazada</w:t>
            </w:r>
            <w:r>
              <w:rPr>
                <w:sz w:val="16"/>
              </w:rPr>
              <w:t>; se probaron las reglas aprobadas</w:t>
            </w:r>
          </w:p>
        </w:tc>
      </w:tr>
      <w:tr>
        <w:trPr>
          <w:cantSplit w:val="true"/>
        </w:trPr>
        <w:tc>
          <w:tcPr>
            <w:tcW w:type="dxa" w:w="680"/>
          </w:tcPr>
          <w:p>
            <w:pPr>
              <w:spacing w:after="20"/>
            </w:pPr>
            <w:r/>
            <w:r>
              <w:rPr>
                <w:sz w:val="16"/>
              </w:rPr>
              <w:t>S1-4</w:t>
            </w:r>
          </w:p>
        </w:tc>
        <w:tc>
          <w:tcPr>
            <w:tcW w:type="dxa" w:w="3175"/>
          </w:tcPr>
          <w:p>
            <w:pPr>
              <w:spacing w:after="20"/>
            </w:pPr>
            <w:r/>
            <w:r>
              <w:rPr>
                <w:sz w:val="16"/>
              </w:rPr>
              <w:t xml:space="preserve">Marcar PIA-03b como </w:t>
            </w:r>
            <w:r>
              <w:rPr>
                <w:rFonts w:ascii="Consolas" w:hAnsi="Consolas" w:eastAsia="Consolas"/>
                <w:sz w:val="16"/>
              </w:rPr>
              <w:t>xfail</w:t>
            </w:r>
          </w:p>
        </w:tc>
        <w:tc>
          <w:tcPr>
            <w:tcW w:type="dxa" w:w="3175"/>
          </w:tcPr>
          <w:p>
            <w:pPr>
              <w:spacing w:after="20"/>
            </w:pPr>
            <w:r/>
            <w:r>
              <w:rPr>
                <w:sz w:val="16"/>
              </w:rPr>
              <w:t>Había que confirmar que fallaba por la causa esperada</w:t>
            </w:r>
          </w:p>
        </w:tc>
        <w:tc>
          <w:tcPr>
            <w:tcW w:type="dxa" w:w="2948"/>
          </w:tcPr>
          <w:p>
            <w:pPr>
              <w:spacing w:after="20"/>
            </w:pPr>
            <w:r/>
            <w:r>
              <w:rPr>
                <w:sz w:val="16"/>
              </w:rPr>
              <w:t xml:space="preserve">Verificada con </w:t>
            </w:r>
            <w:r>
              <w:rPr>
                <w:rFonts w:ascii="Consolas" w:hAnsi="Consolas" w:eastAsia="Consolas"/>
                <w:sz w:val="16"/>
              </w:rPr>
              <w:t>--runxfail</w:t>
            </w:r>
          </w:p>
        </w:tc>
      </w:tr>
    </w:tbl>
    <w:p>
      <w:pPr>
        <w:spacing w:before="0" w:after="40" w:line="276" w:lineRule="auto"/>
        <w:jc w:val="both"/>
      </w:pPr>
    </w:p>
    <w:p>
      <w:pPr>
        <w:pStyle w:val="Ttulo2"/>
        <w:keepNext/>
      </w:pPr>
      <w:r>
        <w:t>4.2 Sesión 2 (28/10/2026): revisión correctiva</w:t>
      </w:r>
    </w:p>
    <w:p>
      <w:pPr>
        <w:spacing w:before="0" w:after="120" w:line="276" w:lineRule="auto"/>
        <w:jc w:val="both"/>
      </w:pPr>
      <w:r>
        <w:t>Las seis iteraciones siguientes se ejecutaron en esta sesión. La «solicitud» es la sección correspondiente del documento de revisión correctiva. Todas las validaciones del equipo están pendientes.</w:t>
      </w:r>
    </w:p>
    <w:p>
      <w:pPr>
        <w:keepNext/>
        <w:spacing w:before="120" w:after="80" w:line="276" w:lineRule="auto"/>
      </w:pPr>
      <w:r>
        <w:rPr>
          <w:b/>
        </w:rPr>
        <w:t>Iteración 1. Revisión del paquete y diagnóstico de pendientes</w:t>
      </w:r>
    </w:p>
    <w:p>
      <w:pPr>
        <w:keepNext/>
        <w:spacing w:before="160" w:after="60" w:line="276" w:lineRule="auto"/>
        <w:jc w:val="center"/>
      </w:pPr>
      <w:r>
        <w:rPr>
          <w:b/>
          <w:sz w:val="19"/>
        </w:rPr>
        <w:t xml:space="preserve">Tabla 5. </w:t>
      </w:r>
      <w:r>
        <w:rPr>
          <w:sz w:val="19"/>
        </w:rPr>
        <w:t>Revisión del paquete y diagnóstico de pendientes</w:t>
      </w:r>
    </w:p>
    <w:tbl>
      <w:tblPr>
        <w:tblStyle w:val="Tabladecuadrcula4-nfasis11"/>
        <w:tblW w:type="dxa" w:w="9979"/>
        <w:jc w:val="center"/>
        <w:tblLayout w:type="fixed"/>
        <w:tblLook w:firstColumn="1" w:firstRow="1" w:lastColumn="0" w:lastRow="0" w:noHBand="0" w:noVBand="1" w:val="04A0"/>
        <w:tblLayout w:type="fixed"/>
      </w:tblPr>
      <w:tblGrid>
        <w:gridCol w:w="2268"/>
        <w:gridCol w:w="7711"/>
      </w:tblGrid>
      <w:tr>
        <w:trPr>
          <w:tblHeader w:val="true"/>
          <w:cantSplit w:val="true"/>
        </w:trPr>
        <w:tc>
          <w:tcPr>
            <w:tcW w:type="dxa" w:w="2268"/>
          </w:tcPr>
          <w:p>
            <w:pPr>
              <w:keepNext/>
              <w:jc w:val="center"/>
            </w:pPr>
            <w:r/>
            <w:r>
              <w:rPr>
                <w:b/>
                <w:sz w:val="17"/>
              </w:rPr>
              <w:t>Campo</w:t>
            </w:r>
          </w:p>
        </w:tc>
        <w:tc>
          <w:tcPr>
            <w:tcW w:type="dxa" w:w="7710"/>
          </w:tcPr>
          <w:p>
            <w:pPr>
              <w:keepNext/>
              <w:jc w:val="center"/>
            </w:pPr>
            <w:r/>
            <w:r>
              <w:rPr>
                <w:b/>
                <w:sz w:val="17"/>
              </w:rPr>
              <w:t>Detalle</w:t>
            </w:r>
          </w:p>
        </w:tc>
      </w:tr>
      <w:tr>
        <w:trPr>
          <w:cantSplit w:val="true"/>
        </w:trPr>
        <w:tc>
          <w:tcPr>
            <w:tcW w:type="dxa" w:w="2268"/>
          </w:tcPr>
          <w:p>
            <w:pPr>
              <w:keepNext/>
              <w:spacing w:after="20"/>
            </w:pPr>
            <w:r/>
            <w:r>
              <w:rPr>
                <w:sz w:val="17"/>
              </w:rPr>
              <w:t>Objetivo</w:t>
            </w:r>
          </w:p>
        </w:tc>
        <w:tc>
          <w:tcPr>
            <w:tcW w:type="dxa" w:w="7710"/>
          </w:tcPr>
          <w:p>
            <w:pPr>
              <w:keepNext/>
              <w:spacing w:after="20"/>
            </w:pPr>
            <w:r/>
            <w:r>
              <w:rPr>
                <w:sz w:val="17"/>
              </w:rPr>
              <w:t>Confirmar qué se recibió y reproducir el error reportado en las pruebas de Eventos Nova.</w:t>
            </w:r>
          </w:p>
        </w:tc>
      </w:tr>
      <w:tr>
        <w:trPr>
          <w:cantSplit w:val="true"/>
        </w:trPr>
        <w:tc>
          <w:tcPr>
            <w:tcW w:type="dxa" w:w="2268"/>
          </w:tcPr>
          <w:p>
            <w:pPr>
              <w:keepNext/>
              <w:spacing w:after="20"/>
            </w:pPr>
            <w:r/>
            <w:r>
              <w:rPr>
                <w:sz w:val="17"/>
              </w:rPr>
              <w:t>Problema detectado</w:t>
            </w:r>
          </w:p>
        </w:tc>
        <w:tc>
          <w:tcPr>
            <w:tcW w:type="dxa" w:w="7710"/>
          </w:tcPr>
          <w:p>
            <w:pPr>
              <w:keepNext/>
              <w:spacing w:after="20"/>
            </w:pPr>
            <w:r/>
            <w:r>
              <w:rPr>
                <w:sz w:val="17"/>
              </w:rPr>
              <w:t xml:space="preserve">Cinco archivos de </w:t>
            </w:r>
            <w:r>
              <w:rPr>
                <w:rFonts w:ascii="Consolas" w:hAnsi="Consolas" w:eastAsia="Consolas"/>
                <w:sz w:val="17"/>
              </w:rPr>
              <w:t>pia_eventos_nova/tests_u5</w:t>
            </w:r>
            <w:r>
              <w:rPr>
                <w:sz w:val="17"/>
              </w:rPr>
              <w:t xml:space="preserve"> fallaban al recopilarse con </w:t>
            </w:r>
            <w:r>
              <w:rPr>
                <w:rFonts w:ascii="Consolas" w:hAnsi="Consolas" w:eastAsia="Consolas"/>
                <w:sz w:val="17"/>
              </w:rPr>
              <w:t>ModuleNotFoundError: No module named 'domain'</w:t>
            </w:r>
            <w:r>
              <w:rPr>
                <w:sz w:val="17"/>
              </w:rPr>
              <w:t>.</w:t>
            </w:r>
          </w:p>
        </w:tc>
      </w:tr>
      <w:tr>
        <w:trPr>
          <w:cantSplit w:val="true"/>
        </w:trPr>
        <w:tc>
          <w:tcPr>
            <w:tcW w:type="dxa" w:w="2268"/>
          </w:tcPr>
          <w:p>
            <w:pPr>
              <w:keepNext/>
              <w:spacing w:after="20"/>
            </w:pPr>
            <w:r/>
            <w:r>
              <w:rPr>
                <w:sz w:val="17"/>
              </w:rPr>
              <w:t>Solicitud</w:t>
            </w:r>
          </w:p>
        </w:tc>
        <w:tc>
          <w:tcPr>
            <w:tcW w:type="dxa" w:w="7710"/>
          </w:tcPr>
          <w:p>
            <w:pPr>
              <w:keepNext/>
              <w:spacing w:after="20"/>
            </w:pPr>
            <w:r/>
            <w:r>
              <w:rPr>
                <w:sz w:val="17"/>
              </w:rPr>
              <w:t>Sección 2 de la revisión: «Investiga la causa exacta. No asumas que se resuelve simplemente añadiendo rutas».</w:t>
            </w:r>
          </w:p>
        </w:tc>
      </w:tr>
      <w:tr>
        <w:trPr>
          <w:cantSplit w:val="true"/>
        </w:trPr>
        <w:tc>
          <w:tcPr>
            <w:tcW w:type="dxa" w:w="2268"/>
          </w:tcPr>
          <w:p>
            <w:pPr>
              <w:keepNext/>
              <w:spacing w:after="20"/>
            </w:pPr>
            <w:r/>
            <w:r>
              <w:rPr>
                <w:sz w:val="17"/>
              </w:rPr>
              <w:t>Propuesta de la IA</w:t>
            </w:r>
          </w:p>
        </w:tc>
        <w:tc>
          <w:tcPr>
            <w:tcW w:type="dxa" w:w="7710"/>
          </w:tcPr>
          <w:p>
            <w:pPr>
              <w:keepNext/>
              <w:spacing w:after="20"/>
            </w:pPr>
            <w:r/>
            <w:r>
              <w:rPr>
                <w:sz w:val="17"/>
              </w:rPr>
              <w:t>Comparar el ZIP recibido con el generado el 27/10 (SHA-256), respaldarlo y reproducir el error en una extracción limpia antes de cambiar nada.</w:t>
            </w:r>
          </w:p>
        </w:tc>
      </w:tr>
      <w:tr>
        <w:trPr>
          <w:cantSplit w:val="true"/>
        </w:trPr>
        <w:tc>
          <w:tcPr>
            <w:tcW w:type="dxa" w:w="2268"/>
          </w:tcPr>
          <w:p>
            <w:pPr>
              <w:keepNext/>
              <w:spacing w:after="20"/>
            </w:pPr>
            <w:r/>
            <w:r>
              <w:rPr>
                <w:sz w:val="17"/>
              </w:rPr>
              <w:t>Archivo o componente</w:t>
            </w:r>
          </w:p>
        </w:tc>
        <w:tc>
          <w:tcPr>
            <w:tcW w:type="dxa" w:w="7710"/>
          </w:tcPr>
          <w:p>
            <w:pPr>
              <w:keepNext/>
              <w:spacing w:after="20"/>
            </w:pPr>
            <w:r/>
            <w:r>
              <w:rPr>
                <w:rFonts w:ascii="Consolas" w:hAnsi="Consolas" w:eastAsia="Consolas"/>
                <w:sz w:val="17"/>
              </w:rPr>
              <w:t>Actividad5_CLN_Equipo16.zip</w:t>
            </w:r>
            <w:r>
              <w:rPr>
                <w:sz w:val="17"/>
              </w:rPr>
              <w:t xml:space="preserve"> (v1); </w:t>
            </w:r>
            <w:r>
              <w:rPr>
                <w:rFonts w:ascii="Consolas" w:hAnsi="Consolas" w:eastAsia="Consolas"/>
                <w:sz w:val="17"/>
              </w:rPr>
              <w:t>tests_u5/conftest.py</w:t>
            </w:r>
          </w:p>
        </w:tc>
      </w:tr>
      <w:tr>
        <w:trPr>
          <w:cantSplit w:val="true"/>
        </w:trPr>
        <w:tc>
          <w:tcPr>
            <w:tcW w:type="dxa" w:w="2268"/>
          </w:tcPr>
          <w:p>
            <w:pPr>
              <w:keepNext/>
              <w:spacing w:after="20"/>
            </w:pPr>
            <w:r/>
            <w:r>
              <w:rPr>
                <w:sz w:val="17"/>
              </w:rPr>
              <w:t>Revisión técnica</w:t>
            </w:r>
          </w:p>
        </w:tc>
        <w:tc>
          <w:tcPr>
            <w:tcW w:type="dxa" w:w="7710"/>
          </w:tcPr>
          <w:p>
            <w:pPr>
              <w:keepNext/>
              <w:spacing w:after="20"/>
            </w:pPr>
            <w:r/>
            <w:r>
              <w:rPr>
                <w:sz w:val="17"/>
              </w:rPr>
              <w:t xml:space="preserve">El ZIP era idéntico al de la sesión 1. </w:t>
            </w:r>
            <w:r>
              <w:rPr>
                <w:rFonts w:ascii="Consolas" w:hAnsi="Consolas" w:eastAsia="Consolas"/>
                <w:sz w:val="17"/>
              </w:rPr>
              <w:t>conftest.py</w:t>
            </w:r>
            <w:r>
              <w:rPr>
                <w:sz w:val="17"/>
              </w:rPr>
              <w:t xml:space="preserve"> agregaba </w:t>
            </w:r>
            <w:r>
              <w:rPr>
                <w:rFonts w:ascii="Consolas" w:hAnsi="Consolas" w:eastAsia="Consolas"/>
                <w:sz w:val="17"/>
              </w:rPr>
              <w:t>../src</w:t>
            </w:r>
            <w:r>
              <w:rPr>
                <w:sz w:val="17"/>
              </w:rPr>
              <w:t xml:space="preserve"> y </w:t>
            </w:r>
            <w:r>
              <w:rPr>
                <w:rFonts w:ascii="Consolas" w:hAnsi="Consolas" w:eastAsia="Consolas"/>
                <w:sz w:val="17"/>
              </w:rPr>
              <w:t>../tests</w:t>
            </w:r>
            <w:r>
              <w:rPr>
                <w:sz w:val="17"/>
              </w:rPr>
              <w:t xml:space="preserve">, que en el ZIP no existían: el paquete v1 traía las pruebas pero </w:t>
            </w:r>
            <w:r>
              <w:rPr>
                <w:b/>
                <w:sz w:val="17"/>
              </w:rPr>
              <w:t>no el código del PIA</w:t>
            </w:r>
            <w:r>
              <w:rPr>
                <w:sz w:val="17"/>
              </w:rPr>
              <w:t>.</w:t>
            </w:r>
          </w:p>
        </w:tc>
      </w:tr>
      <w:tr>
        <w:trPr>
          <w:cantSplit w:val="true"/>
        </w:trPr>
        <w:tc>
          <w:tcPr>
            <w:tcW w:type="dxa" w:w="2268"/>
          </w:tcPr>
          <w:p>
            <w:pPr>
              <w:keepNext/>
              <w:spacing w:after="20"/>
            </w:pPr>
            <w:r/>
            <w:r>
              <w:rPr>
                <w:sz w:val="17"/>
              </w:rPr>
              <w:t>Prueba ejecutada</w:t>
            </w:r>
          </w:p>
        </w:tc>
        <w:tc>
          <w:tcPr>
            <w:tcW w:type="dxa" w:w="7710"/>
          </w:tcPr>
          <w:p>
            <w:pPr>
              <w:keepNext/>
              <w:spacing w:after="20"/>
            </w:pPr>
            <w:r/>
            <w:r>
              <w:rPr>
                <w:rFonts w:ascii="Consolas" w:hAnsi="Consolas" w:eastAsia="Consolas"/>
                <w:sz w:val="17"/>
              </w:rPr>
              <w:t>python -m pytest pia_eventos_nova/tests_u5</w:t>
            </w:r>
            <w:r>
              <w:rPr>
                <w:sz w:val="17"/>
              </w:rPr>
              <w:t xml:space="preserve"> en la copia limpia (E9_09) y diagnóstico de rutas (E9_10)</w:t>
            </w:r>
          </w:p>
        </w:tc>
      </w:tr>
      <w:tr>
        <w:trPr>
          <w:cantSplit w:val="true"/>
        </w:trPr>
        <w:tc>
          <w:tcPr>
            <w:tcW w:type="dxa" w:w="2268"/>
          </w:tcPr>
          <w:p>
            <w:pPr>
              <w:keepNext/>
              <w:spacing w:after="20"/>
            </w:pPr>
            <w:r/>
            <w:r>
              <w:rPr>
                <w:sz w:val="17"/>
              </w:rPr>
              <w:t>Resultado real</w:t>
            </w:r>
          </w:p>
        </w:tc>
        <w:tc>
          <w:tcPr>
            <w:tcW w:type="dxa" w:w="7710"/>
          </w:tcPr>
          <w:p>
            <w:pPr>
              <w:keepNext/>
              <w:spacing w:after="20"/>
            </w:pPr>
            <w:r/>
            <w:r>
              <w:rPr>
                <w:sz w:val="17"/>
              </w:rPr>
              <w:t xml:space="preserve">5 errores de recolección por </w:t>
            </w:r>
            <w:r>
              <w:rPr>
                <w:rFonts w:ascii="Consolas" w:hAnsi="Consolas" w:eastAsia="Consolas"/>
                <w:sz w:val="17"/>
              </w:rPr>
              <w:t>ModuleNotFoundError</w:t>
            </w:r>
            <w:r>
              <w:rPr>
                <w:sz w:val="17"/>
              </w:rPr>
              <w:t xml:space="preserve">; </w:t>
            </w:r>
            <w:r>
              <w:rPr>
                <w:rFonts w:ascii="Consolas" w:hAnsi="Consolas" w:eastAsia="Consolas"/>
                <w:sz w:val="17"/>
              </w:rPr>
              <w:t>pia_eventos_nova/src</w:t>
            </w:r>
            <w:r>
              <w:rPr>
                <w:sz w:val="17"/>
              </w:rPr>
              <w:t xml:space="preserve"> y </w:t>
            </w:r>
            <w:r>
              <w:rPr>
                <w:rFonts w:ascii="Consolas" w:hAnsi="Consolas" w:eastAsia="Consolas"/>
                <w:sz w:val="17"/>
              </w:rPr>
              <w:t>pia_eventos_nova/tests</w:t>
            </w:r>
            <w:r>
              <w:rPr>
                <w:sz w:val="17"/>
              </w:rPr>
              <w:t>: NO EXISTEN.</w:t>
            </w:r>
          </w:p>
        </w:tc>
      </w:tr>
      <w:tr>
        <w:trPr>
          <w:cantSplit w:val="true"/>
        </w:trPr>
        <w:tc>
          <w:tcPr>
            <w:tcW w:type="dxa" w:w="2268"/>
          </w:tcPr>
          <w:p>
            <w:pPr>
              <w:keepNext/>
              <w:spacing w:after="20"/>
            </w:pPr>
            <w:r/>
            <w:r>
              <w:rPr>
                <w:sz w:val="17"/>
              </w:rPr>
              <w:t>Decisión</w:t>
            </w:r>
          </w:p>
        </w:tc>
        <w:tc>
          <w:tcPr>
            <w:tcW w:type="dxa" w:w="7710"/>
          </w:tcPr>
          <w:p>
            <w:pPr>
              <w:keepNext/>
              <w:spacing w:after="20"/>
            </w:pPr>
            <w:r/>
            <w:r>
              <w:rPr>
                <w:sz w:val="17"/>
              </w:rPr>
              <w:t>Causa: empaquetado incompleto, no la arquitectura del PIA. Como el código real sí está disponible, se integra en lugar de crear una adaptación ficticia.</w:t>
            </w:r>
          </w:p>
        </w:tc>
      </w:tr>
      <w:tr>
        <w:trPr>
          <w:cantSplit w:val="true"/>
        </w:trPr>
        <w:tc>
          <w:tcPr>
            <w:tcW w:type="dxa" w:w="2268"/>
          </w:tcPr>
          <w:p>
            <w:pPr>
              <w:spacing w:after="20"/>
            </w:pPr>
            <w:r/>
            <w:r>
              <w:rPr>
                <w:sz w:val="17"/>
              </w:rPr>
              <w:t>Validación humana</w:t>
            </w:r>
          </w:p>
        </w:tc>
        <w:tc>
          <w:tcPr>
            <w:tcW w:type="dxa" w:w="7710"/>
          </w:tcPr>
          <w:p>
            <w:pPr>
              <w:spacing w:after="20"/>
            </w:pPr>
            <w:r/>
            <w:r>
              <w:rPr>
                <w:sz w:val="17"/>
              </w:rPr>
              <w:t>Pendiente de validación del equipo</w:t>
            </w:r>
          </w:p>
        </w:tc>
      </w:tr>
    </w:tbl>
    <w:p>
      <w:pPr>
        <w:spacing w:before="0" w:after="40" w:line="276" w:lineRule="auto"/>
        <w:jc w:val="both"/>
      </w:pPr>
    </w:p>
    <w:p>
      <w:pPr>
        <w:keepNext/>
        <w:spacing w:before="120" w:after="80" w:line="276" w:lineRule="auto"/>
      </w:pPr>
      <w:r>
        <w:rPr>
          <w:b/>
        </w:rPr>
        <w:t>Iteración 2. Inspección y corrección del código</w:t>
      </w:r>
    </w:p>
    <w:p>
      <w:pPr>
        <w:keepNext/>
        <w:spacing w:before="160" w:after="60" w:line="276" w:lineRule="auto"/>
        <w:jc w:val="center"/>
      </w:pPr>
      <w:r>
        <w:rPr>
          <w:b/>
          <w:sz w:val="19"/>
        </w:rPr>
        <w:t xml:space="preserve">Tabla 6. </w:t>
      </w:r>
      <w:r>
        <w:rPr>
          <w:sz w:val="19"/>
        </w:rPr>
        <w:t>Inspección y corrección del código</w:t>
      </w:r>
    </w:p>
    <w:tbl>
      <w:tblPr>
        <w:tblStyle w:val="Tabladecuadrcula4-nfasis11"/>
        <w:tblW w:type="dxa" w:w="9979"/>
        <w:jc w:val="center"/>
        <w:tblLayout w:type="fixed"/>
        <w:tblLook w:firstColumn="1" w:firstRow="1" w:lastColumn="0" w:lastRow="0" w:noHBand="0" w:noVBand="1" w:val="04A0"/>
        <w:tblLayout w:type="fixed"/>
      </w:tblPr>
      <w:tblGrid>
        <w:gridCol w:w="2268"/>
        <w:gridCol w:w="7711"/>
      </w:tblGrid>
      <w:tr>
        <w:trPr>
          <w:tblHeader w:val="true"/>
          <w:cantSplit w:val="true"/>
        </w:trPr>
        <w:tc>
          <w:tcPr>
            <w:tcW w:type="dxa" w:w="2268"/>
          </w:tcPr>
          <w:p>
            <w:pPr>
              <w:keepNext/>
              <w:jc w:val="center"/>
            </w:pPr>
            <w:r/>
            <w:r>
              <w:rPr>
                <w:b/>
                <w:sz w:val="17"/>
              </w:rPr>
              <w:t>Campo</w:t>
            </w:r>
          </w:p>
        </w:tc>
        <w:tc>
          <w:tcPr>
            <w:tcW w:type="dxa" w:w="7710"/>
          </w:tcPr>
          <w:p>
            <w:pPr>
              <w:keepNext/>
              <w:jc w:val="center"/>
            </w:pPr>
            <w:r/>
            <w:r>
              <w:rPr>
                <w:b/>
                <w:sz w:val="17"/>
              </w:rPr>
              <w:t>Detalle</w:t>
            </w:r>
          </w:p>
        </w:tc>
      </w:tr>
      <w:tr>
        <w:trPr>
          <w:cantSplit w:val="true"/>
        </w:trPr>
        <w:tc>
          <w:tcPr>
            <w:tcW w:type="dxa" w:w="2268"/>
          </w:tcPr>
          <w:p>
            <w:pPr>
              <w:keepNext/>
              <w:spacing w:after="20"/>
            </w:pPr>
            <w:r/>
            <w:r>
              <w:rPr>
                <w:sz w:val="17"/>
              </w:rPr>
              <w:t>Objetivo</w:t>
            </w:r>
          </w:p>
        </w:tc>
        <w:tc>
          <w:tcPr>
            <w:tcW w:type="dxa" w:w="7710"/>
          </w:tcPr>
          <w:p>
            <w:pPr>
              <w:keepNext/>
              <w:spacing w:after="20"/>
            </w:pPr>
            <w:r/>
            <w:r>
              <w:rPr>
                <w:sz w:val="17"/>
              </w:rPr>
              <w:t>Hacer que las pruebas se ejecuten contra el código real y corregir el hallazgo U5-H1.</w:t>
            </w:r>
          </w:p>
        </w:tc>
      </w:tr>
      <w:tr>
        <w:trPr>
          <w:cantSplit w:val="true"/>
        </w:trPr>
        <w:tc>
          <w:tcPr>
            <w:tcW w:type="dxa" w:w="2268"/>
          </w:tcPr>
          <w:p>
            <w:pPr>
              <w:keepNext/>
              <w:spacing w:after="20"/>
            </w:pPr>
            <w:r/>
            <w:r>
              <w:rPr>
                <w:sz w:val="17"/>
              </w:rPr>
              <w:t>Problema detectado</w:t>
            </w:r>
          </w:p>
        </w:tc>
        <w:tc>
          <w:tcPr>
            <w:tcW w:type="dxa" w:w="7710"/>
          </w:tcPr>
          <w:p>
            <w:pPr>
              <w:keepNext/>
              <w:spacing w:after="20"/>
            </w:pPr>
            <w:r/>
            <w:r>
              <w:rPr>
                <w:sz w:val="17"/>
              </w:rPr>
              <w:t>(a) Falta del código en el paquete. (b) U5-H1: el servicio consultaba a proveedores con una solicitud ya No procedente (CA-083).</w:t>
            </w:r>
          </w:p>
        </w:tc>
      </w:tr>
      <w:tr>
        <w:trPr>
          <w:cantSplit w:val="true"/>
        </w:trPr>
        <w:tc>
          <w:tcPr>
            <w:tcW w:type="dxa" w:w="2268"/>
          </w:tcPr>
          <w:p>
            <w:pPr>
              <w:keepNext/>
              <w:spacing w:after="20"/>
            </w:pPr>
            <w:r/>
            <w:r>
              <w:rPr>
                <w:sz w:val="17"/>
              </w:rPr>
              <w:t>Solicitud</w:t>
            </w:r>
          </w:p>
        </w:tc>
        <w:tc>
          <w:tcPr>
            <w:tcW w:type="dxa" w:w="7710"/>
          </w:tcPr>
          <w:p>
            <w:pPr>
              <w:keepNext/>
              <w:spacing w:after="20"/>
            </w:pPr>
            <w:r/>
            <w:r>
              <w:rPr>
                <w:sz w:val="17"/>
              </w:rPr>
              <w:t xml:space="preserve">Secciones 2 y 4: corregir si el código está disponible; si se corrige PIA-03b, eliminar el </w:t>
            </w:r>
            <w:r>
              <w:rPr>
                <w:rFonts w:ascii="Consolas" w:hAnsi="Consolas" w:eastAsia="Consolas"/>
                <w:sz w:val="17"/>
              </w:rPr>
              <w:t>xfail</w:t>
            </w:r>
            <w:r>
              <w:rPr>
                <w:sz w:val="17"/>
              </w:rPr>
              <w:t>.</w:t>
            </w:r>
          </w:p>
        </w:tc>
      </w:tr>
      <w:tr>
        <w:trPr>
          <w:cantSplit w:val="true"/>
        </w:trPr>
        <w:tc>
          <w:tcPr>
            <w:tcW w:type="dxa" w:w="2268"/>
          </w:tcPr>
          <w:p>
            <w:pPr>
              <w:keepNext/>
              <w:spacing w:after="20"/>
            </w:pPr>
            <w:r/>
            <w:r>
              <w:rPr>
                <w:sz w:val="17"/>
              </w:rPr>
              <w:t>Propuesta de la IA</w:t>
            </w:r>
          </w:p>
        </w:tc>
        <w:tc>
          <w:tcPr>
            <w:tcW w:type="dxa" w:w="7710"/>
          </w:tcPr>
          <w:p>
            <w:pPr>
              <w:keepNext/>
              <w:spacing w:after="20"/>
            </w:pPr>
            <w:r/>
            <w:r>
              <w:rPr>
                <w:sz w:val="17"/>
              </w:rPr>
              <w:t xml:space="preserve">(a) Incluir la copia del repositorio con </w:t>
            </w:r>
            <w:r>
              <w:rPr>
                <w:rFonts w:ascii="Consolas" w:hAnsi="Consolas" w:eastAsia="Consolas"/>
                <w:sz w:val="17"/>
              </w:rPr>
              <w:t>tests_u5/</w:t>
            </w:r>
            <w:r>
              <w:rPr>
                <w:sz w:val="17"/>
              </w:rPr>
              <w:t xml:space="preserve"> en su raíz, un </w:t>
            </w:r>
            <w:r>
              <w:rPr>
                <w:rFonts w:ascii="Consolas" w:hAnsi="Consolas" w:eastAsia="Consolas"/>
                <w:sz w:val="17"/>
              </w:rPr>
              <w:t>pytest.ini</w:t>
            </w:r>
            <w:r>
              <w:rPr>
                <w:sz w:val="17"/>
              </w:rPr>
              <w:t xml:space="preserve"> y un </w:t>
            </w:r>
            <w:r>
              <w:rPr>
                <w:rFonts w:ascii="Consolas" w:hAnsi="Consolas" w:eastAsia="Consolas"/>
                <w:sz w:val="17"/>
              </w:rPr>
              <w:t>conftest.py</w:t>
            </w:r>
            <w:r>
              <w:rPr>
                <w:sz w:val="17"/>
              </w:rPr>
              <w:t xml:space="preserve"> que explique qué falta. (b) Agregar </w:t>
            </w:r>
            <w:r>
              <w:rPr>
                <w:rFonts w:ascii="Consolas" w:hAnsi="Consolas" w:eastAsia="Consolas"/>
                <w:sz w:val="17"/>
              </w:rPr>
              <w:t>motivo_rechazo_registro_disponibilidad()</w:t>
            </w:r>
            <w:r>
              <w:rPr>
                <w:sz w:val="17"/>
              </w:rPr>
              <w:t xml:space="preserve"> en el dominio y rechazar en el servicio antes de la consulta externa.</w:t>
            </w:r>
          </w:p>
        </w:tc>
      </w:tr>
      <w:tr>
        <w:trPr>
          <w:cantSplit w:val="true"/>
        </w:trPr>
        <w:tc>
          <w:tcPr>
            <w:tcW w:type="dxa" w:w="2268"/>
          </w:tcPr>
          <w:p>
            <w:pPr>
              <w:keepNext/>
              <w:spacing w:after="20"/>
            </w:pPr>
            <w:r/>
            <w:r>
              <w:rPr>
                <w:sz w:val="17"/>
              </w:rPr>
              <w:t>Archivo o componente</w:t>
            </w:r>
          </w:p>
        </w:tc>
        <w:tc>
          <w:tcPr>
            <w:tcW w:type="dxa" w:w="7710"/>
          </w:tcPr>
          <w:p>
            <w:pPr>
              <w:keepNext/>
              <w:spacing w:after="20"/>
            </w:pPr>
            <w:r/>
            <w:r>
              <w:rPr>
                <w:rFonts w:ascii="Consolas" w:hAnsi="Consolas" w:eastAsia="Consolas"/>
                <w:sz w:val="17"/>
              </w:rPr>
              <w:t>tests_u5/conftest.py</w:t>
            </w:r>
            <w:r>
              <w:rPr>
                <w:sz w:val="17"/>
              </w:rPr>
              <w:t xml:space="preserve">, </w:t>
            </w:r>
            <w:r>
              <w:rPr>
                <w:rFonts w:ascii="Consolas" w:hAnsi="Consolas" w:eastAsia="Consolas"/>
                <w:sz w:val="17"/>
              </w:rPr>
              <w:t>pytest.ini</w:t>
            </w:r>
            <w:r>
              <w:rPr>
                <w:sz w:val="17"/>
              </w:rPr>
              <w:t xml:space="preserve">, </w:t>
            </w:r>
            <w:r>
              <w:rPr>
                <w:rFonts w:ascii="Consolas" w:hAnsi="Consolas" w:eastAsia="Consolas"/>
                <w:sz w:val="17"/>
              </w:rPr>
              <w:t>src/domain/solicitudes.py</w:t>
            </w:r>
            <w:r>
              <w:rPr>
                <w:sz w:val="17"/>
              </w:rPr>
              <w:t xml:space="preserve">, </w:t>
            </w:r>
            <w:r>
              <w:rPr>
                <w:rFonts w:ascii="Consolas" w:hAnsi="Consolas" w:eastAsia="Consolas"/>
                <w:sz w:val="17"/>
              </w:rPr>
              <w:t>src/application/servicios.py</w:t>
            </w:r>
          </w:p>
        </w:tc>
      </w:tr>
      <w:tr>
        <w:trPr>
          <w:cantSplit w:val="true"/>
        </w:trPr>
        <w:tc>
          <w:tcPr>
            <w:tcW w:type="dxa" w:w="2268"/>
          </w:tcPr>
          <w:p>
            <w:pPr>
              <w:keepNext/>
              <w:spacing w:after="20"/>
            </w:pPr>
            <w:r/>
            <w:r>
              <w:rPr>
                <w:sz w:val="17"/>
              </w:rPr>
              <w:t>Revisión técnica</w:t>
            </w:r>
          </w:p>
        </w:tc>
        <w:tc>
          <w:tcPr>
            <w:tcW w:type="dxa" w:w="7710"/>
          </w:tcPr>
          <w:p>
            <w:pPr>
              <w:keepNext/>
              <w:spacing w:after="20"/>
            </w:pPr>
            <w:r/>
            <w:r>
              <w:rPr>
                <w:sz w:val="17"/>
              </w:rPr>
              <w:t xml:space="preserve">La corrección reutiliza la máquina de estados y el mismo mensaje de rechazo; no cambia reglas. </w:t>
            </w:r>
            <w:r>
              <w:rPr>
                <w:b/>
                <w:sz w:val="17"/>
              </w:rPr>
              <w:t>Propuesta corregida:</w:t>
            </w:r>
            <w:r>
              <w:rPr>
                <w:sz w:val="17"/>
              </w:rPr>
              <w:t xml:space="preserve"> el primer comentario del cambio citaba «CA-083» y el generador de trazabilidad del equipo lo incorporó al documento; </w:t>
            </w:r>
            <w:r>
              <w:rPr>
                <w:rFonts w:ascii="Consolas" w:hAnsi="Consolas" w:eastAsia="Consolas"/>
                <w:sz w:val="17"/>
              </w:rPr>
              <w:t>test_trazabilidad_api</w:t>
            </w:r>
            <w:r>
              <w:rPr>
                <w:sz w:val="17"/>
              </w:rPr>
              <w:t xml:space="preserve"> falló. Se quitó la cita del comentario.</w:t>
            </w:r>
          </w:p>
        </w:tc>
      </w:tr>
      <w:tr>
        <w:trPr>
          <w:cantSplit w:val="true"/>
        </w:trPr>
        <w:tc>
          <w:tcPr>
            <w:tcW w:type="dxa" w:w="2268"/>
          </w:tcPr>
          <w:p>
            <w:pPr>
              <w:keepNext/>
              <w:spacing w:after="20"/>
            </w:pPr>
            <w:r/>
            <w:r>
              <w:rPr>
                <w:sz w:val="17"/>
              </w:rPr>
              <w:t>Prueba ejecutada</w:t>
            </w:r>
          </w:p>
        </w:tc>
        <w:tc>
          <w:tcPr>
            <w:tcW w:type="dxa" w:w="7710"/>
          </w:tcPr>
          <w:p>
            <w:pPr>
              <w:keepNext/>
              <w:spacing w:after="20"/>
            </w:pPr>
            <w:r/>
            <w:r>
              <w:rPr>
                <w:rFonts w:ascii="Consolas" w:hAnsi="Consolas" w:eastAsia="Consolas"/>
                <w:sz w:val="17"/>
              </w:rPr>
              <w:t>test_trazabilidad_api</w:t>
            </w:r>
            <w:r>
              <w:rPr>
                <w:sz w:val="17"/>
              </w:rPr>
              <w:t xml:space="preserve"> (6 pruebas) y la suite completa del equipo</w:t>
            </w:r>
          </w:p>
        </w:tc>
      </w:tr>
      <w:tr>
        <w:trPr>
          <w:cantSplit w:val="true"/>
        </w:trPr>
        <w:tc>
          <w:tcPr>
            <w:tcW w:type="dxa" w:w="2268"/>
          </w:tcPr>
          <w:p>
            <w:pPr>
              <w:keepNext/>
              <w:spacing w:after="20"/>
            </w:pPr>
            <w:r/>
            <w:r>
              <w:rPr>
                <w:sz w:val="17"/>
              </w:rPr>
              <w:t>Resultado real</w:t>
            </w:r>
          </w:p>
        </w:tc>
        <w:tc>
          <w:tcPr>
            <w:tcW w:type="dxa" w:w="7710"/>
          </w:tcPr>
          <w:p>
            <w:pPr>
              <w:keepNext/>
              <w:spacing w:after="20"/>
            </w:pPr>
            <w:r/>
            <w:r>
              <w:rPr>
                <w:sz w:val="17"/>
              </w:rPr>
              <w:t>Trazabilidad: OK tras el ajuste. Suite: 1 306 pruebas, 1 fallo, el mismo de entorno que antes (E9_13).</w:t>
            </w:r>
          </w:p>
        </w:tc>
      </w:tr>
      <w:tr>
        <w:trPr>
          <w:cantSplit w:val="true"/>
        </w:trPr>
        <w:tc>
          <w:tcPr>
            <w:tcW w:type="dxa" w:w="2268"/>
          </w:tcPr>
          <w:p>
            <w:pPr>
              <w:keepNext/>
              <w:spacing w:after="20"/>
            </w:pPr>
            <w:r/>
            <w:r>
              <w:rPr>
                <w:sz w:val="17"/>
              </w:rPr>
              <w:t>Decisión</w:t>
            </w:r>
          </w:p>
        </w:tc>
        <w:tc>
          <w:tcPr>
            <w:tcW w:type="dxa" w:w="7710"/>
          </w:tcPr>
          <w:p>
            <w:pPr>
              <w:keepNext/>
              <w:spacing w:after="20"/>
            </w:pPr>
            <w:r/>
            <w:r>
              <w:rPr>
                <w:sz w:val="17"/>
              </w:rPr>
              <w:t xml:space="preserve">Corrección aplicada </w:t>
            </w:r>
            <w:r>
              <w:rPr>
                <w:b/>
                <w:sz w:val="17"/>
              </w:rPr>
              <w:t>solo en la copia</w:t>
            </w:r>
            <w:r>
              <w:rPr>
                <w:sz w:val="17"/>
              </w:rPr>
              <w:t>; el parche se entrega para que el equipo decida.</w:t>
            </w:r>
          </w:p>
        </w:tc>
      </w:tr>
      <w:tr>
        <w:trPr>
          <w:cantSplit w:val="true"/>
        </w:trPr>
        <w:tc>
          <w:tcPr>
            <w:tcW w:type="dxa" w:w="2268"/>
          </w:tcPr>
          <w:p>
            <w:pPr>
              <w:spacing w:after="20"/>
            </w:pPr>
            <w:r/>
            <w:r>
              <w:rPr>
                <w:sz w:val="17"/>
              </w:rPr>
              <w:t>Validación humana</w:t>
            </w:r>
          </w:p>
        </w:tc>
        <w:tc>
          <w:tcPr>
            <w:tcW w:type="dxa" w:w="7710"/>
          </w:tcPr>
          <w:p>
            <w:pPr>
              <w:spacing w:after="20"/>
            </w:pPr>
            <w:r/>
            <w:r>
              <w:rPr>
                <w:sz w:val="17"/>
              </w:rPr>
              <w:t>Pendiente de validación del equipo</w:t>
            </w:r>
          </w:p>
        </w:tc>
      </w:tr>
    </w:tbl>
    <w:p>
      <w:pPr>
        <w:spacing w:before="0" w:after="40" w:line="276" w:lineRule="auto"/>
        <w:jc w:val="both"/>
      </w:pPr>
    </w:p>
    <w:p>
      <w:pPr>
        <w:keepNext/>
        <w:spacing w:before="120" w:after="80" w:line="276" w:lineRule="auto"/>
      </w:pPr>
      <w:r>
        <w:rPr>
          <w:b/>
        </w:rPr>
        <w:t>Iteración 3. Ejecución y depuración de pruebas</w:t>
      </w:r>
    </w:p>
    <w:p>
      <w:pPr>
        <w:keepNext/>
        <w:spacing w:before="160" w:after="60" w:line="276" w:lineRule="auto"/>
        <w:jc w:val="center"/>
      </w:pPr>
      <w:r>
        <w:rPr>
          <w:b/>
          <w:sz w:val="19"/>
        </w:rPr>
        <w:t xml:space="preserve">Tabla 7. </w:t>
      </w:r>
      <w:r>
        <w:rPr>
          <w:sz w:val="19"/>
        </w:rPr>
        <w:t>Ejecución y depuración de pruebas</w:t>
      </w:r>
    </w:p>
    <w:tbl>
      <w:tblPr>
        <w:tblStyle w:val="Tabladecuadrcula4-nfasis11"/>
        <w:tblW w:type="dxa" w:w="9979"/>
        <w:jc w:val="center"/>
        <w:tblLayout w:type="fixed"/>
        <w:tblLook w:firstColumn="1" w:firstRow="1" w:lastColumn="0" w:lastRow="0" w:noHBand="0" w:noVBand="1" w:val="04A0"/>
        <w:tblLayout w:type="fixed"/>
      </w:tblPr>
      <w:tblGrid>
        <w:gridCol w:w="2268"/>
        <w:gridCol w:w="7711"/>
      </w:tblGrid>
      <w:tr>
        <w:trPr>
          <w:tblHeader w:val="true"/>
          <w:cantSplit w:val="true"/>
        </w:trPr>
        <w:tc>
          <w:tcPr>
            <w:tcW w:type="dxa" w:w="2268"/>
          </w:tcPr>
          <w:p>
            <w:pPr>
              <w:keepNext/>
              <w:jc w:val="center"/>
            </w:pPr>
            <w:r/>
            <w:r>
              <w:rPr>
                <w:b/>
                <w:sz w:val="17"/>
              </w:rPr>
              <w:t>Campo</w:t>
            </w:r>
          </w:p>
        </w:tc>
        <w:tc>
          <w:tcPr>
            <w:tcW w:type="dxa" w:w="7710"/>
          </w:tcPr>
          <w:p>
            <w:pPr>
              <w:keepNext/>
              <w:jc w:val="center"/>
            </w:pPr>
            <w:r/>
            <w:r>
              <w:rPr>
                <w:b/>
                <w:sz w:val="17"/>
              </w:rPr>
              <w:t>Detalle</w:t>
            </w:r>
          </w:p>
        </w:tc>
      </w:tr>
      <w:tr>
        <w:trPr>
          <w:cantSplit w:val="true"/>
        </w:trPr>
        <w:tc>
          <w:tcPr>
            <w:tcW w:type="dxa" w:w="2268"/>
          </w:tcPr>
          <w:p>
            <w:pPr>
              <w:keepNext/>
              <w:spacing w:after="20"/>
            </w:pPr>
            <w:r/>
            <w:r>
              <w:rPr>
                <w:sz w:val="17"/>
              </w:rPr>
              <w:t>Objetivo</w:t>
            </w:r>
          </w:p>
        </w:tc>
        <w:tc>
          <w:tcPr>
            <w:tcW w:type="dxa" w:w="7710"/>
          </w:tcPr>
          <w:p>
            <w:pPr>
              <w:keepNext/>
              <w:spacing w:after="20"/>
            </w:pPr>
            <w:r/>
            <w:r>
              <w:rPr>
                <w:sz w:val="17"/>
              </w:rPr>
              <w:t>Demostrar el ciclo RED → GREEN de U5-H1 y que las pruebas fallan con un mensaje claro si falta el código.</w:t>
            </w:r>
          </w:p>
        </w:tc>
      </w:tr>
      <w:tr>
        <w:trPr>
          <w:cantSplit w:val="true"/>
        </w:trPr>
        <w:tc>
          <w:tcPr>
            <w:tcW w:type="dxa" w:w="2268"/>
          </w:tcPr>
          <w:p>
            <w:pPr>
              <w:keepNext/>
              <w:spacing w:after="20"/>
            </w:pPr>
            <w:r/>
            <w:r>
              <w:rPr>
                <w:sz w:val="17"/>
              </w:rPr>
              <w:t>Problema detectado</w:t>
            </w:r>
          </w:p>
        </w:tc>
        <w:tc>
          <w:tcPr>
            <w:tcW w:type="dxa" w:w="7710"/>
          </w:tcPr>
          <w:p>
            <w:pPr>
              <w:keepNext/>
              <w:spacing w:after="20"/>
            </w:pPr>
            <w:r/>
            <w:r>
              <w:rPr>
                <w:sz w:val="17"/>
              </w:rPr>
              <w:t xml:space="preserve">PIA-03b estaba marcada </w:t>
            </w:r>
            <w:r>
              <w:rPr>
                <w:rFonts w:ascii="Consolas" w:hAnsi="Consolas" w:eastAsia="Consolas"/>
                <w:sz w:val="17"/>
              </w:rPr>
              <w:t>xfail</w:t>
            </w:r>
            <w:r>
              <w:rPr>
                <w:sz w:val="17"/>
              </w:rPr>
              <w:t>; había que ver que fallara sin la marca y pasara con la corrección.</w:t>
            </w:r>
          </w:p>
        </w:tc>
      </w:tr>
      <w:tr>
        <w:trPr>
          <w:cantSplit w:val="true"/>
        </w:trPr>
        <w:tc>
          <w:tcPr>
            <w:tcW w:type="dxa" w:w="2268"/>
          </w:tcPr>
          <w:p>
            <w:pPr>
              <w:keepNext/>
              <w:spacing w:after="20"/>
            </w:pPr>
            <w:r/>
            <w:r>
              <w:rPr>
                <w:sz w:val="17"/>
              </w:rPr>
              <w:t>Solicitud</w:t>
            </w:r>
          </w:p>
        </w:tc>
        <w:tc>
          <w:tcPr>
            <w:tcW w:type="dxa" w:w="7710"/>
          </w:tcPr>
          <w:p>
            <w:pPr>
              <w:keepNext/>
              <w:spacing w:after="20"/>
            </w:pPr>
            <w:r/>
            <w:r>
              <w:rPr>
                <w:sz w:val="17"/>
              </w:rPr>
              <w:t>Sección 2: ejecutar las pruebas individualmente y después la suite completa; registrar comandos y salidas.</w:t>
            </w:r>
          </w:p>
        </w:tc>
      </w:tr>
      <w:tr>
        <w:trPr>
          <w:cantSplit w:val="true"/>
        </w:trPr>
        <w:tc>
          <w:tcPr>
            <w:tcW w:type="dxa" w:w="2268"/>
          </w:tcPr>
          <w:p>
            <w:pPr>
              <w:keepNext/>
              <w:spacing w:after="20"/>
            </w:pPr>
            <w:r/>
            <w:r>
              <w:rPr>
                <w:sz w:val="17"/>
              </w:rPr>
              <w:t>Propuesta de la IA</w:t>
            </w:r>
          </w:p>
        </w:tc>
        <w:tc>
          <w:tcPr>
            <w:tcW w:type="dxa" w:w="7710"/>
          </w:tcPr>
          <w:p>
            <w:pPr>
              <w:keepNext/>
              <w:spacing w:after="20"/>
            </w:pPr>
            <w:r/>
            <w:r>
              <w:rPr>
                <w:sz w:val="17"/>
              </w:rPr>
              <w:t xml:space="preserve">Quitar el </w:t>
            </w:r>
            <w:r>
              <w:rPr>
                <w:rFonts w:ascii="Consolas" w:hAnsi="Consolas" w:eastAsia="Consolas"/>
                <w:sz w:val="17"/>
              </w:rPr>
              <w:t>xfail</w:t>
            </w:r>
            <w:r>
              <w:rPr>
                <w:sz w:val="17"/>
              </w:rPr>
              <w:t xml:space="preserve"> antes de corregir (RED), corregir (GREEN), añadir la comprobación del mensaje y probar una carpeta con solo </w:t>
            </w:r>
            <w:r>
              <w:rPr>
                <w:rFonts w:ascii="Consolas" w:hAnsi="Consolas" w:eastAsia="Consolas"/>
                <w:sz w:val="17"/>
              </w:rPr>
              <w:t>tests_u5/</w:t>
            </w:r>
            <w:r>
              <w:rPr>
                <w:sz w:val="17"/>
              </w:rPr>
              <w:t>.</w:t>
            </w:r>
          </w:p>
        </w:tc>
      </w:tr>
      <w:tr>
        <w:trPr>
          <w:cantSplit w:val="true"/>
        </w:trPr>
        <w:tc>
          <w:tcPr>
            <w:tcW w:type="dxa" w:w="2268"/>
          </w:tcPr>
          <w:p>
            <w:pPr>
              <w:keepNext/>
              <w:spacing w:after="20"/>
            </w:pPr>
            <w:r/>
            <w:r>
              <w:rPr>
                <w:sz w:val="17"/>
              </w:rPr>
              <w:t>Archivo o componente</w:t>
            </w:r>
          </w:p>
        </w:tc>
        <w:tc>
          <w:tcPr>
            <w:tcW w:type="dxa" w:w="7710"/>
          </w:tcPr>
          <w:p>
            <w:pPr>
              <w:keepNext/>
              <w:spacing w:after="20"/>
            </w:pPr>
            <w:r/>
            <w:r>
              <w:rPr>
                <w:rFonts w:ascii="Consolas" w:hAnsi="Consolas" w:eastAsia="Consolas"/>
                <w:sz w:val="17"/>
              </w:rPr>
              <w:t>tests_u5/test_u5_r1_servicio_adicional_plazo.py</w:t>
            </w:r>
          </w:p>
        </w:tc>
      </w:tr>
      <w:tr>
        <w:trPr>
          <w:cantSplit w:val="true"/>
        </w:trPr>
        <w:tc>
          <w:tcPr>
            <w:tcW w:type="dxa" w:w="2268"/>
          </w:tcPr>
          <w:p>
            <w:pPr>
              <w:keepNext/>
              <w:spacing w:after="20"/>
            </w:pPr>
            <w:r/>
            <w:r>
              <w:rPr>
                <w:sz w:val="17"/>
              </w:rPr>
              <w:t>Revisión técnica</w:t>
            </w:r>
          </w:p>
        </w:tc>
        <w:tc>
          <w:tcPr>
            <w:tcW w:type="dxa" w:w="7710"/>
          </w:tcPr>
          <w:p>
            <w:pPr>
              <w:keepNext/>
              <w:spacing w:after="20"/>
            </w:pPr>
            <w:r/>
            <w:r>
              <w:rPr>
                <w:sz w:val="17"/>
              </w:rPr>
              <w:t xml:space="preserve">El RED falló en </w:t>
            </w:r>
            <w:r>
              <w:rPr>
                <w:rFonts w:ascii="Consolas" w:hAnsi="Consolas" w:eastAsia="Consolas"/>
                <w:sz w:val="17"/>
              </w:rPr>
              <w:t>assert_not_called</w:t>
            </w:r>
            <w:r>
              <w:rPr>
                <w:sz w:val="17"/>
              </w:rPr>
              <w:t xml:space="preserve"> («Called 1 times»), la causa esperada.</w:t>
            </w:r>
          </w:p>
        </w:tc>
      </w:tr>
      <w:tr>
        <w:trPr>
          <w:cantSplit w:val="true"/>
        </w:trPr>
        <w:tc>
          <w:tcPr>
            <w:tcW w:type="dxa" w:w="2268"/>
          </w:tcPr>
          <w:p>
            <w:pPr>
              <w:keepNext/>
              <w:spacing w:after="20"/>
            </w:pPr>
            <w:r/>
            <w:r>
              <w:rPr>
                <w:sz w:val="17"/>
              </w:rPr>
              <w:t>Prueba ejecutada</w:t>
            </w:r>
          </w:p>
        </w:tc>
        <w:tc>
          <w:tcPr>
            <w:tcW w:type="dxa" w:w="7710"/>
          </w:tcPr>
          <w:p>
            <w:pPr>
              <w:keepNext/>
              <w:spacing w:after="20"/>
            </w:pPr>
            <w:r/>
            <w:r>
              <w:rPr>
                <w:sz w:val="17"/>
              </w:rPr>
              <w:t>E9_11 (RED), E9_12 (GREEN), E9_15 (22 pruebas), E9_18 (sin código), ejecución con solo pytest y SQLAlchemy</w:t>
            </w:r>
          </w:p>
        </w:tc>
      </w:tr>
      <w:tr>
        <w:trPr>
          <w:cantSplit w:val="true"/>
        </w:trPr>
        <w:tc>
          <w:tcPr>
            <w:tcW w:type="dxa" w:w="2268"/>
          </w:tcPr>
          <w:p>
            <w:pPr>
              <w:keepNext/>
              <w:spacing w:after="20"/>
            </w:pPr>
            <w:r/>
            <w:r>
              <w:rPr>
                <w:sz w:val="17"/>
              </w:rPr>
              <w:t>Resultado real</w:t>
            </w:r>
          </w:p>
        </w:tc>
        <w:tc>
          <w:tcPr>
            <w:tcW w:type="dxa" w:w="7710"/>
          </w:tcPr>
          <w:p>
            <w:pPr>
              <w:keepNext/>
              <w:spacing w:after="20"/>
            </w:pPr>
            <w:r/>
            <w:r>
              <w:rPr>
                <w:sz w:val="17"/>
              </w:rPr>
              <w:t xml:space="preserve">RED: 1 fallo. GREEN: 1 aprobada. </w:t>
            </w:r>
            <w:r>
              <w:rPr>
                <w:rFonts w:ascii="Consolas" w:hAnsi="Consolas" w:eastAsia="Consolas"/>
                <w:sz w:val="17"/>
              </w:rPr>
              <w:t>tests_u5</w:t>
            </w:r>
            <w:r>
              <w:rPr>
                <w:sz w:val="17"/>
              </w:rPr>
              <w:t>: 22/22. Sin código: mensaje de uso con código de salida 4. Dependencias mínimas: 19 aprobadas y 3 omitidas (PostgreSQL).</w:t>
            </w:r>
          </w:p>
        </w:tc>
      </w:tr>
      <w:tr>
        <w:trPr>
          <w:cantSplit w:val="true"/>
        </w:trPr>
        <w:tc>
          <w:tcPr>
            <w:tcW w:type="dxa" w:w="2268"/>
          </w:tcPr>
          <w:p>
            <w:pPr>
              <w:keepNext/>
              <w:spacing w:after="20"/>
            </w:pPr>
            <w:r/>
            <w:r>
              <w:rPr>
                <w:sz w:val="17"/>
              </w:rPr>
              <w:t>Decisión</w:t>
            </w:r>
          </w:p>
        </w:tc>
        <w:tc>
          <w:tcPr>
            <w:tcW w:type="dxa" w:w="7710"/>
          </w:tcPr>
          <w:p>
            <w:pPr>
              <w:keepNext/>
              <w:spacing w:after="20"/>
            </w:pPr>
            <w:r/>
            <w:r>
              <w:rPr>
                <w:sz w:val="17"/>
              </w:rPr>
              <w:t>PIA-03b queda como prueba normal.</w:t>
            </w:r>
          </w:p>
        </w:tc>
      </w:tr>
      <w:tr>
        <w:trPr>
          <w:cantSplit w:val="true"/>
        </w:trPr>
        <w:tc>
          <w:tcPr>
            <w:tcW w:type="dxa" w:w="2268"/>
          </w:tcPr>
          <w:p>
            <w:pPr>
              <w:spacing w:after="20"/>
            </w:pPr>
            <w:r/>
            <w:r>
              <w:rPr>
                <w:sz w:val="17"/>
              </w:rPr>
              <w:t>Validación humana</w:t>
            </w:r>
          </w:p>
        </w:tc>
        <w:tc>
          <w:tcPr>
            <w:tcW w:type="dxa" w:w="7710"/>
          </w:tcPr>
          <w:p>
            <w:pPr>
              <w:spacing w:after="20"/>
            </w:pPr>
            <w:r/>
            <w:r>
              <w:rPr>
                <w:sz w:val="17"/>
              </w:rPr>
              <w:t>Pendiente de validación del equipo</w:t>
            </w:r>
          </w:p>
        </w:tc>
      </w:tr>
    </w:tbl>
    <w:p>
      <w:pPr>
        <w:spacing w:before="0" w:after="40" w:line="276" w:lineRule="auto"/>
        <w:jc w:val="both"/>
      </w:pPr>
    </w:p>
    <w:p>
      <w:pPr>
        <w:keepNext/>
        <w:spacing w:before="120" w:after="80" w:line="276" w:lineRule="auto"/>
      </w:pPr>
      <w:r>
        <w:rPr>
          <w:b/>
        </w:rPr>
        <w:t>Iteración 4. Validación de las reglas y pruebas de Eventos Nova</w:t>
      </w:r>
    </w:p>
    <w:p>
      <w:pPr>
        <w:keepNext/>
        <w:spacing w:before="160" w:after="60" w:line="276" w:lineRule="auto"/>
        <w:jc w:val="center"/>
      </w:pPr>
      <w:r>
        <w:rPr>
          <w:b/>
          <w:sz w:val="19"/>
        </w:rPr>
        <w:t xml:space="preserve">Tabla 8. </w:t>
      </w:r>
      <w:r>
        <w:rPr>
          <w:sz w:val="19"/>
        </w:rPr>
        <w:t>Validación de las reglas y pruebas de Eventos Nova</w:t>
      </w:r>
    </w:p>
    <w:tbl>
      <w:tblPr>
        <w:tblStyle w:val="Tabladecuadrcula4-nfasis11"/>
        <w:tblW w:type="dxa" w:w="9979"/>
        <w:jc w:val="center"/>
        <w:tblLayout w:type="fixed"/>
        <w:tblLook w:firstColumn="1" w:firstRow="1" w:lastColumn="0" w:lastRow="0" w:noHBand="0" w:noVBand="1" w:val="04A0"/>
        <w:tblLayout w:type="fixed"/>
      </w:tblPr>
      <w:tblGrid>
        <w:gridCol w:w="2268"/>
        <w:gridCol w:w="7711"/>
      </w:tblGrid>
      <w:tr>
        <w:trPr>
          <w:tblHeader w:val="true"/>
          <w:cantSplit w:val="true"/>
        </w:trPr>
        <w:tc>
          <w:tcPr>
            <w:tcW w:type="dxa" w:w="2268"/>
          </w:tcPr>
          <w:p>
            <w:pPr>
              <w:keepNext/>
              <w:jc w:val="center"/>
            </w:pPr>
            <w:r/>
            <w:r>
              <w:rPr>
                <w:b/>
                <w:sz w:val="17"/>
              </w:rPr>
              <w:t>Campo</w:t>
            </w:r>
          </w:p>
        </w:tc>
        <w:tc>
          <w:tcPr>
            <w:tcW w:type="dxa" w:w="7710"/>
          </w:tcPr>
          <w:p>
            <w:pPr>
              <w:keepNext/>
              <w:jc w:val="center"/>
            </w:pPr>
            <w:r/>
            <w:r>
              <w:rPr>
                <w:b/>
                <w:sz w:val="17"/>
              </w:rPr>
              <w:t>Detalle</w:t>
            </w:r>
          </w:p>
        </w:tc>
      </w:tr>
      <w:tr>
        <w:trPr>
          <w:cantSplit w:val="true"/>
        </w:trPr>
        <w:tc>
          <w:tcPr>
            <w:tcW w:type="dxa" w:w="2268"/>
          </w:tcPr>
          <w:p>
            <w:pPr>
              <w:keepNext/>
              <w:spacing w:after="20"/>
            </w:pPr>
            <w:r/>
            <w:r>
              <w:rPr>
                <w:sz w:val="17"/>
              </w:rPr>
              <w:t>Objetivo</w:t>
            </w:r>
          </w:p>
        </w:tc>
        <w:tc>
          <w:tcPr>
            <w:tcW w:type="dxa" w:w="7710"/>
          </w:tcPr>
          <w:p>
            <w:pPr>
              <w:keepNext/>
              <w:spacing w:after="20"/>
            </w:pPr>
            <w:r/>
            <w:r>
              <w:rPr>
                <w:sz w:val="17"/>
              </w:rPr>
              <w:t>Confirmar que las pruebas representan reglas aprobadas y no reglas del laboratorio.</w:t>
            </w:r>
          </w:p>
        </w:tc>
      </w:tr>
      <w:tr>
        <w:trPr>
          <w:cantSplit w:val="true"/>
        </w:trPr>
        <w:tc>
          <w:tcPr>
            <w:tcW w:type="dxa" w:w="2268"/>
          </w:tcPr>
          <w:p>
            <w:pPr>
              <w:keepNext/>
              <w:spacing w:after="20"/>
            </w:pPr>
            <w:r/>
            <w:r>
              <w:rPr>
                <w:sz w:val="17"/>
              </w:rPr>
              <w:t>Problema detectado</w:t>
            </w:r>
          </w:p>
        </w:tc>
        <w:tc>
          <w:tcPr>
            <w:tcW w:type="dxa" w:w="7710"/>
          </w:tcPr>
          <w:p>
            <w:pPr>
              <w:keepNext/>
              <w:spacing w:after="20"/>
            </w:pPr>
            <w:r/>
            <w:r>
              <w:rPr>
                <w:sz w:val="17"/>
              </w:rPr>
              <w:t>Ninguno nuevo. Se revisaron otra vez anticipo, saldo, cambios, servicios adicionales, autorizaciones, pago de 24 h y no reembolso.</w:t>
            </w:r>
          </w:p>
        </w:tc>
      </w:tr>
      <w:tr>
        <w:trPr>
          <w:cantSplit w:val="true"/>
        </w:trPr>
        <w:tc>
          <w:tcPr>
            <w:tcW w:type="dxa" w:w="2268"/>
          </w:tcPr>
          <w:p>
            <w:pPr>
              <w:keepNext/>
              <w:spacing w:after="20"/>
            </w:pPr>
            <w:r/>
            <w:r>
              <w:rPr>
                <w:sz w:val="17"/>
              </w:rPr>
              <w:t>Solicitud</w:t>
            </w:r>
          </w:p>
        </w:tc>
        <w:tc>
          <w:tcPr>
            <w:tcW w:type="dxa" w:w="7710"/>
          </w:tcPr>
          <w:p>
            <w:pPr>
              <w:keepNext/>
              <w:spacing w:after="20"/>
            </w:pPr>
            <w:r/>
            <w:r>
              <w:rPr>
                <w:sz w:val="17"/>
              </w:rPr>
              <w:t>Sección 4.</w:t>
            </w:r>
          </w:p>
        </w:tc>
      </w:tr>
      <w:tr>
        <w:trPr>
          <w:cantSplit w:val="true"/>
        </w:trPr>
        <w:tc>
          <w:tcPr>
            <w:tcW w:type="dxa" w:w="2268"/>
          </w:tcPr>
          <w:p>
            <w:pPr>
              <w:keepNext/>
              <w:spacing w:after="20"/>
            </w:pPr>
            <w:r/>
            <w:r>
              <w:rPr>
                <w:sz w:val="17"/>
              </w:rPr>
              <w:t>Propuesta de la IA</w:t>
            </w:r>
          </w:p>
        </w:tc>
        <w:tc>
          <w:tcPr>
            <w:tcW w:type="dxa" w:w="7710"/>
          </w:tcPr>
          <w:p>
            <w:pPr>
              <w:keepNext/>
              <w:spacing w:after="20"/>
            </w:pPr>
            <w:r/>
            <w:r>
              <w:rPr>
                <w:sz w:val="17"/>
              </w:rPr>
              <w:t>Mantener R1 a R4 con éxito, error y límite; conservar las diferencias con la guía documentadas.</w:t>
            </w:r>
          </w:p>
        </w:tc>
      </w:tr>
      <w:tr>
        <w:trPr>
          <w:cantSplit w:val="true"/>
        </w:trPr>
        <w:tc>
          <w:tcPr>
            <w:tcW w:type="dxa" w:w="2268"/>
          </w:tcPr>
          <w:p>
            <w:pPr>
              <w:keepNext/>
              <w:spacing w:after="20"/>
            </w:pPr>
            <w:r/>
            <w:r>
              <w:rPr>
                <w:sz w:val="17"/>
              </w:rPr>
              <w:t>Archivo o componente</w:t>
            </w:r>
          </w:p>
        </w:tc>
        <w:tc>
          <w:tcPr>
            <w:tcW w:type="dxa" w:w="7710"/>
          </w:tcPr>
          <w:p>
            <w:pPr>
              <w:keepNext/>
              <w:spacing w:after="20"/>
            </w:pPr>
            <w:r/>
            <w:r>
              <w:rPr>
                <w:rFonts w:ascii="Consolas" w:hAnsi="Consolas" w:eastAsia="Consolas"/>
                <w:sz w:val="17"/>
              </w:rPr>
              <w:t>matriz_pruebas_PIA.csv</w:t>
            </w:r>
            <w:r>
              <w:rPr>
                <w:sz w:val="17"/>
              </w:rPr>
              <w:t>; BRD, US/CA, glosario, cierre de alcance</w:t>
            </w:r>
          </w:p>
        </w:tc>
      </w:tr>
      <w:tr>
        <w:trPr>
          <w:cantSplit w:val="true"/>
        </w:trPr>
        <w:tc>
          <w:tcPr>
            <w:tcW w:type="dxa" w:w="2268"/>
          </w:tcPr>
          <w:p>
            <w:pPr>
              <w:keepNext/>
              <w:spacing w:after="20"/>
            </w:pPr>
            <w:r/>
            <w:r>
              <w:rPr>
                <w:sz w:val="17"/>
              </w:rPr>
              <w:t>Revisión técnica</w:t>
            </w:r>
          </w:p>
        </w:tc>
        <w:tc>
          <w:tcPr>
            <w:tcW w:type="dxa" w:w="7710"/>
          </w:tcPr>
          <w:p>
            <w:pPr>
              <w:keepNext/>
              <w:spacing w:after="20"/>
            </w:pPr>
            <w:r/>
            <w:r>
              <w:rPr>
                <w:sz w:val="17"/>
              </w:rPr>
              <w:t>Cada regla tiene al menos un caso de éxito, uno de error y uno de límite, con BN/SE/GL y US/CA.</w:t>
            </w:r>
          </w:p>
        </w:tc>
      </w:tr>
      <w:tr>
        <w:trPr>
          <w:cantSplit w:val="true"/>
        </w:trPr>
        <w:tc>
          <w:tcPr>
            <w:tcW w:type="dxa" w:w="2268"/>
          </w:tcPr>
          <w:p>
            <w:pPr>
              <w:keepNext/>
              <w:spacing w:after="20"/>
            </w:pPr>
            <w:r/>
            <w:r>
              <w:rPr>
                <w:sz w:val="17"/>
              </w:rPr>
              <w:t>Prueba ejecutada</w:t>
            </w:r>
          </w:p>
        </w:tc>
        <w:tc>
          <w:tcPr>
            <w:tcW w:type="dxa" w:w="7710"/>
          </w:tcPr>
          <w:p>
            <w:pPr>
              <w:keepNext/>
              <w:spacing w:after="20"/>
            </w:pPr>
            <w:r/>
            <w:r>
              <w:rPr>
                <w:rFonts w:ascii="Consolas" w:hAnsi="Consolas" w:eastAsia="Consolas"/>
                <w:sz w:val="17"/>
              </w:rPr>
              <w:t>python -m pytest tests_u5 -v -rxX</w:t>
            </w:r>
            <w:r>
              <w:rPr>
                <w:sz w:val="17"/>
              </w:rPr>
              <w:t xml:space="preserve">; </w:t>
            </w:r>
            <w:r>
              <w:rPr>
                <w:rFonts w:ascii="Consolas" w:hAnsi="Consolas" w:eastAsia="Consolas"/>
                <w:sz w:val="17"/>
              </w:rPr>
              <w:t>ruff check tests_u5</w:t>
            </w:r>
          </w:p>
        </w:tc>
      </w:tr>
      <w:tr>
        <w:trPr>
          <w:cantSplit w:val="true"/>
        </w:trPr>
        <w:tc>
          <w:tcPr>
            <w:tcW w:type="dxa" w:w="2268"/>
          </w:tcPr>
          <w:p>
            <w:pPr>
              <w:keepNext/>
              <w:spacing w:after="20"/>
            </w:pPr>
            <w:r/>
            <w:r>
              <w:rPr>
                <w:sz w:val="17"/>
              </w:rPr>
              <w:t>Resultado real</w:t>
            </w:r>
          </w:p>
        </w:tc>
        <w:tc>
          <w:tcPr>
            <w:tcW w:type="dxa" w:w="7710"/>
          </w:tcPr>
          <w:p>
            <w:pPr>
              <w:keepNext/>
              <w:spacing w:after="20"/>
            </w:pPr>
            <w:r/>
            <w:r>
              <w:rPr>
                <w:sz w:val="17"/>
              </w:rPr>
              <w:t>22 aprobadas; Ruff sin errores (E9_15, E9_17).</w:t>
            </w:r>
          </w:p>
        </w:tc>
      </w:tr>
      <w:tr>
        <w:trPr>
          <w:cantSplit w:val="true"/>
        </w:trPr>
        <w:tc>
          <w:tcPr>
            <w:tcW w:type="dxa" w:w="2268"/>
          </w:tcPr>
          <w:p>
            <w:pPr>
              <w:keepNext/>
              <w:spacing w:after="20"/>
            </w:pPr>
            <w:r/>
            <w:r>
              <w:rPr>
                <w:sz w:val="17"/>
              </w:rPr>
              <w:t>Decisión</w:t>
            </w:r>
          </w:p>
        </w:tc>
        <w:tc>
          <w:tcPr>
            <w:tcW w:type="dxa" w:w="7710"/>
          </w:tcPr>
          <w:p>
            <w:pPr>
              <w:keepNext/>
              <w:spacing w:after="20"/>
            </w:pPr>
            <w:r/>
            <w:r>
              <w:rPr>
                <w:sz w:val="17"/>
              </w:rPr>
              <w:t>Sin cambios en las reglas.</w:t>
            </w:r>
          </w:p>
        </w:tc>
      </w:tr>
      <w:tr>
        <w:trPr>
          <w:cantSplit w:val="true"/>
        </w:trPr>
        <w:tc>
          <w:tcPr>
            <w:tcW w:type="dxa" w:w="2268"/>
          </w:tcPr>
          <w:p>
            <w:pPr>
              <w:spacing w:after="20"/>
            </w:pPr>
            <w:r/>
            <w:r>
              <w:rPr>
                <w:sz w:val="17"/>
              </w:rPr>
              <w:t>Validación humana</w:t>
            </w:r>
          </w:p>
        </w:tc>
        <w:tc>
          <w:tcPr>
            <w:tcW w:type="dxa" w:w="7710"/>
          </w:tcPr>
          <w:p>
            <w:pPr>
              <w:spacing w:after="20"/>
            </w:pPr>
            <w:r/>
            <w:r>
              <w:rPr>
                <w:sz w:val="17"/>
              </w:rPr>
              <w:t>Pendiente de validación del equipo</w:t>
            </w:r>
          </w:p>
        </w:tc>
      </w:tr>
    </w:tbl>
    <w:p>
      <w:pPr>
        <w:spacing w:before="0" w:after="40" w:line="276" w:lineRule="auto"/>
        <w:jc w:val="both"/>
      </w:pPr>
    </w:p>
    <w:p>
      <w:pPr>
        <w:keepNext/>
        <w:spacing w:before="120" w:after="80" w:line="276" w:lineRule="auto"/>
      </w:pPr>
      <w:r>
        <w:rPr>
          <w:b/>
        </w:rPr>
        <w:t>Iteración 5. Revisión de matrices, evidencias y cobertura</w:t>
      </w:r>
    </w:p>
    <w:p>
      <w:pPr>
        <w:keepNext/>
        <w:spacing w:before="160" w:after="60" w:line="276" w:lineRule="auto"/>
        <w:jc w:val="center"/>
      </w:pPr>
      <w:r>
        <w:rPr>
          <w:b/>
          <w:sz w:val="19"/>
        </w:rPr>
        <w:t xml:space="preserve">Tabla 9. </w:t>
      </w:r>
      <w:r>
        <w:rPr>
          <w:sz w:val="19"/>
        </w:rPr>
        <w:t>Revisión de matrices, evidencias y cobertura</w:t>
      </w:r>
    </w:p>
    <w:tbl>
      <w:tblPr>
        <w:tblStyle w:val="Tabladecuadrcula4-nfasis11"/>
        <w:tblW w:type="dxa" w:w="9979"/>
        <w:jc w:val="center"/>
        <w:tblLayout w:type="fixed"/>
        <w:tblLook w:firstColumn="1" w:firstRow="1" w:lastColumn="0" w:lastRow="0" w:noHBand="0" w:noVBand="1" w:val="04A0"/>
        <w:tblLayout w:type="fixed"/>
      </w:tblPr>
      <w:tblGrid>
        <w:gridCol w:w="2268"/>
        <w:gridCol w:w="7711"/>
      </w:tblGrid>
      <w:tr>
        <w:trPr>
          <w:tblHeader w:val="true"/>
          <w:cantSplit w:val="true"/>
        </w:trPr>
        <w:tc>
          <w:tcPr>
            <w:tcW w:type="dxa" w:w="2268"/>
          </w:tcPr>
          <w:p>
            <w:pPr>
              <w:keepNext/>
              <w:jc w:val="center"/>
            </w:pPr>
            <w:r/>
            <w:r>
              <w:rPr>
                <w:b/>
                <w:sz w:val="17"/>
              </w:rPr>
              <w:t>Campo</w:t>
            </w:r>
          </w:p>
        </w:tc>
        <w:tc>
          <w:tcPr>
            <w:tcW w:type="dxa" w:w="7710"/>
          </w:tcPr>
          <w:p>
            <w:pPr>
              <w:keepNext/>
              <w:jc w:val="center"/>
            </w:pPr>
            <w:r/>
            <w:r>
              <w:rPr>
                <w:b/>
                <w:sz w:val="17"/>
              </w:rPr>
              <w:t>Detalle</w:t>
            </w:r>
          </w:p>
        </w:tc>
      </w:tr>
      <w:tr>
        <w:trPr>
          <w:cantSplit w:val="true"/>
        </w:trPr>
        <w:tc>
          <w:tcPr>
            <w:tcW w:type="dxa" w:w="2268"/>
          </w:tcPr>
          <w:p>
            <w:pPr>
              <w:keepNext/>
              <w:spacing w:after="20"/>
            </w:pPr>
            <w:r/>
            <w:r>
              <w:rPr>
                <w:sz w:val="17"/>
              </w:rPr>
              <w:t>Objetivo</w:t>
            </w:r>
          </w:p>
        </w:tc>
        <w:tc>
          <w:tcPr>
            <w:tcW w:type="dxa" w:w="7710"/>
          </w:tcPr>
          <w:p>
            <w:pPr>
              <w:keepNext/>
              <w:spacing w:after="20"/>
            </w:pPr>
            <w:r/>
            <w:r>
              <w:rPr>
                <w:sz w:val="17"/>
              </w:rPr>
              <w:t>Hacer coincidir matrices, reporte y ejecuciones finales.</w:t>
            </w:r>
          </w:p>
        </w:tc>
      </w:tr>
      <w:tr>
        <w:trPr>
          <w:cantSplit w:val="true"/>
        </w:trPr>
        <w:tc>
          <w:tcPr>
            <w:tcW w:type="dxa" w:w="2268"/>
          </w:tcPr>
          <w:p>
            <w:pPr>
              <w:keepNext/>
              <w:spacing w:after="20"/>
            </w:pPr>
            <w:r/>
            <w:r>
              <w:rPr>
                <w:sz w:val="17"/>
              </w:rPr>
              <w:t>Problema detectado</w:t>
            </w:r>
          </w:p>
        </w:tc>
        <w:tc>
          <w:tcPr>
            <w:tcW w:type="dxa" w:w="7710"/>
          </w:tcPr>
          <w:p>
            <w:pPr>
              <w:keepNext/>
              <w:spacing w:after="20"/>
            </w:pPr>
            <w:r/>
            <w:r>
              <w:rPr>
                <w:sz w:val="17"/>
              </w:rPr>
              <w:t>El reporte v1 sumaba el riesgo LAB-27 a los errores (12) aunque el CSV usaba una categoría propia; PIA-20 tenía la categoría ambigua «Error → Éxito».</w:t>
            </w:r>
          </w:p>
        </w:tc>
      </w:tr>
      <w:tr>
        <w:trPr>
          <w:cantSplit w:val="true"/>
        </w:trPr>
        <w:tc>
          <w:tcPr>
            <w:tcW w:type="dxa" w:w="2268"/>
          </w:tcPr>
          <w:p>
            <w:pPr>
              <w:keepNext/>
              <w:spacing w:after="20"/>
            </w:pPr>
            <w:r/>
            <w:r>
              <w:rPr>
                <w:sz w:val="17"/>
              </w:rPr>
              <w:t>Solicitud</w:t>
            </w:r>
          </w:p>
        </w:tc>
        <w:tc>
          <w:tcPr>
            <w:tcW w:type="dxa" w:w="7710"/>
          </w:tcPr>
          <w:p>
            <w:pPr>
              <w:keepNext/>
              <w:spacing w:after="20"/>
            </w:pPr>
            <w:r/>
            <w:r>
              <w:rPr>
                <w:sz w:val="17"/>
              </w:rPr>
              <w:t>Secciones 3 y 5.</w:t>
            </w:r>
          </w:p>
        </w:tc>
      </w:tr>
      <w:tr>
        <w:trPr>
          <w:cantSplit w:val="true"/>
        </w:trPr>
        <w:tc>
          <w:tcPr>
            <w:tcW w:type="dxa" w:w="2268"/>
          </w:tcPr>
          <w:p>
            <w:pPr>
              <w:keepNext/>
              <w:spacing w:after="20"/>
            </w:pPr>
            <w:r/>
            <w:r>
              <w:rPr>
                <w:sz w:val="17"/>
              </w:rPr>
              <w:t>Propuesta de la IA</w:t>
            </w:r>
          </w:p>
        </w:tc>
        <w:tc>
          <w:tcPr>
            <w:tcW w:type="dxa" w:w="7710"/>
          </w:tcPr>
          <w:p>
            <w:pPr>
              <w:keepNext/>
              <w:spacing w:after="20"/>
            </w:pPr>
            <w:r/>
            <w:r>
              <w:rPr>
                <w:sz w:val="17"/>
              </w:rPr>
              <w:t xml:space="preserve">«Riesgo documentado» como categoría separada; PIA-03b y PIA-20 como «Error»; columna «Fecha de ejecución» tomada del JUnit XML; demostrar la detección de conexiones sin cerrar y la causa del </w:t>
            </w:r>
            <w:r>
              <w:rPr>
                <w:rFonts w:ascii="Consolas" w:hAnsi="Consolas" w:eastAsia="Consolas"/>
                <w:sz w:val="17"/>
              </w:rPr>
              <w:t>xfail</w:t>
            </w:r>
            <w:r>
              <w:rPr>
                <w:sz w:val="17"/>
              </w:rPr>
              <w:t>.</w:t>
            </w:r>
          </w:p>
        </w:tc>
      </w:tr>
      <w:tr>
        <w:trPr>
          <w:cantSplit w:val="true"/>
        </w:trPr>
        <w:tc>
          <w:tcPr>
            <w:tcW w:type="dxa" w:w="2268"/>
          </w:tcPr>
          <w:p>
            <w:pPr>
              <w:keepNext/>
              <w:spacing w:after="20"/>
            </w:pPr>
            <w:r/>
            <w:r>
              <w:rPr>
                <w:sz w:val="17"/>
              </w:rPr>
              <w:t>Archivo o componente</w:t>
            </w:r>
          </w:p>
        </w:tc>
        <w:tc>
          <w:tcPr>
            <w:tcW w:type="dxa" w:w="7710"/>
          </w:tcPr>
          <w:p>
            <w:pPr>
              <w:keepNext/>
              <w:spacing w:after="20"/>
            </w:pPr>
            <w:r/>
            <w:r>
              <w:rPr>
                <w:rFonts w:ascii="Consolas" w:hAnsi="Consolas" w:eastAsia="Consolas"/>
                <w:sz w:val="17"/>
              </w:rPr>
              <w:t>herramientas/generar_matrices.py</w:t>
            </w:r>
            <w:r>
              <w:rPr>
                <w:sz w:val="17"/>
              </w:rPr>
              <w:t xml:space="preserve">, matrices CSV, </w:t>
            </w:r>
            <w:r>
              <w:rPr>
                <w:rFonts w:ascii="Consolas" w:hAnsi="Consolas" w:eastAsia="Consolas"/>
                <w:sz w:val="17"/>
              </w:rPr>
              <w:t>evidencias/</w:t>
            </w:r>
          </w:p>
        </w:tc>
      </w:tr>
      <w:tr>
        <w:trPr>
          <w:cantSplit w:val="true"/>
        </w:trPr>
        <w:tc>
          <w:tcPr>
            <w:tcW w:type="dxa" w:w="2268"/>
          </w:tcPr>
          <w:p>
            <w:pPr>
              <w:keepNext/>
              <w:spacing w:after="20"/>
            </w:pPr>
            <w:r/>
            <w:r>
              <w:rPr>
                <w:sz w:val="17"/>
              </w:rPr>
              <w:t>Revisión técnica</w:t>
            </w:r>
          </w:p>
        </w:tc>
        <w:tc>
          <w:tcPr>
            <w:tcW w:type="dxa" w:w="7710"/>
          </w:tcPr>
          <w:p>
            <w:pPr>
              <w:keepNext/>
              <w:spacing w:after="20"/>
            </w:pPr>
            <w:r/>
            <w:r>
              <w:rPr>
                <w:sz w:val="17"/>
              </w:rPr>
              <w:t>Identificadores únicos comprobados; los resultados reales salen del JUnit XML.</w:t>
            </w:r>
          </w:p>
        </w:tc>
      </w:tr>
      <w:tr>
        <w:trPr>
          <w:cantSplit w:val="true"/>
        </w:trPr>
        <w:tc>
          <w:tcPr>
            <w:tcW w:type="dxa" w:w="2268"/>
          </w:tcPr>
          <w:p>
            <w:pPr>
              <w:keepNext/>
              <w:spacing w:after="20"/>
            </w:pPr>
            <w:r/>
            <w:r>
              <w:rPr>
                <w:sz w:val="17"/>
              </w:rPr>
              <w:t>Prueba ejecutada</w:t>
            </w:r>
          </w:p>
        </w:tc>
        <w:tc>
          <w:tcPr>
            <w:tcW w:type="dxa" w:w="7710"/>
          </w:tcPr>
          <w:p>
            <w:pPr>
              <w:keepNext/>
              <w:spacing w:after="20"/>
            </w:pPr>
            <w:r/>
            <w:r>
              <w:rPr>
                <w:sz w:val="17"/>
              </w:rPr>
              <w:t xml:space="preserve">Laboratorio: pytest, Ruff, cobertura con HTML y ramas (E1_06, E7_07 a E7_10); </w:t>
            </w:r>
            <w:r>
              <w:rPr>
                <w:rFonts w:ascii="Consolas" w:hAnsi="Consolas" w:eastAsia="Consolas"/>
                <w:sz w:val="17"/>
              </w:rPr>
              <w:t>--runxfail</w:t>
            </w:r>
            <w:r>
              <w:rPr>
                <w:sz w:val="17"/>
              </w:rPr>
              <w:t xml:space="preserve"> (E5_02); prueba temporal con una conexión sin cerrar (E4_02).</w:t>
            </w:r>
          </w:p>
        </w:tc>
      </w:tr>
      <w:tr>
        <w:trPr>
          <w:cantSplit w:val="true"/>
        </w:trPr>
        <w:tc>
          <w:tcPr>
            <w:tcW w:type="dxa" w:w="2268"/>
          </w:tcPr>
          <w:p>
            <w:pPr>
              <w:keepNext/>
              <w:spacing w:after="20"/>
            </w:pPr>
            <w:r/>
            <w:r>
              <w:rPr>
                <w:sz w:val="17"/>
              </w:rPr>
              <w:t>Resultado real</w:t>
            </w:r>
          </w:p>
        </w:tc>
        <w:tc>
          <w:tcPr>
            <w:tcW w:type="dxa" w:w="7710"/>
          </w:tcPr>
          <w:p>
            <w:pPr>
              <w:keepNext/>
              <w:spacing w:after="20"/>
            </w:pPr>
            <w:r/>
            <w:r>
              <w:rPr>
                <w:sz w:val="17"/>
              </w:rPr>
              <w:t>69 aprobadas y 1 xfail; Ruff sin errores; 100 % de líneas y ramas. Matriz base: 8 éxito, 11 error, 7 límite y 1 riesgo. Matriz PIA: 7 éxito, 9 error, 6 límite, 22 aprobadas. La conexión sin cerrar hace fallar la suite.</w:t>
            </w:r>
          </w:p>
        </w:tc>
      </w:tr>
      <w:tr>
        <w:trPr>
          <w:cantSplit w:val="true"/>
        </w:trPr>
        <w:tc>
          <w:tcPr>
            <w:tcW w:type="dxa" w:w="2268"/>
          </w:tcPr>
          <w:p>
            <w:pPr>
              <w:keepNext/>
              <w:spacing w:after="20"/>
            </w:pPr>
            <w:r/>
            <w:r>
              <w:rPr>
                <w:sz w:val="17"/>
              </w:rPr>
              <w:t>Decisión</w:t>
            </w:r>
          </w:p>
        </w:tc>
        <w:tc>
          <w:tcPr>
            <w:tcW w:type="dxa" w:w="7710"/>
          </w:tcPr>
          <w:p>
            <w:pPr>
              <w:keepNext/>
              <w:spacing w:after="20"/>
            </w:pPr>
            <w:r/>
            <w:r>
              <w:rPr>
                <w:sz w:val="17"/>
              </w:rPr>
              <w:t>Se regeneraron las matrices; los registros del 27/10 se conservan sin cambios.</w:t>
            </w:r>
          </w:p>
        </w:tc>
      </w:tr>
      <w:tr>
        <w:trPr>
          <w:cantSplit w:val="true"/>
        </w:trPr>
        <w:tc>
          <w:tcPr>
            <w:tcW w:type="dxa" w:w="2268"/>
          </w:tcPr>
          <w:p>
            <w:pPr>
              <w:spacing w:after="20"/>
            </w:pPr>
            <w:r/>
            <w:r>
              <w:rPr>
                <w:sz w:val="17"/>
              </w:rPr>
              <w:t>Validación humana</w:t>
            </w:r>
          </w:p>
        </w:tc>
        <w:tc>
          <w:tcPr>
            <w:tcW w:type="dxa" w:w="7710"/>
          </w:tcPr>
          <w:p>
            <w:pPr>
              <w:spacing w:after="20"/>
            </w:pPr>
            <w:r/>
            <w:r>
              <w:rPr>
                <w:sz w:val="17"/>
              </w:rPr>
              <w:t>Pendiente de validación del equipo</w:t>
            </w:r>
          </w:p>
        </w:tc>
      </w:tr>
    </w:tbl>
    <w:p>
      <w:pPr>
        <w:spacing w:before="0" w:after="40" w:line="276" w:lineRule="auto"/>
        <w:jc w:val="both"/>
      </w:pPr>
    </w:p>
    <w:p>
      <w:pPr>
        <w:keepNext/>
        <w:spacing w:before="120" w:after="80" w:line="276" w:lineRule="auto"/>
      </w:pPr>
      <w:r>
        <w:rPr>
          <w:b/>
        </w:rPr>
        <w:t>Iteración 6. Documentación y preparación de la entrega</w:t>
      </w:r>
    </w:p>
    <w:p>
      <w:pPr>
        <w:keepNext/>
        <w:spacing w:before="160" w:after="60" w:line="276" w:lineRule="auto"/>
        <w:jc w:val="center"/>
      </w:pPr>
      <w:r>
        <w:rPr>
          <w:b/>
          <w:sz w:val="19"/>
        </w:rPr>
        <w:t xml:space="preserve">Tabla 10. </w:t>
      </w:r>
      <w:r>
        <w:rPr>
          <w:sz w:val="19"/>
        </w:rPr>
        <w:t>Documentación y preparación de la entrega</w:t>
      </w:r>
    </w:p>
    <w:tbl>
      <w:tblPr>
        <w:tblStyle w:val="Tabladecuadrcula4-nfasis11"/>
        <w:tblW w:type="dxa" w:w="9979"/>
        <w:jc w:val="center"/>
        <w:tblLayout w:type="fixed"/>
        <w:tblLook w:firstColumn="1" w:firstRow="1" w:lastColumn="0" w:lastRow="0" w:noHBand="0" w:noVBand="1" w:val="04A0"/>
        <w:tblLayout w:type="fixed"/>
      </w:tblPr>
      <w:tblGrid>
        <w:gridCol w:w="2268"/>
        <w:gridCol w:w="7711"/>
      </w:tblGrid>
      <w:tr>
        <w:trPr>
          <w:tblHeader w:val="true"/>
          <w:cantSplit w:val="true"/>
        </w:trPr>
        <w:tc>
          <w:tcPr>
            <w:tcW w:type="dxa" w:w="2268"/>
          </w:tcPr>
          <w:p>
            <w:pPr>
              <w:keepNext/>
              <w:jc w:val="center"/>
            </w:pPr>
            <w:r/>
            <w:r>
              <w:rPr>
                <w:b/>
                <w:sz w:val="17"/>
              </w:rPr>
              <w:t>Campo</w:t>
            </w:r>
          </w:p>
        </w:tc>
        <w:tc>
          <w:tcPr>
            <w:tcW w:type="dxa" w:w="7710"/>
          </w:tcPr>
          <w:p>
            <w:pPr>
              <w:keepNext/>
              <w:jc w:val="center"/>
            </w:pPr>
            <w:r/>
            <w:r>
              <w:rPr>
                <w:b/>
                <w:sz w:val="17"/>
              </w:rPr>
              <w:t>Detalle</w:t>
            </w:r>
          </w:p>
        </w:tc>
      </w:tr>
      <w:tr>
        <w:trPr>
          <w:cantSplit w:val="true"/>
        </w:trPr>
        <w:tc>
          <w:tcPr>
            <w:tcW w:type="dxa" w:w="2268"/>
          </w:tcPr>
          <w:p>
            <w:pPr>
              <w:keepNext/>
              <w:spacing w:after="20"/>
            </w:pPr>
            <w:r/>
            <w:r>
              <w:rPr>
                <w:sz w:val="17"/>
              </w:rPr>
              <w:t>Objetivo</w:t>
            </w:r>
          </w:p>
        </w:tc>
        <w:tc>
          <w:tcPr>
            <w:tcW w:type="dxa" w:w="7710"/>
          </w:tcPr>
          <w:p>
            <w:pPr>
              <w:keepNext/>
              <w:spacing w:after="20"/>
            </w:pPr>
            <w:r/>
            <w:r>
              <w:rPr>
                <w:sz w:val="17"/>
              </w:rPr>
              <w:t>Actualizar reporte, README, bitácora y guía de pendientes, y preparar el paquete v2.</w:t>
            </w:r>
          </w:p>
        </w:tc>
      </w:tr>
      <w:tr>
        <w:trPr>
          <w:cantSplit w:val="true"/>
        </w:trPr>
        <w:tc>
          <w:tcPr>
            <w:tcW w:type="dxa" w:w="2268"/>
          </w:tcPr>
          <w:p>
            <w:pPr>
              <w:keepNext/>
              <w:spacing w:after="20"/>
            </w:pPr>
            <w:r/>
            <w:r>
              <w:rPr>
                <w:sz w:val="17"/>
              </w:rPr>
              <w:t>Problema detectado</w:t>
            </w:r>
          </w:p>
        </w:tc>
        <w:tc>
          <w:tcPr>
            <w:tcW w:type="dxa" w:w="7710"/>
          </w:tcPr>
          <w:p>
            <w:pPr>
              <w:keepNext/>
              <w:spacing w:after="20"/>
            </w:pPr>
            <w:r/>
            <w:r>
              <w:rPr>
                <w:sz w:val="17"/>
              </w:rPr>
              <w:t>Afirmaciones del reporte v1 que ya no coinciden (xfail del PIA, conteos, estado de E9).</w:t>
            </w:r>
          </w:p>
        </w:tc>
      </w:tr>
      <w:tr>
        <w:trPr>
          <w:cantSplit w:val="true"/>
        </w:trPr>
        <w:tc>
          <w:tcPr>
            <w:tcW w:type="dxa" w:w="2268"/>
          </w:tcPr>
          <w:p>
            <w:pPr>
              <w:keepNext/>
              <w:spacing w:after="20"/>
            </w:pPr>
            <w:r/>
            <w:r>
              <w:rPr>
                <w:sz w:val="17"/>
              </w:rPr>
              <w:t>Solicitud</w:t>
            </w:r>
          </w:p>
        </w:tc>
        <w:tc>
          <w:tcPr>
            <w:tcW w:type="dxa" w:w="7710"/>
          </w:tcPr>
          <w:p>
            <w:pPr>
              <w:keepNext/>
              <w:spacing w:after="20"/>
            </w:pPr>
            <w:r/>
            <w:r>
              <w:rPr>
                <w:sz w:val="17"/>
              </w:rPr>
              <w:t>Secciones 6 a 9.</w:t>
            </w:r>
          </w:p>
        </w:tc>
      </w:tr>
      <w:tr>
        <w:trPr>
          <w:cantSplit w:val="true"/>
        </w:trPr>
        <w:tc>
          <w:tcPr>
            <w:tcW w:type="dxa" w:w="2268"/>
          </w:tcPr>
          <w:p>
            <w:pPr>
              <w:keepNext/>
              <w:spacing w:after="20"/>
            </w:pPr>
            <w:r/>
            <w:r>
              <w:rPr>
                <w:sz w:val="17"/>
              </w:rPr>
              <w:t>Propuesta de la IA</w:t>
            </w:r>
          </w:p>
        </w:tc>
        <w:tc>
          <w:tcPr>
            <w:tcW w:type="dxa" w:w="7710"/>
          </w:tcPr>
          <w:p>
            <w:pPr>
              <w:keepNext/>
              <w:spacing w:after="20"/>
            </w:pPr>
            <w:r/>
            <w:r>
              <w:rPr>
                <w:sz w:val="17"/>
              </w:rPr>
              <w:t>Generar los documentos con la misma plantilla del reporte y verificar el ZIP v2 en una carpeta limpia.</w:t>
            </w:r>
          </w:p>
        </w:tc>
      </w:tr>
      <w:tr>
        <w:trPr>
          <w:cantSplit w:val="true"/>
        </w:trPr>
        <w:tc>
          <w:tcPr>
            <w:tcW w:type="dxa" w:w="2268"/>
          </w:tcPr>
          <w:p>
            <w:pPr>
              <w:keepNext/>
              <w:spacing w:after="20"/>
            </w:pPr>
            <w:r/>
            <w:r>
              <w:rPr>
                <w:sz w:val="17"/>
              </w:rPr>
              <w:t>Archivo o componente</w:t>
            </w:r>
          </w:p>
        </w:tc>
        <w:tc>
          <w:tcPr>
            <w:tcW w:type="dxa" w:w="7710"/>
          </w:tcPr>
          <w:p>
            <w:pPr>
              <w:keepNext/>
              <w:spacing w:after="20"/>
            </w:pPr>
            <w:r/>
            <w:r>
              <w:rPr>
                <w:rFonts w:ascii="Consolas" w:hAnsi="Consolas" w:eastAsia="Consolas"/>
                <w:sz w:val="17"/>
              </w:rPr>
              <w:t>docs/</w:t>
            </w:r>
            <w:r>
              <w:rPr>
                <w:sz w:val="17"/>
              </w:rPr>
              <w:t xml:space="preserve">, </w:t>
            </w:r>
            <w:r>
              <w:rPr>
                <w:rFonts w:ascii="Consolas" w:hAnsi="Consolas" w:eastAsia="Consolas"/>
                <w:sz w:val="17"/>
              </w:rPr>
              <w:t>README.md</w:t>
            </w:r>
            <w:r>
              <w:rPr>
                <w:sz w:val="17"/>
              </w:rPr>
              <w:t xml:space="preserve">, </w:t>
            </w:r>
            <w:r>
              <w:rPr>
                <w:rFonts w:ascii="Consolas" w:hAnsi="Consolas" w:eastAsia="Consolas"/>
                <w:sz w:val="17"/>
              </w:rPr>
              <w:t>pia_eventos_nova/README.md</w:t>
            </w:r>
            <w:r>
              <w:rPr>
                <w:sz w:val="17"/>
              </w:rPr>
              <w:t xml:space="preserve">, </w:t>
            </w:r>
            <w:r>
              <w:rPr>
                <w:rFonts w:ascii="Consolas" w:hAnsi="Consolas" w:eastAsia="Consolas"/>
                <w:sz w:val="17"/>
              </w:rPr>
              <w:t>bitacora_uso_IA.md</w:t>
            </w:r>
            <w:r>
              <w:rPr>
                <w:sz w:val="17"/>
              </w:rPr>
              <w:t>, ZIP v2</w:t>
            </w:r>
          </w:p>
        </w:tc>
      </w:tr>
      <w:tr>
        <w:trPr>
          <w:cantSplit w:val="true"/>
        </w:trPr>
        <w:tc>
          <w:tcPr>
            <w:tcW w:type="dxa" w:w="2268"/>
          </w:tcPr>
          <w:p>
            <w:pPr>
              <w:keepNext/>
              <w:spacing w:after="20"/>
            </w:pPr>
            <w:r/>
            <w:r>
              <w:rPr>
                <w:sz w:val="17"/>
              </w:rPr>
              <w:t>Revisión técnica</w:t>
            </w:r>
          </w:p>
        </w:tc>
        <w:tc>
          <w:tcPr>
            <w:tcW w:type="dxa" w:w="7710"/>
          </w:tcPr>
          <w:p>
            <w:pPr>
              <w:keepNext/>
              <w:spacing w:after="20"/>
            </w:pPr>
            <w:r/>
            <w:r>
              <w:rPr>
                <w:sz w:val="17"/>
              </w:rPr>
              <w:t>Revisión visual página por página del reporte y de los documentos nuevos.</w:t>
            </w:r>
          </w:p>
        </w:tc>
      </w:tr>
      <w:tr>
        <w:trPr>
          <w:cantSplit w:val="true"/>
        </w:trPr>
        <w:tc>
          <w:tcPr>
            <w:tcW w:type="dxa" w:w="2268"/>
          </w:tcPr>
          <w:p>
            <w:pPr>
              <w:keepNext/>
              <w:spacing w:after="20"/>
            </w:pPr>
            <w:r/>
            <w:r>
              <w:rPr>
                <w:sz w:val="17"/>
              </w:rPr>
              <w:t>Prueba ejecutada</w:t>
            </w:r>
          </w:p>
        </w:tc>
        <w:tc>
          <w:tcPr>
            <w:tcW w:type="dxa" w:w="7710"/>
          </w:tcPr>
          <w:p>
            <w:pPr>
              <w:keepNext/>
              <w:spacing w:after="20"/>
            </w:pPr>
            <w:r/>
            <w:r>
              <w:rPr>
                <w:sz w:val="17"/>
              </w:rPr>
              <w:t>Extracción del ZIP v2 en una carpeta limpia; pruebas del laboratorio y del PIA desde esa copia; búsqueda de credenciales y archivos temporales.</w:t>
            </w:r>
          </w:p>
        </w:tc>
      </w:tr>
      <w:tr>
        <w:trPr>
          <w:cantSplit w:val="true"/>
        </w:trPr>
        <w:tc>
          <w:tcPr>
            <w:tcW w:type="dxa" w:w="2268"/>
          </w:tcPr>
          <w:p>
            <w:pPr>
              <w:keepNext/>
              <w:spacing w:after="20"/>
            </w:pPr>
            <w:r/>
            <w:r>
              <w:rPr>
                <w:sz w:val="17"/>
              </w:rPr>
              <w:t>Resultado real</w:t>
            </w:r>
          </w:p>
        </w:tc>
        <w:tc>
          <w:tcPr>
            <w:tcW w:type="dxa" w:w="7710"/>
          </w:tcPr>
          <w:p>
            <w:pPr>
              <w:keepNext/>
              <w:spacing w:after="20"/>
            </w:pPr>
            <w:r/>
            <w:r>
              <w:rPr>
                <w:sz w:val="17"/>
              </w:rPr>
              <w:t>Ver la guía de pendientes, sección 6 (lista de verificación con el resultado de esta comprobación).</w:t>
            </w:r>
          </w:p>
        </w:tc>
      </w:tr>
      <w:tr>
        <w:trPr>
          <w:cantSplit w:val="true"/>
        </w:trPr>
        <w:tc>
          <w:tcPr>
            <w:tcW w:type="dxa" w:w="2268"/>
          </w:tcPr>
          <w:p>
            <w:pPr>
              <w:keepNext/>
              <w:spacing w:after="20"/>
            </w:pPr>
            <w:r/>
            <w:r>
              <w:rPr>
                <w:sz w:val="17"/>
              </w:rPr>
              <w:t>Decisión</w:t>
            </w:r>
          </w:p>
        </w:tc>
        <w:tc>
          <w:tcPr>
            <w:tcW w:type="dxa" w:w="7710"/>
          </w:tcPr>
          <w:p>
            <w:pPr>
              <w:keepNext/>
              <w:spacing w:after="20"/>
            </w:pPr>
            <w:r/>
            <w:r>
              <w:rPr>
                <w:sz w:val="17"/>
              </w:rPr>
              <w:t>Entrega v2 preparada; el v1 se conserva.</w:t>
            </w:r>
          </w:p>
        </w:tc>
      </w:tr>
      <w:tr>
        <w:trPr>
          <w:cantSplit w:val="true"/>
        </w:trPr>
        <w:tc>
          <w:tcPr>
            <w:tcW w:type="dxa" w:w="2268"/>
          </w:tcPr>
          <w:p>
            <w:pPr>
              <w:spacing w:after="20"/>
            </w:pPr>
            <w:r/>
            <w:r>
              <w:rPr>
                <w:sz w:val="17"/>
              </w:rPr>
              <w:t>Validación humana</w:t>
            </w:r>
          </w:p>
        </w:tc>
        <w:tc>
          <w:tcPr>
            <w:tcW w:type="dxa" w:w="7710"/>
          </w:tcPr>
          <w:p>
            <w:pPr>
              <w:spacing w:after="20"/>
            </w:pPr>
            <w:r/>
            <w:r>
              <w:rPr>
                <w:sz w:val="17"/>
              </w:rPr>
              <w:t>Pendiente de validación del equipo</w:t>
            </w:r>
          </w:p>
        </w:tc>
      </w:tr>
    </w:tbl>
    <w:p>
      <w:pPr>
        <w:spacing w:before="0" w:after="40" w:line="276" w:lineRule="auto"/>
        <w:jc w:val="both"/>
      </w:pPr>
    </w:p>
    <w:p>
      <w:pPr>
        <w:pStyle w:val="Ttulo1"/>
        <w:keepNext/>
      </w:pPr>
      <w:r>
        <w:t>5. Sugerencias aceptadas, corregidas y rechazadas</w:t>
      </w:r>
    </w:p>
    <w:p>
      <w:pPr>
        <w:keepNext/>
        <w:spacing w:before="160" w:after="60" w:line="276" w:lineRule="auto"/>
        <w:jc w:val="center"/>
      </w:pPr>
      <w:r>
        <w:rPr>
          <w:b/>
          <w:sz w:val="19"/>
        </w:rPr>
        <w:t xml:space="preserve">Tabla 11. </w:t>
      </w:r>
      <w:r>
        <w:rPr>
          <w:sz w:val="19"/>
        </w:rPr>
        <w:t>Resumen de propuestas de la IA</w:t>
      </w:r>
    </w:p>
    <w:tbl>
      <w:tblPr>
        <w:tblStyle w:val="Tabladecuadrcula4-nfasis11"/>
        <w:tblW w:type="dxa" w:w="9979"/>
        <w:jc w:val="center"/>
        <w:tblLayout w:type="fixed"/>
        <w:tblLook w:firstColumn="1" w:firstRow="1" w:lastColumn="0" w:lastRow="0" w:noHBand="0" w:noVBand="1" w:val="04A0"/>
        <w:tblLayout w:type="fixed"/>
      </w:tblPr>
      <w:tblGrid>
        <w:gridCol w:w="793"/>
        <w:gridCol w:w="4762"/>
        <w:gridCol w:w="2608"/>
        <w:gridCol w:w="1814"/>
      </w:tblGrid>
      <w:tr>
        <w:trPr>
          <w:tblHeader w:val="true"/>
          <w:cantSplit w:val="true"/>
        </w:trPr>
        <w:tc>
          <w:tcPr>
            <w:tcW w:type="dxa" w:w="794"/>
          </w:tcPr>
          <w:p>
            <w:pPr>
              <w:keepNext/>
              <w:jc w:val="center"/>
            </w:pPr>
            <w:r/>
            <w:r>
              <w:rPr>
                <w:b/>
                <w:sz w:val="16"/>
              </w:rPr>
              <w:t>ID</w:t>
            </w:r>
          </w:p>
        </w:tc>
        <w:tc>
          <w:tcPr>
            <w:tcW w:type="dxa" w:w="4762"/>
          </w:tcPr>
          <w:p>
            <w:pPr>
              <w:keepNext/>
              <w:jc w:val="center"/>
            </w:pPr>
            <w:r/>
            <w:r>
              <w:rPr>
                <w:b/>
                <w:sz w:val="16"/>
              </w:rPr>
              <w:t>Propuesta</w:t>
            </w:r>
          </w:p>
        </w:tc>
        <w:tc>
          <w:tcPr>
            <w:tcW w:type="dxa" w:w="2608"/>
          </w:tcPr>
          <w:p>
            <w:pPr>
              <w:keepNext/>
              <w:jc w:val="center"/>
            </w:pPr>
            <w:r/>
            <w:r>
              <w:rPr>
                <w:b/>
                <w:sz w:val="16"/>
              </w:rPr>
              <w:t>Resultado</w:t>
            </w:r>
          </w:p>
        </w:tc>
        <w:tc>
          <w:tcPr>
            <w:tcW w:type="dxa" w:w="1814"/>
          </w:tcPr>
          <w:p>
            <w:pPr>
              <w:keepNext/>
              <w:jc w:val="center"/>
            </w:pPr>
            <w:r/>
            <w:r>
              <w:rPr>
                <w:b/>
                <w:sz w:val="16"/>
              </w:rPr>
              <w:t>Prueba relacionada</w:t>
            </w:r>
          </w:p>
        </w:tc>
      </w:tr>
      <w:tr>
        <w:trPr>
          <w:cantSplit w:val="true"/>
        </w:trPr>
        <w:tc>
          <w:tcPr>
            <w:tcW w:type="dxa" w:w="794"/>
          </w:tcPr>
          <w:p>
            <w:pPr>
              <w:keepNext/>
              <w:spacing w:after="20"/>
            </w:pPr>
            <w:r/>
            <w:r>
              <w:rPr>
                <w:sz w:val="16"/>
              </w:rPr>
              <w:t>S1-1</w:t>
            </w:r>
          </w:p>
        </w:tc>
        <w:tc>
          <w:tcPr>
            <w:tcW w:type="dxa" w:w="4762"/>
          </w:tcPr>
          <w:p>
            <w:pPr>
              <w:keepNext/>
              <w:spacing w:after="20"/>
            </w:pPr>
            <w:r/>
            <w:r>
              <w:rPr>
                <w:sz w:val="16"/>
              </w:rPr>
              <w:t xml:space="preserve">Prueba sin regla del contrato (deuda en </w:t>
            </w:r>
            <w:r>
              <w:rPr>
                <w:rFonts w:ascii="Consolas" w:hAnsi="Consolas" w:eastAsia="Consolas"/>
                <w:sz w:val="16"/>
              </w:rPr>
              <w:t>checkout</w:t>
            </w:r>
            <w:r>
              <w:rPr>
                <w:sz w:val="16"/>
              </w:rPr>
              <w:t>)</w:t>
            </w:r>
          </w:p>
        </w:tc>
        <w:tc>
          <w:tcPr>
            <w:tcW w:type="dxa" w:w="2608"/>
          </w:tcPr>
          <w:p>
            <w:pPr>
              <w:keepNext/>
              <w:spacing w:after="20"/>
            </w:pPr>
            <w:r/>
            <w:r>
              <w:rPr>
                <w:sz w:val="16"/>
              </w:rPr>
              <w:t>Rechazada</w:t>
            </w:r>
          </w:p>
        </w:tc>
        <w:tc>
          <w:tcPr>
            <w:tcW w:type="dxa" w:w="1814"/>
          </w:tcPr>
          <w:p>
            <w:pPr>
              <w:keepNext/>
              <w:spacing w:after="20"/>
            </w:pPr>
            <w:r/>
            <w:r>
              <w:rPr>
                <w:sz w:val="16"/>
              </w:rPr>
              <w:t>—</w:t>
            </w:r>
          </w:p>
        </w:tc>
      </w:tr>
      <w:tr>
        <w:trPr>
          <w:cantSplit w:val="true"/>
        </w:trPr>
        <w:tc>
          <w:tcPr>
            <w:tcW w:type="dxa" w:w="794"/>
          </w:tcPr>
          <w:p>
            <w:pPr>
              <w:keepNext/>
              <w:spacing w:after="20"/>
            </w:pPr>
            <w:r/>
            <w:r>
              <w:rPr>
                <w:sz w:val="16"/>
              </w:rPr>
              <w:t>S1-2</w:t>
            </w:r>
          </w:p>
        </w:tc>
        <w:tc>
          <w:tcPr>
            <w:tcW w:type="dxa" w:w="4762"/>
          </w:tcPr>
          <w:p>
            <w:pPr>
              <w:keepNext/>
              <w:spacing w:after="20"/>
            </w:pPr>
            <w:r/>
            <w:r>
              <w:rPr>
                <w:sz w:val="16"/>
              </w:rPr>
              <w:t xml:space="preserve">Aserción con </w:t>
            </w:r>
            <w:r>
              <w:rPr>
                <w:rFonts w:ascii="Consolas" w:hAnsi="Consolas" w:eastAsia="Consolas"/>
                <w:sz w:val="16"/>
              </w:rPr>
              <w:t>else True</w:t>
            </w:r>
          </w:p>
        </w:tc>
        <w:tc>
          <w:tcPr>
            <w:tcW w:type="dxa" w:w="2608"/>
          </w:tcPr>
          <w:p>
            <w:pPr>
              <w:keepNext/>
              <w:spacing w:after="20"/>
            </w:pPr>
            <w:r/>
            <w:r>
              <w:rPr>
                <w:sz w:val="16"/>
              </w:rPr>
              <w:t>Corregida</w:t>
            </w:r>
          </w:p>
        </w:tc>
        <w:tc>
          <w:tcPr>
            <w:tcW w:type="dxa" w:w="1814"/>
          </w:tcPr>
          <w:p>
            <w:pPr>
              <w:keepNext/>
              <w:spacing w:after="20"/>
            </w:pPr>
            <w:r/>
            <w:r>
              <w:rPr>
                <w:sz w:val="16"/>
              </w:rPr>
              <w:t>PIA-13</w:t>
            </w:r>
          </w:p>
        </w:tc>
      </w:tr>
      <w:tr>
        <w:trPr>
          <w:cantSplit w:val="true"/>
        </w:trPr>
        <w:tc>
          <w:tcPr>
            <w:tcW w:type="dxa" w:w="794"/>
          </w:tcPr>
          <w:p>
            <w:pPr>
              <w:keepNext/>
              <w:spacing w:after="20"/>
            </w:pPr>
            <w:r/>
            <w:r>
              <w:rPr>
                <w:sz w:val="16"/>
              </w:rPr>
              <w:t>S1-3</w:t>
            </w:r>
          </w:p>
        </w:tc>
        <w:tc>
          <w:tcPr>
            <w:tcW w:type="dxa" w:w="4762"/>
          </w:tcPr>
          <w:p>
            <w:pPr>
              <w:keepNext/>
              <w:spacing w:after="20"/>
            </w:pPr>
            <w:r/>
            <w:r>
              <w:rPr>
                <w:sz w:val="16"/>
              </w:rPr>
              <w:t>Reglas de la guía no aprobadas (7 días, cargo fijo)</w:t>
            </w:r>
          </w:p>
        </w:tc>
        <w:tc>
          <w:tcPr>
            <w:tcW w:type="dxa" w:w="2608"/>
          </w:tcPr>
          <w:p>
            <w:pPr>
              <w:keepNext/>
              <w:spacing w:after="20"/>
            </w:pPr>
            <w:r/>
            <w:r>
              <w:rPr>
                <w:sz w:val="16"/>
              </w:rPr>
              <w:t>Rechazada</w:t>
            </w:r>
          </w:p>
        </w:tc>
        <w:tc>
          <w:tcPr>
            <w:tcW w:type="dxa" w:w="1814"/>
          </w:tcPr>
          <w:p>
            <w:pPr>
              <w:keepNext/>
              <w:spacing w:after="20"/>
            </w:pPr>
            <w:r/>
            <w:r>
              <w:rPr>
                <w:sz w:val="16"/>
              </w:rPr>
              <w:t>R2, R3</w:t>
            </w:r>
          </w:p>
        </w:tc>
      </w:tr>
      <w:tr>
        <w:trPr>
          <w:cantSplit w:val="true"/>
        </w:trPr>
        <w:tc>
          <w:tcPr>
            <w:tcW w:type="dxa" w:w="794"/>
          </w:tcPr>
          <w:p>
            <w:pPr>
              <w:keepNext/>
              <w:spacing w:after="20"/>
            </w:pPr>
            <w:r/>
            <w:r>
              <w:rPr>
                <w:sz w:val="16"/>
              </w:rPr>
              <w:t>S1-4</w:t>
            </w:r>
          </w:p>
        </w:tc>
        <w:tc>
          <w:tcPr>
            <w:tcW w:type="dxa" w:w="4762"/>
          </w:tcPr>
          <w:p>
            <w:pPr>
              <w:keepNext/>
              <w:spacing w:after="20"/>
            </w:pPr>
            <w:r/>
            <w:r>
              <w:rPr>
                <w:sz w:val="16"/>
              </w:rPr>
              <w:t xml:space="preserve">Riesgo de pago con </w:t>
            </w:r>
            <w:r>
              <w:rPr>
                <w:rFonts w:ascii="Consolas" w:hAnsi="Consolas" w:eastAsia="Consolas"/>
                <w:sz w:val="16"/>
              </w:rPr>
              <w:t>xfail(strict=True)</w:t>
            </w:r>
            <w:r>
              <w:rPr>
                <w:sz w:val="16"/>
              </w:rPr>
              <w:t xml:space="preserve"> en lugar de cambiar el servicio</w:t>
            </w:r>
          </w:p>
        </w:tc>
        <w:tc>
          <w:tcPr>
            <w:tcW w:type="dxa" w:w="2608"/>
          </w:tcPr>
          <w:p>
            <w:pPr>
              <w:keepNext/>
              <w:spacing w:after="20"/>
            </w:pPr>
            <w:r/>
            <w:r>
              <w:rPr>
                <w:sz w:val="16"/>
              </w:rPr>
              <w:t>Aceptada</w:t>
            </w:r>
          </w:p>
        </w:tc>
        <w:tc>
          <w:tcPr>
            <w:tcW w:type="dxa" w:w="1814"/>
          </w:tcPr>
          <w:p>
            <w:pPr>
              <w:keepNext/>
              <w:spacing w:after="20"/>
            </w:pPr>
            <w:r/>
            <w:r>
              <w:rPr>
                <w:sz w:val="16"/>
              </w:rPr>
              <w:t>LAB-27</w:t>
            </w:r>
          </w:p>
        </w:tc>
      </w:tr>
      <w:tr>
        <w:trPr>
          <w:cantSplit w:val="true"/>
        </w:trPr>
        <w:tc>
          <w:tcPr>
            <w:tcW w:type="dxa" w:w="794"/>
          </w:tcPr>
          <w:p>
            <w:pPr>
              <w:keepNext/>
              <w:spacing w:after="20"/>
            </w:pPr>
            <w:r/>
            <w:r>
              <w:rPr>
                <w:sz w:val="16"/>
              </w:rPr>
              <w:t>S1-5</w:t>
            </w:r>
          </w:p>
        </w:tc>
        <w:tc>
          <w:tcPr>
            <w:tcW w:type="dxa" w:w="4762"/>
          </w:tcPr>
          <w:p>
            <w:pPr>
              <w:keepNext/>
              <w:spacing w:after="20"/>
            </w:pPr>
            <w:r/>
            <w:r>
              <w:rPr>
                <w:rFonts w:ascii="Consolas" w:hAnsi="Consolas" w:eastAsia="Consolas"/>
                <w:sz w:val="16"/>
              </w:rPr>
              <w:t>ruff --fix</w:t>
            </w:r>
            <w:r>
              <w:rPr>
                <w:sz w:val="16"/>
              </w:rPr>
              <w:t xml:space="preserve"> solo para imports y </w:t>
            </w:r>
            <w:r>
              <w:rPr>
                <w:rFonts w:ascii="Consolas" w:hAnsi="Consolas" w:eastAsia="Consolas"/>
                <w:sz w:val="16"/>
              </w:rPr>
              <w:t>pythonpath</w:t>
            </w:r>
          </w:p>
        </w:tc>
        <w:tc>
          <w:tcPr>
            <w:tcW w:type="dxa" w:w="2608"/>
          </w:tcPr>
          <w:p>
            <w:pPr>
              <w:keepNext/>
              <w:spacing w:after="20"/>
            </w:pPr>
            <w:r/>
            <w:r>
              <w:rPr>
                <w:sz w:val="16"/>
              </w:rPr>
              <w:t>Aceptada</w:t>
            </w:r>
          </w:p>
        </w:tc>
        <w:tc>
          <w:tcPr>
            <w:tcW w:type="dxa" w:w="1814"/>
          </w:tcPr>
          <w:p>
            <w:pPr>
              <w:keepNext/>
              <w:spacing w:after="20"/>
            </w:pPr>
            <w:r/>
            <w:r>
              <w:rPr>
                <w:sz w:val="16"/>
              </w:rPr>
              <w:t>E1_05, E7</w:t>
            </w:r>
          </w:p>
        </w:tc>
      </w:tr>
      <w:tr>
        <w:trPr>
          <w:cantSplit w:val="true"/>
        </w:trPr>
        <w:tc>
          <w:tcPr>
            <w:tcW w:type="dxa" w:w="794"/>
          </w:tcPr>
          <w:p>
            <w:pPr>
              <w:keepNext/>
              <w:spacing w:after="20"/>
            </w:pPr>
            <w:r/>
            <w:r>
              <w:rPr>
                <w:sz w:val="16"/>
              </w:rPr>
              <w:t>S1-6</w:t>
            </w:r>
          </w:p>
        </w:tc>
        <w:tc>
          <w:tcPr>
            <w:tcW w:type="dxa" w:w="4762"/>
          </w:tcPr>
          <w:p>
            <w:pPr>
              <w:keepNext/>
              <w:spacing w:after="20"/>
            </w:pPr>
            <w:r/>
            <w:r>
              <w:rPr>
                <w:sz w:val="16"/>
              </w:rPr>
              <w:t xml:space="preserve">Fixtures con </w:t>
            </w:r>
            <w:r>
              <w:rPr>
                <w:rFonts w:ascii="Consolas" w:hAnsi="Consolas" w:eastAsia="Consolas"/>
                <w:sz w:val="16"/>
              </w:rPr>
              <w:t>dispose()</w:t>
            </w:r>
            <w:r>
              <w:rPr>
                <w:sz w:val="16"/>
              </w:rPr>
              <w:t xml:space="preserve"> y </w:t>
            </w:r>
            <w:r>
              <w:rPr>
                <w:rFonts w:ascii="Consolas" w:hAnsi="Consolas" w:eastAsia="Consolas"/>
                <w:sz w:val="16"/>
              </w:rPr>
              <w:t>ResourceWarning</w:t>
            </w:r>
            <w:r>
              <w:rPr>
                <w:sz w:val="16"/>
              </w:rPr>
              <w:t xml:space="preserve"> como error</w:t>
            </w:r>
          </w:p>
        </w:tc>
        <w:tc>
          <w:tcPr>
            <w:tcW w:type="dxa" w:w="2608"/>
          </w:tcPr>
          <w:p>
            <w:pPr>
              <w:keepNext/>
              <w:spacing w:after="20"/>
            </w:pPr>
            <w:r/>
            <w:r>
              <w:rPr>
                <w:sz w:val="16"/>
              </w:rPr>
              <w:t>Aceptada</w:t>
            </w:r>
          </w:p>
        </w:tc>
        <w:tc>
          <w:tcPr>
            <w:tcW w:type="dxa" w:w="1814"/>
          </w:tcPr>
          <w:p>
            <w:pPr>
              <w:keepNext/>
              <w:spacing w:after="20"/>
            </w:pPr>
            <w:r/>
            <w:r>
              <w:rPr>
                <w:sz w:val="16"/>
              </w:rPr>
              <w:t>LAB-05, LAB-15 a LAB-17</w:t>
            </w:r>
          </w:p>
        </w:tc>
      </w:tr>
      <w:tr>
        <w:trPr>
          <w:cantSplit w:val="true"/>
        </w:trPr>
        <w:tc>
          <w:tcPr>
            <w:tcW w:type="dxa" w:w="794"/>
          </w:tcPr>
          <w:p>
            <w:pPr>
              <w:keepNext/>
              <w:spacing w:after="20"/>
            </w:pPr>
            <w:r/>
            <w:r>
              <w:rPr>
                <w:sz w:val="16"/>
              </w:rPr>
              <w:t>S2-1</w:t>
            </w:r>
          </w:p>
        </w:tc>
        <w:tc>
          <w:tcPr>
            <w:tcW w:type="dxa" w:w="4762"/>
          </w:tcPr>
          <w:p>
            <w:pPr>
              <w:keepNext/>
              <w:spacing w:after="20"/>
            </w:pPr>
            <w:r/>
            <w:r>
              <w:rPr>
                <w:sz w:val="16"/>
              </w:rPr>
              <w:t>Integrar el código real en el paquete en lugar de una adaptación ficticia</w:t>
            </w:r>
          </w:p>
        </w:tc>
        <w:tc>
          <w:tcPr>
            <w:tcW w:type="dxa" w:w="2608"/>
          </w:tcPr>
          <w:p>
            <w:pPr>
              <w:keepNext/>
              <w:spacing w:after="20"/>
            </w:pPr>
            <w:r/>
            <w:r>
              <w:rPr>
                <w:sz w:val="16"/>
              </w:rPr>
              <w:t>Aceptada</w:t>
            </w:r>
          </w:p>
        </w:tc>
        <w:tc>
          <w:tcPr>
            <w:tcW w:type="dxa" w:w="1814"/>
          </w:tcPr>
          <w:p>
            <w:pPr>
              <w:keepNext/>
              <w:spacing w:after="20"/>
            </w:pPr>
            <w:r/>
            <w:r>
              <w:rPr>
                <w:sz w:val="16"/>
              </w:rPr>
              <w:t>PIA-01 a PIA-21</w:t>
            </w:r>
          </w:p>
        </w:tc>
      </w:tr>
      <w:tr>
        <w:trPr>
          <w:cantSplit w:val="true"/>
        </w:trPr>
        <w:tc>
          <w:tcPr>
            <w:tcW w:type="dxa" w:w="794"/>
          </w:tcPr>
          <w:p>
            <w:pPr>
              <w:keepNext/>
              <w:spacing w:after="20"/>
            </w:pPr>
            <w:r/>
            <w:r>
              <w:rPr>
                <w:sz w:val="16"/>
              </w:rPr>
              <w:t>S2-2</w:t>
            </w:r>
          </w:p>
        </w:tc>
        <w:tc>
          <w:tcPr>
            <w:tcW w:type="dxa" w:w="4762"/>
          </w:tcPr>
          <w:p>
            <w:pPr>
              <w:keepNext/>
              <w:spacing w:after="20"/>
            </w:pPr>
            <w:r/>
            <w:r>
              <w:rPr>
                <w:sz w:val="16"/>
              </w:rPr>
              <w:t>Comentario del cambio con «CA-083»</w:t>
            </w:r>
          </w:p>
        </w:tc>
        <w:tc>
          <w:tcPr>
            <w:tcW w:type="dxa" w:w="2608"/>
          </w:tcPr>
          <w:p>
            <w:pPr>
              <w:keepNext/>
              <w:spacing w:after="20"/>
            </w:pPr>
            <w:r/>
            <w:r>
              <w:rPr>
                <w:sz w:val="16"/>
              </w:rPr>
              <w:t>Corregida (alteraba la trazabilidad)</w:t>
            </w:r>
          </w:p>
        </w:tc>
        <w:tc>
          <w:tcPr>
            <w:tcW w:type="dxa" w:w="1814"/>
          </w:tcPr>
          <w:p>
            <w:pPr>
              <w:keepNext/>
              <w:spacing w:after="20"/>
            </w:pPr>
            <w:r/>
            <w:r>
              <w:rPr>
                <w:rFonts w:ascii="Consolas" w:hAnsi="Consolas" w:eastAsia="Consolas"/>
                <w:sz w:val="16"/>
              </w:rPr>
              <w:t>test_trazabilidad_api</w:t>
            </w:r>
          </w:p>
        </w:tc>
      </w:tr>
      <w:tr>
        <w:trPr>
          <w:cantSplit w:val="true"/>
        </w:trPr>
        <w:tc>
          <w:tcPr>
            <w:tcW w:type="dxa" w:w="794"/>
          </w:tcPr>
          <w:p>
            <w:pPr>
              <w:keepNext/>
              <w:spacing w:after="20"/>
            </w:pPr>
            <w:r/>
            <w:r>
              <w:rPr>
                <w:sz w:val="16"/>
              </w:rPr>
              <w:t>S2-3</w:t>
            </w:r>
          </w:p>
        </w:tc>
        <w:tc>
          <w:tcPr>
            <w:tcW w:type="dxa" w:w="4762"/>
          </w:tcPr>
          <w:p>
            <w:pPr>
              <w:keepNext/>
              <w:spacing w:after="20"/>
            </w:pPr>
            <w:r/>
            <w:r>
              <w:rPr>
                <w:sz w:val="16"/>
              </w:rPr>
              <w:t>Corrección U5-H1 en dominio y servicio</w:t>
            </w:r>
          </w:p>
        </w:tc>
        <w:tc>
          <w:tcPr>
            <w:tcW w:type="dxa" w:w="2608"/>
          </w:tcPr>
          <w:p>
            <w:pPr>
              <w:keepNext/>
              <w:spacing w:after="20"/>
            </w:pPr>
            <w:r/>
            <w:r>
              <w:rPr>
                <w:sz w:val="16"/>
              </w:rPr>
              <w:t>Aceptada en la copia; pendiente del equipo</w:t>
            </w:r>
          </w:p>
        </w:tc>
        <w:tc>
          <w:tcPr>
            <w:tcW w:type="dxa" w:w="1814"/>
          </w:tcPr>
          <w:p>
            <w:pPr>
              <w:keepNext/>
              <w:spacing w:after="20"/>
            </w:pPr>
            <w:r/>
            <w:r>
              <w:rPr>
                <w:sz w:val="16"/>
              </w:rPr>
              <w:t>PIA-03b</w:t>
            </w:r>
          </w:p>
        </w:tc>
      </w:tr>
      <w:tr>
        <w:trPr>
          <w:cantSplit w:val="true"/>
        </w:trPr>
        <w:tc>
          <w:tcPr>
            <w:tcW w:type="dxa" w:w="794"/>
          </w:tcPr>
          <w:p>
            <w:pPr>
              <w:spacing w:after="20"/>
            </w:pPr>
            <w:r/>
            <w:r>
              <w:rPr>
                <w:sz w:val="16"/>
              </w:rPr>
              <w:t>S2-4</w:t>
            </w:r>
          </w:p>
        </w:tc>
        <w:tc>
          <w:tcPr>
            <w:tcW w:type="dxa" w:w="4762"/>
          </w:tcPr>
          <w:p>
            <w:pPr>
              <w:spacing w:after="20"/>
            </w:pPr>
            <w:r/>
            <w:r>
              <w:rPr>
                <w:sz w:val="16"/>
              </w:rPr>
              <w:t>Riesgo documentado como categoría separada</w:t>
            </w:r>
          </w:p>
        </w:tc>
        <w:tc>
          <w:tcPr>
            <w:tcW w:type="dxa" w:w="2608"/>
          </w:tcPr>
          <w:p>
            <w:pPr>
              <w:spacing w:after="20"/>
            </w:pPr>
            <w:r/>
            <w:r>
              <w:rPr>
                <w:sz w:val="16"/>
              </w:rPr>
              <w:t>Aceptada</w:t>
            </w:r>
          </w:p>
        </w:tc>
        <w:tc>
          <w:tcPr>
            <w:tcW w:type="dxa" w:w="1814"/>
          </w:tcPr>
          <w:p>
            <w:pPr>
              <w:spacing w:after="20"/>
            </w:pPr>
            <w:r/>
            <w:r>
              <w:rPr>
                <w:sz w:val="16"/>
              </w:rPr>
              <w:t>LAB-27</w:t>
            </w:r>
          </w:p>
        </w:tc>
      </w:tr>
    </w:tbl>
    <w:p>
      <w:pPr>
        <w:spacing w:before="0" w:after="40" w:line="276" w:lineRule="auto"/>
        <w:jc w:val="both"/>
      </w:pPr>
    </w:p>
    <w:p>
      <w:pPr>
        <w:pStyle w:val="Ttulo1"/>
        <w:keepNext/>
      </w:pPr>
      <w:r>
        <w:t>6. Pruebas asociadas y resultados</w:t>
      </w:r>
    </w:p>
    <w:p>
      <w:pPr>
        <w:keepNext/>
        <w:spacing w:before="160" w:after="60" w:line="276" w:lineRule="auto"/>
        <w:jc w:val="center"/>
      </w:pPr>
      <w:r>
        <w:rPr>
          <w:b/>
          <w:sz w:val="19"/>
        </w:rPr>
        <w:t xml:space="preserve">Tabla 12. </w:t>
      </w:r>
      <w:r>
        <w:rPr>
          <w:sz w:val="19"/>
        </w:rPr>
        <w:t>Ejemplos técnicos y su prueba</w:t>
      </w:r>
    </w:p>
    <w:tbl>
      <w:tblPr>
        <w:tblStyle w:val="Tabladecuadrcula4-nfasis11"/>
        <w:tblW w:type="dxa" w:w="9979"/>
        <w:jc w:val="center"/>
        <w:tblLayout w:type="fixed"/>
        <w:tblLook w:firstColumn="1" w:firstRow="1" w:lastColumn="0" w:lastRow="0" w:noHBand="0" w:noVBand="1" w:val="04A0"/>
        <w:tblLayout w:type="fixed"/>
      </w:tblPr>
      <w:tblGrid>
        <w:gridCol w:w="1814"/>
        <w:gridCol w:w="3061"/>
        <w:gridCol w:w="2721"/>
        <w:gridCol w:w="2381"/>
      </w:tblGrid>
      <w:tr>
        <w:trPr>
          <w:tblHeader w:val="true"/>
          <w:cantSplit w:val="true"/>
        </w:trPr>
        <w:tc>
          <w:tcPr>
            <w:tcW w:type="dxa" w:w="1814"/>
          </w:tcPr>
          <w:p>
            <w:pPr>
              <w:keepNext/>
              <w:jc w:val="center"/>
            </w:pPr>
            <w:r/>
            <w:r>
              <w:rPr>
                <w:b/>
                <w:sz w:val="16"/>
              </w:rPr>
              <w:t>Ejemplo</w:t>
            </w:r>
          </w:p>
        </w:tc>
        <w:tc>
          <w:tcPr>
            <w:tcW w:type="dxa" w:w="3061"/>
          </w:tcPr>
          <w:p>
            <w:pPr>
              <w:keepNext/>
              <w:jc w:val="center"/>
            </w:pPr>
            <w:r/>
            <w:r>
              <w:rPr>
                <w:b/>
                <w:sz w:val="16"/>
              </w:rPr>
              <w:t>Prueba</w:t>
            </w:r>
          </w:p>
        </w:tc>
        <w:tc>
          <w:tcPr>
            <w:tcW w:type="dxa" w:w="2721"/>
          </w:tcPr>
          <w:p>
            <w:pPr>
              <w:keepNext/>
              <w:jc w:val="center"/>
            </w:pPr>
            <w:r/>
            <w:r>
              <w:rPr>
                <w:b/>
                <w:sz w:val="16"/>
              </w:rPr>
              <w:t>Regla protegida</w:t>
            </w:r>
          </w:p>
        </w:tc>
        <w:tc>
          <w:tcPr>
            <w:tcW w:type="dxa" w:w="2381"/>
          </w:tcPr>
          <w:p>
            <w:pPr>
              <w:keepNext/>
              <w:jc w:val="center"/>
            </w:pPr>
            <w:r/>
            <w:r>
              <w:rPr>
                <w:b/>
                <w:sz w:val="16"/>
              </w:rPr>
              <w:t>Resultado real (28/10/2026)</w:t>
            </w:r>
          </w:p>
        </w:tc>
      </w:tr>
      <w:tr>
        <w:trPr>
          <w:cantSplit w:val="true"/>
        </w:trPr>
        <w:tc>
          <w:tcPr>
            <w:tcW w:type="dxa" w:w="1814"/>
          </w:tcPr>
          <w:p>
            <w:pPr>
              <w:keepNext/>
              <w:spacing w:after="20"/>
            </w:pPr>
            <w:r/>
            <w:r>
              <w:rPr>
                <w:sz w:val="16"/>
              </w:rPr>
              <w:t>Doble confirmación</w:t>
            </w:r>
          </w:p>
        </w:tc>
        <w:tc>
          <w:tcPr>
            <w:tcW w:type="dxa" w:w="3061"/>
          </w:tcPr>
          <w:p>
            <w:pPr>
              <w:keepNext/>
              <w:spacing w:after="20"/>
            </w:pPr>
            <w:r/>
            <w:r>
              <w:rPr>
                <w:rFonts w:ascii="Consolas" w:hAnsi="Consolas" w:eastAsia="Consolas"/>
                <w:sz w:val="16"/>
              </w:rPr>
              <w:t>test_cannot_confirm_twice</w:t>
            </w:r>
            <w:r>
              <w:rPr>
                <w:sz w:val="16"/>
              </w:rPr>
              <w:t xml:space="preserve"> (LAB-12)</w:t>
            </w:r>
          </w:p>
        </w:tc>
        <w:tc>
          <w:tcPr>
            <w:tcW w:type="dxa" w:w="2721"/>
          </w:tcPr>
          <w:p>
            <w:pPr>
              <w:keepNext/>
              <w:spacing w:after="20"/>
            </w:pPr>
            <w:r/>
            <w:r>
              <w:rPr>
                <w:sz w:val="16"/>
              </w:rPr>
              <w:t>Un pedido confirmado no se vuelve a confirmar</w:t>
            </w:r>
          </w:p>
        </w:tc>
        <w:tc>
          <w:tcPr>
            <w:tcW w:type="dxa" w:w="2381"/>
          </w:tcPr>
          <w:p>
            <w:pPr>
              <w:keepNext/>
              <w:spacing w:after="20"/>
            </w:pPr>
            <w:r/>
            <w:r>
              <w:rPr>
                <w:sz w:val="16"/>
              </w:rPr>
              <w:t>Aprobada</w:t>
            </w:r>
          </w:p>
        </w:tc>
      </w:tr>
      <w:tr>
        <w:trPr>
          <w:cantSplit w:val="true"/>
        </w:trPr>
        <w:tc>
          <w:tcPr>
            <w:tcW w:type="dxa" w:w="1814"/>
          </w:tcPr>
          <w:p>
            <w:pPr>
              <w:keepNext/>
              <w:spacing w:after="20"/>
            </w:pPr>
            <w:r/>
            <w:r>
              <w:rPr>
                <w:sz w:val="16"/>
              </w:rPr>
              <w:t>Pago rechazado</w:t>
            </w:r>
          </w:p>
        </w:tc>
        <w:tc>
          <w:tcPr>
            <w:tcW w:type="dxa" w:w="3061"/>
          </w:tcPr>
          <w:p>
            <w:pPr>
              <w:keepNext/>
              <w:spacing w:after="20"/>
            </w:pPr>
            <w:r/>
            <w:r>
              <w:rPr>
                <w:rFonts w:ascii="Consolas" w:hAnsi="Consolas" w:eastAsia="Consolas"/>
                <w:sz w:val="16"/>
              </w:rPr>
              <w:t>test_riesgo_pedido_no_deberia_quedar_confirmado_si_el_pago_se_rechaza</w:t>
            </w:r>
            <w:r>
              <w:rPr>
                <w:sz w:val="16"/>
              </w:rPr>
              <w:t xml:space="preserve"> (LAB-27)</w:t>
            </w:r>
          </w:p>
        </w:tc>
        <w:tc>
          <w:tcPr>
            <w:tcW w:type="dxa" w:w="2721"/>
          </w:tcPr>
          <w:p>
            <w:pPr>
              <w:keepNext/>
              <w:spacing w:after="20"/>
            </w:pPr>
            <w:r/>
            <w:r>
              <w:rPr>
                <w:sz w:val="16"/>
              </w:rPr>
              <w:t>Sin pago aprobado no debería quedar CONFIRMED</w:t>
            </w:r>
          </w:p>
        </w:tc>
        <w:tc>
          <w:tcPr>
            <w:tcW w:type="dxa" w:w="2381"/>
          </w:tcPr>
          <w:p>
            <w:pPr>
              <w:keepNext/>
              <w:spacing w:after="20"/>
            </w:pPr>
            <w:r/>
            <w:r>
              <w:rPr>
                <w:sz w:val="16"/>
              </w:rPr>
              <w:t>XFAIL por la causa documentada (E5_02)</w:t>
            </w:r>
          </w:p>
        </w:tc>
      </w:tr>
      <w:tr>
        <w:trPr>
          <w:cantSplit w:val="true"/>
        </w:trPr>
        <w:tc>
          <w:tcPr>
            <w:tcW w:type="dxa" w:w="1814"/>
          </w:tcPr>
          <w:p>
            <w:pPr>
              <w:keepNext/>
              <w:spacing w:after="20"/>
            </w:pPr>
            <w:r/>
            <w:r>
              <w:rPr>
                <w:sz w:val="16"/>
              </w:rPr>
              <w:t>Importaciones</w:t>
            </w:r>
          </w:p>
        </w:tc>
        <w:tc>
          <w:tcPr>
            <w:tcW w:type="dxa" w:w="3061"/>
          </w:tcPr>
          <w:p>
            <w:pPr>
              <w:keepNext/>
              <w:spacing w:after="20"/>
            </w:pPr>
            <w:r/>
            <w:r>
              <w:rPr>
                <w:rFonts w:ascii="Consolas" w:hAnsi="Consolas" w:eastAsia="Consolas"/>
                <w:sz w:val="16"/>
              </w:rPr>
              <w:t>tests_u5/conftest.py</w:t>
            </w:r>
            <w:r>
              <w:rPr>
                <w:sz w:val="16"/>
              </w:rPr>
              <w:t xml:space="preserve"> y los cinco archivos de </w:t>
            </w:r>
            <w:r>
              <w:rPr>
                <w:rFonts w:ascii="Consolas" w:hAnsi="Consolas" w:eastAsia="Consolas"/>
                <w:sz w:val="16"/>
              </w:rPr>
              <w:t>tests_u5</w:t>
            </w:r>
          </w:p>
        </w:tc>
        <w:tc>
          <w:tcPr>
            <w:tcW w:type="dxa" w:w="2721"/>
          </w:tcPr>
          <w:p>
            <w:pPr>
              <w:keepNext/>
              <w:spacing w:after="20"/>
            </w:pPr>
            <w:r/>
            <w:r>
              <w:rPr>
                <w:sz w:val="16"/>
              </w:rPr>
              <w:t>Las pruebas usan el código real</w:t>
            </w:r>
          </w:p>
        </w:tc>
        <w:tc>
          <w:tcPr>
            <w:tcW w:type="dxa" w:w="2381"/>
          </w:tcPr>
          <w:p>
            <w:pPr>
              <w:keepNext/>
              <w:spacing w:after="20"/>
            </w:pPr>
            <w:r/>
            <w:r>
              <w:rPr>
                <w:sz w:val="16"/>
              </w:rPr>
              <w:t>Antes: 5 errores (E9_09). Ahora: 22 aprobadas (E9_15)</w:t>
            </w:r>
          </w:p>
        </w:tc>
      </w:tr>
      <w:tr>
        <w:trPr>
          <w:cantSplit w:val="true"/>
        </w:trPr>
        <w:tc>
          <w:tcPr>
            <w:tcW w:type="dxa" w:w="1814"/>
          </w:tcPr>
          <w:p>
            <w:pPr>
              <w:keepNext/>
              <w:spacing w:after="20"/>
            </w:pPr>
            <w:r/>
            <w:r>
              <w:rPr>
                <w:sz w:val="16"/>
              </w:rPr>
              <w:t>Conexiones SQLite</w:t>
            </w:r>
          </w:p>
        </w:tc>
        <w:tc>
          <w:tcPr>
            <w:tcW w:type="dxa" w:w="3061"/>
          </w:tcPr>
          <w:p>
            <w:pPr>
              <w:keepNext/>
              <w:spacing w:after="20"/>
            </w:pPr>
            <w:r/>
            <w:r>
              <w:rPr>
                <w:sz w:val="16"/>
              </w:rPr>
              <w:t xml:space="preserve">Fixtures </w:t>
            </w:r>
            <w:r>
              <w:rPr>
                <w:rFonts w:ascii="Consolas" w:hAnsi="Consolas" w:eastAsia="Consolas"/>
                <w:sz w:val="16"/>
              </w:rPr>
              <w:t>engine</w:t>
            </w:r>
            <w:r>
              <w:rPr>
                <w:sz w:val="16"/>
              </w:rPr>
              <w:t>/</w:t>
            </w:r>
            <w:r>
              <w:rPr>
                <w:rFonts w:ascii="Consolas" w:hAnsi="Consolas" w:eastAsia="Consolas"/>
                <w:sz w:val="16"/>
              </w:rPr>
              <w:t>session</w:t>
            </w:r>
            <w:r>
              <w:rPr>
                <w:sz w:val="16"/>
              </w:rPr>
              <w:t xml:space="preserve"> y </w:t>
            </w:r>
            <w:r>
              <w:rPr>
                <w:rFonts w:ascii="Consolas" w:hAnsi="Consolas" w:eastAsia="Consolas"/>
                <w:sz w:val="16"/>
              </w:rPr>
              <w:t>filterwarnings</w:t>
            </w:r>
          </w:p>
        </w:tc>
        <w:tc>
          <w:tcPr>
            <w:tcW w:type="dxa" w:w="2721"/>
          </w:tcPr>
          <w:p>
            <w:pPr>
              <w:keepNext/>
              <w:spacing w:after="20"/>
            </w:pPr>
            <w:r/>
            <w:r>
              <w:rPr>
                <w:sz w:val="16"/>
              </w:rPr>
              <w:t>Ninguna conexión queda abierta</w:t>
            </w:r>
          </w:p>
        </w:tc>
        <w:tc>
          <w:tcPr>
            <w:tcW w:type="dxa" w:w="2381"/>
          </w:tcPr>
          <w:p>
            <w:pPr>
              <w:keepNext/>
              <w:spacing w:after="20"/>
            </w:pPr>
            <w:r/>
            <w:r>
              <w:rPr>
                <w:sz w:val="16"/>
              </w:rPr>
              <w:t>Una prueba con fuga hace fallar la suite (E4_02)</w:t>
            </w:r>
          </w:p>
        </w:tc>
      </w:tr>
      <w:tr>
        <w:trPr>
          <w:cantSplit w:val="true"/>
        </w:trPr>
        <w:tc>
          <w:tcPr>
            <w:tcW w:type="dxa" w:w="1814"/>
          </w:tcPr>
          <w:p>
            <w:pPr>
              <w:keepNext/>
              <w:spacing w:after="20"/>
            </w:pPr>
            <w:r/>
            <w:r>
              <w:rPr>
                <w:sz w:val="16"/>
              </w:rPr>
              <w:t>Aserción débil</w:t>
            </w:r>
          </w:p>
        </w:tc>
        <w:tc>
          <w:tcPr>
            <w:tcW w:type="dxa" w:w="3061"/>
          </w:tcPr>
          <w:p>
            <w:pPr>
              <w:keepNext/>
              <w:spacing w:after="20"/>
            </w:pPr>
            <w:r/>
            <w:r>
              <w:rPr>
                <w:sz w:val="16"/>
              </w:rPr>
              <w:t>PIA-13</w:t>
            </w:r>
          </w:p>
        </w:tc>
        <w:tc>
          <w:tcPr>
            <w:tcW w:type="dxa" w:w="2721"/>
          </w:tcPr>
          <w:p>
            <w:pPr>
              <w:keepNext/>
              <w:spacing w:after="20"/>
            </w:pPr>
            <w:r/>
            <w:r>
              <w:rPr>
                <w:sz w:val="16"/>
              </w:rPr>
              <w:t>Sin cambios después del inicio del evento (CA-039)</w:t>
            </w:r>
          </w:p>
        </w:tc>
        <w:tc>
          <w:tcPr>
            <w:tcW w:type="dxa" w:w="2381"/>
          </w:tcPr>
          <w:p>
            <w:pPr>
              <w:keepNext/>
              <w:spacing w:after="20"/>
            </w:pPr>
            <w:r/>
            <w:r>
              <w:rPr>
                <w:sz w:val="16"/>
              </w:rPr>
              <w:t>Aprobada</w:t>
            </w:r>
          </w:p>
        </w:tc>
      </w:tr>
      <w:tr>
        <w:trPr>
          <w:cantSplit w:val="true"/>
        </w:trPr>
        <w:tc>
          <w:tcPr>
            <w:tcW w:type="dxa" w:w="1814"/>
          </w:tcPr>
          <w:p>
            <w:pPr>
              <w:keepNext/>
              <w:spacing w:after="20"/>
            </w:pPr>
            <w:r/>
            <w:r>
              <w:rPr>
                <w:sz w:val="16"/>
              </w:rPr>
              <w:t>Laboratorio vs. Eventos Nova</w:t>
            </w:r>
          </w:p>
        </w:tc>
        <w:tc>
          <w:tcPr>
            <w:tcW w:type="dxa" w:w="3061"/>
          </w:tcPr>
          <w:p>
            <w:pPr>
              <w:keepNext/>
              <w:spacing w:after="20"/>
            </w:pPr>
            <w:r/>
            <w:r>
              <w:rPr>
                <w:sz w:val="16"/>
              </w:rPr>
              <w:t>PIA-05 a PIA-07; LAB-02</w:t>
            </w:r>
          </w:p>
        </w:tc>
        <w:tc>
          <w:tcPr>
            <w:tcW w:type="dxa" w:w="2721"/>
          </w:tcPr>
          <w:p>
            <w:pPr>
              <w:keepNext/>
              <w:spacing w:after="20"/>
            </w:pPr>
            <w:r/>
            <w:r>
              <w:rPr>
                <w:sz w:val="16"/>
              </w:rPr>
              <w:t>30 % mínimo (EN) frente a 15 % VIP (laboratorio)</w:t>
            </w:r>
          </w:p>
        </w:tc>
        <w:tc>
          <w:tcPr>
            <w:tcW w:type="dxa" w:w="2381"/>
          </w:tcPr>
          <w:p>
            <w:pPr>
              <w:keepNext/>
              <w:spacing w:after="20"/>
            </w:pPr>
            <w:r/>
            <w:r>
              <w:rPr>
                <w:sz w:val="16"/>
              </w:rPr>
              <w:t>Aprobadas</w:t>
            </w:r>
          </w:p>
        </w:tc>
      </w:tr>
      <w:tr>
        <w:trPr>
          <w:cantSplit w:val="true"/>
        </w:trPr>
        <w:tc>
          <w:tcPr>
            <w:tcW w:type="dxa" w:w="1814"/>
          </w:tcPr>
          <w:p>
            <w:pPr>
              <w:spacing w:after="20"/>
            </w:pPr>
            <w:r/>
            <w:r>
              <w:rPr>
                <w:sz w:val="16"/>
              </w:rPr>
              <w:t>Consulta a proveedores</w:t>
            </w:r>
          </w:p>
        </w:tc>
        <w:tc>
          <w:tcPr>
            <w:tcW w:type="dxa" w:w="3061"/>
          </w:tcPr>
          <w:p>
            <w:pPr>
              <w:spacing w:after="20"/>
            </w:pPr>
            <w:r/>
            <w:r>
              <w:rPr>
                <w:sz w:val="16"/>
              </w:rPr>
              <w:t>PIA-03b</w:t>
            </w:r>
          </w:p>
        </w:tc>
        <w:tc>
          <w:tcPr>
            <w:tcW w:type="dxa" w:w="2721"/>
          </w:tcPr>
          <w:p>
            <w:pPr>
              <w:spacing w:after="20"/>
            </w:pPr>
            <w:r/>
            <w:r>
              <w:rPr>
                <w:sz w:val="16"/>
              </w:rPr>
              <w:t>CA-083: no seguir buscando si no procede</w:t>
            </w:r>
          </w:p>
        </w:tc>
        <w:tc>
          <w:tcPr>
            <w:tcW w:type="dxa" w:w="2381"/>
          </w:tcPr>
          <w:p>
            <w:pPr>
              <w:spacing w:after="20"/>
            </w:pPr>
            <w:r/>
            <w:r>
              <w:rPr>
                <w:sz w:val="16"/>
              </w:rPr>
              <w:t>RED (E9_11) → GREEN (E9_12)</w:t>
            </w:r>
          </w:p>
        </w:tc>
      </w:tr>
    </w:tbl>
    <w:p>
      <w:pPr>
        <w:spacing w:before="0" w:after="40" w:line="276" w:lineRule="auto"/>
        <w:jc w:val="both"/>
      </w:pPr>
    </w:p>
    <w:p>
      <w:pPr>
        <w:spacing w:before="0" w:after="120" w:line="276" w:lineRule="auto"/>
        <w:jc w:val="both"/>
      </w:pPr>
      <w:r>
        <w:t>Fragmento de la prueba PIA-03b después de la corrección:</w:t>
      </w:r>
    </w:p>
    <w:p>
      <w:pPr>
        <w:spacing w:before="40" w:after="160" w:line="240" w:lineRule="auto"/>
        <w:shd w:val="clear" w:color="auto" w:fill="F2F4F7"/>
        <w:ind w:left="170" w:right="170"/>
      </w:pPr>
      <w:r>
        <w:rPr>
          <w:rFonts w:ascii="Consolas" w:hAnsi="Consolas" w:eastAsia="Consolas"/>
          <w:sz w:val="17"/>
        </w:rPr>
        <w:t xml:space="preserve">    sid = f.s.adicionales.registrar_solicitud_servicio_adicional(f.evento_id, f.contrato_id, 'DJ', dia).datos['solicitud_id']</w:t>
        <w:br/>
      </w:r>
      <w:r>
        <w:rPr>
          <w:rFonts w:ascii="Consolas" w:hAnsi="Consolas" w:eastAsia="Consolas"/>
          <w:sz w:val="17"/>
        </w:rPr>
        <w:t xml:space="preserve">    r = f.s.adicionales.evaluar_disponibilidad_servicio_adicional(sid, [], dia)</w:t>
        <w:br/>
      </w:r>
      <w:r>
        <w:rPr>
          <w:rFonts w:ascii="Consolas" w:hAnsi="Consolas" w:eastAsia="Consolas"/>
          <w:sz w:val="17"/>
        </w:rPr>
        <w:t xml:space="preserve">    assert not r.exito</w:t>
        <w:br/>
      </w:r>
      <w:r>
        <w:rPr>
          <w:rFonts w:ascii="Consolas" w:hAnsi="Consolas" w:eastAsia="Consolas"/>
          <w:sz w:val="17"/>
        </w:rPr>
        <w:t xml:space="preserve">    assert r.mensaje == 'La disponibilidad se registra durante la búsqueda de proveedor.'   # mismo mensaje que antes</w:t>
        <w:br/>
      </w:r>
      <w:r>
        <w:rPr>
          <w:rFonts w:ascii="Consolas" w:hAnsi="Consolas" w:eastAsia="Consolas"/>
          <w:sz w:val="17"/>
        </w:rPr>
        <w:t xml:space="preserve">    assert _solicitud(f, sid).estado == ESA.NO_PROCEDENTE</w:t>
        <w:br/>
      </w:r>
      <w:r>
        <w:rPr>
          <w:rFonts w:ascii="Consolas" w:hAnsi="Consolas" w:eastAsia="Consolas"/>
          <w:sz w:val="17"/>
        </w:rPr>
        <w:t xml:space="preserve">    disponibilidad.consultar.assert_not_called()                         # expectativa según CA-083</w:t>
      </w:r>
    </w:p>
    <w:p>
      <w:pPr>
        <w:pStyle w:val="Ttulo1"/>
        <w:keepNext/>
      </w:pPr>
      <w:r>
        <w:t>7. Decisiones técnicas que requieren aprobación del equipo</w:t>
      </w:r>
    </w:p>
    <w:p>
      <w:pPr>
        <w:keepNext/>
        <w:spacing w:before="160" w:after="60" w:line="276" w:lineRule="auto"/>
        <w:jc w:val="center"/>
      </w:pPr>
      <w:r>
        <w:rPr>
          <w:b/>
          <w:sz w:val="19"/>
        </w:rPr>
        <w:t xml:space="preserve">Tabla 13. </w:t>
      </w:r>
      <w:r>
        <w:rPr>
          <w:sz w:val="19"/>
        </w:rPr>
        <w:t>Decisiones pendientes de aprobación</w:t>
      </w:r>
    </w:p>
    <w:tbl>
      <w:tblPr>
        <w:tblStyle w:val="Tabladecuadrcula4-nfasis11"/>
        <w:tblW w:type="dxa" w:w="9979"/>
        <w:jc w:val="center"/>
        <w:tblLayout w:type="fixed"/>
        <w:tblLook w:firstColumn="1" w:firstRow="1" w:lastColumn="0" w:lastRow="0" w:noHBand="0" w:noVBand="1" w:val="04A0"/>
        <w:tblLayout w:type="fixed"/>
      </w:tblPr>
      <w:tblGrid>
        <w:gridCol w:w="680"/>
        <w:gridCol w:w="2608"/>
        <w:gridCol w:w="2835"/>
        <w:gridCol w:w="1701"/>
        <w:gridCol w:w="2154"/>
      </w:tblGrid>
      <w:tr>
        <w:trPr>
          <w:tblHeader w:val="true"/>
          <w:cantSplit w:val="true"/>
        </w:trPr>
        <w:tc>
          <w:tcPr>
            <w:tcW w:type="dxa" w:w="680"/>
          </w:tcPr>
          <w:p>
            <w:pPr>
              <w:keepNext/>
              <w:jc w:val="center"/>
            </w:pPr>
            <w:r/>
            <w:r>
              <w:rPr>
                <w:b/>
                <w:sz w:val="16"/>
              </w:rPr>
              <w:t>ID</w:t>
            </w:r>
          </w:p>
        </w:tc>
        <w:tc>
          <w:tcPr>
            <w:tcW w:type="dxa" w:w="2608"/>
          </w:tcPr>
          <w:p>
            <w:pPr>
              <w:keepNext/>
              <w:jc w:val="center"/>
            </w:pPr>
            <w:r/>
            <w:r>
              <w:rPr>
                <w:b/>
                <w:sz w:val="16"/>
              </w:rPr>
              <w:t>Decisión</w:t>
            </w:r>
          </w:p>
        </w:tc>
        <w:tc>
          <w:tcPr>
            <w:tcW w:type="dxa" w:w="2835"/>
          </w:tcPr>
          <w:p>
            <w:pPr>
              <w:keepNext/>
              <w:jc w:val="center"/>
            </w:pPr>
            <w:r/>
            <w:r>
              <w:rPr>
                <w:b/>
                <w:sz w:val="16"/>
              </w:rPr>
              <w:t>Opciones</w:t>
            </w:r>
          </w:p>
        </w:tc>
        <w:tc>
          <w:tcPr>
            <w:tcW w:type="dxa" w:w="1701"/>
          </w:tcPr>
          <w:p>
            <w:pPr>
              <w:keepNext/>
              <w:jc w:val="center"/>
            </w:pPr>
            <w:r/>
            <w:r>
              <w:rPr>
                <w:b/>
                <w:sz w:val="16"/>
              </w:rPr>
              <w:t>Situación</w:t>
            </w:r>
          </w:p>
        </w:tc>
        <w:tc>
          <w:tcPr>
            <w:tcW w:type="dxa" w:w="2154"/>
          </w:tcPr>
          <w:p>
            <w:pPr>
              <w:keepNext/>
              <w:jc w:val="center"/>
            </w:pPr>
            <w:r/>
            <w:r>
              <w:rPr>
                <w:b/>
                <w:sz w:val="16"/>
              </w:rPr>
              <w:t>Aprobación</w:t>
            </w:r>
          </w:p>
        </w:tc>
      </w:tr>
      <w:tr>
        <w:trPr>
          <w:cantSplit w:val="true"/>
        </w:trPr>
        <w:tc>
          <w:tcPr>
            <w:tcW w:type="dxa" w:w="680"/>
          </w:tcPr>
          <w:p>
            <w:pPr>
              <w:keepNext/>
              <w:spacing w:after="20"/>
            </w:pPr>
            <w:r/>
            <w:r>
              <w:rPr>
                <w:sz w:val="16"/>
              </w:rPr>
              <w:t>D-1</w:t>
            </w:r>
          </w:p>
        </w:tc>
        <w:tc>
          <w:tcPr>
            <w:tcW w:type="dxa" w:w="2608"/>
          </w:tcPr>
          <w:p>
            <w:pPr>
              <w:keepNext/>
              <w:spacing w:after="20"/>
            </w:pPr>
            <w:r/>
            <w:r>
              <w:rPr>
                <w:sz w:val="16"/>
              </w:rPr>
              <w:t>Aplicar la corrección U5-H1 en el repositorio real del PIA</w:t>
            </w:r>
          </w:p>
        </w:tc>
        <w:tc>
          <w:tcPr>
            <w:tcW w:type="dxa" w:w="2835"/>
          </w:tcPr>
          <w:p>
            <w:pPr>
              <w:keepNext/>
              <w:spacing w:after="20"/>
            </w:pPr>
            <w:r/>
            <w:r>
              <w:rPr>
                <w:sz w:val="16"/>
              </w:rPr>
              <w:t>Aplicar el parche / no aplicarlo y conservar el hallazgo</w:t>
            </w:r>
          </w:p>
        </w:tc>
        <w:tc>
          <w:tcPr>
            <w:tcW w:type="dxa" w:w="1701"/>
          </w:tcPr>
          <w:p>
            <w:pPr>
              <w:keepNext/>
              <w:spacing w:after="20"/>
            </w:pPr>
            <w:r/>
            <w:r>
              <w:rPr>
                <w:sz w:val="16"/>
              </w:rPr>
              <w:t>Aplicada solo en la copia</w:t>
            </w:r>
          </w:p>
        </w:tc>
        <w:tc>
          <w:tcPr>
            <w:tcW w:type="dxa" w:w="2154"/>
          </w:tcPr>
          <w:p>
            <w:pPr>
              <w:keepNext/>
              <w:spacing w:after="20"/>
            </w:pPr>
            <w:r/>
            <w:r>
              <w:rPr>
                <w:sz w:val="16"/>
              </w:rPr>
              <w:t>Pendiente de validación del equipo</w:t>
            </w:r>
          </w:p>
        </w:tc>
      </w:tr>
      <w:tr>
        <w:trPr>
          <w:cantSplit w:val="true"/>
        </w:trPr>
        <w:tc>
          <w:tcPr>
            <w:tcW w:type="dxa" w:w="680"/>
          </w:tcPr>
          <w:p>
            <w:pPr>
              <w:keepNext/>
              <w:spacing w:after="20"/>
            </w:pPr>
            <w:r/>
            <w:r>
              <w:rPr>
                <w:sz w:val="16"/>
              </w:rPr>
              <w:t>D-2</w:t>
            </w:r>
          </w:p>
        </w:tc>
        <w:tc>
          <w:tcPr>
            <w:tcW w:type="dxa" w:w="2608"/>
          </w:tcPr>
          <w:p>
            <w:pPr>
              <w:keepNext/>
              <w:spacing w:after="20"/>
            </w:pPr>
            <w:r/>
            <w:r>
              <w:rPr>
                <w:sz w:val="16"/>
              </w:rPr>
              <w:t xml:space="preserve">Agregar </w:t>
            </w:r>
            <w:r>
              <w:rPr>
                <w:rFonts w:ascii="Consolas" w:hAnsi="Consolas" w:eastAsia="Consolas"/>
                <w:sz w:val="16"/>
              </w:rPr>
              <w:t>tests_u5/</w:t>
            </w:r>
            <w:r>
              <w:rPr>
                <w:sz w:val="16"/>
              </w:rPr>
              <w:t xml:space="preserve"> y </w:t>
            </w:r>
            <w:r>
              <w:rPr>
                <w:rFonts w:ascii="Consolas" w:hAnsi="Consolas" w:eastAsia="Consolas"/>
                <w:sz w:val="16"/>
              </w:rPr>
              <w:t>pytest.ini</w:t>
            </w:r>
            <w:r>
              <w:rPr>
                <w:sz w:val="16"/>
              </w:rPr>
              <w:t xml:space="preserve"> al repositorio del PIA (y un paso de CI con pytest)</w:t>
            </w:r>
          </w:p>
        </w:tc>
        <w:tc>
          <w:tcPr>
            <w:tcW w:type="dxa" w:w="2835"/>
          </w:tcPr>
          <w:p>
            <w:pPr>
              <w:keepNext/>
              <w:spacing w:after="20"/>
            </w:pPr>
            <w:r/>
            <w:r>
              <w:rPr>
                <w:sz w:val="16"/>
              </w:rPr>
              <w:t>Sí / solo en el laboratorio</w:t>
            </w:r>
          </w:p>
        </w:tc>
        <w:tc>
          <w:tcPr>
            <w:tcW w:type="dxa" w:w="1701"/>
          </w:tcPr>
          <w:p>
            <w:pPr>
              <w:keepNext/>
              <w:spacing w:after="20"/>
            </w:pPr>
            <w:r/>
            <w:r>
              <w:rPr>
                <w:sz w:val="16"/>
              </w:rPr>
              <w:t>Preparado</w:t>
            </w:r>
          </w:p>
        </w:tc>
        <w:tc>
          <w:tcPr>
            <w:tcW w:type="dxa" w:w="2154"/>
          </w:tcPr>
          <w:p>
            <w:pPr>
              <w:keepNext/>
              <w:spacing w:after="20"/>
            </w:pPr>
            <w:r/>
            <w:r>
              <w:rPr>
                <w:sz w:val="16"/>
              </w:rPr>
              <w:t>Pendiente de validación del equipo</w:t>
            </w:r>
          </w:p>
        </w:tc>
      </w:tr>
      <w:tr>
        <w:trPr>
          <w:cantSplit w:val="true"/>
        </w:trPr>
        <w:tc>
          <w:tcPr>
            <w:tcW w:type="dxa" w:w="680"/>
          </w:tcPr>
          <w:p>
            <w:pPr>
              <w:keepNext/>
              <w:spacing w:after="20"/>
            </w:pPr>
            <w:r/>
            <w:r>
              <w:rPr>
                <w:sz w:val="16"/>
              </w:rPr>
              <w:t>D-3</w:t>
            </w:r>
          </w:p>
        </w:tc>
        <w:tc>
          <w:tcPr>
            <w:tcW w:type="dxa" w:w="2608"/>
          </w:tcPr>
          <w:p>
            <w:pPr>
              <w:keepNext/>
              <w:spacing w:after="20"/>
            </w:pPr>
            <w:r/>
            <w:r>
              <w:rPr>
                <w:sz w:val="16"/>
              </w:rPr>
              <w:t>Conteo de días naturales (U5-O1)</w:t>
            </w:r>
          </w:p>
        </w:tc>
        <w:tc>
          <w:tcPr>
            <w:tcW w:type="dxa" w:w="2835"/>
          </w:tcPr>
          <w:p>
            <w:pPr>
              <w:keepNext/>
              <w:spacing w:after="20"/>
            </w:pPr>
            <w:r/>
            <w:r>
              <w:rPr>
                <w:sz w:val="16"/>
              </w:rPr>
              <w:t>Por fecha de calendario (código actual) / por periodos de 24 h</w:t>
            </w:r>
          </w:p>
        </w:tc>
        <w:tc>
          <w:tcPr>
            <w:tcW w:type="dxa" w:w="1701"/>
          </w:tcPr>
          <w:p>
            <w:pPr>
              <w:keepNext/>
              <w:spacing w:after="20"/>
            </w:pPr>
            <w:r/>
            <w:r>
              <w:rPr>
                <w:sz w:val="16"/>
              </w:rPr>
              <w:t>Se prueba el comportamiento actual</w:t>
            </w:r>
          </w:p>
        </w:tc>
        <w:tc>
          <w:tcPr>
            <w:tcW w:type="dxa" w:w="2154"/>
          </w:tcPr>
          <w:p>
            <w:pPr>
              <w:keepNext/>
              <w:spacing w:after="20"/>
            </w:pPr>
            <w:r/>
            <w:r>
              <w:rPr>
                <w:sz w:val="16"/>
              </w:rPr>
              <w:t>Pendiente de validación del equipo</w:t>
            </w:r>
          </w:p>
        </w:tc>
      </w:tr>
      <w:tr>
        <w:trPr>
          <w:cantSplit w:val="true"/>
        </w:trPr>
        <w:tc>
          <w:tcPr>
            <w:tcW w:type="dxa" w:w="680"/>
          </w:tcPr>
          <w:p>
            <w:pPr>
              <w:keepNext/>
              <w:spacing w:after="20"/>
            </w:pPr>
            <w:r/>
            <w:r>
              <w:rPr>
                <w:sz w:val="16"/>
              </w:rPr>
              <w:t>D-4</w:t>
            </w:r>
          </w:p>
        </w:tc>
        <w:tc>
          <w:tcPr>
            <w:tcW w:type="dxa" w:w="2608"/>
          </w:tcPr>
          <w:p>
            <w:pPr>
              <w:keepNext/>
              <w:spacing w:after="20"/>
            </w:pPr>
            <w:r/>
            <w:r>
              <w:rPr>
                <w:sz w:val="16"/>
              </w:rPr>
              <w:t>Riesgo del laboratorio: confirmar antes del pago</w:t>
            </w:r>
          </w:p>
        </w:tc>
        <w:tc>
          <w:tcPr>
            <w:tcW w:type="dxa" w:w="2835"/>
          </w:tcPr>
          <w:p>
            <w:pPr>
              <w:keepNext/>
              <w:spacing w:after="20"/>
            </w:pPr>
            <w:r/>
            <w:r>
              <w:rPr>
                <w:sz w:val="16"/>
              </w:rPr>
              <w:t xml:space="preserve">Mantener </w:t>
            </w:r>
            <w:r>
              <w:rPr>
                <w:rFonts w:ascii="Consolas" w:hAnsi="Consolas" w:eastAsia="Consolas"/>
                <w:sz w:val="16"/>
              </w:rPr>
              <w:t>xfail</w:t>
            </w:r>
            <w:r>
              <w:rPr>
                <w:sz w:val="16"/>
              </w:rPr>
              <w:t xml:space="preserve"> / implementar la propuesta</w:t>
            </w:r>
          </w:p>
        </w:tc>
        <w:tc>
          <w:tcPr>
            <w:tcW w:type="dxa" w:w="1701"/>
          </w:tcPr>
          <w:p>
            <w:pPr>
              <w:keepNext/>
              <w:spacing w:after="20"/>
            </w:pPr>
            <w:r/>
            <w:r>
              <w:rPr>
                <w:sz w:val="16"/>
              </w:rPr>
              <w:t>Documentado</w:t>
            </w:r>
          </w:p>
        </w:tc>
        <w:tc>
          <w:tcPr>
            <w:tcW w:type="dxa" w:w="2154"/>
          </w:tcPr>
          <w:p>
            <w:pPr>
              <w:keepNext/>
              <w:spacing w:after="20"/>
            </w:pPr>
            <w:r/>
            <w:r>
              <w:rPr>
                <w:sz w:val="16"/>
              </w:rPr>
              <w:t>Pendiente de validación del equipo</w:t>
            </w:r>
          </w:p>
        </w:tc>
      </w:tr>
      <w:tr>
        <w:trPr>
          <w:cantSplit w:val="true"/>
        </w:trPr>
        <w:tc>
          <w:tcPr>
            <w:tcW w:type="dxa" w:w="680"/>
          </w:tcPr>
          <w:p>
            <w:pPr>
              <w:spacing w:after="20"/>
            </w:pPr>
            <w:r/>
            <w:r>
              <w:rPr>
                <w:sz w:val="16"/>
              </w:rPr>
              <w:t>D-5</w:t>
            </w:r>
          </w:p>
        </w:tc>
        <w:tc>
          <w:tcPr>
            <w:tcW w:type="dxa" w:w="2608"/>
          </w:tcPr>
          <w:p>
            <w:pPr>
              <w:spacing w:after="20"/>
            </w:pPr>
            <w:r/>
            <w:r>
              <w:rPr>
                <w:sz w:val="16"/>
              </w:rPr>
              <w:t xml:space="preserve">Fallo </w:t>
            </w:r>
            <w:r>
              <w:rPr>
                <w:rFonts w:ascii="Consolas" w:hAnsi="Consolas" w:eastAsia="Consolas"/>
                <w:sz w:val="16"/>
              </w:rPr>
              <w:t>test_openapi_exportada</w:t>
            </w:r>
            <w:r>
              <w:rPr>
                <w:sz w:val="16"/>
              </w:rPr>
              <w:t xml:space="preserve"> (versión de Pydantic)</w:t>
            </w:r>
          </w:p>
        </w:tc>
        <w:tc>
          <w:tcPr>
            <w:tcW w:type="dxa" w:w="2835"/>
          </w:tcPr>
          <w:p>
            <w:pPr>
              <w:spacing w:after="20"/>
            </w:pPr>
            <w:r/>
            <w:r>
              <w:rPr>
                <w:sz w:val="16"/>
              </w:rPr>
              <w:t xml:space="preserve">Confirmar en su entorno / regenerar </w:t>
            </w:r>
            <w:r>
              <w:rPr>
                <w:rFonts w:ascii="Consolas" w:hAnsi="Consolas" w:eastAsia="Consolas"/>
                <w:sz w:val="16"/>
              </w:rPr>
              <w:t>openapi.json</w:t>
            </w:r>
          </w:p>
        </w:tc>
        <w:tc>
          <w:tcPr>
            <w:tcW w:type="dxa" w:w="1701"/>
          </w:tcPr>
          <w:p>
            <w:pPr>
              <w:spacing w:after="20"/>
            </w:pPr>
            <w:r/>
            <w:r>
              <w:rPr>
                <w:sz w:val="16"/>
              </w:rPr>
              <w:t>Sin confirmar</w:t>
            </w:r>
          </w:p>
        </w:tc>
        <w:tc>
          <w:tcPr>
            <w:tcW w:type="dxa" w:w="2154"/>
          </w:tcPr>
          <w:p>
            <w:pPr>
              <w:spacing w:after="20"/>
            </w:pPr>
            <w:r/>
            <w:r>
              <w:rPr>
                <w:sz w:val="16"/>
              </w:rPr>
              <w:t>Pendiente de validación del equipo</w:t>
            </w:r>
          </w:p>
        </w:tc>
      </w:tr>
    </w:tbl>
    <w:p>
      <w:pPr>
        <w:spacing w:before="0" w:after="40" w:line="276" w:lineRule="auto"/>
        <w:jc w:val="both"/>
      </w:pPr>
    </w:p>
    <w:p>
      <w:pPr>
        <w:pStyle w:val="Ttulo1"/>
        <w:keepNext/>
      </w:pPr>
      <w:r>
        <w:t>8. Revisión práctica por ejemplo</w:t>
      </w:r>
    </w:p>
    <w:p>
      <w:pPr>
        <w:spacing w:before="0" w:after="120" w:line="276" w:lineRule="auto"/>
        <w:jc w:val="both"/>
      </w:pPr>
      <w:r>
        <w:t>Cada ficha resume lo que el equipo debe poder explicar. Las respuestas son la versión técnica de la IA; cada integrante debe leerlas, comprobarlas con el código y el registro indicado, y anotar su revisión en la sección 9.</w:t>
      </w:r>
    </w:p>
    <w:p>
      <w:pPr>
        <w:keepNext/>
        <w:spacing w:before="120" w:after="80" w:line="276" w:lineRule="auto"/>
      </w:pPr>
      <w:r>
        <w:rPr>
          <w:b/>
        </w:rPr>
        <w:t>Doble confirmación (LAB-12, TDD)</w:t>
      </w:r>
    </w:p>
    <w:p>
      <w:pPr>
        <w:keepNext/>
        <w:spacing w:before="160" w:after="60" w:line="276" w:lineRule="auto"/>
        <w:jc w:val="center"/>
      </w:pPr>
      <w:r>
        <w:rPr>
          <w:b/>
          <w:sz w:val="19"/>
        </w:rPr>
        <w:t xml:space="preserve">Tabla 14. </w:t>
      </w:r>
      <w:r>
        <w:rPr>
          <w:sz w:val="19"/>
        </w:rPr>
        <w:t>Doble confirmación (LAB-12, TDD)</w:t>
      </w:r>
    </w:p>
    <w:tbl>
      <w:tblPr>
        <w:tblStyle w:val="Tabladecuadrcula4-nfasis11"/>
        <w:tblW w:type="dxa" w:w="9979"/>
        <w:jc w:val="center"/>
        <w:tblLayout w:type="fixed"/>
        <w:tblLook w:firstColumn="1" w:firstRow="1" w:lastColumn="0" w:lastRow="0" w:noHBand="0" w:noVBand="1" w:val="04A0"/>
        <w:tblLayout w:type="fixed"/>
      </w:tblPr>
      <w:tblGrid>
        <w:gridCol w:w="2268"/>
        <w:gridCol w:w="7711"/>
      </w:tblGrid>
      <w:tr>
        <w:trPr>
          <w:tblHeader w:val="true"/>
          <w:cantSplit w:val="true"/>
        </w:trPr>
        <w:tc>
          <w:tcPr>
            <w:tcW w:type="dxa" w:w="2268"/>
          </w:tcPr>
          <w:p>
            <w:pPr>
              <w:keepNext/>
              <w:jc w:val="center"/>
            </w:pPr>
            <w:r/>
            <w:r>
              <w:rPr>
                <w:b/>
                <w:sz w:val="17"/>
              </w:rPr>
              <w:t>Campo</w:t>
            </w:r>
          </w:p>
        </w:tc>
        <w:tc>
          <w:tcPr>
            <w:tcW w:type="dxa" w:w="7710"/>
          </w:tcPr>
          <w:p>
            <w:pPr>
              <w:keepNext/>
              <w:jc w:val="center"/>
            </w:pPr>
            <w:r/>
            <w:r>
              <w:rPr>
                <w:b/>
                <w:sz w:val="17"/>
              </w:rPr>
              <w:t>Detalle</w:t>
            </w:r>
          </w:p>
        </w:tc>
      </w:tr>
      <w:tr>
        <w:trPr>
          <w:cantSplit w:val="true"/>
        </w:trPr>
        <w:tc>
          <w:tcPr>
            <w:tcW w:type="dxa" w:w="2268"/>
          </w:tcPr>
          <w:p>
            <w:pPr>
              <w:keepNext/>
              <w:spacing w:after="20"/>
            </w:pPr>
            <w:r/>
            <w:r>
              <w:rPr>
                <w:sz w:val="17"/>
              </w:rPr>
              <w:t>Problema</w:t>
            </w:r>
          </w:p>
        </w:tc>
        <w:tc>
          <w:tcPr>
            <w:tcW w:type="dxa" w:w="7710"/>
          </w:tcPr>
          <w:p>
            <w:pPr>
              <w:keepNext/>
              <w:spacing w:after="20"/>
            </w:pPr>
            <w:r/>
            <w:r>
              <w:rPr>
                <w:sz w:val="17"/>
              </w:rPr>
              <w:t>El código original permitía confirmar dos veces y recalcular el descuento.</w:t>
            </w:r>
          </w:p>
        </w:tc>
      </w:tr>
      <w:tr>
        <w:trPr>
          <w:cantSplit w:val="true"/>
        </w:trPr>
        <w:tc>
          <w:tcPr>
            <w:tcW w:type="dxa" w:w="2268"/>
          </w:tcPr>
          <w:p>
            <w:pPr>
              <w:keepNext/>
              <w:spacing w:after="20"/>
            </w:pPr>
            <w:r/>
            <w:r>
              <w:rPr>
                <w:sz w:val="17"/>
              </w:rPr>
              <w:t>Por qué se aceptó</w:t>
            </w:r>
          </w:p>
        </w:tc>
        <w:tc>
          <w:tcPr>
            <w:tcW w:type="dxa" w:w="7710"/>
          </w:tcPr>
          <w:p>
            <w:pPr>
              <w:keepNext/>
              <w:spacing w:after="20"/>
            </w:pPr>
            <w:r/>
            <w:r>
              <w:rPr>
                <w:sz w:val="17"/>
              </w:rPr>
              <w:t>Lo pide la guía y el RED demostró que la prueba detecta la falta de la regla.</w:t>
            </w:r>
          </w:p>
        </w:tc>
      </w:tr>
      <w:tr>
        <w:trPr>
          <w:cantSplit w:val="true"/>
        </w:trPr>
        <w:tc>
          <w:tcPr>
            <w:tcW w:type="dxa" w:w="2268"/>
          </w:tcPr>
          <w:p>
            <w:pPr>
              <w:keepNext/>
              <w:spacing w:after="20"/>
            </w:pPr>
            <w:r/>
            <w:r>
              <w:rPr>
                <w:sz w:val="17"/>
              </w:rPr>
              <w:t>Regla protegida</w:t>
            </w:r>
          </w:p>
        </w:tc>
        <w:tc>
          <w:tcPr>
            <w:tcW w:type="dxa" w:w="7710"/>
          </w:tcPr>
          <w:p>
            <w:pPr>
              <w:keepNext/>
              <w:spacing w:after="20"/>
            </w:pPr>
            <w:r/>
            <w:r>
              <w:rPr>
                <w:sz w:val="17"/>
              </w:rPr>
              <w:t>Un pedido CONFIRMED no se vuelve a confirmar.</w:t>
            </w:r>
          </w:p>
        </w:tc>
      </w:tr>
      <w:tr>
        <w:trPr>
          <w:cantSplit w:val="true"/>
        </w:trPr>
        <w:tc>
          <w:tcPr>
            <w:tcW w:type="dxa" w:w="2268"/>
          </w:tcPr>
          <w:p>
            <w:pPr>
              <w:keepNext/>
              <w:spacing w:after="20"/>
            </w:pPr>
            <w:r/>
            <w:r>
              <w:rPr>
                <w:sz w:val="17"/>
              </w:rPr>
              <w:t>Qué demuestra la aserción</w:t>
            </w:r>
          </w:p>
        </w:tc>
        <w:tc>
          <w:tcPr>
            <w:tcW w:type="dxa" w:w="7710"/>
          </w:tcPr>
          <w:p>
            <w:pPr>
              <w:keepNext/>
              <w:spacing w:after="20"/>
            </w:pPr>
            <w:r/>
            <w:r>
              <w:rPr>
                <w:rFonts w:ascii="Consolas" w:hAnsi="Consolas" w:eastAsia="Consolas"/>
                <w:sz w:val="17"/>
              </w:rPr>
              <w:t>pytest.raises(ValueError, match="already confirmed")</w:t>
            </w:r>
            <w:r>
              <w:rPr>
                <w:sz w:val="17"/>
              </w:rPr>
              <w:t xml:space="preserve"> en el segundo intento.</w:t>
            </w:r>
          </w:p>
        </w:tc>
      </w:tr>
      <w:tr>
        <w:trPr>
          <w:cantSplit w:val="true"/>
        </w:trPr>
        <w:tc>
          <w:tcPr>
            <w:tcW w:type="dxa" w:w="2268"/>
          </w:tcPr>
          <w:p>
            <w:pPr>
              <w:keepNext/>
              <w:spacing w:after="20"/>
            </w:pPr>
            <w:r/>
            <w:r>
              <w:rPr>
                <w:sz w:val="17"/>
              </w:rPr>
              <w:t>Resultado observado</w:t>
            </w:r>
          </w:p>
        </w:tc>
        <w:tc>
          <w:tcPr>
            <w:tcW w:type="dxa" w:w="7710"/>
          </w:tcPr>
          <w:p>
            <w:pPr>
              <w:keepNext/>
              <w:spacing w:after="20"/>
            </w:pPr>
            <w:r/>
            <w:r>
              <w:rPr>
                <w:sz w:val="17"/>
              </w:rPr>
              <w:t xml:space="preserve">RED </w:t>
            </w:r>
            <w:r>
              <w:rPr>
                <w:rFonts w:ascii="Consolas" w:hAnsi="Consolas" w:eastAsia="Consolas"/>
                <w:sz w:val="17"/>
              </w:rPr>
              <w:t>DID NOT RAISE</w:t>
            </w:r>
            <w:r>
              <w:rPr>
                <w:sz w:val="17"/>
              </w:rPr>
              <w:t xml:space="preserve"> (E3_01) → GREEN (E3_03) → suite completa (E3_06, E1_06).</w:t>
            </w:r>
          </w:p>
        </w:tc>
      </w:tr>
      <w:tr>
        <w:trPr>
          <w:cantSplit w:val="true"/>
        </w:trPr>
        <w:tc>
          <w:tcPr>
            <w:tcW w:type="dxa" w:w="2268"/>
          </w:tcPr>
          <w:p>
            <w:pPr>
              <w:keepNext/>
              <w:spacing w:after="20"/>
            </w:pPr>
            <w:r/>
            <w:r>
              <w:rPr>
                <w:sz w:val="17"/>
              </w:rPr>
              <w:t>Si la prueba fallara</w:t>
            </w:r>
          </w:p>
        </w:tc>
        <w:tc>
          <w:tcPr>
            <w:tcW w:type="dxa" w:w="7710"/>
          </w:tcPr>
          <w:p>
            <w:pPr>
              <w:keepNext/>
              <w:spacing w:after="20"/>
            </w:pPr>
            <w:r/>
            <w:r>
              <w:rPr>
                <w:sz w:val="17"/>
              </w:rPr>
              <w:t xml:space="preserve">Revisar si alguien quitó o movió la guarda de </w:t>
            </w:r>
            <w:r>
              <w:rPr>
                <w:rFonts w:ascii="Consolas" w:hAnsi="Consolas" w:eastAsia="Consolas"/>
                <w:sz w:val="17"/>
              </w:rPr>
              <w:t>_ensure_can_confirm()</w:t>
            </w:r>
            <w:r>
              <w:rPr>
                <w:sz w:val="17"/>
              </w:rPr>
              <w:t>; no cambiar la expectativa.</w:t>
            </w:r>
          </w:p>
        </w:tc>
      </w:tr>
      <w:tr>
        <w:trPr>
          <w:cantSplit w:val="true"/>
        </w:trPr>
        <w:tc>
          <w:tcPr>
            <w:tcW w:type="dxa" w:w="2268"/>
          </w:tcPr>
          <w:p>
            <w:pPr>
              <w:spacing w:after="20"/>
            </w:pPr>
            <w:r/>
            <w:r>
              <w:rPr>
                <w:sz w:val="17"/>
              </w:rPr>
              <w:t>Conclusión técnica</w:t>
            </w:r>
          </w:p>
        </w:tc>
        <w:tc>
          <w:tcPr>
            <w:tcW w:type="dxa" w:w="7710"/>
          </w:tcPr>
          <w:p>
            <w:pPr>
              <w:spacing w:after="20"/>
            </w:pPr>
            <w:r/>
            <w:r>
              <w:rPr>
                <w:sz w:val="17"/>
              </w:rPr>
              <w:t>La prueba escrita antes del código demuestra que verifica algo.</w:t>
            </w:r>
          </w:p>
        </w:tc>
      </w:tr>
    </w:tbl>
    <w:p>
      <w:pPr>
        <w:spacing w:before="0" w:after="40" w:line="276" w:lineRule="auto"/>
        <w:jc w:val="both"/>
      </w:pPr>
    </w:p>
    <w:p>
      <w:pPr>
        <w:keepNext/>
        <w:spacing w:before="120" w:after="80" w:line="276" w:lineRule="auto"/>
      </w:pPr>
      <w:r>
        <w:rPr>
          <w:b/>
        </w:rPr>
        <w:t>Pago rechazado (LAB-27)</w:t>
      </w:r>
    </w:p>
    <w:p>
      <w:pPr>
        <w:keepNext/>
        <w:spacing w:before="160" w:after="60" w:line="276" w:lineRule="auto"/>
        <w:jc w:val="center"/>
      </w:pPr>
      <w:r>
        <w:rPr>
          <w:b/>
          <w:sz w:val="19"/>
        </w:rPr>
        <w:t xml:space="preserve">Tabla 15. </w:t>
      </w:r>
      <w:r>
        <w:rPr>
          <w:sz w:val="19"/>
        </w:rPr>
        <w:t>Pago rechazado (LAB-27)</w:t>
      </w:r>
    </w:p>
    <w:tbl>
      <w:tblPr>
        <w:tblStyle w:val="Tabladecuadrcula4-nfasis11"/>
        <w:tblW w:type="dxa" w:w="9979"/>
        <w:jc w:val="center"/>
        <w:tblLayout w:type="fixed"/>
        <w:tblLook w:firstColumn="1" w:firstRow="1" w:lastColumn="0" w:lastRow="0" w:noHBand="0" w:noVBand="1" w:val="04A0"/>
        <w:tblLayout w:type="fixed"/>
      </w:tblPr>
      <w:tblGrid>
        <w:gridCol w:w="2268"/>
        <w:gridCol w:w="7711"/>
      </w:tblGrid>
      <w:tr>
        <w:trPr>
          <w:tblHeader w:val="true"/>
          <w:cantSplit w:val="true"/>
        </w:trPr>
        <w:tc>
          <w:tcPr>
            <w:tcW w:type="dxa" w:w="2268"/>
          </w:tcPr>
          <w:p>
            <w:pPr>
              <w:keepNext/>
              <w:jc w:val="center"/>
            </w:pPr>
            <w:r/>
            <w:r>
              <w:rPr>
                <w:b/>
                <w:sz w:val="17"/>
              </w:rPr>
              <w:t>Campo</w:t>
            </w:r>
          </w:p>
        </w:tc>
        <w:tc>
          <w:tcPr>
            <w:tcW w:type="dxa" w:w="7710"/>
          </w:tcPr>
          <w:p>
            <w:pPr>
              <w:keepNext/>
              <w:jc w:val="center"/>
            </w:pPr>
            <w:r/>
            <w:r>
              <w:rPr>
                <w:b/>
                <w:sz w:val="17"/>
              </w:rPr>
              <w:t>Detalle</w:t>
            </w:r>
          </w:p>
        </w:tc>
      </w:tr>
      <w:tr>
        <w:trPr>
          <w:cantSplit w:val="true"/>
        </w:trPr>
        <w:tc>
          <w:tcPr>
            <w:tcW w:type="dxa" w:w="2268"/>
          </w:tcPr>
          <w:p>
            <w:pPr>
              <w:keepNext/>
              <w:spacing w:after="20"/>
            </w:pPr>
            <w:r/>
            <w:r>
              <w:rPr>
                <w:sz w:val="17"/>
              </w:rPr>
              <w:t>Problema</w:t>
            </w:r>
          </w:p>
        </w:tc>
        <w:tc>
          <w:tcPr>
            <w:tcW w:type="dxa" w:w="7710"/>
          </w:tcPr>
          <w:p>
            <w:pPr>
              <w:keepNext/>
              <w:spacing w:after="20"/>
            </w:pPr>
            <w:r/>
            <w:r>
              <w:rPr>
                <w:rFonts w:ascii="Consolas" w:hAnsi="Consolas" w:eastAsia="Consolas"/>
                <w:sz w:val="17"/>
              </w:rPr>
              <w:t>checkout()</w:t>
            </w:r>
            <w:r>
              <w:rPr>
                <w:sz w:val="17"/>
              </w:rPr>
              <w:t xml:space="preserve"> confirma el pedido antes de saber si el pago se aprobó.</w:t>
            </w:r>
          </w:p>
        </w:tc>
      </w:tr>
      <w:tr>
        <w:trPr>
          <w:cantSplit w:val="true"/>
        </w:trPr>
        <w:tc>
          <w:tcPr>
            <w:tcW w:type="dxa" w:w="2268"/>
          </w:tcPr>
          <w:p>
            <w:pPr>
              <w:keepNext/>
              <w:spacing w:after="20"/>
            </w:pPr>
            <w:r/>
            <w:r>
              <w:rPr>
                <w:sz w:val="17"/>
              </w:rPr>
              <w:t xml:space="preserve">Por qué se aceptó el </w:t>
            </w:r>
            <w:r>
              <w:rPr>
                <w:rFonts w:ascii="Consolas" w:hAnsi="Consolas" w:eastAsia="Consolas"/>
                <w:sz w:val="17"/>
              </w:rPr>
              <w:t>xfail</w:t>
            </w:r>
          </w:p>
        </w:tc>
        <w:tc>
          <w:tcPr>
            <w:tcW w:type="dxa" w:w="7710"/>
          </w:tcPr>
          <w:p>
            <w:pPr>
              <w:keepNext/>
              <w:spacing w:after="20"/>
            </w:pPr>
            <w:r/>
            <w:r>
              <w:rPr>
                <w:sz w:val="17"/>
              </w:rPr>
              <w:t>La guía pide documentar el riesgo como propuesta; cambiar el servicio cambiaría su contrato.</w:t>
            </w:r>
          </w:p>
        </w:tc>
      </w:tr>
      <w:tr>
        <w:trPr>
          <w:cantSplit w:val="true"/>
        </w:trPr>
        <w:tc>
          <w:tcPr>
            <w:tcW w:type="dxa" w:w="2268"/>
          </w:tcPr>
          <w:p>
            <w:pPr>
              <w:keepNext/>
              <w:spacing w:after="20"/>
            </w:pPr>
            <w:r/>
            <w:r>
              <w:rPr>
                <w:sz w:val="17"/>
              </w:rPr>
              <w:t>Regla protegida</w:t>
            </w:r>
          </w:p>
        </w:tc>
        <w:tc>
          <w:tcPr>
            <w:tcW w:type="dxa" w:w="7710"/>
          </w:tcPr>
          <w:p>
            <w:pPr>
              <w:keepNext/>
              <w:spacing w:after="20"/>
            </w:pPr>
            <w:r/>
            <w:r>
              <w:rPr>
                <w:sz w:val="17"/>
              </w:rPr>
              <w:t>Sin pago aprobado, el pedido no debería quedar CONFIRMED.</w:t>
            </w:r>
          </w:p>
        </w:tc>
      </w:tr>
      <w:tr>
        <w:trPr>
          <w:cantSplit w:val="true"/>
        </w:trPr>
        <w:tc>
          <w:tcPr>
            <w:tcW w:type="dxa" w:w="2268"/>
          </w:tcPr>
          <w:p>
            <w:pPr>
              <w:keepNext/>
              <w:spacing w:after="20"/>
            </w:pPr>
            <w:r/>
            <w:r>
              <w:rPr>
                <w:sz w:val="17"/>
              </w:rPr>
              <w:t>Qué demuestra la aserción</w:t>
            </w:r>
          </w:p>
        </w:tc>
        <w:tc>
          <w:tcPr>
            <w:tcW w:type="dxa" w:w="7710"/>
          </w:tcPr>
          <w:p>
            <w:pPr>
              <w:keepNext/>
              <w:spacing w:after="20"/>
            </w:pPr>
            <w:r/>
            <w:r>
              <w:rPr>
                <w:rFonts w:ascii="Consolas" w:hAnsi="Consolas" w:eastAsia="Consolas"/>
                <w:sz w:val="17"/>
              </w:rPr>
              <w:t>assert order.status != "CONFIRMED"</w:t>
            </w:r>
            <w:r>
              <w:rPr>
                <w:sz w:val="17"/>
              </w:rPr>
              <w:t xml:space="preserve"> tras el </w:t>
            </w:r>
            <w:r>
              <w:rPr>
                <w:rFonts w:ascii="Consolas" w:hAnsi="Consolas" w:eastAsia="Consolas"/>
                <w:sz w:val="17"/>
              </w:rPr>
              <w:t>RuntimeError</w:t>
            </w:r>
            <w:r>
              <w:rPr>
                <w:sz w:val="17"/>
              </w:rPr>
              <w:t>.</w:t>
            </w:r>
          </w:p>
        </w:tc>
      </w:tr>
      <w:tr>
        <w:trPr>
          <w:cantSplit w:val="true"/>
        </w:trPr>
        <w:tc>
          <w:tcPr>
            <w:tcW w:type="dxa" w:w="2268"/>
          </w:tcPr>
          <w:p>
            <w:pPr>
              <w:keepNext/>
              <w:spacing w:after="20"/>
            </w:pPr>
            <w:r/>
            <w:r>
              <w:rPr>
                <w:sz w:val="17"/>
              </w:rPr>
              <w:t>Resultado observado</w:t>
            </w:r>
          </w:p>
        </w:tc>
        <w:tc>
          <w:tcPr>
            <w:tcW w:type="dxa" w:w="7710"/>
          </w:tcPr>
          <w:p>
            <w:pPr>
              <w:keepNext/>
              <w:spacing w:after="20"/>
            </w:pPr>
            <w:r/>
            <w:r>
              <w:rPr>
                <w:sz w:val="17"/>
              </w:rPr>
              <w:t xml:space="preserve">XFAIL; con </w:t>
            </w:r>
            <w:r>
              <w:rPr>
                <w:rFonts w:ascii="Consolas" w:hAnsi="Consolas" w:eastAsia="Consolas"/>
                <w:sz w:val="17"/>
              </w:rPr>
              <w:t>--runxfail</w:t>
            </w:r>
            <w:r>
              <w:rPr>
                <w:sz w:val="17"/>
              </w:rPr>
              <w:t xml:space="preserve"> falla en esa aserción y no por otra causa (E5_02).</w:t>
            </w:r>
          </w:p>
        </w:tc>
      </w:tr>
      <w:tr>
        <w:trPr>
          <w:cantSplit w:val="true"/>
        </w:trPr>
        <w:tc>
          <w:tcPr>
            <w:tcW w:type="dxa" w:w="2268"/>
          </w:tcPr>
          <w:p>
            <w:pPr>
              <w:keepNext/>
              <w:spacing w:after="20"/>
            </w:pPr>
            <w:r/>
            <w:r>
              <w:rPr>
                <w:sz w:val="17"/>
              </w:rPr>
              <w:t>Si la prueba fallara de otra forma</w:t>
            </w:r>
          </w:p>
        </w:tc>
        <w:tc>
          <w:tcPr>
            <w:tcW w:type="dxa" w:w="7710"/>
          </w:tcPr>
          <w:p>
            <w:pPr>
              <w:keepNext/>
              <w:spacing w:after="20"/>
            </w:pPr>
            <w:r/>
            <w:r>
              <w:rPr>
                <w:rFonts w:ascii="Consolas" w:hAnsi="Consolas" w:eastAsia="Consolas"/>
                <w:sz w:val="17"/>
              </w:rPr>
              <w:t>strict=True</w:t>
            </w:r>
            <w:r>
              <w:rPr>
                <w:sz w:val="17"/>
              </w:rPr>
              <w:t xml:space="preserve"> la marcaría; investigar antes de tocar la marca.</w:t>
            </w:r>
          </w:p>
        </w:tc>
      </w:tr>
      <w:tr>
        <w:trPr>
          <w:cantSplit w:val="true"/>
        </w:trPr>
        <w:tc>
          <w:tcPr>
            <w:tcW w:type="dxa" w:w="2268"/>
          </w:tcPr>
          <w:p>
            <w:pPr>
              <w:spacing w:after="20"/>
            </w:pPr>
            <w:r/>
            <w:r>
              <w:rPr>
                <w:sz w:val="17"/>
              </w:rPr>
              <w:t>Conclusión técnica</w:t>
            </w:r>
          </w:p>
        </w:tc>
        <w:tc>
          <w:tcPr>
            <w:tcW w:type="dxa" w:w="7710"/>
          </w:tcPr>
          <w:p>
            <w:pPr>
              <w:spacing w:after="20"/>
            </w:pPr>
            <w:r/>
            <w:r>
              <w:rPr>
                <w:sz w:val="17"/>
              </w:rPr>
              <w:t>Un 100 % de cobertura no elimina un defecto de diseño.</w:t>
            </w:r>
          </w:p>
        </w:tc>
      </w:tr>
    </w:tbl>
    <w:p>
      <w:pPr>
        <w:spacing w:before="0" w:after="40" w:line="276" w:lineRule="auto"/>
        <w:jc w:val="both"/>
      </w:pPr>
    </w:p>
    <w:p>
      <w:pPr>
        <w:keepNext/>
        <w:spacing w:before="120" w:after="80" w:line="276" w:lineRule="auto"/>
      </w:pPr>
      <w:r>
        <w:rPr>
          <w:b/>
        </w:rPr>
        <w:t>Corrección de importaciones (tests_u5)</w:t>
      </w:r>
    </w:p>
    <w:p>
      <w:pPr>
        <w:keepNext/>
        <w:spacing w:before="160" w:after="60" w:line="276" w:lineRule="auto"/>
        <w:jc w:val="center"/>
      </w:pPr>
      <w:r>
        <w:rPr>
          <w:b/>
          <w:sz w:val="19"/>
        </w:rPr>
        <w:t xml:space="preserve">Tabla 16. </w:t>
      </w:r>
      <w:r>
        <w:rPr>
          <w:sz w:val="19"/>
        </w:rPr>
        <w:t>Corrección de importaciones (tests_u5)</w:t>
      </w:r>
    </w:p>
    <w:tbl>
      <w:tblPr>
        <w:tblStyle w:val="Tabladecuadrcula4-nfasis11"/>
        <w:tblW w:type="dxa" w:w="9979"/>
        <w:jc w:val="center"/>
        <w:tblLayout w:type="fixed"/>
        <w:tblLook w:firstColumn="1" w:firstRow="1" w:lastColumn="0" w:lastRow="0" w:noHBand="0" w:noVBand="1" w:val="04A0"/>
        <w:tblLayout w:type="fixed"/>
      </w:tblPr>
      <w:tblGrid>
        <w:gridCol w:w="2268"/>
        <w:gridCol w:w="7711"/>
      </w:tblGrid>
      <w:tr>
        <w:trPr>
          <w:tblHeader w:val="true"/>
          <w:cantSplit w:val="true"/>
        </w:trPr>
        <w:tc>
          <w:tcPr>
            <w:tcW w:type="dxa" w:w="2268"/>
          </w:tcPr>
          <w:p>
            <w:pPr>
              <w:keepNext/>
              <w:jc w:val="center"/>
            </w:pPr>
            <w:r/>
            <w:r>
              <w:rPr>
                <w:b/>
                <w:sz w:val="17"/>
              </w:rPr>
              <w:t>Campo</w:t>
            </w:r>
          </w:p>
        </w:tc>
        <w:tc>
          <w:tcPr>
            <w:tcW w:type="dxa" w:w="7710"/>
          </w:tcPr>
          <w:p>
            <w:pPr>
              <w:keepNext/>
              <w:jc w:val="center"/>
            </w:pPr>
            <w:r/>
            <w:r>
              <w:rPr>
                <w:b/>
                <w:sz w:val="17"/>
              </w:rPr>
              <w:t>Detalle</w:t>
            </w:r>
          </w:p>
        </w:tc>
      </w:tr>
      <w:tr>
        <w:trPr>
          <w:cantSplit w:val="true"/>
        </w:trPr>
        <w:tc>
          <w:tcPr>
            <w:tcW w:type="dxa" w:w="2268"/>
          </w:tcPr>
          <w:p>
            <w:pPr>
              <w:keepNext/>
              <w:spacing w:after="20"/>
            </w:pPr>
            <w:r/>
            <w:r>
              <w:rPr>
                <w:sz w:val="17"/>
              </w:rPr>
              <w:t>Problema</w:t>
            </w:r>
          </w:p>
        </w:tc>
        <w:tc>
          <w:tcPr>
            <w:tcW w:type="dxa" w:w="7710"/>
          </w:tcPr>
          <w:p>
            <w:pPr>
              <w:keepNext/>
              <w:spacing w:after="20"/>
            </w:pPr>
            <w:r/>
            <w:r>
              <w:rPr>
                <w:rFonts w:ascii="Consolas" w:hAnsi="Consolas" w:eastAsia="Consolas"/>
                <w:sz w:val="17"/>
              </w:rPr>
              <w:t>ModuleNotFoundError: domain</w:t>
            </w:r>
            <w:r>
              <w:rPr>
                <w:sz w:val="17"/>
              </w:rPr>
              <w:t xml:space="preserve"> en cinco archivos del paquete v1.</w:t>
            </w:r>
          </w:p>
        </w:tc>
      </w:tr>
      <w:tr>
        <w:trPr>
          <w:cantSplit w:val="true"/>
        </w:trPr>
        <w:tc>
          <w:tcPr>
            <w:tcW w:type="dxa" w:w="2268"/>
          </w:tcPr>
          <w:p>
            <w:pPr>
              <w:keepNext/>
              <w:spacing w:after="20"/>
            </w:pPr>
            <w:r/>
            <w:r>
              <w:rPr>
                <w:sz w:val="17"/>
              </w:rPr>
              <w:t>Por qué se aceptó</w:t>
            </w:r>
          </w:p>
        </w:tc>
        <w:tc>
          <w:tcPr>
            <w:tcW w:type="dxa" w:w="7710"/>
          </w:tcPr>
          <w:p>
            <w:pPr>
              <w:keepNext/>
              <w:spacing w:after="20"/>
            </w:pPr>
            <w:r/>
            <w:r>
              <w:rPr>
                <w:sz w:val="17"/>
              </w:rPr>
              <w:t>La causa era la falta del código; agregar rutas no la resolvía.</w:t>
            </w:r>
          </w:p>
        </w:tc>
      </w:tr>
      <w:tr>
        <w:trPr>
          <w:cantSplit w:val="true"/>
        </w:trPr>
        <w:tc>
          <w:tcPr>
            <w:tcW w:type="dxa" w:w="2268"/>
          </w:tcPr>
          <w:p>
            <w:pPr>
              <w:keepNext/>
              <w:spacing w:after="20"/>
            </w:pPr>
            <w:r/>
            <w:r>
              <w:rPr>
                <w:sz w:val="17"/>
              </w:rPr>
              <w:t>Regla protegida</w:t>
            </w:r>
          </w:p>
        </w:tc>
        <w:tc>
          <w:tcPr>
            <w:tcW w:type="dxa" w:w="7710"/>
          </w:tcPr>
          <w:p>
            <w:pPr>
              <w:keepNext/>
              <w:spacing w:after="20"/>
            </w:pPr>
            <w:r/>
            <w:r>
              <w:rPr>
                <w:sz w:val="17"/>
              </w:rPr>
              <w:t>Las pruebas del PIA se ejecutan contra el código real, no contra una imitación.</w:t>
            </w:r>
          </w:p>
        </w:tc>
      </w:tr>
      <w:tr>
        <w:trPr>
          <w:cantSplit w:val="true"/>
        </w:trPr>
        <w:tc>
          <w:tcPr>
            <w:tcW w:type="dxa" w:w="2268"/>
          </w:tcPr>
          <w:p>
            <w:pPr>
              <w:keepNext/>
              <w:spacing w:after="20"/>
            </w:pPr>
            <w:r/>
            <w:r>
              <w:rPr>
                <w:sz w:val="17"/>
              </w:rPr>
              <w:t>Qué demuestra</w:t>
            </w:r>
          </w:p>
        </w:tc>
        <w:tc>
          <w:tcPr>
            <w:tcW w:type="dxa" w:w="7710"/>
          </w:tcPr>
          <w:p>
            <w:pPr>
              <w:keepNext/>
              <w:spacing w:after="20"/>
            </w:pPr>
            <w:r/>
            <w:r>
              <w:rPr>
                <w:rFonts w:ascii="Consolas" w:hAnsi="Consolas" w:eastAsia="Consolas"/>
                <w:sz w:val="17"/>
              </w:rPr>
              <w:t>conftest.py</w:t>
            </w:r>
            <w:r>
              <w:rPr>
                <w:sz w:val="17"/>
              </w:rPr>
              <w:t xml:space="preserve"> detiene la ejecución con un mensaje claro si falta el código (E9_18).</w:t>
            </w:r>
          </w:p>
        </w:tc>
      </w:tr>
      <w:tr>
        <w:trPr>
          <w:cantSplit w:val="true"/>
        </w:trPr>
        <w:tc>
          <w:tcPr>
            <w:tcW w:type="dxa" w:w="2268"/>
          </w:tcPr>
          <w:p>
            <w:pPr>
              <w:keepNext/>
              <w:spacing w:after="20"/>
            </w:pPr>
            <w:r/>
            <w:r>
              <w:rPr>
                <w:sz w:val="17"/>
              </w:rPr>
              <w:t>Resultado observado</w:t>
            </w:r>
          </w:p>
        </w:tc>
        <w:tc>
          <w:tcPr>
            <w:tcW w:type="dxa" w:w="7710"/>
          </w:tcPr>
          <w:p>
            <w:pPr>
              <w:keepNext/>
              <w:spacing w:after="20"/>
            </w:pPr>
            <w:r/>
            <w:r>
              <w:rPr>
                <w:sz w:val="17"/>
              </w:rPr>
              <w:t>Desde la copia integrada: 22 aprobadas (E9_15).</w:t>
            </w:r>
          </w:p>
        </w:tc>
      </w:tr>
      <w:tr>
        <w:trPr>
          <w:cantSplit w:val="true"/>
        </w:trPr>
        <w:tc>
          <w:tcPr>
            <w:tcW w:type="dxa" w:w="2268"/>
          </w:tcPr>
          <w:p>
            <w:pPr>
              <w:keepNext/>
              <w:spacing w:after="20"/>
            </w:pPr>
            <w:r/>
            <w:r>
              <w:rPr>
                <w:sz w:val="17"/>
              </w:rPr>
              <w:t>Si fallara</w:t>
            </w:r>
          </w:p>
        </w:tc>
        <w:tc>
          <w:tcPr>
            <w:tcW w:type="dxa" w:w="7710"/>
          </w:tcPr>
          <w:p>
            <w:pPr>
              <w:keepNext/>
              <w:spacing w:after="20"/>
            </w:pPr>
            <w:r/>
            <w:r>
              <w:rPr>
                <w:sz w:val="17"/>
              </w:rPr>
              <w:t xml:space="preserve">Comprobar que </w:t>
            </w:r>
            <w:r>
              <w:rPr>
                <w:rFonts w:ascii="Consolas" w:hAnsi="Consolas" w:eastAsia="Consolas"/>
                <w:sz w:val="17"/>
              </w:rPr>
              <w:t>tests_u5/</w:t>
            </w:r>
            <w:r>
              <w:rPr>
                <w:sz w:val="17"/>
              </w:rPr>
              <w:t xml:space="preserve"> está junto a </w:t>
            </w:r>
            <w:r>
              <w:rPr>
                <w:rFonts w:ascii="Consolas" w:hAnsi="Consolas" w:eastAsia="Consolas"/>
                <w:sz w:val="17"/>
              </w:rPr>
              <w:t>src/</w:t>
            </w:r>
            <w:r>
              <w:rPr>
                <w:sz w:val="17"/>
              </w:rPr>
              <w:t xml:space="preserve"> y </w:t>
            </w:r>
            <w:r>
              <w:rPr>
                <w:rFonts w:ascii="Consolas" w:hAnsi="Consolas" w:eastAsia="Consolas"/>
                <w:sz w:val="17"/>
              </w:rPr>
              <w:t>tests/</w:t>
            </w:r>
            <w:r>
              <w:rPr>
                <w:sz w:val="17"/>
              </w:rPr>
              <w:t xml:space="preserve">, o definir </w:t>
            </w:r>
            <w:r>
              <w:rPr>
                <w:rFonts w:ascii="Consolas" w:hAnsi="Consolas" w:eastAsia="Consolas"/>
                <w:sz w:val="17"/>
              </w:rPr>
              <w:t>EVENTOSNOVA_RAIZ</w:t>
            </w:r>
            <w:r>
              <w:rPr>
                <w:sz w:val="17"/>
              </w:rPr>
              <w:t>.</w:t>
            </w:r>
          </w:p>
        </w:tc>
      </w:tr>
      <w:tr>
        <w:trPr>
          <w:cantSplit w:val="true"/>
        </w:trPr>
        <w:tc>
          <w:tcPr>
            <w:tcW w:type="dxa" w:w="2268"/>
          </w:tcPr>
          <w:p>
            <w:pPr>
              <w:spacing w:after="20"/>
            </w:pPr>
            <w:r/>
            <w:r>
              <w:rPr>
                <w:sz w:val="17"/>
              </w:rPr>
              <w:t>Conclusión técnica</w:t>
            </w:r>
          </w:p>
        </w:tc>
        <w:tc>
          <w:tcPr>
            <w:tcW w:type="dxa" w:w="7710"/>
          </w:tcPr>
          <w:p>
            <w:pPr>
              <w:spacing w:after="20"/>
            </w:pPr>
            <w:r/>
            <w:r>
              <w:rPr>
                <w:sz w:val="17"/>
              </w:rPr>
              <w:t>Un paquete reproducible debe incluir lo que sus pruebas importan.</w:t>
            </w:r>
          </w:p>
        </w:tc>
      </w:tr>
    </w:tbl>
    <w:p>
      <w:pPr>
        <w:spacing w:before="0" w:after="40" w:line="276" w:lineRule="auto"/>
        <w:jc w:val="both"/>
      </w:pPr>
    </w:p>
    <w:p>
      <w:pPr>
        <w:keepNext/>
        <w:spacing w:before="120" w:after="80" w:line="276" w:lineRule="auto"/>
      </w:pPr>
      <w:r>
        <w:rPr>
          <w:b/>
        </w:rPr>
        <w:t>Limpieza de conexiones SQLite</w:t>
      </w:r>
    </w:p>
    <w:p>
      <w:pPr>
        <w:keepNext/>
        <w:spacing w:before="160" w:after="60" w:line="276" w:lineRule="auto"/>
        <w:jc w:val="center"/>
      </w:pPr>
      <w:r>
        <w:rPr>
          <w:b/>
          <w:sz w:val="19"/>
        </w:rPr>
        <w:t xml:space="preserve">Tabla 17. </w:t>
      </w:r>
      <w:r>
        <w:rPr>
          <w:sz w:val="19"/>
        </w:rPr>
        <w:t>Limpieza de conexiones SQLite</w:t>
      </w:r>
    </w:p>
    <w:tbl>
      <w:tblPr>
        <w:tblStyle w:val="Tabladecuadrcula4-nfasis11"/>
        <w:tblW w:type="dxa" w:w="9979"/>
        <w:jc w:val="center"/>
        <w:tblLayout w:type="fixed"/>
        <w:tblLook w:firstColumn="1" w:firstRow="1" w:lastColumn="0" w:lastRow="0" w:noHBand="0" w:noVBand="1" w:val="04A0"/>
        <w:tblLayout w:type="fixed"/>
      </w:tblPr>
      <w:tblGrid>
        <w:gridCol w:w="2268"/>
        <w:gridCol w:w="7711"/>
      </w:tblGrid>
      <w:tr>
        <w:trPr>
          <w:tblHeader w:val="true"/>
          <w:cantSplit w:val="true"/>
        </w:trPr>
        <w:tc>
          <w:tcPr>
            <w:tcW w:type="dxa" w:w="2268"/>
          </w:tcPr>
          <w:p>
            <w:pPr>
              <w:keepNext/>
              <w:jc w:val="center"/>
            </w:pPr>
            <w:r/>
            <w:r>
              <w:rPr>
                <w:b/>
                <w:sz w:val="17"/>
              </w:rPr>
              <w:t>Campo</w:t>
            </w:r>
          </w:p>
        </w:tc>
        <w:tc>
          <w:tcPr>
            <w:tcW w:type="dxa" w:w="7710"/>
          </w:tcPr>
          <w:p>
            <w:pPr>
              <w:keepNext/>
              <w:jc w:val="center"/>
            </w:pPr>
            <w:r/>
            <w:r>
              <w:rPr>
                <w:b/>
                <w:sz w:val="17"/>
              </w:rPr>
              <w:t>Detalle</w:t>
            </w:r>
          </w:p>
        </w:tc>
      </w:tr>
      <w:tr>
        <w:trPr>
          <w:cantSplit w:val="true"/>
        </w:trPr>
        <w:tc>
          <w:tcPr>
            <w:tcW w:type="dxa" w:w="2268"/>
          </w:tcPr>
          <w:p>
            <w:pPr>
              <w:keepNext/>
              <w:spacing w:after="20"/>
            </w:pPr>
            <w:r/>
            <w:r>
              <w:rPr>
                <w:sz w:val="17"/>
              </w:rPr>
              <w:t>Problema</w:t>
            </w:r>
          </w:p>
        </w:tc>
        <w:tc>
          <w:tcPr>
            <w:tcW w:type="dxa" w:w="7710"/>
          </w:tcPr>
          <w:p>
            <w:pPr>
              <w:keepNext/>
              <w:spacing w:after="20"/>
            </w:pPr>
            <w:r/>
            <w:r>
              <w:rPr>
                <w:sz w:val="17"/>
              </w:rPr>
              <w:t>Las pruebas originales dejaban conexiones abiertas (</w:t>
            </w:r>
            <w:r>
              <w:rPr>
                <w:rFonts w:ascii="Consolas" w:hAnsi="Consolas" w:eastAsia="Consolas"/>
                <w:sz w:val="17"/>
              </w:rPr>
              <w:t>ResourceWarning</w:t>
            </w:r>
            <w:r>
              <w:rPr>
                <w:sz w:val="17"/>
              </w:rPr>
              <w:t xml:space="preserve"> en E1_02).</w:t>
            </w:r>
          </w:p>
        </w:tc>
      </w:tr>
      <w:tr>
        <w:trPr>
          <w:cantSplit w:val="true"/>
        </w:trPr>
        <w:tc>
          <w:tcPr>
            <w:tcW w:type="dxa" w:w="2268"/>
          </w:tcPr>
          <w:p>
            <w:pPr>
              <w:keepNext/>
              <w:spacing w:after="20"/>
            </w:pPr>
            <w:r/>
            <w:r>
              <w:rPr>
                <w:sz w:val="17"/>
              </w:rPr>
              <w:t>Por qué se aceptó</w:t>
            </w:r>
          </w:p>
        </w:tc>
        <w:tc>
          <w:tcPr>
            <w:tcW w:type="dxa" w:w="7710"/>
          </w:tcPr>
          <w:p>
            <w:pPr>
              <w:keepNext/>
              <w:spacing w:after="20"/>
            </w:pPr>
            <w:r/>
            <w:r>
              <w:rPr>
                <w:sz w:val="17"/>
              </w:rPr>
              <w:t>La guía pide limpiar sesiones y recursos.</w:t>
            </w:r>
          </w:p>
        </w:tc>
      </w:tr>
      <w:tr>
        <w:trPr>
          <w:cantSplit w:val="true"/>
        </w:trPr>
        <w:tc>
          <w:tcPr>
            <w:tcW w:type="dxa" w:w="2268"/>
          </w:tcPr>
          <w:p>
            <w:pPr>
              <w:keepNext/>
              <w:spacing w:after="20"/>
            </w:pPr>
            <w:r/>
            <w:r>
              <w:rPr>
                <w:sz w:val="17"/>
              </w:rPr>
              <w:t>Regla protegida</w:t>
            </w:r>
          </w:p>
        </w:tc>
        <w:tc>
          <w:tcPr>
            <w:tcW w:type="dxa" w:w="7710"/>
          </w:tcPr>
          <w:p>
            <w:pPr>
              <w:keepNext/>
              <w:spacing w:after="20"/>
            </w:pPr>
            <w:r/>
            <w:r>
              <w:rPr>
                <w:sz w:val="17"/>
              </w:rPr>
              <w:t>Cada prueba libera su motor (</w:t>
            </w:r>
            <w:r>
              <w:rPr>
                <w:rFonts w:ascii="Consolas" w:hAnsi="Consolas" w:eastAsia="Consolas"/>
                <w:sz w:val="17"/>
              </w:rPr>
              <w:t>engine.dispose()</w:t>
            </w:r>
            <w:r>
              <w:rPr>
                <w:sz w:val="17"/>
              </w:rPr>
              <w:t>).</w:t>
            </w:r>
          </w:p>
        </w:tc>
      </w:tr>
      <w:tr>
        <w:trPr>
          <w:cantSplit w:val="true"/>
        </w:trPr>
        <w:tc>
          <w:tcPr>
            <w:tcW w:type="dxa" w:w="2268"/>
          </w:tcPr>
          <w:p>
            <w:pPr>
              <w:keepNext/>
              <w:spacing w:after="20"/>
            </w:pPr>
            <w:r/>
            <w:r>
              <w:rPr>
                <w:sz w:val="17"/>
              </w:rPr>
              <w:t>Qué demuestra</w:t>
            </w:r>
          </w:p>
        </w:tc>
        <w:tc>
          <w:tcPr>
            <w:tcW w:type="dxa" w:w="7710"/>
          </w:tcPr>
          <w:p>
            <w:pPr>
              <w:keepNext/>
              <w:spacing w:after="20"/>
            </w:pPr>
            <w:r/>
            <w:r>
              <w:rPr>
                <w:rFonts w:ascii="Consolas" w:hAnsi="Consolas" w:eastAsia="Consolas"/>
                <w:sz w:val="17"/>
              </w:rPr>
              <w:t>filterwarnings</w:t>
            </w:r>
            <w:r>
              <w:rPr>
                <w:sz w:val="17"/>
              </w:rPr>
              <w:t xml:space="preserve"> convierte una conexión olvidada en error.</w:t>
            </w:r>
          </w:p>
        </w:tc>
      </w:tr>
      <w:tr>
        <w:trPr>
          <w:cantSplit w:val="true"/>
        </w:trPr>
        <w:tc>
          <w:tcPr>
            <w:tcW w:type="dxa" w:w="2268"/>
          </w:tcPr>
          <w:p>
            <w:pPr>
              <w:keepNext/>
              <w:spacing w:after="20"/>
            </w:pPr>
            <w:r/>
            <w:r>
              <w:rPr>
                <w:sz w:val="17"/>
              </w:rPr>
              <w:t>Resultado observado</w:t>
            </w:r>
          </w:p>
        </w:tc>
        <w:tc>
          <w:tcPr>
            <w:tcW w:type="dxa" w:w="7710"/>
          </w:tcPr>
          <w:p>
            <w:pPr>
              <w:keepNext/>
              <w:spacing w:after="20"/>
            </w:pPr>
            <w:r/>
            <w:r>
              <w:rPr>
                <w:sz w:val="17"/>
              </w:rPr>
              <w:t>Una prueba temporal con fuga hace fallar la suite (E4_02); la suite real pasa.</w:t>
            </w:r>
          </w:p>
        </w:tc>
      </w:tr>
      <w:tr>
        <w:trPr>
          <w:cantSplit w:val="true"/>
        </w:trPr>
        <w:tc>
          <w:tcPr>
            <w:tcW w:type="dxa" w:w="2268"/>
          </w:tcPr>
          <w:p>
            <w:pPr>
              <w:keepNext/>
              <w:spacing w:after="20"/>
            </w:pPr>
            <w:r/>
            <w:r>
              <w:rPr>
                <w:sz w:val="17"/>
              </w:rPr>
              <w:t>Si fallara</w:t>
            </w:r>
          </w:p>
        </w:tc>
        <w:tc>
          <w:tcPr>
            <w:tcW w:type="dxa" w:w="7710"/>
          </w:tcPr>
          <w:p>
            <w:pPr>
              <w:keepNext/>
              <w:spacing w:after="20"/>
            </w:pPr>
            <w:r/>
            <w:r>
              <w:rPr>
                <w:sz w:val="17"/>
              </w:rPr>
              <w:t>Buscar el motor o la sesión que no se cerró.</w:t>
            </w:r>
          </w:p>
        </w:tc>
      </w:tr>
      <w:tr>
        <w:trPr>
          <w:cantSplit w:val="true"/>
        </w:trPr>
        <w:tc>
          <w:tcPr>
            <w:tcW w:type="dxa" w:w="2268"/>
          </w:tcPr>
          <w:p>
            <w:pPr>
              <w:spacing w:after="20"/>
            </w:pPr>
            <w:r/>
            <w:r>
              <w:rPr>
                <w:sz w:val="17"/>
              </w:rPr>
              <w:t>Conclusión técnica</w:t>
            </w:r>
          </w:p>
        </w:tc>
        <w:tc>
          <w:tcPr>
            <w:tcW w:type="dxa" w:w="7710"/>
          </w:tcPr>
          <w:p>
            <w:pPr>
              <w:spacing w:after="20"/>
            </w:pPr>
            <w:r/>
            <w:r>
              <w:rPr>
                <w:sz w:val="17"/>
              </w:rPr>
              <w:t>La limpieza también se prueba.</w:t>
            </w:r>
          </w:p>
        </w:tc>
      </w:tr>
    </w:tbl>
    <w:p>
      <w:pPr>
        <w:spacing w:before="0" w:after="40" w:line="276" w:lineRule="auto"/>
        <w:jc w:val="both"/>
      </w:pPr>
    </w:p>
    <w:p>
      <w:pPr>
        <w:keepNext/>
        <w:spacing w:before="120" w:after="80" w:line="276" w:lineRule="auto"/>
      </w:pPr>
      <w:r>
        <w:rPr>
          <w:b/>
        </w:rPr>
        <w:t>Aserción débil corregida (PIA-13)</w:t>
      </w:r>
    </w:p>
    <w:p>
      <w:pPr>
        <w:keepNext/>
        <w:spacing w:before="160" w:after="60" w:line="276" w:lineRule="auto"/>
        <w:jc w:val="center"/>
      </w:pPr>
      <w:r>
        <w:rPr>
          <w:b/>
          <w:sz w:val="19"/>
        </w:rPr>
        <w:t xml:space="preserve">Tabla 18. </w:t>
      </w:r>
      <w:r>
        <w:rPr>
          <w:sz w:val="19"/>
        </w:rPr>
        <w:t>Aserción débil corregida (PIA-13)</w:t>
      </w:r>
    </w:p>
    <w:tbl>
      <w:tblPr>
        <w:tblStyle w:val="Tabladecuadrcula4-nfasis11"/>
        <w:tblW w:type="dxa" w:w="9979"/>
        <w:jc w:val="center"/>
        <w:tblLayout w:type="fixed"/>
        <w:tblLook w:firstColumn="1" w:firstRow="1" w:lastColumn="0" w:lastRow="0" w:noHBand="0" w:noVBand="1" w:val="04A0"/>
        <w:tblLayout w:type="fixed"/>
      </w:tblPr>
      <w:tblGrid>
        <w:gridCol w:w="2268"/>
        <w:gridCol w:w="7711"/>
      </w:tblGrid>
      <w:tr>
        <w:trPr>
          <w:tblHeader w:val="true"/>
          <w:cantSplit w:val="true"/>
        </w:trPr>
        <w:tc>
          <w:tcPr>
            <w:tcW w:type="dxa" w:w="2268"/>
          </w:tcPr>
          <w:p>
            <w:pPr>
              <w:keepNext/>
              <w:jc w:val="center"/>
            </w:pPr>
            <w:r/>
            <w:r>
              <w:rPr>
                <w:b/>
                <w:sz w:val="17"/>
              </w:rPr>
              <w:t>Campo</w:t>
            </w:r>
          </w:p>
        </w:tc>
        <w:tc>
          <w:tcPr>
            <w:tcW w:type="dxa" w:w="7710"/>
          </w:tcPr>
          <w:p>
            <w:pPr>
              <w:keepNext/>
              <w:jc w:val="center"/>
            </w:pPr>
            <w:r/>
            <w:r>
              <w:rPr>
                <w:b/>
                <w:sz w:val="17"/>
              </w:rPr>
              <w:t>Detalle</w:t>
            </w:r>
          </w:p>
        </w:tc>
      </w:tr>
      <w:tr>
        <w:trPr>
          <w:cantSplit w:val="true"/>
        </w:trPr>
        <w:tc>
          <w:tcPr>
            <w:tcW w:type="dxa" w:w="2268"/>
          </w:tcPr>
          <w:p>
            <w:pPr>
              <w:keepNext/>
              <w:spacing w:after="20"/>
            </w:pPr>
            <w:r/>
            <w:r>
              <w:rPr>
                <w:sz w:val="17"/>
              </w:rPr>
              <w:t>Problema</w:t>
            </w:r>
          </w:p>
        </w:tc>
        <w:tc>
          <w:tcPr>
            <w:tcW w:type="dxa" w:w="7710"/>
          </w:tcPr>
          <w:p>
            <w:pPr>
              <w:keepNext/>
              <w:spacing w:after="20"/>
            </w:pPr>
            <w:r/>
            <w:r>
              <w:rPr>
                <w:sz w:val="17"/>
              </w:rPr>
              <w:t xml:space="preserve">La aserción con </w:t>
            </w:r>
            <w:r>
              <w:rPr>
                <w:rFonts w:ascii="Consolas" w:hAnsi="Consolas" w:eastAsia="Consolas"/>
                <w:sz w:val="17"/>
              </w:rPr>
              <w:t>else True</w:t>
            </w:r>
            <w:r>
              <w:rPr>
                <w:sz w:val="17"/>
              </w:rPr>
              <w:t xml:space="preserve"> podía pasar sin comprobar nada.</w:t>
            </w:r>
          </w:p>
        </w:tc>
      </w:tr>
      <w:tr>
        <w:trPr>
          <w:cantSplit w:val="true"/>
        </w:trPr>
        <w:tc>
          <w:tcPr>
            <w:tcW w:type="dxa" w:w="2268"/>
          </w:tcPr>
          <w:p>
            <w:pPr>
              <w:keepNext/>
              <w:spacing w:after="20"/>
            </w:pPr>
            <w:r/>
            <w:r>
              <w:rPr>
                <w:sz w:val="17"/>
              </w:rPr>
              <w:t>Por qué se corrigió</w:t>
            </w:r>
          </w:p>
        </w:tc>
        <w:tc>
          <w:tcPr>
            <w:tcW w:type="dxa" w:w="7710"/>
          </w:tcPr>
          <w:p>
            <w:pPr>
              <w:keepNext/>
              <w:spacing w:after="20"/>
            </w:pPr>
            <w:r/>
            <w:r>
              <w:rPr>
                <w:sz w:val="17"/>
              </w:rPr>
              <w:t>Una prueba que no puede fallar no protege la regla.</w:t>
            </w:r>
          </w:p>
        </w:tc>
      </w:tr>
      <w:tr>
        <w:trPr>
          <w:cantSplit w:val="true"/>
        </w:trPr>
        <w:tc>
          <w:tcPr>
            <w:tcW w:type="dxa" w:w="2268"/>
          </w:tcPr>
          <w:p>
            <w:pPr>
              <w:keepNext/>
              <w:spacing w:after="20"/>
            </w:pPr>
            <w:r/>
            <w:r>
              <w:rPr>
                <w:sz w:val="17"/>
              </w:rPr>
              <w:t>Regla protegida</w:t>
            </w:r>
          </w:p>
        </w:tc>
        <w:tc>
          <w:tcPr>
            <w:tcW w:type="dxa" w:w="7710"/>
          </w:tcPr>
          <w:p>
            <w:pPr>
              <w:keepNext/>
              <w:spacing w:after="20"/>
            </w:pPr>
            <w:r/>
            <w:r>
              <w:rPr>
                <w:sz w:val="17"/>
              </w:rPr>
              <w:t>CA-039: no se registran cambios una vez iniciado el evento.</w:t>
            </w:r>
          </w:p>
        </w:tc>
      </w:tr>
      <w:tr>
        <w:trPr>
          <w:cantSplit w:val="true"/>
        </w:trPr>
        <w:tc>
          <w:tcPr>
            <w:tcW w:type="dxa" w:w="2268"/>
          </w:tcPr>
          <w:p>
            <w:pPr>
              <w:keepNext/>
              <w:spacing w:after="20"/>
            </w:pPr>
            <w:r/>
            <w:r>
              <w:rPr>
                <w:sz w:val="17"/>
              </w:rPr>
              <w:t>Qué demuestra</w:t>
            </w:r>
          </w:p>
        </w:tc>
        <w:tc>
          <w:tcPr>
            <w:tcW w:type="dxa" w:w="7710"/>
          </w:tcPr>
          <w:p>
            <w:pPr>
              <w:keepNext/>
              <w:spacing w:after="20"/>
            </w:pPr>
            <w:r/>
            <w:r>
              <w:rPr>
                <w:sz w:val="17"/>
              </w:rPr>
              <w:t>Que el registro se rechaza y que no queda ninguna solicitud guardada.</w:t>
            </w:r>
          </w:p>
        </w:tc>
      </w:tr>
      <w:tr>
        <w:trPr>
          <w:cantSplit w:val="true"/>
        </w:trPr>
        <w:tc>
          <w:tcPr>
            <w:tcW w:type="dxa" w:w="2268"/>
          </w:tcPr>
          <w:p>
            <w:pPr>
              <w:keepNext/>
              <w:spacing w:after="20"/>
            </w:pPr>
            <w:r/>
            <w:r>
              <w:rPr>
                <w:sz w:val="17"/>
              </w:rPr>
              <w:t>Resultado observado</w:t>
            </w:r>
          </w:p>
        </w:tc>
        <w:tc>
          <w:tcPr>
            <w:tcW w:type="dxa" w:w="7710"/>
          </w:tcPr>
          <w:p>
            <w:pPr>
              <w:keepNext/>
              <w:spacing w:after="20"/>
            </w:pPr>
            <w:r/>
            <w:r>
              <w:rPr>
                <w:sz w:val="17"/>
              </w:rPr>
              <w:t>Aprobada (E9_15).</w:t>
            </w:r>
          </w:p>
        </w:tc>
      </w:tr>
      <w:tr>
        <w:trPr>
          <w:cantSplit w:val="true"/>
        </w:trPr>
        <w:tc>
          <w:tcPr>
            <w:tcW w:type="dxa" w:w="2268"/>
          </w:tcPr>
          <w:p>
            <w:pPr>
              <w:keepNext/>
              <w:spacing w:after="20"/>
            </w:pPr>
            <w:r/>
            <w:r>
              <w:rPr>
                <w:sz w:val="17"/>
              </w:rPr>
              <w:t>Si fallara</w:t>
            </w:r>
          </w:p>
        </w:tc>
        <w:tc>
          <w:tcPr>
            <w:tcW w:type="dxa" w:w="7710"/>
          </w:tcPr>
          <w:p>
            <w:pPr>
              <w:keepNext/>
              <w:spacing w:after="20"/>
            </w:pPr>
            <w:r/>
            <w:r>
              <w:rPr>
                <w:sz w:val="17"/>
              </w:rPr>
              <w:t xml:space="preserve">Revisar </w:t>
            </w:r>
            <w:r>
              <w:rPr>
                <w:rFonts w:ascii="Consolas" w:hAnsi="Consolas" w:eastAsia="Consolas"/>
                <w:sz w:val="17"/>
              </w:rPr>
              <w:t>registrar_solicitud_cambio</w:t>
            </w:r>
            <w:r>
              <w:rPr>
                <w:sz w:val="17"/>
              </w:rPr>
              <w:t xml:space="preserve"> y </w:t>
            </w:r>
            <w:r>
              <w:rPr>
                <w:rFonts w:ascii="Consolas" w:hAnsi="Consolas" w:eastAsia="Consolas"/>
                <w:sz w:val="17"/>
              </w:rPr>
              <w:t>iniciado_en()</w:t>
            </w:r>
            <w:r>
              <w:rPr>
                <w:sz w:val="17"/>
              </w:rPr>
              <w:t>.</w:t>
            </w:r>
          </w:p>
        </w:tc>
      </w:tr>
      <w:tr>
        <w:trPr>
          <w:cantSplit w:val="true"/>
        </w:trPr>
        <w:tc>
          <w:tcPr>
            <w:tcW w:type="dxa" w:w="2268"/>
          </w:tcPr>
          <w:p>
            <w:pPr>
              <w:spacing w:after="20"/>
            </w:pPr>
            <w:r/>
            <w:r>
              <w:rPr>
                <w:sz w:val="17"/>
              </w:rPr>
              <w:t>Conclusión técnica</w:t>
            </w:r>
          </w:p>
        </w:tc>
        <w:tc>
          <w:tcPr>
            <w:tcW w:type="dxa" w:w="7710"/>
          </w:tcPr>
          <w:p>
            <w:pPr>
              <w:spacing w:after="20"/>
            </w:pPr>
            <w:r/>
            <w:r>
              <w:rPr>
                <w:sz w:val="17"/>
              </w:rPr>
              <w:t>Toda aserción generada por IA se lee antes de aceptarla.</w:t>
            </w:r>
          </w:p>
        </w:tc>
      </w:tr>
    </w:tbl>
    <w:p>
      <w:pPr>
        <w:spacing w:before="0" w:after="40" w:line="276" w:lineRule="auto"/>
        <w:jc w:val="both"/>
      </w:pPr>
    </w:p>
    <w:p>
      <w:pPr>
        <w:keepNext/>
        <w:spacing w:before="120" w:after="80" w:line="276" w:lineRule="auto"/>
      </w:pPr>
      <w:r>
        <w:rPr>
          <w:b/>
        </w:rPr>
        <w:t>Laboratorio frente a Eventos Nova</w:t>
      </w:r>
    </w:p>
    <w:p>
      <w:pPr>
        <w:keepNext/>
        <w:spacing w:before="160" w:after="60" w:line="276" w:lineRule="auto"/>
        <w:jc w:val="center"/>
      </w:pPr>
      <w:r>
        <w:rPr>
          <w:b/>
          <w:sz w:val="19"/>
        </w:rPr>
        <w:t xml:space="preserve">Tabla 19. </w:t>
      </w:r>
      <w:r>
        <w:rPr>
          <w:sz w:val="19"/>
        </w:rPr>
        <w:t>Laboratorio frente a Eventos Nova</w:t>
      </w:r>
    </w:p>
    <w:tbl>
      <w:tblPr>
        <w:tblStyle w:val="Tabladecuadrcula4-nfasis11"/>
        <w:tblW w:type="dxa" w:w="9979"/>
        <w:jc w:val="center"/>
        <w:tblLayout w:type="fixed"/>
        <w:tblLook w:firstColumn="1" w:firstRow="1" w:lastColumn="0" w:lastRow="0" w:noHBand="0" w:noVBand="1" w:val="04A0"/>
        <w:tblLayout w:type="fixed"/>
      </w:tblPr>
      <w:tblGrid>
        <w:gridCol w:w="2268"/>
        <w:gridCol w:w="7711"/>
      </w:tblGrid>
      <w:tr>
        <w:trPr>
          <w:tblHeader w:val="true"/>
          <w:cantSplit w:val="true"/>
        </w:trPr>
        <w:tc>
          <w:tcPr>
            <w:tcW w:type="dxa" w:w="2268"/>
          </w:tcPr>
          <w:p>
            <w:pPr>
              <w:keepNext/>
              <w:jc w:val="center"/>
            </w:pPr>
            <w:r/>
            <w:r>
              <w:rPr>
                <w:b/>
                <w:sz w:val="17"/>
              </w:rPr>
              <w:t>Campo</w:t>
            </w:r>
          </w:p>
        </w:tc>
        <w:tc>
          <w:tcPr>
            <w:tcW w:type="dxa" w:w="7710"/>
          </w:tcPr>
          <w:p>
            <w:pPr>
              <w:keepNext/>
              <w:jc w:val="center"/>
            </w:pPr>
            <w:r/>
            <w:r>
              <w:rPr>
                <w:b/>
                <w:sz w:val="17"/>
              </w:rPr>
              <w:t>Detalle</w:t>
            </w:r>
          </w:p>
        </w:tc>
      </w:tr>
      <w:tr>
        <w:trPr>
          <w:cantSplit w:val="true"/>
        </w:trPr>
        <w:tc>
          <w:tcPr>
            <w:tcW w:type="dxa" w:w="2268"/>
          </w:tcPr>
          <w:p>
            <w:pPr>
              <w:keepNext/>
              <w:spacing w:after="20"/>
            </w:pPr>
            <w:r/>
            <w:r>
              <w:rPr>
                <w:sz w:val="17"/>
              </w:rPr>
              <w:t>Problema</w:t>
            </w:r>
          </w:p>
        </w:tc>
        <w:tc>
          <w:tcPr>
            <w:tcW w:type="dxa" w:w="7710"/>
          </w:tcPr>
          <w:p>
            <w:pPr>
              <w:keepNext/>
              <w:spacing w:after="20"/>
            </w:pPr>
            <w:r/>
            <w:r>
              <w:rPr>
                <w:sz w:val="17"/>
              </w:rPr>
              <w:t>La guía mezclaba reglas que no coinciden con el BRD.</w:t>
            </w:r>
          </w:p>
        </w:tc>
      </w:tr>
      <w:tr>
        <w:trPr>
          <w:cantSplit w:val="true"/>
        </w:trPr>
        <w:tc>
          <w:tcPr>
            <w:tcW w:type="dxa" w:w="2268"/>
          </w:tcPr>
          <w:p>
            <w:pPr>
              <w:keepNext/>
              <w:spacing w:after="20"/>
            </w:pPr>
            <w:r/>
            <w:r>
              <w:rPr>
                <w:sz w:val="17"/>
              </w:rPr>
              <w:t>Por qué se rechazó</w:t>
            </w:r>
          </w:p>
        </w:tc>
        <w:tc>
          <w:tcPr>
            <w:tcW w:type="dxa" w:w="7710"/>
          </w:tcPr>
          <w:p>
            <w:pPr>
              <w:keepNext/>
              <w:spacing w:after="20"/>
            </w:pPr>
            <w:r/>
            <w:r>
              <w:rPr>
                <w:sz w:val="17"/>
              </w:rPr>
              <w:t>La documentación aprobada prevalece sobre la guía y sobre la IA.</w:t>
            </w:r>
          </w:p>
        </w:tc>
      </w:tr>
      <w:tr>
        <w:trPr>
          <w:cantSplit w:val="true"/>
        </w:trPr>
        <w:tc>
          <w:tcPr>
            <w:tcW w:type="dxa" w:w="2268"/>
          </w:tcPr>
          <w:p>
            <w:pPr>
              <w:keepNext/>
              <w:spacing w:after="20"/>
            </w:pPr>
            <w:r/>
            <w:r>
              <w:rPr>
                <w:sz w:val="17"/>
              </w:rPr>
              <w:t>Regla protegida</w:t>
            </w:r>
          </w:p>
        </w:tc>
        <w:tc>
          <w:tcPr>
            <w:tcW w:type="dxa" w:w="7710"/>
          </w:tcPr>
          <w:p>
            <w:pPr>
              <w:keepNext/>
              <w:spacing w:after="20"/>
            </w:pPr>
            <w:r/>
            <w:r>
              <w:rPr>
                <w:sz w:val="17"/>
              </w:rPr>
              <w:t>Anticipo de al menos 30 % (BN-009, decisión B); saldo tres días hábiles antes (BN-005).</w:t>
            </w:r>
          </w:p>
        </w:tc>
      </w:tr>
      <w:tr>
        <w:trPr>
          <w:cantSplit w:val="true"/>
        </w:trPr>
        <w:tc>
          <w:tcPr>
            <w:tcW w:type="dxa" w:w="2268"/>
          </w:tcPr>
          <w:p>
            <w:pPr>
              <w:keepNext/>
              <w:spacing w:after="20"/>
            </w:pPr>
            <w:r/>
            <w:r>
              <w:rPr>
                <w:sz w:val="17"/>
              </w:rPr>
              <w:t>Qué demuestra</w:t>
            </w:r>
          </w:p>
        </w:tc>
        <w:tc>
          <w:tcPr>
            <w:tcW w:type="dxa" w:w="7710"/>
          </w:tcPr>
          <w:p>
            <w:pPr>
              <w:keepNext/>
              <w:spacing w:after="20"/>
            </w:pPr>
            <w:r/>
            <w:r>
              <w:rPr>
                <w:sz w:val="17"/>
              </w:rPr>
              <w:t>PIA-06 (2 999.99 no basta) y PIA-07 (4 000.00 cubre sin devolución).</w:t>
            </w:r>
          </w:p>
        </w:tc>
      </w:tr>
      <w:tr>
        <w:trPr>
          <w:cantSplit w:val="true"/>
        </w:trPr>
        <w:tc>
          <w:tcPr>
            <w:tcW w:type="dxa" w:w="2268"/>
          </w:tcPr>
          <w:p>
            <w:pPr>
              <w:keepNext/>
              <w:spacing w:after="20"/>
            </w:pPr>
            <w:r/>
            <w:r>
              <w:rPr>
                <w:sz w:val="17"/>
              </w:rPr>
              <w:t>Resultado observado</w:t>
            </w:r>
          </w:p>
        </w:tc>
        <w:tc>
          <w:tcPr>
            <w:tcW w:type="dxa" w:w="7710"/>
          </w:tcPr>
          <w:p>
            <w:pPr>
              <w:keepNext/>
              <w:spacing w:after="20"/>
            </w:pPr>
            <w:r/>
            <w:r>
              <w:rPr>
                <w:sz w:val="17"/>
              </w:rPr>
              <w:t>Aprobadas.</w:t>
            </w:r>
          </w:p>
        </w:tc>
      </w:tr>
      <w:tr>
        <w:trPr>
          <w:cantSplit w:val="true"/>
        </w:trPr>
        <w:tc>
          <w:tcPr>
            <w:tcW w:type="dxa" w:w="2268"/>
          </w:tcPr>
          <w:p>
            <w:pPr>
              <w:keepNext/>
              <w:spacing w:after="20"/>
            </w:pPr>
            <w:r/>
            <w:r>
              <w:rPr>
                <w:sz w:val="17"/>
              </w:rPr>
              <w:t>Si fallara</w:t>
            </w:r>
          </w:p>
        </w:tc>
        <w:tc>
          <w:tcPr>
            <w:tcW w:type="dxa" w:w="7710"/>
          </w:tcPr>
          <w:p>
            <w:pPr>
              <w:keepNext/>
              <w:spacing w:after="20"/>
            </w:pPr>
            <w:r/>
            <w:r>
              <w:rPr>
                <w:sz w:val="17"/>
              </w:rPr>
              <w:t>Comparar con BN-009 y CA-019 antes de cambiar el código o la prueba.</w:t>
            </w:r>
          </w:p>
        </w:tc>
      </w:tr>
      <w:tr>
        <w:trPr>
          <w:cantSplit w:val="true"/>
        </w:trPr>
        <w:tc>
          <w:tcPr>
            <w:tcW w:type="dxa" w:w="2268"/>
          </w:tcPr>
          <w:p>
            <w:pPr>
              <w:spacing w:after="20"/>
            </w:pPr>
            <w:r/>
            <w:r>
              <w:rPr>
                <w:sz w:val="17"/>
              </w:rPr>
              <w:t>Conclusión técnica</w:t>
            </w:r>
          </w:p>
        </w:tc>
        <w:tc>
          <w:tcPr>
            <w:tcW w:type="dxa" w:w="7710"/>
          </w:tcPr>
          <w:p>
            <w:pPr>
              <w:spacing w:after="20"/>
            </w:pPr>
            <w:r/>
            <w:r>
              <w:rPr>
                <w:sz w:val="17"/>
              </w:rPr>
              <w:t>Las reglas del laboratorio de pedidos no se trasladan al PIA.</w:t>
            </w:r>
          </w:p>
        </w:tc>
      </w:tr>
    </w:tbl>
    <w:p>
      <w:pPr>
        <w:spacing w:before="0" w:after="40" w:line="276" w:lineRule="auto"/>
        <w:jc w:val="both"/>
      </w:pPr>
    </w:p>
    <w:p>
      <w:pPr>
        <w:keepNext/>
        <w:spacing w:before="120" w:after="80" w:line="276" w:lineRule="auto"/>
      </w:pPr>
      <w:r>
        <w:rPr>
          <w:b/>
        </w:rPr>
        <w:t>Consulta a proveedores con solicitud No procedente (PIA-03b)</w:t>
      </w:r>
    </w:p>
    <w:p>
      <w:pPr>
        <w:keepNext/>
        <w:spacing w:before="160" w:after="60" w:line="276" w:lineRule="auto"/>
        <w:jc w:val="center"/>
      </w:pPr>
      <w:r>
        <w:rPr>
          <w:b/>
          <w:sz w:val="19"/>
        </w:rPr>
        <w:t xml:space="preserve">Tabla 20. </w:t>
      </w:r>
      <w:r>
        <w:rPr>
          <w:sz w:val="19"/>
        </w:rPr>
        <w:t>Consulta a proveedores con solicitud No procedente (PIA-03b)</w:t>
      </w:r>
    </w:p>
    <w:tbl>
      <w:tblPr>
        <w:tblStyle w:val="Tabladecuadrcula4-nfasis11"/>
        <w:tblW w:type="dxa" w:w="9979"/>
        <w:jc w:val="center"/>
        <w:tblLayout w:type="fixed"/>
        <w:tblLook w:firstColumn="1" w:firstRow="1" w:lastColumn="0" w:lastRow="0" w:noHBand="0" w:noVBand="1" w:val="04A0"/>
        <w:tblLayout w:type="fixed"/>
      </w:tblPr>
      <w:tblGrid>
        <w:gridCol w:w="2268"/>
        <w:gridCol w:w="7711"/>
      </w:tblGrid>
      <w:tr>
        <w:trPr>
          <w:tblHeader w:val="true"/>
          <w:cantSplit w:val="true"/>
        </w:trPr>
        <w:tc>
          <w:tcPr>
            <w:tcW w:type="dxa" w:w="2268"/>
          </w:tcPr>
          <w:p>
            <w:pPr>
              <w:keepNext/>
              <w:jc w:val="center"/>
            </w:pPr>
            <w:r/>
            <w:r>
              <w:rPr>
                <w:b/>
                <w:sz w:val="17"/>
              </w:rPr>
              <w:t>Campo</w:t>
            </w:r>
          </w:p>
        </w:tc>
        <w:tc>
          <w:tcPr>
            <w:tcW w:type="dxa" w:w="7710"/>
          </w:tcPr>
          <w:p>
            <w:pPr>
              <w:keepNext/>
              <w:jc w:val="center"/>
            </w:pPr>
            <w:r/>
            <w:r>
              <w:rPr>
                <w:b/>
                <w:sz w:val="17"/>
              </w:rPr>
              <w:t>Detalle</w:t>
            </w:r>
          </w:p>
        </w:tc>
      </w:tr>
      <w:tr>
        <w:trPr>
          <w:cantSplit w:val="true"/>
        </w:trPr>
        <w:tc>
          <w:tcPr>
            <w:tcW w:type="dxa" w:w="2268"/>
          </w:tcPr>
          <w:p>
            <w:pPr>
              <w:keepNext/>
              <w:spacing w:after="20"/>
            </w:pPr>
            <w:r/>
            <w:r>
              <w:rPr>
                <w:sz w:val="17"/>
              </w:rPr>
              <w:t>Problema</w:t>
            </w:r>
          </w:p>
        </w:tc>
        <w:tc>
          <w:tcPr>
            <w:tcW w:type="dxa" w:w="7710"/>
          </w:tcPr>
          <w:p>
            <w:pPr>
              <w:keepNext/>
              <w:spacing w:after="20"/>
            </w:pPr>
            <w:r/>
            <w:r>
              <w:rPr>
                <w:sz w:val="17"/>
              </w:rPr>
              <w:t>El servicio consultaba al proveedor externo aunque la solicitud ya no podía continuar.</w:t>
            </w:r>
          </w:p>
        </w:tc>
      </w:tr>
      <w:tr>
        <w:trPr>
          <w:cantSplit w:val="true"/>
        </w:trPr>
        <w:tc>
          <w:tcPr>
            <w:tcW w:type="dxa" w:w="2268"/>
          </w:tcPr>
          <w:p>
            <w:pPr>
              <w:keepNext/>
              <w:spacing w:after="20"/>
            </w:pPr>
            <w:r/>
            <w:r>
              <w:rPr>
                <w:sz w:val="17"/>
              </w:rPr>
              <w:t>Por qué se corrigió</w:t>
            </w:r>
          </w:p>
        </w:tc>
        <w:tc>
          <w:tcPr>
            <w:tcW w:type="dxa" w:w="7710"/>
          </w:tcPr>
          <w:p>
            <w:pPr>
              <w:keepNext/>
              <w:spacing w:after="20"/>
            </w:pPr>
            <w:r/>
            <w:r>
              <w:rPr>
                <w:sz w:val="17"/>
              </w:rPr>
              <w:t>CA-083 indica no continuar con la búsqueda; la consulta externa sobraba.</w:t>
            </w:r>
          </w:p>
        </w:tc>
      </w:tr>
      <w:tr>
        <w:trPr>
          <w:cantSplit w:val="true"/>
        </w:trPr>
        <w:tc>
          <w:tcPr>
            <w:tcW w:type="dxa" w:w="2268"/>
          </w:tcPr>
          <w:p>
            <w:pPr>
              <w:keepNext/>
              <w:spacing w:after="20"/>
            </w:pPr>
            <w:r/>
            <w:r>
              <w:rPr>
                <w:sz w:val="17"/>
              </w:rPr>
              <w:t>Regla protegida</w:t>
            </w:r>
          </w:p>
        </w:tc>
        <w:tc>
          <w:tcPr>
            <w:tcW w:type="dxa" w:w="7710"/>
          </w:tcPr>
          <w:p>
            <w:pPr>
              <w:keepNext/>
              <w:spacing w:after="20"/>
            </w:pPr>
            <w:r/>
            <w:r>
              <w:rPr>
                <w:sz w:val="17"/>
              </w:rPr>
              <w:t>CA-083 / SE-004.</w:t>
            </w:r>
          </w:p>
        </w:tc>
      </w:tr>
      <w:tr>
        <w:trPr>
          <w:cantSplit w:val="true"/>
        </w:trPr>
        <w:tc>
          <w:tcPr>
            <w:tcW w:type="dxa" w:w="2268"/>
          </w:tcPr>
          <w:p>
            <w:pPr>
              <w:keepNext/>
              <w:spacing w:after="20"/>
            </w:pPr>
            <w:r/>
            <w:r>
              <w:rPr>
                <w:sz w:val="17"/>
              </w:rPr>
              <w:t>Qué demuestra</w:t>
            </w:r>
          </w:p>
        </w:tc>
        <w:tc>
          <w:tcPr>
            <w:tcW w:type="dxa" w:w="7710"/>
          </w:tcPr>
          <w:p>
            <w:pPr>
              <w:keepNext/>
              <w:spacing w:after="20"/>
            </w:pPr>
            <w:r/>
            <w:r>
              <w:rPr>
                <w:rFonts w:ascii="Consolas" w:hAnsi="Consolas" w:eastAsia="Consolas"/>
                <w:sz w:val="17"/>
              </w:rPr>
              <w:t>assert_not_called()</w:t>
            </w:r>
            <w:r>
              <w:rPr>
                <w:sz w:val="17"/>
              </w:rPr>
              <w:t xml:space="preserve"> sobre el mock y el mismo mensaje de rechazo.</w:t>
            </w:r>
          </w:p>
        </w:tc>
      </w:tr>
      <w:tr>
        <w:trPr>
          <w:cantSplit w:val="true"/>
        </w:trPr>
        <w:tc>
          <w:tcPr>
            <w:tcW w:type="dxa" w:w="2268"/>
          </w:tcPr>
          <w:p>
            <w:pPr>
              <w:keepNext/>
              <w:spacing w:after="20"/>
            </w:pPr>
            <w:r/>
            <w:r>
              <w:rPr>
                <w:sz w:val="17"/>
              </w:rPr>
              <w:t>Resultado observado</w:t>
            </w:r>
          </w:p>
        </w:tc>
        <w:tc>
          <w:tcPr>
            <w:tcW w:type="dxa" w:w="7710"/>
          </w:tcPr>
          <w:p>
            <w:pPr>
              <w:keepNext/>
              <w:spacing w:after="20"/>
            </w:pPr>
            <w:r/>
            <w:r>
              <w:rPr>
                <w:sz w:val="17"/>
              </w:rPr>
              <w:t>RED (E9_11) → GREEN (E9_12); suite del equipo sin regresiones (E9_13).</w:t>
            </w:r>
          </w:p>
        </w:tc>
      </w:tr>
      <w:tr>
        <w:trPr>
          <w:cantSplit w:val="true"/>
        </w:trPr>
        <w:tc>
          <w:tcPr>
            <w:tcW w:type="dxa" w:w="2268"/>
          </w:tcPr>
          <w:p>
            <w:pPr>
              <w:keepNext/>
              <w:spacing w:after="20"/>
            </w:pPr>
            <w:r/>
            <w:r>
              <w:rPr>
                <w:sz w:val="17"/>
              </w:rPr>
              <w:t>Si fallara</w:t>
            </w:r>
          </w:p>
        </w:tc>
        <w:tc>
          <w:tcPr>
            <w:tcW w:type="dxa" w:w="7710"/>
          </w:tcPr>
          <w:p>
            <w:pPr>
              <w:keepNext/>
              <w:spacing w:after="20"/>
            </w:pPr>
            <w:r/>
            <w:r>
              <w:rPr>
                <w:sz w:val="17"/>
              </w:rPr>
              <w:t xml:space="preserve">Revisar que el servicio llame a </w:t>
            </w:r>
            <w:r>
              <w:rPr>
                <w:rFonts w:ascii="Consolas" w:hAnsi="Consolas" w:eastAsia="Consolas"/>
                <w:sz w:val="17"/>
              </w:rPr>
              <w:t>motivo_rechazo_registro_disponibilidad()</w:t>
            </w:r>
            <w:r>
              <w:rPr>
                <w:sz w:val="17"/>
              </w:rPr>
              <w:t xml:space="preserve"> antes de consultar.</w:t>
            </w:r>
          </w:p>
        </w:tc>
      </w:tr>
      <w:tr>
        <w:trPr>
          <w:cantSplit w:val="true"/>
        </w:trPr>
        <w:tc>
          <w:tcPr>
            <w:tcW w:type="dxa" w:w="2268"/>
          </w:tcPr>
          <w:p>
            <w:pPr>
              <w:spacing w:after="20"/>
            </w:pPr>
            <w:r/>
            <w:r>
              <w:rPr>
                <w:sz w:val="17"/>
              </w:rPr>
              <w:t>Conclusión técnica</w:t>
            </w:r>
          </w:p>
        </w:tc>
        <w:tc>
          <w:tcPr>
            <w:tcW w:type="dxa" w:w="7710"/>
          </w:tcPr>
          <w:p>
            <w:pPr>
              <w:spacing w:after="20"/>
            </w:pPr>
            <w:r/>
            <w:r>
              <w:rPr>
                <w:sz w:val="17"/>
              </w:rPr>
              <w:t>Un mock permite probar efectos externos que el estado final no muestra.</w:t>
            </w:r>
          </w:p>
        </w:tc>
      </w:tr>
    </w:tbl>
    <w:p>
      <w:pPr>
        <w:spacing w:before="0" w:after="40" w:line="276" w:lineRule="auto"/>
        <w:jc w:val="both"/>
      </w:pPr>
    </w:p>
    <w:p>
      <w:pPr>
        <w:pStyle w:val="Ttulo1"/>
        <w:keepNext/>
      </w:pPr>
      <w:r>
        <w:t>9. Revisión individual de los integrantes</w:t>
      </w:r>
    </w:p>
    <w:p>
      <w:pPr>
        <w:spacing w:before="0" w:after="120" w:line="276" w:lineRule="auto"/>
        <w:jc w:val="both"/>
      </w:pPr>
      <w:r>
        <w:t xml:space="preserve">Cada integrante marca su columna solo después de leer la ficha, revisar el registro y poder responder las preguntas. </w:t>
      </w:r>
      <w:r>
        <w:rPr>
          <w:b/>
        </w:rPr>
        <w:t>Aprobado</w:t>
      </w:r>
      <w:r>
        <w:t xml:space="preserve"> significa que entiende y acepta la decisión; </w:t>
      </w:r>
      <w:r>
        <w:rPr>
          <w:b/>
        </w:rPr>
        <w:t>Requiere corrección</w:t>
      </w:r>
      <w:r>
        <w:t xml:space="preserve"> significa que describe el problema para que se corrija antes de entregar. Hasta entonces la casilla queda como pendiente.</w:t>
      </w:r>
    </w:p>
    <w:p>
      <w:pPr>
        <w:keepNext/>
        <w:spacing w:before="160" w:after="60" w:line="276" w:lineRule="auto"/>
        <w:jc w:val="center"/>
      </w:pPr>
      <w:r>
        <w:rPr>
          <w:b/>
          <w:sz w:val="19"/>
        </w:rPr>
        <w:t xml:space="preserve">Tabla 21. </w:t>
      </w:r>
      <w:r>
        <w:rPr>
          <w:sz w:val="19"/>
        </w:rPr>
        <w:t>Registro de revisión del equipo</w:t>
      </w:r>
    </w:p>
    <w:tbl>
      <w:tblPr>
        <w:tblStyle w:val="Tabladecuadrcula4-nfasis11"/>
        <w:tblW w:type="dxa" w:w="9979"/>
        <w:jc w:val="center"/>
        <w:tblLayout w:type="fixed"/>
        <w:tblLook w:firstColumn="1" w:firstRow="1" w:lastColumn="0" w:lastRow="0" w:noHBand="0" w:noVBand="1" w:val="04A0"/>
        <w:tblLayout w:type="fixed"/>
      </w:tblPr>
      <w:tblGrid>
        <w:gridCol w:w="3175"/>
        <w:gridCol w:w="2268"/>
        <w:gridCol w:w="2268"/>
        <w:gridCol w:w="2268"/>
      </w:tblGrid>
      <w:tr>
        <w:trPr>
          <w:tblHeader w:val="true"/>
          <w:cantSplit w:val="true"/>
        </w:trPr>
        <w:tc>
          <w:tcPr>
            <w:tcW w:type="dxa" w:w="3175"/>
          </w:tcPr>
          <w:p>
            <w:pPr>
              <w:keepNext/>
              <w:jc w:val="center"/>
            </w:pPr>
            <w:r/>
            <w:r>
              <w:rPr>
                <w:b/>
                <w:sz w:val="16"/>
              </w:rPr>
              <w:t>Elemento revisado</w:t>
            </w:r>
          </w:p>
        </w:tc>
        <w:tc>
          <w:tcPr>
            <w:tcW w:type="dxa" w:w="2268"/>
          </w:tcPr>
          <w:p>
            <w:pPr>
              <w:keepNext/>
              <w:jc w:val="center"/>
            </w:pPr>
            <w:r/>
            <w:r>
              <w:rPr>
                <w:b/>
                <w:sz w:val="16"/>
              </w:rPr>
              <w:t>Lesly Adamaris Cotlame Nieto</w:t>
            </w:r>
          </w:p>
        </w:tc>
        <w:tc>
          <w:tcPr>
            <w:tcW w:type="dxa" w:w="2268"/>
          </w:tcPr>
          <w:p>
            <w:pPr>
              <w:keepNext/>
              <w:jc w:val="center"/>
            </w:pPr>
            <w:r/>
            <w:r>
              <w:rPr>
                <w:b/>
                <w:sz w:val="16"/>
              </w:rPr>
              <w:t>Christopher Bethancourt Contreras</w:t>
            </w:r>
          </w:p>
        </w:tc>
        <w:tc>
          <w:tcPr>
            <w:tcW w:type="dxa" w:w="2268"/>
          </w:tcPr>
          <w:p>
            <w:pPr>
              <w:keepNext/>
              <w:jc w:val="center"/>
            </w:pPr>
            <w:r/>
            <w:r>
              <w:rPr>
                <w:b/>
                <w:sz w:val="16"/>
              </w:rPr>
              <w:t>Francisco Mora Ruiz</w:t>
            </w:r>
          </w:p>
        </w:tc>
      </w:tr>
      <w:tr>
        <w:trPr>
          <w:cantSplit w:val="true"/>
        </w:trPr>
        <w:tc>
          <w:tcPr>
            <w:tcW w:type="dxa" w:w="3175"/>
          </w:tcPr>
          <w:p>
            <w:pPr>
              <w:keepNext/>
              <w:spacing w:after="20"/>
            </w:pPr>
            <w:r/>
            <w:r>
              <w:rPr>
                <w:sz w:val="16"/>
              </w:rPr>
              <w:t>Doble confirmación</w:t>
            </w:r>
          </w:p>
        </w:tc>
        <w:tc>
          <w:tcPr>
            <w:tcW w:type="dxa" w:w="2268"/>
          </w:tcPr>
          <w:p>
            <w:pPr>
              <w:keepNext/>
              <w:spacing w:after="20"/>
            </w:pPr>
            <w:r/>
            <w:r>
              <w:rPr>
                <w:sz w:val="16"/>
              </w:rPr>
              <w:t>☐ Pendiente</w:t>
            </w:r>
          </w:p>
        </w:tc>
        <w:tc>
          <w:tcPr>
            <w:tcW w:type="dxa" w:w="2268"/>
          </w:tcPr>
          <w:p>
            <w:pPr>
              <w:keepNext/>
              <w:spacing w:after="20"/>
            </w:pPr>
            <w:r/>
            <w:r>
              <w:rPr>
                <w:sz w:val="16"/>
              </w:rPr>
              <w:t>☐ Pendiente</w:t>
            </w:r>
          </w:p>
        </w:tc>
        <w:tc>
          <w:tcPr>
            <w:tcW w:type="dxa" w:w="2268"/>
          </w:tcPr>
          <w:p>
            <w:pPr>
              <w:keepNext/>
              <w:spacing w:after="20"/>
            </w:pPr>
            <w:r/>
            <w:r>
              <w:rPr>
                <w:sz w:val="16"/>
              </w:rPr>
              <w:t>☐ Pendiente</w:t>
            </w:r>
          </w:p>
        </w:tc>
      </w:tr>
      <w:tr>
        <w:trPr>
          <w:cantSplit w:val="true"/>
        </w:trPr>
        <w:tc>
          <w:tcPr>
            <w:tcW w:type="dxa" w:w="3175"/>
          </w:tcPr>
          <w:p>
            <w:pPr>
              <w:keepNext/>
              <w:spacing w:after="20"/>
            </w:pPr>
            <w:r/>
            <w:r>
              <w:rPr>
                <w:sz w:val="16"/>
              </w:rPr>
              <w:t>Pago rechazado</w:t>
            </w:r>
          </w:p>
        </w:tc>
        <w:tc>
          <w:tcPr>
            <w:tcW w:type="dxa" w:w="2268"/>
          </w:tcPr>
          <w:p>
            <w:pPr>
              <w:keepNext/>
              <w:spacing w:after="20"/>
            </w:pPr>
            <w:r/>
            <w:r>
              <w:rPr>
                <w:sz w:val="16"/>
              </w:rPr>
              <w:t>☐ Pendiente</w:t>
            </w:r>
          </w:p>
        </w:tc>
        <w:tc>
          <w:tcPr>
            <w:tcW w:type="dxa" w:w="2268"/>
          </w:tcPr>
          <w:p>
            <w:pPr>
              <w:keepNext/>
              <w:spacing w:after="20"/>
            </w:pPr>
            <w:r/>
            <w:r>
              <w:rPr>
                <w:sz w:val="16"/>
              </w:rPr>
              <w:t>☐ Pendiente</w:t>
            </w:r>
          </w:p>
        </w:tc>
        <w:tc>
          <w:tcPr>
            <w:tcW w:type="dxa" w:w="2268"/>
          </w:tcPr>
          <w:p>
            <w:pPr>
              <w:keepNext/>
              <w:spacing w:after="20"/>
            </w:pPr>
            <w:r/>
            <w:r>
              <w:rPr>
                <w:sz w:val="16"/>
              </w:rPr>
              <w:t>☐ Pendiente</w:t>
            </w:r>
          </w:p>
        </w:tc>
      </w:tr>
      <w:tr>
        <w:trPr>
          <w:cantSplit w:val="true"/>
        </w:trPr>
        <w:tc>
          <w:tcPr>
            <w:tcW w:type="dxa" w:w="3175"/>
          </w:tcPr>
          <w:p>
            <w:pPr>
              <w:keepNext/>
              <w:spacing w:after="20"/>
            </w:pPr>
            <w:r/>
            <w:r>
              <w:rPr>
                <w:sz w:val="16"/>
              </w:rPr>
              <w:t>Corrección de importaciones</w:t>
            </w:r>
          </w:p>
        </w:tc>
        <w:tc>
          <w:tcPr>
            <w:tcW w:type="dxa" w:w="2268"/>
          </w:tcPr>
          <w:p>
            <w:pPr>
              <w:keepNext/>
              <w:spacing w:after="20"/>
            </w:pPr>
            <w:r/>
            <w:r>
              <w:rPr>
                <w:sz w:val="16"/>
              </w:rPr>
              <w:t>☐ Pendiente</w:t>
            </w:r>
          </w:p>
        </w:tc>
        <w:tc>
          <w:tcPr>
            <w:tcW w:type="dxa" w:w="2268"/>
          </w:tcPr>
          <w:p>
            <w:pPr>
              <w:keepNext/>
              <w:spacing w:after="20"/>
            </w:pPr>
            <w:r/>
            <w:r>
              <w:rPr>
                <w:sz w:val="16"/>
              </w:rPr>
              <w:t>☐ Pendiente</w:t>
            </w:r>
          </w:p>
        </w:tc>
        <w:tc>
          <w:tcPr>
            <w:tcW w:type="dxa" w:w="2268"/>
          </w:tcPr>
          <w:p>
            <w:pPr>
              <w:keepNext/>
              <w:spacing w:after="20"/>
            </w:pPr>
            <w:r/>
            <w:r>
              <w:rPr>
                <w:sz w:val="16"/>
              </w:rPr>
              <w:t>☐ Pendiente</w:t>
            </w:r>
          </w:p>
        </w:tc>
      </w:tr>
      <w:tr>
        <w:trPr>
          <w:cantSplit w:val="true"/>
        </w:trPr>
        <w:tc>
          <w:tcPr>
            <w:tcW w:type="dxa" w:w="3175"/>
          </w:tcPr>
          <w:p>
            <w:pPr>
              <w:keepNext/>
              <w:spacing w:after="20"/>
            </w:pPr>
            <w:r/>
            <w:r>
              <w:rPr>
                <w:sz w:val="16"/>
              </w:rPr>
              <w:t>Limpieza de conexiones SQLite</w:t>
            </w:r>
          </w:p>
        </w:tc>
        <w:tc>
          <w:tcPr>
            <w:tcW w:type="dxa" w:w="2268"/>
          </w:tcPr>
          <w:p>
            <w:pPr>
              <w:keepNext/>
              <w:spacing w:after="20"/>
            </w:pPr>
            <w:r/>
            <w:r>
              <w:rPr>
                <w:sz w:val="16"/>
              </w:rPr>
              <w:t>☐ Pendiente</w:t>
            </w:r>
          </w:p>
        </w:tc>
        <w:tc>
          <w:tcPr>
            <w:tcW w:type="dxa" w:w="2268"/>
          </w:tcPr>
          <w:p>
            <w:pPr>
              <w:keepNext/>
              <w:spacing w:after="20"/>
            </w:pPr>
            <w:r/>
            <w:r>
              <w:rPr>
                <w:sz w:val="16"/>
              </w:rPr>
              <w:t>☐ Pendiente</w:t>
            </w:r>
          </w:p>
        </w:tc>
        <w:tc>
          <w:tcPr>
            <w:tcW w:type="dxa" w:w="2268"/>
          </w:tcPr>
          <w:p>
            <w:pPr>
              <w:keepNext/>
              <w:spacing w:after="20"/>
            </w:pPr>
            <w:r/>
            <w:r>
              <w:rPr>
                <w:sz w:val="16"/>
              </w:rPr>
              <w:t>☐ Pendiente</w:t>
            </w:r>
          </w:p>
        </w:tc>
      </w:tr>
      <w:tr>
        <w:trPr>
          <w:cantSplit w:val="true"/>
        </w:trPr>
        <w:tc>
          <w:tcPr>
            <w:tcW w:type="dxa" w:w="3175"/>
          </w:tcPr>
          <w:p>
            <w:pPr>
              <w:keepNext/>
              <w:spacing w:after="20"/>
            </w:pPr>
            <w:r/>
            <w:r>
              <w:rPr>
                <w:sz w:val="16"/>
              </w:rPr>
              <w:t>Aserción débil corregida</w:t>
            </w:r>
          </w:p>
        </w:tc>
        <w:tc>
          <w:tcPr>
            <w:tcW w:type="dxa" w:w="2268"/>
          </w:tcPr>
          <w:p>
            <w:pPr>
              <w:keepNext/>
              <w:spacing w:after="20"/>
            </w:pPr>
            <w:r/>
            <w:r>
              <w:rPr>
                <w:sz w:val="16"/>
              </w:rPr>
              <w:t>☐ Pendiente</w:t>
            </w:r>
          </w:p>
        </w:tc>
        <w:tc>
          <w:tcPr>
            <w:tcW w:type="dxa" w:w="2268"/>
          </w:tcPr>
          <w:p>
            <w:pPr>
              <w:keepNext/>
              <w:spacing w:after="20"/>
            </w:pPr>
            <w:r/>
            <w:r>
              <w:rPr>
                <w:sz w:val="16"/>
              </w:rPr>
              <w:t>☐ Pendiente</w:t>
            </w:r>
          </w:p>
        </w:tc>
        <w:tc>
          <w:tcPr>
            <w:tcW w:type="dxa" w:w="2268"/>
          </w:tcPr>
          <w:p>
            <w:pPr>
              <w:keepNext/>
              <w:spacing w:after="20"/>
            </w:pPr>
            <w:r/>
            <w:r>
              <w:rPr>
                <w:sz w:val="16"/>
              </w:rPr>
              <w:t>☐ Pendiente</w:t>
            </w:r>
          </w:p>
        </w:tc>
      </w:tr>
      <w:tr>
        <w:trPr>
          <w:cantSplit w:val="true"/>
        </w:trPr>
        <w:tc>
          <w:tcPr>
            <w:tcW w:type="dxa" w:w="3175"/>
          </w:tcPr>
          <w:p>
            <w:pPr>
              <w:keepNext/>
              <w:spacing w:after="20"/>
            </w:pPr>
            <w:r/>
            <w:r>
              <w:rPr>
                <w:sz w:val="16"/>
              </w:rPr>
              <w:t>Laboratorio frente a Eventos Nova</w:t>
            </w:r>
          </w:p>
        </w:tc>
        <w:tc>
          <w:tcPr>
            <w:tcW w:type="dxa" w:w="2268"/>
          </w:tcPr>
          <w:p>
            <w:pPr>
              <w:keepNext/>
              <w:spacing w:after="20"/>
            </w:pPr>
            <w:r/>
            <w:r>
              <w:rPr>
                <w:sz w:val="16"/>
              </w:rPr>
              <w:t>☐ Pendiente</w:t>
            </w:r>
          </w:p>
        </w:tc>
        <w:tc>
          <w:tcPr>
            <w:tcW w:type="dxa" w:w="2268"/>
          </w:tcPr>
          <w:p>
            <w:pPr>
              <w:keepNext/>
              <w:spacing w:after="20"/>
            </w:pPr>
            <w:r/>
            <w:r>
              <w:rPr>
                <w:sz w:val="16"/>
              </w:rPr>
              <w:t>☐ Pendiente</w:t>
            </w:r>
          </w:p>
        </w:tc>
        <w:tc>
          <w:tcPr>
            <w:tcW w:type="dxa" w:w="2268"/>
          </w:tcPr>
          <w:p>
            <w:pPr>
              <w:keepNext/>
              <w:spacing w:after="20"/>
            </w:pPr>
            <w:r/>
            <w:r>
              <w:rPr>
                <w:sz w:val="16"/>
              </w:rPr>
              <w:t>☐ Pendiente</w:t>
            </w:r>
          </w:p>
        </w:tc>
      </w:tr>
      <w:tr>
        <w:trPr>
          <w:cantSplit w:val="true"/>
        </w:trPr>
        <w:tc>
          <w:tcPr>
            <w:tcW w:type="dxa" w:w="3175"/>
          </w:tcPr>
          <w:p>
            <w:pPr>
              <w:keepNext/>
              <w:spacing w:after="20"/>
            </w:pPr>
            <w:r/>
            <w:r>
              <w:rPr>
                <w:sz w:val="16"/>
              </w:rPr>
              <w:t>Consulta a proveedores con solicitud No procedente</w:t>
            </w:r>
          </w:p>
        </w:tc>
        <w:tc>
          <w:tcPr>
            <w:tcW w:type="dxa" w:w="2268"/>
          </w:tcPr>
          <w:p>
            <w:pPr>
              <w:keepNext/>
              <w:spacing w:after="20"/>
            </w:pPr>
            <w:r/>
            <w:r>
              <w:rPr>
                <w:sz w:val="16"/>
              </w:rPr>
              <w:t>☐ Pendiente</w:t>
            </w:r>
          </w:p>
        </w:tc>
        <w:tc>
          <w:tcPr>
            <w:tcW w:type="dxa" w:w="2268"/>
          </w:tcPr>
          <w:p>
            <w:pPr>
              <w:keepNext/>
              <w:spacing w:after="20"/>
            </w:pPr>
            <w:r/>
            <w:r>
              <w:rPr>
                <w:sz w:val="16"/>
              </w:rPr>
              <w:t>☐ Pendiente</w:t>
            </w:r>
          </w:p>
        </w:tc>
        <w:tc>
          <w:tcPr>
            <w:tcW w:type="dxa" w:w="2268"/>
          </w:tcPr>
          <w:p>
            <w:pPr>
              <w:keepNext/>
              <w:spacing w:after="20"/>
            </w:pPr>
            <w:r/>
            <w:r>
              <w:rPr>
                <w:sz w:val="16"/>
              </w:rPr>
              <w:t>☐ Pendiente</w:t>
            </w:r>
          </w:p>
        </w:tc>
      </w:tr>
      <w:tr>
        <w:trPr>
          <w:cantSplit w:val="true"/>
        </w:trPr>
        <w:tc>
          <w:tcPr>
            <w:tcW w:type="dxa" w:w="3175"/>
          </w:tcPr>
          <w:p>
            <w:pPr>
              <w:keepNext/>
              <w:spacing w:after="20"/>
            </w:pPr>
            <w:r/>
            <w:r>
              <w:rPr>
                <w:sz w:val="16"/>
              </w:rPr>
              <w:t>D-1: corrección U5-H1</w:t>
            </w:r>
          </w:p>
        </w:tc>
        <w:tc>
          <w:tcPr>
            <w:tcW w:type="dxa" w:w="2268"/>
          </w:tcPr>
          <w:p>
            <w:pPr>
              <w:keepNext/>
              <w:spacing w:after="20"/>
            </w:pPr>
            <w:r/>
            <w:r>
              <w:rPr>
                <w:sz w:val="16"/>
              </w:rPr>
              <w:t>☐ Pendiente</w:t>
            </w:r>
          </w:p>
        </w:tc>
        <w:tc>
          <w:tcPr>
            <w:tcW w:type="dxa" w:w="2268"/>
          </w:tcPr>
          <w:p>
            <w:pPr>
              <w:keepNext/>
              <w:spacing w:after="20"/>
            </w:pPr>
            <w:r/>
            <w:r>
              <w:rPr>
                <w:sz w:val="16"/>
              </w:rPr>
              <w:t>☐ Pendiente</w:t>
            </w:r>
          </w:p>
        </w:tc>
        <w:tc>
          <w:tcPr>
            <w:tcW w:type="dxa" w:w="2268"/>
          </w:tcPr>
          <w:p>
            <w:pPr>
              <w:keepNext/>
              <w:spacing w:after="20"/>
            </w:pPr>
            <w:r/>
            <w:r>
              <w:rPr>
                <w:sz w:val="16"/>
              </w:rPr>
              <w:t>☐ Pendiente</w:t>
            </w:r>
          </w:p>
        </w:tc>
      </w:tr>
      <w:tr>
        <w:trPr>
          <w:cantSplit w:val="true"/>
        </w:trPr>
        <w:tc>
          <w:tcPr>
            <w:tcW w:type="dxa" w:w="3175"/>
          </w:tcPr>
          <w:p>
            <w:pPr>
              <w:keepNext/>
              <w:spacing w:after="20"/>
            </w:pPr>
            <w:r/>
            <w:r>
              <w:rPr>
                <w:sz w:val="16"/>
              </w:rPr>
              <w:t>D-2: tests_u5 en el repo</w:t>
            </w:r>
          </w:p>
        </w:tc>
        <w:tc>
          <w:tcPr>
            <w:tcW w:type="dxa" w:w="2268"/>
          </w:tcPr>
          <w:p>
            <w:pPr>
              <w:keepNext/>
              <w:spacing w:after="20"/>
            </w:pPr>
            <w:r/>
            <w:r>
              <w:rPr>
                <w:sz w:val="16"/>
              </w:rPr>
              <w:t>☐ Pendiente</w:t>
            </w:r>
          </w:p>
        </w:tc>
        <w:tc>
          <w:tcPr>
            <w:tcW w:type="dxa" w:w="2268"/>
          </w:tcPr>
          <w:p>
            <w:pPr>
              <w:keepNext/>
              <w:spacing w:after="20"/>
            </w:pPr>
            <w:r/>
            <w:r>
              <w:rPr>
                <w:sz w:val="16"/>
              </w:rPr>
              <w:t>☐ Pendiente</w:t>
            </w:r>
          </w:p>
        </w:tc>
        <w:tc>
          <w:tcPr>
            <w:tcW w:type="dxa" w:w="2268"/>
          </w:tcPr>
          <w:p>
            <w:pPr>
              <w:keepNext/>
              <w:spacing w:after="20"/>
            </w:pPr>
            <w:r/>
            <w:r>
              <w:rPr>
                <w:sz w:val="16"/>
              </w:rPr>
              <w:t>☐ Pendiente</w:t>
            </w:r>
          </w:p>
        </w:tc>
      </w:tr>
      <w:tr>
        <w:trPr>
          <w:cantSplit w:val="true"/>
        </w:trPr>
        <w:tc>
          <w:tcPr>
            <w:tcW w:type="dxa" w:w="3175"/>
          </w:tcPr>
          <w:p>
            <w:pPr>
              <w:keepNext/>
              <w:spacing w:after="20"/>
            </w:pPr>
            <w:r/>
            <w:r>
              <w:rPr>
                <w:sz w:val="16"/>
              </w:rPr>
              <w:t>D-3: días naturales</w:t>
            </w:r>
          </w:p>
        </w:tc>
        <w:tc>
          <w:tcPr>
            <w:tcW w:type="dxa" w:w="2268"/>
          </w:tcPr>
          <w:p>
            <w:pPr>
              <w:keepNext/>
              <w:spacing w:after="20"/>
            </w:pPr>
            <w:r/>
            <w:r>
              <w:rPr>
                <w:sz w:val="16"/>
              </w:rPr>
              <w:t>☐ Pendiente</w:t>
            </w:r>
          </w:p>
        </w:tc>
        <w:tc>
          <w:tcPr>
            <w:tcW w:type="dxa" w:w="2268"/>
          </w:tcPr>
          <w:p>
            <w:pPr>
              <w:keepNext/>
              <w:spacing w:after="20"/>
            </w:pPr>
            <w:r/>
            <w:r>
              <w:rPr>
                <w:sz w:val="16"/>
              </w:rPr>
              <w:t>☐ Pendiente</w:t>
            </w:r>
          </w:p>
        </w:tc>
        <w:tc>
          <w:tcPr>
            <w:tcW w:type="dxa" w:w="2268"/>
          </w:tcPr>
          <w:p>
            <w:pPr>
              <w:keepNext/>
              <w:spacing w:after="20"/>
            </w:pPr>
            <w:r/>
            <w:r>
              <w:rPr>
                <w:sz w:val="16"/>
              </w:rPr>
              <w:t>☐ Pendiente</w:t>
            </w:r>
          </w:p>
        </w:tc>
      </w:tr>
      <w:tr>
        <w:trPr>
          <w:cantSplit w:val="true"/>
        </w:trPr>
        <w:tc>
          <w:tcPr>
            <w:tcW w:type="dxa" w:w="3175"/>
          </w:tcPr>
          <w:p>
            <w:pPr>
              <w:keepNext/>
              <w:spacing w:after="20"/>
            </w:pPr>
            <w:r/>
            <w:r>
              <w:rPr>
                <w:sz w:val="16"/>
              </w:rPr>
              <w:t>D-4: riesgo de pago</w:t>
            </w:r>
          </w:p>
        </w:tc>
        <w:tc>
          <w:tcPr>
            <w:tcW w:type="dxa" w:w="2268"/>
          </w:tcPr>
          <w:p>
            <w:pPr>
              <w:keepNext/>
              <w:spacing w:after="20"/>
            </w:pPr>
            <w:r/>
            <w:r>
              <w:rPr>
                <w:sz w:val="16"/>
              </w:rPr>
              <w:t>☐ Pendiente</w:t>
            </w:r>
          </w:p>
        </w:tc>
        <w:tc>
          <w:tcPr>
            <w:tcW w:type="dxa" w:w="2268"/>
          </w:tcPr>
          <w:p>
            <w:pPr>
              <w:keepNext/>
              <w:spacing w:after="20"/>
            </w:pPr>
            <w:r/>
            <w:r>
              <w:rPr>
                <w:sz w:val="16"/>
              </w:rPr>
              <w:t>☐ Pendiente</w:t>
            </w:r>
          </w:p>
        </w:tc>
        <w:tc>
          <w:tcPr>
            <w:tcW w:type="dxa" w:w="2268"/>
          </w:tcPr>
          <w:p>
            <w:pPr>
              <w:keepNext/>
              <w:spacing w:after="20"/>
            </w:pPr>
            <w:r/>
            <w:r>
              <w:rPr>
                <w:sz w:val="16"/>
              </w:rPr>
              <w:t>☐ Pendiente</w:t>
            </w:r>
          </w:p>
        </w:tc>
      </w:tr>
      <w:tr>
        <w:trPr>
          <w:cantSplit w:val="true"/>
        </w:trPr>
        <w:tc>
          <w:tcPr>
            <w:tcW w:type="dxa" w:w="3175"/>
          </w:tcPr>
          <w:p>
            <w:pPr>
              <w:spacing w:after="20"/>
            </w:pPr>
            <w:r/>
            <w:r>
              <w:rPr>
                <w:sz w:val="16"/>
              </w:rPr>
              <w:t>D-5: openapi</w:t>
            </w:r>
          </w:p>
        </w:tc>
        <w:tc>
          <w:tcPr>
            <w:tcW w:type="dxa" w:w="2268"/>
          </w:tcPr>
          <w:p>
            <w:pPr>
              <w:spacing w:after="20"/>
            </w:pPr>
            <w:r/>
            <w:r>
              <w:rPr>
                <w:sz w:val="16"/>
              </w:rPr>
              <w:t>☐ Pendiente</w:t>
            </w:r>
          </w:p>
        </w:tc>
        <w:tc>
          <w:tcPr>
            <w:tcW w:type="dxa" w:w="2268"/>
          </w:tcPr>
          <w:p>
            <w:pPr>
              <w:spacing w:after="20"/>
            </w:pPr>
            <w:r/>
            <w:r>
              <w:rPr>
                <w:sz w:val="16"/>
              </w:rPr>
              <w:t>☐ Pendiente</w:t>
            </w:r>
          </w:p>
        </w:tc>
        <w:tc>
          <w:tcPr>
            <w:tcW w:type="dxa" w:w="2268"/>
          </w:tcPr>
          <w:p>
            <w:pPr>
              <w:spacing w:after="20"/>
            </w:pPr>
            <w:r/>
            <w:r>
              <w:rPr>
                <w:sz w:val="16"/>
              </w:rPr>
              <w:t>☐ Pendiente</w:t>
            </w:r>
          </w:p>
        </w:tc>
      </w:tr>
    </w:tbl>
    <w:p>
      <w:pPr>
        <w:spacing w:before="0" w:after="40" w:line="276" w:lineRule="auto"/>
        <w:jc w:val="both"/>
      </w:pPr>
    </w:p>
    <w:p>
      <w:pPr>
        <w:spacing w:before="0" w:after="120" w:line="276" w:lineRule="auto"/>
        <w:jc w:val="both"/>
      </w:pPr>
      <w:r>
        <w:t>Preguntas para comprobar la comprensión (cada integrante responde todas, por escrito o en una revisión con el equipo):</w:t>
      </w:r>
    </w:p>
    <w:p>
      <w:pPr>
        <w:keepNext/>
        <w:spacing w:before="160" w:after="60" w:line="276" w:lineRule="auto"/>
        <w:jc w:val="center"/>
      </w:pPr>
      <w:r>
        <w:rPr>
          <w:b/>
          <w:sz w:val="19"/>
        </w:rPr>
        <w:t xml:space="preserve">Tabla 22. </w:t>
      </w:r>
      <w:r>
        <w:rPr>
          <w:sz w:val="19"/>
        </w:rPr>
        <w:t>Preguntas de verificación</w:t>
      </w:r>
    </w:p>
    <w:tbl>
      <w:tblPr>
        <w:tblStyle w:val="Tabladecuadrcula4-nfasis11"/>
        <w:tblW w:type="dxa" w:w="9979"/>
        <w:jc w:val="center"/>
        <w:tblLayout w:type="fixed"/>
        <w:tblLook w:firstColumn="1" w:firstRow="1" w:lastColumn="0" w:lastRow="0" w:noHBand="0" w:noVBand="1" w:val="04A0"/>
        <w:tblLayout w:type="fixed"/>
      </w:tblPr>
      <w:tblGrid>
        <w:gridCol w:w="453"/>
        <w:gridCol w:w="5670"/>
        <w:gridCol w:w="1247"/>
        <w:gridCol w:w="1360"/>
        <w:gridCol w:w="1247"/>
      </w:tblGrid>
      <w:tr>
        <w:trPr>
          <w:tblHeader w:val="true"/>
          <w:cantSplit w:val="true"/>
        </w:trPr>
        <w:tc>
          <w:tcPr>
            <w:tcW w:type="dxa" w:w="454"/>
          </w:tcPr>
          <w:p>
            <w:pPr>
              <w:keepNext/>
              <w:jc w:val="center"/>
            </w:pPr>
            <w:r/>
            <w:r>
              <w:rPr>
                <w:b/>
                <w:sz w:val="16"/>
              </w:rPr>
              <w:t>#</w:t>
            </w:r>
          </w:p>
        </w:tc>
        <w:tc>
          <w:tcPr>
            <w:tcW w:type="dxa" w:w="5669"/>
          </w:tcPr>
          <w:p>
            <w:pPr>
              <w:keepNext/>
              <w:jc w:val="center"/>
            </w:pPr>
            <w:r/>
            <w:r>
              <w:rPr>
                <w:b/>
                <w:sz w:val="16"/>
              </w:rPr>
              <w:t>Pregunta</w:t>
            </w:r>
          </w:p>
        </w:tc>
        <w:tc>
          <w:tcPr>
            <w:tcW w:type="dxa" w:w="1247"/>
          </w:tcPr>
          <w:p>
            <w:pPr>
              <w:keepNext/>
              <w:jc w:val="center"/>
            </w:pPr>
            <w:r/>
            <w:r>
              <w:rPr>
                <w:b/>
                <w:sz w:val="16"/>
              </w:rPr>
              <w:t>Lesly</w:t>
            </w:r>
          </w:p>
        </w:tc>
        <w:tc>
          <w:tcPr>
            <w:tcW w:type="dxa" w:w="1361"/>
          </w:tcPr>
          <w:p>
            <w:pPr>
              <w:keepNext/>
              <w:jc w:val="center"/>
            </w:pPr>
            <w:r/>
            <w:r>
              <w:rPr>
                <w:b/>
                <w:sz w:val="16"/>
              </w:rPr>
              <w:t>Christopher</w:t>
            </w:r>
          </w:p>
        </w:tc>
        <w:tc>
          <w:tcPr>
            <w:tcW w:type="dxa" w:w="1247"/>
          </w:tcPr>
          <w:p>
            <w:pPr>
              <w:keepNext/>
              <w:jc w:val="center"/>
            </w:pPr>
            <w:r/>
            <w:r>
              <w:rPr>
                <w:b/>
                <w:sz w:val="16"/>
              </w:rPr>
              <w:t>Francisco</w:t>
            </w:r>
          </w:p>
        </w:tc>
      </w:tr>
      <w:tr>
        <w:trPr>
          <w:cantSplit w:val="true"/>
        </w:trPr>
        <w:tc>
          <w:tcPr>
            <w:tcW w:type="dxa" w:w="454"/>
          </w:tcPr>
          <w:p>
            <w:pPr>
              <w:keepNext/>
              <w:spacing w:after="20"/>
            </w:pPr>
            <w:r/>
            <w:r>
              <w:rPr>
                <w:sz w:val="16"/>
              </w:rPr>
              <w:t>1</w:t>
            </w:r>
          </w:p>
        </w:tc>
        <w:tc>
          <w:tcPr>
            <w:tcW w:type="dxa" w:w="5669"/>
          </w:tcPr>
          <w:p>
            <w:pPr>
              <w:keepNext/>
              <w:spacing w:after="20"/>
            </w:pPr>
            <w:r/>
            <w:r>
              <w:rPr>
                <w:sz w:val="16"/>
              </w:rPr>
              <w:t xml:space="preserve">¿Por qué la prueba de doble confirmación tenía que fallar antes de modificar </w:t>
            </w:r>
            <w:r>
              <w:rPr>
                <w:rFonts w:ascii="Consolas" w:hAnsi="Consolas" w:eastAsia="Consolas"/>
                <w:sz w:val="16"/>
              </w:rPr>
              <w:t>domain.py</w:t>
            </w:r>
            <w:r>
              <w:rPr>
                <w:sz w:val="16"/>
              </w:rPr>
              <w:t>?</w:t>
            </w:r>
          </w:p>
        </w:tc>
        <w:tc>
          <w:tcPr>
            <w:tcW w:type="dxa" w:w="1247"/>
          </w:tcPr>
          <w:p>
            <w:pPr>
              <w:keepNext/>
              <w:spacing w:after="20"/>
            </w:pPr>
            <w:r/>
            <w:r>
              <w:rPr>
                <w:sz w:val="16"/>
              </w:rPr>
              <w:t>☐</w:t>
            </w:r>
          </w:p>
        </w:tc>
        <w:tc>
          <w:tcPr>
            <w:tcW w:type="dxa" w:w="1361"/>
          </w:tcPr>
          <w:p>
            <w:pPr>
              <w:keepNext/>
              <w:spacing w:after="20"/>
            </w:pPr>
            <w:r/>
            <w:r>
              <w:rPr>
                <w:sz w:val="16"/>
              </w:rPr>
              <w:t>☐</w:t>
            </w:r>
          </w:p>
        </w:tc>
        <w:tc>
          <w:tcPr>
            <w:tcW w:type="dxa" w:w="1247"/>
          </w:tcPr>
          <w:p>
            <w:pPr>
              <w:keepNext/>
              <w:spacing w:after="20"/>
            </w:pPr>
            <w:r/>
            <w:r>
              <w:rPr>
                <w:sz w:val="16"/>
              </w:rPr>
              <w:t>☐</w:t>
            </w:r>
          </w:p>
        </w:tc>
      </w:tr>
      <w:tr>
        <w:trPr>
          <w:cantSplit w:val="true"/>
        </w:trPr>
        <w:tc>
          <w:tcPr>
            <w:tcW w:type="dxa" w:w="454"/>
          </w:tcPr>
          <w:p>
            <w:pPr>
              <w:keepNext/>
              <w:spacing w:after="20"/>
            </w:pPr>
            <w:r/>
            <w:r>
              <w:rPr>
                <w:sz w:val="16"/>
              </w:rPr>
              <w:t>2</w:t>
            </w:r>
          </w:p>
        </w:tc>
        <w:tc>
          <w:tcPr>
            <w:tcW w:type="dxa" w:w="5669"/>
          </w:tcPr>
          <w:p>
            <w:pPr>
              <w:keepNext/>
              <w:spacing w:after="20"/>
            </w:pPr>
            <w:r/>
            <w:r>
              <w:rPr>
                <w:sz w:val="16"/>
              </w:rPr>
              <w:t xml:space="preserve">¿Qué pasaría si se quitara </w:t>
            </w:r>
            <w:r>
              <w:rPr>
                <w:rFonts w:ascii="Consolas" w:hAnsi="Consolas" w:eastAsia="Consolas"/>
                <w:sz w:val="16"/>
              </w:rPr>
              <w:t>strict=True</w:t>
            </w:r>
            <w:r>
              <w:rPr>
                <w:sz w:val="16"/>
              </w:rPr>
              <w:t xml:space="preserve"> del </w:t>
            </w:r>
            <w:r>
              <w:rPr>
                <w:rFonts w:ascii="Consolas" w:hAnsi="Consolas" w:eastAsia="Consolas"/>
                <w:sz w:val="16"/>
              </w:rPr>
              <w:t>xfail</w:t>
            </w:r>
            <w:r>
              <w:rPr>
                <w:sz w:val="16"/>
              </w:rPr>
              <w:t xml:space="preserve"> de LAB-27 y alguien corrigiera </w:t>
            </w:r>
            <w:r>
              <w:rPr>
                <w:rFonts w:ascii="Consolas" w:hAnsi="Consolas" w:eastAsia="Consolas"/>
                <w:sz w:val="16"/>
              </w:rPr>
              <w:t>checkout()</w:t>
            </w:r>
            <w:r>
              <w:rPr>
                <w:sz w:val="16"/>
              </w:rPr>
              <w:t>?</w:t>
            </w:r>
          </w:p>
        </w:tc>
        <w:tc>
          <w:tcPr>
            <w:tcW w:type="dxa" w:w="1247"/>
          </w:tcPr>
          <w:p>
            <w:pPr>
              <w:keepNext/>
              <w:spacing w:after="20"/>
            </w:pPr>
            <w:r/>
            <w:r>
              <w:rPr>
                <w:sz w:val="16"/>
              </w:rPr>
              <w:t>☐</w:t>
            </w:r>
          </w:p>
        </w:tc>
        <w:tc>
          <w:tcPr>
            <w:tcW w:type="dxa" w:w="1361"/>
          </w:tcPr>
          <w:p>
            <w:pPr>
              <w:keepNext/>
              <w:spacing w:after="20"/>
            </w:pPr>
            <w:r/>
            <w:r>
              <w:rPr>
                <w:sz w:val="16"/>
              </w:rPr>
              <w:t>☐</w:t>
            </w:r>
          </w:p>
        </w:tc>
        <w:tc>
          <w:tcPr>
            <w:tcW w:type="dxa" w:w="1247"/>
          </w:tcPr>
          <w:p>
            <w:pPr>
              <w:keepNext/>
              <w:spacing w:after="20"/>
            </w:pPr>
            <w:r/>
            <w:r>
              <w:rPr>
                <w:sz w:val="16"/>
              </w:rPr>
              <w:t>☐</w:t>
            </w:r>
          </w:p>
        </w:tc>
      </w:tr>
      <w:tr>
        <w:trPr>
          <w:cantSplit w:val="true"/>
        </w:trPr>
        <w:tc>
          <w:tcPr>
            <w:tcW w:type="dxa" w:w="454"/>
          </w:tcPr>
          <w:p>
            <w:pPr>
              <w:keepNext/>
              <w:spacing w:after="20"/>
            </w:pPr>
            <w:r/>
            <w:r>
              <w:rPr>
                <w:sz w:val="16"/>
              </w:rPr>
              <w:t>3</w:t>
            </w:r>
          </w:p>
        </w:tc>
        <w:tc>
          <w:tcPr>
            <w:tcW w:type="dxa" w:w="5669"/>
          </w:tcPr>
          <w:p>
            <w:pPr>
              <w:keepNext/>
              <w:spacing w:after="20"/>
            </w:pPr>
            <w:r/>
            <w:r>
              <w:rPr>
                <w:sz w:val="16"/>
              </w:rPr>
              <w:t xml:space="preserve">¿Por qué agregar rutas a </w:t>
            </w:r>
            <w:r>
              <w:rPr>
                <w:rFonts w:ascii="Consolas" w:hAnsi="Consolas" w:eastAsia="Consolas"/>
                <w:sz w:val="16"/>
              </w:rPr>
              <w:t>sys.path</w:t>
            </w:r>
            <w:r>
              <w:rPr>
                <w:sz w:val="16"/>
              </w:rPr>
              <w:t xml:space="preserve"> no habría resuelto el </w:t>
            </w:r>
            <w:r>
              <w:rPr>
                <w:rFonts w:ascii="Consolas" w:hAnsi="Consolas" w:eastAsia="Consolas"/>
                <w:sz w:val="16"/>
              </w:rPr>
              <w:t>ModuleNotFoundError</w:t>
            </w:r>
            <w:r>
              <w:rPr>
                <w:sz w:val="16"/>
              </w:rPr>
              <w:t xml:space="preserve"> del paquete v1?</w:t>
            </w:r>
          </w:p>
        </w:tc>
        <w:tc>
          <w:tcPr>
            <w:tcW w:type="dxa" w:w="1247"/>
          </w:tcPr>
          <w:p>
            <w:pPr>
              <w:keepNext/>
              <w:spacing w:after="20"/>
            </w:pPr>
            <w:r/>
            <w:r>
              <w:rPr>
                <w:sz w:val="16"/>
              </w:rPr>
              <w:t>☐</w:t>
            </w:r>
          </w:p>
        </w:tc>
        <w:tc>
          <w:tcPr>
            <w:tcW w:type="dxa" w:w="1361"/>
          </w:tcPr>
          <w:p>
            <w:pPr>
              <w:keepNext/>
              <w:spacing w:after="20"/>
            </w:pPr>
            <w:r/>
            <w:r>
              <w:rPr>
                <w:sz w:val="16"/>
              </w:rPr>
              <w:t>☐</w:t>
            </w:r>
          </w:p>
        </w:tc>
        <w:tc>
          <w:tcPr>
            <w:tcW w:type="dxa" w:w="1247"/>
          </w:tcPr>
          <w:p>
            <w:pPr>
              <w:keepNext/>
              <w:spacing w:after="20"/>
            </w:pPr>
            <w:r/>
            <w:r>
              <w:rPr>
                <w:sz w:val="16"/>
              </w:rPr>
              <w:t>☐</w:t>
            </w:r>
          </w:p>
        </w:tc>
      </w:tr>
      <w:tr>
        <w:trPr>
          <w:cantSplit w:val="true"/>
        </w:trPr>
        <w:tc>
          <w:tcPr>
            <w:tcW w:type="dxa" w:w="454"/>
          </w:tcPr>
          <w:p>
            <w:pPr>
              <w:keepNext/>
              <w:spacing w:after="20"/>
            </w:pPr>
            <w:r/>
            <w:r>
              <w:rPr>
                <w:sz w:val="16"/>
              </w:rPr>
              <w:t>4</w:t>
            </w:r>
          </w:p>
        </w:tc>
        <w:tc>
          <w:tcPr>
            <w:tcW w:type="dxa" w:w="5669"/>
          </w:tcPr>
          <w:p>
            <w:pPr>
              <w:keepNext/>
              <w:spacing w:after="20"/>
            </w:pPr>
            <w:r/>
            <w:r>
              <w:rPr>
                <w:sz w:val="16"/>
              </w:rPr>
              <w:t xml:space="preserve">¿Qué diferencia hay entre </w:t>
            </w:r>
            <w:r>
              <w:rPr>
                <w:rFonts w:ascii="Consolas" w:hAnsi="Consolas" w:eastAsia="Consolas"/>
                <w:sz w:val="16"/>
              </w:rPr>
              <w:t>flush()</w:t>
            </w:r>
            <w:r>
              <w:rPr>
                <w:sz w:val="16"/>
              </w:rPr>
              <w:t xml:space="preserve">, </w:t>
            </w:r>
            <w:r>
              <w:rPr>
                <w:rFonts w:ascii="Consolas" w:hAnsi="Consolas" w:eastAsia="Consolas"/>
                <w:sz w:val="16"/>
              </w:rPr>
              <w:t>commit()</w:t>
            </w:r>
            <w:r>
              <w:rPr>
                <w:sz w:val="16"/>
              </w:rPr>
              <w:t xml:space="preserve"> y </w:t>
            </w:r>
            <w:r>
              <w:rPr>
                <w:rFonts w:ascii="Consolas" w:hAnsi="Consolas" w:eastAsia="Consolas"/>
                <w:sz w:val="16"/>
              </w:rPr>
              <w:t>rollback()</w:t>
            </w:r>
            <w:r>
              <w:rPr>
                <w:sz w:val="16"/>
              </w:rPr>
              <w:t xml:space="preserve"> en LAB-17?</w:t>
            </w:r>
          </w:p>
        </w:tc>
        <w:tc>
          <w:tcPr>
            <w:tcW w:type="dxa" w:w="1247"/>
          </w:tcPr>
          <w:p>
            <w:pPr>
              <w:keepNext/>
              <w:spacing w:after="20"/>
            </w:pPr>
            <w:r/>
            <w:r>
              <w:rPr>
                <w:sz w:val="16"/>
              </w:rPr>
              <w:t>☐</w:t>
            </w:r>
          </w:p>
        </w:tc>
        <w:tc>
          <w:tcPr>
            <w:tcW w:type="dxa" w:w="1361"/>
          </w:tcPr>
          <w:p>
            <w:pPr>
              <w:keepNext/>
              <w:spacing w:after="20"/>
            </w:pPr>
            <w:r/>
            <w:r>
              <w:rPr>
                <w:sz w:val="16"/>
              </w:rPr>
              <w:t>☐</w:t>
            </w:r>
          </w:p>
        </w:tc>
        <w:tc>
          <w:tcPr>
            <w:tcW w:type="dxa" w:w="1247"/>
          </w:tcPr>
          <w:p>
            <w:pPr>
              <w:keepNext/>
              <w:spacing w:after="20"/>
            </w:pPr>
            <w:r/>
            <w:r>
              <w:rPr>
                <w:sz w:val="16"/>
              </w:rPr>
              <w:t>☐</w:t>
            </w:r>
          </w:p>
        </w:tc>
      </w:tr>
      <w:tr>
        <w:trPr>
          <w:cantSplit w:val="true"/>
        </w:trPr>
        <w:tc>
          <w:tcPr>
            <w:tcW w:type="dxa" w:w="454"/>
          </w:tcPr>
          <w:p>
            <w:pPr>
              <w:keepNext/>
              <w:spacing w:after="20"/>
            </w:pPr>
            <w:r/>
            <w:r>
              <w:rPr>
                <w:sz w:val="16"/>
              </w:rPr>
              <w:t>5</w:t>
            </w:r>
          </w:p>
        </w:tc>
        <w:tc>
          <w:tcPr>
            <w:tcW w:type="dxa" w:w="5669"/>
          </w:tcPr>
          <w:p>
            <w:pPr>
              <w:keepNext/>
              <w:spacing w:after="20"/>
            </w:pPr>
            <w:r/>
            <w:r>
              <w:rPr>
                <w:sz w:val="16"/>
              </w:rPr>
              <w:t xml:space="preserve">¿Por qué una aserción con </w:t>
            </w:r>
            <w:r>
              <w:rPr>
                <w:rFonts w:ascii="Consolas" w:hAnsi="Consolas" w:eastAsia="Consolas"/>
                <w:sz w:val="16"/>
              </w:rPr>
              <w:t>else True</w:t>
            </w:r>
            <w:r>
              <w:rPr>
                <w:sz w:val="16"/>
              </w:rPr>
              <w:t xml:space="preserve"> no protege ninguna regla?</w:t>
            </w:r>
          </w:p>
        </w:tc>
        <w:tc>
          <w:tcPr>
            <w:tcW w:type="dxa" w:w="1247"/>
          </w:tcPr>
          <w:p>
            <w:pPr>
              <w:keepNext/>
              <w:spacing w:after="20"/>
            </w:pPr>
            <w:r/>
            <w:r>
              <w:rPr>
                <w:sz w:val="16"/>
              </w:rPr>
              <w:t>☐</w:t>
            </w:r>
          </w:p>
        </w:tc>
        <w:tc>
          <w:tcPr>
            <w:tcW w:type="dxa" w:w="1361"/>
          </w:tcPr>
          <w:p>
            <w:pPr>
              <w:keepNext/>
              <w:spacing w:after="20"/>
            </w:pPr>
            <w:r/>
            <w:r>
              <w:rPr>
                <w:sz w:val="16"/>
              </w:rPr>
              <w:t>☐</w:t>
            </w:r>
          </w:p>
        </w:tc>
        <w:tc>
          <w:tcPr>
            <w:tcW w:type="dxa" w:w="1247"/>
          </w:tcPr>
          <w:p>
            <w:pPr>
              <w:keepNext/>
              <w:spacing w:after="20"/>
            </w:pPr>
            <w:r/>
            <w:r>
              <w:rPr>
                <w:sz w:val="16"/>
              </w:rPr>
              <w:t>☐</w:t>
            </w:r>
          </w:p>
        </w:tc>
      </w:tr>
      <w:tr>
        <w:trPr>
          <w:cantSplit w:val="true"/>
        </w:trPr>
        <w:tc>
          <w:tcPr>
            <w:tcW w:type="dxa" w:w="454"/>
          </w:tcPr>
          <w:p>
            <w:pPr>
              <w:keepNext/>
              <w:spacing w:after="20"/>
            </w:pPr>
            <w:r/>
            <w:r>
              <w:rPr>
                <w:sz w:val="16"/>
              </w:rPr>
              <w:t>6</w:t>
            </w:r>
          </w:p>
        </w:tc>
        <w:tc>
          <w:tcPr>
            <w:tcW w:type="dxa" w:w="5669"/>
          </w:tcPr>
          <w:p>
            <w:pPr>
              <w:keepNext/>
              <w:spacing w:after="20"/>
            </w:pPr>
            <w:r/>
            <w:r>
              <w:rPr>
                <w:sz w:val="16"/>
              </w:rPr>
              <w:t>¿Por qué el anticipo de Eventos Nova es «al menos» el 30 % y no exactamente el 30 %? ¿Qué documento lo establece?</w:t>
            </w:r>
          </w:p>
        </w:tc>
        <w:tc>
          <w:tcPr>
            <w:tcW w:type="dxa" w:w="1247"/>
          </w:tcPr>
          <w:p>
            <w:pPr>
              <w:keepNext/>
              <w:spacing w:after="20"/>
            </w:pPr>
            <w:r/>
            <w:r>
              <w:rPr>
                <w:sz w:val="16"/>
              </w:rPr>
              <w:t>☐</w:t>
            </w:r>
          </w:p>
        </w:tc>
        <w:tc>
          <w:tcPr>
            <w:tcW w:type="dxa" w:w="1361"/>
          </w:tcPr>
          <w:p>
            <w:pPr>
              <w:keepNext/>
              <w:spacing w:after="20"/>
            </w:pPr>
            <w:r/>
            <w:r>
              <w:rPr>
                <w:sz w:val="16"/>
              </w:rPr>
              <w:t>☐</w:t>
            </w:r>
          </w:p>
        </w:tc>
        <w:tc>
          <w:tcPr>
            <w:tcW w:type="dxa" w:w="1247"/>
          </w:tcPr>
          <w:p>
            <w:pPr>
              <w:keepNext/>
              <w:spacing w:after="20"/>
            </w:pPr>
            <w:r/>
            <w:r>
              <w:rPr>
                <w:sz w:val="16"/>
              </w:rPr>
              <w:t>☐</w:t>
            </w:r>
          </w:p>
        </w:tc>
      </w:tr>
      <w:tr>
        <w:trPr>
          <w:cantSplit w:val="true"/>
        </w:trPr>
        <w:tc>
          <w:tcPr>
            <w:tcW w:type="dxa" w:w="454"/>
          </w:tcPr>
          <w:p>
            <w:pPr>
              <w:keepNext/>
              <w:spacing w:after="20"/>
            </w:pPr>
            <w:r/>
            <w:r>
              <w:rPr>
                <w:sz w:val="16"/>
              </w:rPr>
              <w:t>7</w:t>
            </w:r>
          </w:p>
        </w:tc>
        <w:tc>
          <w:tcPr>
            <w:tcW w:type="dxa" w:w="5669"/>
          </w:tcPr>
          <w:p>
            <w:pPr>
              <w:keepNext/>
              <w:spacing w:after="20"/>
            </w:pPr>
            <w:r/>
            <w:r>
              <w:rPr>
                <w:sz w:val="16"/>
              </w:rPr>
              <w:t xml:space="preserve">¿Qué demuestra </w:t>
            </w:r>
            <w:r>
              <w:rPr>
                <w:rFonts w:ascii="Consolas" w:hAnsi="Consolas" w:eastAsia="Consolas"/>
                <w:sz w:val="16"/>
              </w:rPr>
              <w:t>assert_not_called()</w:t>
            </w:r>
            <w:r>
              <w:rPr>
                <w:sz w:val="16"/>
              </w:rPr>
              <w:t xml:space="preserve"> en PIA-03b que no demuestra el estado de la solicitud?</w:t>
            </w:r>
          </w:p>
        </w:tc>
        <w:tc>
          <w:tcPr>
            <w:tcW w:type="dxa" w:w="1247"/>
          </w:tcPr>
          <w:p>
            <w:pPr>
              <w:keepNext/>
              <w:spacing w:after="20"/>
            </w:pPr>
            <w:r/>
            <w:r>
              <w:rPr>
                <w:sz w:val="16"/>
              </w:rPr>
              <w:t>☐</w:t>
            </w:r>
          </w:p>
        </w:tc>
        <w:tc>
          <w:tcPr>
            <w:tcW w:type="dxa" w:w="1361"/>
          </w:tcPr>
          <w:p>
            <w:pPr>
              <w:keepNext/>
              <w:spacing w:after="20"/>
            </w:pPr>
            <w:r/>
            <w:r>
              <w:rPr>
                <w:sz w:val="16"/>
              </w:rPr>
              <w:t>☐</w:t>
            </w:r>
          </w:p>
        </w:tc>
        <w:tc>
          <w:tcPr>
            <w:tcW w:type="dxa" w:w="1247"/>
          </w:tcPr>
          <w:p>
            <w:pPr>
              <w:keepNext/>
              <w:spacing w:after="20"/>
            </w:pPr>
            <w:r/>
            <w:r>
              <w:rPr>
                <w:sz w:val="16"/>
              </w:rPr>
              <w:t>☐</w:t>
            </w:r>
          </w:p>
        </w:tc>
      </w:tr>
      <w:tr>
        <w:trPr>
          <w:cantSplit w:val="true"/>
        </w:trPr>
        <w:tc>
          <w:tcPr>
            <w:tcW w:type="dxa" w:w="454"/>
          </w:tcPr>
          <w:p>
            <w:pPr>
              <w:keepNext/>
              <w:spacing w:after="20"/>
            </w:pPr>
            <w:r/>
            <w:r>
              <w:rPr>
                <w:sz w:val="16"/>
              </w:rPr>
              <w:t>8</w:t>
            </w:r>
          </w:p>
        </w:tc>
        <w:tc>
          <w:tcPr>
            <w:tcW w:type="dxa" w:w="5669"/>
          </w:tcPr>
          <w:p>
            <w:pPr>
              <w:keepNext/>
              <w:spacing w:after="20"/>
            </w:pPr>
            <w:r/>
            <w:r>
              <w:rPr>
                <w:sz w:val="16"/>
              </w:rPr>
              <w:t>¿Por qué el límite de los días hábiles es exclusivo y el de las ventanas de 24 horas es inclusivo (GL-060)?</w:t>
            </w:r>
          </w:p>
        </w:tc>
        <w:tc>
          <w:tcPr>
            <w:tcW w:type="dxa" w:w="1247"/>
          </w:tcPr>
          <w:p>
            <w:pPr>
              <w:keepNext/>
              <w:spacing w:after="20"/>
            </w:pPr>
            <w:r/>
            <w:r>
              <w:rPr>
                <w:sz w:val="16"/>
              </w:rPr>
              <w:t>☐</w:t>
            </w:r>
          </w:p>
        </w:tc>
        <w:tc>
          <w:tcPr>
            <w:tcW w:type="dxa" w:w="1361"/>
          </w:tcPr>
          <w:p>
            <w:pPr>
              <w:keepNext/>
              <w:spacing w:after="20"/>
            </w:pPr>
            <w:r/>
            <w:r>
              <w:rPr>
                <w:sz w:val="16"/>
              </w:rPr>
              <w:t>☐</w:t>
            </w:r>
          </w:p>
        </w:tc>
        <w:tc>
          <w:tcPr>
            <w:tcW w:type="dxa" w:w="1247"/>
          </w:tcPr>
          <w:p>
            <w:pPr>
              <w:keepNext/>
              <w:spacing w:after="20"/>
            </w:pPr>
            <w:r/>
            <w:r>
              <w:rPr>
                <w:sz w:val="16"/>
              </w:rPr>
              <w:t>☐</w:t>
            </w:r>
          </w:p>
        </w:tc>
      </w:tr>
      <w:tr>
        <w:trPr>
          <w:cantSplit w:val="true"/>
        </w:trPr>
        <w:tc>
          <w:tcPr>
            <w:tcW w:type="dxa" w:w="454"/>
          </w:tcPr>
          <w:p>
            <w:pPr>
              <w:spacing w:after="20"/>
            </w:pPr>
            <w:r/>
            <w:r>
              <w:rPr>
                <w:sz w:val="16"/>
              </w:rPr>
              <w:t>9</w:t>
            </w:r>
          </w:p>
        </w:tc>
        <w:tc>
          <w:tcPr>
            <w:tcW w:type="dxa" w:w="5669"/>
          </w:tcPr>
          <w:p>
            <w:pPr>
              <w:spacing w:after="20"/>
            </w:pPr>
            <w:r/>
            <w:r>
              <w:rPr>
                <w:sz w:val="16"/>
              </w:rPr>
              <w:t>¿Qué riesgo tendría aplicar el parche U5-H1 sin ejecutar la suite completa del equipo?</w:t>
            </w:r>
          </w:p>
        </w:tc>
        <w:tc>
          <w:tcPr>
            <w:tcW w:type="dxa" w:w="1247"/>
          </w:tcPr>
          <w:p>
            <w:pPr>
              <w:spacing w:after="20"/>
            </w:pPr>
            <w:r/>
            <w:r>
              <w:rPr>
                <w:sz w:val="16"/>
              </w:rPr>
              <w:t>☐</w:t>
            </w:r>
          </w:p>
        </w:tc>
        <w:tc>
          <w:tcPr>
            <w:tcW w:type="dxa" w:w="1361"/>
          </w:tcPr>
          <w:p>
            <w:pPr>
              <w:spacing w:after="20"/>
            </w:pPr>
            <w:r/>
            <w:r>
              <w:rPr>
                <w:sz w:val="16"/>
              </w:rPr>
              <w:t>☐</w:t>
            </w:r>
          </w:p>
        </w:tc>
        <w:tc>
          <w:tcPr>
            <w:tcW w:type="dxa" w:w="1247"/>
          </w:tcPr>
          <w:p>
            <w:pPr>
              <w:spacing w:after="20"/>
            </w:pPr>
            <w:r/>
            <w:r>
              <w:rPr>
                <w:sz w:val="16"/>
              </w:rPr>
              <w:t>☐</w:t>
            </w:r>
          </w:p>
        </w:tc>
      </w:tr>
    </w:tbl>
    <w:p>
      <w:pPr>
        <w:spacing w:before="0" w:after="40" w:line="276" w:lineRule="auto"/>
        <w:jc w:val="both"/>
      </w:pPr>
    </w:p>
    <w:p>
      <w:pPr>
        <w:pStyle w:val="Ttulo1"/>
        <w:keepNext/>
      </w:pPr>
      <w:r>
        <w:t>10. Reflexión sobre el uso responsable de la IA</w:t>
      </w:r>
    </w:p>
    <w:p>
      <w:pPr>
        <w:spacing w:before="0" w:after="120" w:line="276" w:lineRule="auto"/>
        <w:jc w:val="both"/>
      </w:pPr>
      <w:r>
        <w:t>La IA aceleró el trabajo repetitivo (escribir pruebas, ejecutar comandos, ordenar evidencias), pero también cometió errores que solo se detectaron al revisar y ejecutar: una prueba que no verificaba nada, una aserción que no podía fallar y, en la segunda sesión, un comentario que alteró un documento de trazabilidad generado por el equipo. Además, el paquete v1 que produjo no incluía el código que sus propias pruebas necesitaban. Ninguno de esos problemas se habría visto aceptando la salida sin ejecutarla en un entorno limpio.</w:t>
      </w:r>
    </w:p>
    <w:p>
      <w:pPr>
        <w:spacing w:before="0" w:after="120" w:line="276" w:lineRule="auto"/>
        <w:jc w:val="both"/>
      </w:pPr>
      <w:r>
        <w:t>La conclusión práctica es que la responsabilidad sigue siendo del equipo: la documentación aprobada decide las reglas, la ejecución decide si una prueba sirve y la revisión de cada integrante decide si el trabajo se entrega. Por eso esta bitácora queda como borrador hasta que la sección 9 esté completa.</w:t>
      </w:r>
    </w:p>
    <w:sectPr w:rsidR="00020A75">
      <w:headerReference w:type="default" r:id="rId13"/>
      <w:footerReference w:type="default" r:id="rId14"/>
      <w:pgSz w:w="12240" w:h="15840"/>
      <w:pgMar w:top="1900" w:right="1080" w:bottom="1300" w:left="108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B7B30" w14:textId="77777777" w:rsidR="007D62B8" w:rsidRDefault="007D62B8">
      <w:r>
        <w:separator/>
      </w:r>
    </w:p>
  </w:endnote>
  <w:endnote w:type="continuationSeparator" w:id="0">
    <w:p w14:paraId="1501006A" w14:textId="77777777" w:rsidR="007D62B8" w:rsidRDefault="007D6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511A5" w14:paraId="566CDD91" w14:textId="77777777">
      <w:tc>
        <w:tcPr>
          <w:tcW w:w="5040" w:type="dxa"/>
          <w:tcBorders>
            <w:top w:val="none" w:sz="0" w:space="0" w:color="FFFFFF"/>
            <w:left w:val="none" w:sz="0" w:space="0" w:color="FFFFFF"/>
            <w:bottom w:val="none" w:sz="0" w:space="0" w:color="FFFFFF"/>
            <w:right w:val="none" w:sz="0" w:space="0" w:color="FFFFFF"/>
          </w:tcBorders>
          <w:vAlign w:val="center"/>
        </w:tcPr>
        <w:p w14:paraId="09F6D988" w14:textId="77777777" w:rsidR="001511A5" w:rsidRDefault="001511A5">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6D15A4">
            <w:rPr>
              <w:noProof/>
              <w:color w:val="595959"/>
              <w:sz w:val="16"/>
              <w:szCs w:val="16"/>
            </w:rPr>
            <w:t>27</w:t>
          </w:r>
          <w:r>
            <w:rPr>
              <w:color w:val="595959"/>
              <w:sz w:val="16"/>
              <w:szCs w:val="16"/>
            </w:rPr>
            <w:fldChar w:fldCharType="end"/>
          </w:r>
        </w:p>
      </w:tc>
      <w:tc>
        <w:tcPr>
          <w:tcW w:w="5040" w:type="dxa"/>
          <w:tcBorders>
            <w:top w:val="none" w:sz="0" w:space="0" w:color="FFFFFF"/>
            <w:left w:val="none" w:sz="0" w:space="0" w:color="FFFFFF"/>
            <w:bottom w:val="none" w:sz="0" w:space="0" w:color="FFFFFF"/>
            <w:right w:val="none" w:sz="0" w:space="0" w:color="FFFFFF"/>
          </w:tcBorders>
        </w:tcPr>
        <w:p w14:paraId="5E03E4C9" w14:textId="77777777" w:rsidR="001511A5" w:rsidRDefault="001511A5">
          <w:pPr>
            <w:jc w:val="right"/>
          </w:pPr>
          <w:r>
            <w:rPr>
              <w:noProof/>
            </w:rPr>
            <w:drawing>
              <wp:inline distT="0" distB="0" distL="0" distR="0" wp14:anchorId="10BC814F" wp14:editId="2AB967C7">
                <wp:extent cx="762000" cy="381000"/>
                <wp:effectExtent l="0" t="0" r="0" b="0"/>
                <wp:docPr id="3" name="p1-002.png" descr="logo institucional"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381000"/>
                        </a:xfrm>
                        <a:prstGeom prst="rect">
                          <a:avLst/>
                        </a:prstGeom>
                      </pic:spPr>
                    </pic:pic>
                  </a:graphicData>
                </a:graphic>
              </wp:inline>
            </w:drawing>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E53FC" w14:textId="77777777" w:rsidR="007D62B8" w:rsidRDefault="007D62B8">
      <w:r>
        <w:separator/>
      </w:r>
    </w:p>
  </w:footnote>
  <w:footnote w:type="continuationSeparator" w:id="0">
    <w:p w14:paraId="41F0F66C" w14:textId="77777777" w:rsidR="007D62B8" w:rsidRDefault="007D6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511A5" w14:paraId="7EFF63F9" w14:textId="77777777">
      <w:tc>
        <w:tcPr>
          <w:tcW w:w="5040" w:type="dxa"/>
          <w:tcBorders>
            <w:top w:val="none" w:sz="0" w:space="0" w:color="FFFFFF"/>
            <w:left w:val="none" w:sz="0" w:space="0" w:color="FFFFFF"/>
            <w:bottom w:val="none" w:sz="0" w:space="0" w:color="FFFFFF"/>
            <w:right w:val="none" w:sz="0" w:space="0" w:color="FFFFFF"/>
          </w:tcBorders>
        </w:tcPr>
        <w:p w14:paraId="39AF65B3" w14:textId="77777777" w:rsidR="001511A5" w:rsidRDefault="001511A5">
          <w:r>
            <w:rPr>
              <w:noProof/>
            </w:rPr>
            <w:drawing>
              <wp:inline distT="0" distB="0" distL="0" distR="0" wp14:anchorId="0F26F91E" wp14:editId="652FAD97">
                <wp:extent cx="1238250" cy="581025"/>
                <wp:effectExtent l="0" t="0" r="0" b="0"/>
                <wp:docPr id="1" name="p1-000.png" descr="logo institucional"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581025"/>
                        </a:xfrm>
                        <a:prstGeom prst="rect">
                          <a:avLst/>
                        </a:prstGeom>
                      </pic:spPr>
                    </pic:pic>
                  </a:graphicData>
                </a:graphic>
              </wp:inline>
            </w:drawing>
          </w:r>
        </w:p>
      </w:tc>
      <w:tc>
        <w:tcPr>
          <w:tcW w:w="5040" w:type="dxa"/>
          <w:tcBorders>
            <w:top w:val="none" w:sz="0" w:space="0" w:color="FFFFFF"/>
            <w:left w:val="none" w:sz="0" w:space="0" w:color="FFFFFF"/>
            <w:bottom w:val="none" w:sz="0" w:space="0" w:color="FFFFFF"/>
            <w:right w:val="none" w:sz="0" w:space="0" w:color="FFFFFF"/>
          </w:tcBorders>
        </w:tcPr>
        <w:p w14:paraId="18DD5B2C" w14:textId="77777777" w:rsidR="001511A5" w:rsidRDefault="001511A5">
          <w:pPr>
            <w:jc w:val="right"/>
          </w:pPr>
          <w:r>
            <w:rPr>
              <w:noProof/>
            </w:rPr>
            <w:drawing>
              <wp:inline distT="0" distB="0" distL="0" distR="0" wp14:anchorId="712374CF" wp14:editId="78452C2C">
                <wp:extent cx="1009650" cy="571500"/>
                <wp:effectExtent l="0" t="0" r="0" b="0"/>
                <wp:docPr id="2" name="p1-001.png" descr="logo institucional"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09650" cy="571500"/>
                        </a:xfrm>
                        <a:prstGeom prst="rect">
                          <a:avLst/>
                        </a:prstGeom>
                      </pic:spPr>
                    </pic:pic>
                  </a:graphicData>
                </a:graphic>
              </wp:inline>
            </w:drawing>
          </w:r>
        </w:p>
      </w:tc>
    </w:tr>
  </w:tbl>
  <w:p w14:paraId="26AB421E" w14:textId="77777777" w:rsidR="001511A5" w:rsidRDefault="001511A5">
    <w:pPr>
      <w:spacing w:before="60"/>
      <w:jc w:val="right"/>
    </w:pPr>
    <w:r>
      <w:rPr>
        <w:sz w:val="18"/>
        <w:szCs w:val="18"/>
      </w:rPr>
      <w:t>Reporte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2D3A"/>
    <w:multiLevelType w:val="hybridMultilevel"/>
    <w:tmpl w:val="A7FE6416"/>
    <w:lvl w:ilvl="0" w:tplc="3CC81892">
      <w:start w:val="1"/>
      <w:numFmt w:val="bullet"/>
      <w:lvlText w:val="•"/>
      <w:lvlJc w:val="left"/>
      <w:pPr>
        <w:ind w:left="540" w:hanging="270"/>
      </w:pPr>
    </w:lvl>
    <w:lvl w:ilvl="1" w:tplc="F2680628">
      <w:numFmt w:val="decimal"/>
      <w:lvlText w:val=""/>
      <w:lvlJc w:val="left"/>
    </w:lvl>
    <w:lvl w:ilvl="2" w:tplc="82683960">
      <w:numFmt w:val="decimal"/>
      <w:lvlText w:val=""/>
      <w:lvlJc w:val="left"/>
    </w:lvl>
    <w:lvl w:ilvl="3" w:tplc="67689482">
      <w:numFmt w:val="decimal"/>
      <w:lvlText w:val=""/>
      <w:lvlJc w:val="left"/>
    </w:lvl>
    <w:lvl w:ilvl="4" w:tplc="D6841056">
      <w:numFmt w:val="decimal"/>
      <w:lvlText w:val=""/>
      <w:lvlJc w:val="left"/>
    </w:lvl>
    <w:lvl w:ilvl="5" w:tplc="3300F066">
      <w:numFmt w:val="decimal"/>
      <w:lvlText w:val=""/>
      <w:lvlJc w:val="left"/>
    </w:lvl>
    <w:lvl w:ilvl="6" w:tplc="FDC8A470">
      <w:numFmt w:val="decimal"/>
      <w:lvlText w:val=""/>
      <w:lvlJc w:val="left"/>
    </w:lvl>
    <w:lvl w:ilvl="7" w:tplc="E1ECB744">
      <w:numFmt w:val="decimal"/>
      <w:lvlText w:val=""/>
      <w:lvlJc w:val="left"/>
    </w:lvl>
    <w:lvl w:ilvl="8" w:tplc="6460288E">
      <w:numFmt w:val="decimal"/>
      <w:lvlText w:val=""/>
      <w:lvlJc w:val="left"/>
    </w:lvl>
  </w:abstractNum>
  <w:abstractNum w:abstractNumId="1" w15:restartNumberingAfterBreak="0">
    <w:nsid w:val="2F045F2A"/>
    <w:multiLevelType w:val="hybridMultilevel"/>
    <w:tmpl w:val="1E2AA57A"/>
    <w:lvl w:ilvl="0" w:tplc="A654667A">
      <w:start w:val="1"/>
      <w:numFmt w:val="bullet"/>
      <w:lvlText w:val="●"/>
      <w:lvlJc w:val="left"/>
      <w:pPr>
        <w:ind w:left="720" w:hanging="360"/>
      </w:pPr>
    </w:lvl>
    <w:lvl w:ilvl="1" w:tplc="EB40B798">
      <w:start w:val="1"/>
      <w:numFmt w:val="bullet"/>
      <w:lvlText w:val="○"/>
      <w:lvlJc w:val="left"/>
      <w:pPr>
        <w:ind w:left="1440" w:hanging="360"/>
      </w:pPr>
    </w:lvl>
    <w:lvl w:ilvl="2" w:tplc="AFE21656">
      <w:start w:val="1"/>
      <w:numFmt w:val="bullet"/>
      <w:lvlText w:val="■"/>
      <w:lvlJc w:val="left"/>
      <w:pPr>
        <w:ind w:left="2160" w:hanging="360"/>
      </w:pPr>
    </w:lvl>
    <w:lvl w:ilvl="3" w:tplc="5756DBD6">
      <w:start w:val="1"/>
      <w:numFmt w:val="bullet"/>
      <w:lvlText w:val="●"/>
      <w:lvlJc w:val="left"/>
      <w:pPr>
        <w:ind w:left="2880" w:hanging="360"/>
      </w:pPr>
    </w:lvl>
    <w:lvl w:ilvl="4" w:tplc="648496AC">
      <w:start w:val="1"/>
      <w:numFmt w:val="bullet"/>
      <w:lvlText w:val="○"/>
      <w:lvlJc w:val="left"/>
      <w:pPr>
        <w:ind w:left="3600" w:hanging="360"/>
      </w:pPr>
    </w:lvl>
    <w:lvl w:ilvl="5" w:tplc="E3B67FB0">
      <w:start w:val="1"/>
      <w:numFmt w:val="bullet"/>
      <w:lvlText w:val="■"/>
      <w:lvlJc w:val="left"/>
      <w:pPr>
        <w:ind w:left="4320" w:hanging="360"/>
      </w:pPr>
    </w:lvl>
    <w:lvl w:ilvl="6" w:tplc="0C4616D0">
      <w:start w:val="1"/>
      <w:numFmt w:val="bullet"/>
      <w:lvlText w:val="●"/>
      <w:lvlJc w:val="left"/>
      <w:pPr>
        <w:ind w:left="5040" w:hanging="360"/>
      </w:pPr>
    </w:lvl>
    <w:lvl w:ilvl="7" w:tplc="A8264E3C">
      <w:start w:val="1"/>
      <w:numFmt w:val="bullet"/>
      <w:lvlText w:val="●"/>
      <w:lvlJc w:val="left"/>
      <w:pPr>
        <w:ind w:left="5760" w:hanging="360"/>
      </w:pPr>
    </w:lvl>
    <w:lvl w:ilvl="8" w:tplc="C0145D0C">
      <w:start w:val="1"/>
      <w:numFmt w:val="bullet"/>
      <w:lvlText w:val="●"/>
      <w:lvlJc w:val="left"/>
      <w:pPr>
        <w:ind w:left="6480" w:hanging="360"/>
      </w:pPr>
    </w:lvl>
  </w:abstractNum>
  <w:num w:numId="1" w16cid:durableId="1733651061">
    <w:abstractNumId w:val="1"/>
    <w:lvlOverride w:ilvl="0">
      <w:startOverride w:val="1"/>
    </w:lvlOverride>
  </w:num>
  <w:num w:numId="2" w16cid:durableId="1358699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A75"/>
    <w:rsid w:val="00020A75"/>
    <w:rsid w:val="000D249F"/>
    <w:rsid w:val="001511A5"/>
    <w:rsid w:val="001D2FFC"/>
    <w:rsid w:val="002F6089"/>
    <w:rsid w:val="004F4F12"/>
    <w:rsid w:val="00594482"/>
    <w:rsid w:val="006431CD"/>
    <w:rsid w:val="00643AE0"/>
    <w:rsid w:val="006D15A4"/>
    <w:rsid w:val="007D62B8"/>
    <w:rsid w:val="00AB095E"/>
    <w:rsid w:val="00AF5124"/>
    <w:rsid w:val="00CB58CA"/>
    <w:rsid w:val="00D700AD"/>
    <w:rsid w:val="00DA12CB"/>
    <w:rsid w:val="00DF2BC9"/>
    <w:rsid w:val="00E2008A"/>
    <w:rsid w:val="00FB65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6064"/>
  <w15:docId w15:val="{7A4E9C5A-68C4-44A6-B900-CBC37AAC8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spacing w:before="280" w:after="110"/>
      <w:outlineLvl w:val="0"/>
    </w:pPr>
    <w:rPr>
      <w:b/>
      <w:bCs/>
      <w:color w:val="1F3864"/>
      <w:sz w:val="25"/>
      <w:szCs w:val="25"/>
    </w:rPr>
  </w:style>
  <w:style w:type="paragraph" w:styleId="Ttulo2">
    <w:name w:val="heading 2"/>
    <w:qFormat/>
    <w:pPr>
      <w:spacing w:before="200" w:after="90"/>
      <w:outlineLvl w:val="1"/>
    </w:pPr>
    <w:rPr>
      <w:b/>
      <w:bCs/>
      <w:color w:val="2E5C9A"/>
      <w:sz w:val="22"/>
      <w:szCs w:val="22"/>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customStyle="1" w:styleId="Tabladecuadrcula4-nfasis11">
    <w:name w:val="Tabla de cuadrícula 4 - Énfasis 11"/>
    <w:basedOn w:val="Tablanormal"/>
    <w:next w:val="Tablaconcuadrcula4-nfasis1"/>
    <w:uiPriority w:val="49"/>
    <w:rsid w:val="00AF5124"/>
    <w:rPr>
      <w:rFonts w:ascii="Segoe UI" w:eastAsia="Segoe UI" w:hAnsi="Segoe UI" w:cs="Times New Roman"/>
      <w:sz w:val="22"/>
      <w:szCs w:val="22"/>
      <w:lang w:val="es-ES"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aconcuadrcula4-nfasis1">
    <w:name w:val="Grid Table 4 Accent 1"/>
    <w:basedOn w:val="Tablanormal"/>
    <w:uiPriority w:val="49"/>
    <w:rsid w:val="00AF512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5">
    <w:name w:val="Grid Table 4 Accent 5"/>
    <w:basedOn w:val="Tablanormal"/>
    <w:uiPriority w:val="49"/>
    <w:rsid w:val="006431CD"/>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8957</Words>
  <Characters>51061</Characters>
  <Application>Microsoft Office Word</Application>
  <DocSecurity>0</DocSecurity>
  <Lines>425</Lines>
  <Paragraphs>119</Paragraphs>
  <ScaleCrop>false</ScaleCrop>
  <HeadingPairs>
    <vt:vector size="2" baseType="variant">
      <vt:variant>
        <vt:lpstr>Título</vt:lpstr>
      </vt:variant>
      <vt:variant>
        <vt:i4>1</vt:i4>
      </vt:variant>
    </vt:vector>
  </HeadingPairs>
  <TitlesOfParts>
    <vt:vector size="1" baseType="lpstr">
      <vt:lpstr>Reporte FIME - Eventos Nova - Unidad 3</vt:lpstr>
    </vt:vector>
  </TitlesOfParts>
  <Company/>
  <LinksUpToDate>false</LinksUpToDate>
  <CharactersWithSpaces>59899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FIME - Eventos Nova - Unidad 3</dc:title>
  <dc:subject/>
  <dc:creator>Equipo 16</dc:creator>
  <cp:keywords/>
  <dc:description/>
  <cp:lastModifiedBy>Lesly Adamaris Cotlame Nieto</cp:lastModifiedBy>
  <cp:revision>4</cp:revision>
  <cp:lastPrinted>2026-10-15T02:47:00Z</cp:lastPrinted>
  <dcterms:created xsi:type="dcterms:W3CDTF">2026-10-13T10:49:00Z</dcterms:created>
  <dcterms:modified xsi:type="dcterms:W3CDTF">2026-10-15T02:50:00Z</dcterms:modified>
</cp:coreProperties>
</file>