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FDD" w:rsidRPr="003217ED" w:rsidRDefault="00403FDD" w:rsidP="00403FDD">
      <w:pPr>
        <w:rPr>
          <w:rFonts w:ascii="Comic Sans MS" w:hAnsi="Comic Sans MS"/>
          <w:b/>
          <w:color w:val="FF0000"/>
          <w:sz w:val="24"/>
        </w:rPr>
      </w:pPr>
      <w:r w:rsidRPr="003217ED">
        <w:rPr>
          <w:rFonts w:ascii="Comic Sans MS" w:hAnsi="Comic Sans MS"/>
          <w:b/>
          <w:color w:val="FF0000"/>
          <w:sz w:val="24"/>
        </w:rPr>
        <w:t>CORRECTION ACTIVITE 35 « TRANSFERT DE CHARGES »</w:t>
      </w:r>
    </w:p>
    <w:p w:rsidR="009760E4" w:rsidRPr="003217ED" w:rsidRDefault="009760E4" w:rsidP="00403FDD">
      <w:pPr>
        <w:spacing w:after="0" w:line="240" w:lineRule="auto"/>
        <w:rPr>
          <w:rFonts w:ascii="Comic Sans MS" w:eastAsia="Times New Roman" w:hAnsi="Comic Sans MS" w:cs="Times New Roman"/>
          <w:b/>
          <w:color w:val="FF0000"/>
          <w:sz w:val="28"/>
          <w:szCs w:val="20"/>
          <w:lang w:eastAsia="fr-FR"/>
        </w:rPr>
      </w:pPr>
      <w:r w:rsidRPr="003217ED">
        <w:rPr>
          <w:rFonts w:ascii="Comic Sans MS" w:eastAsia="Times New Roman" w:hAnsi="Comic Sans MS" w:cs="Times New Roman"/>
          <w:b/>
          <w:color w:val="FF0000"/>
          <w:sz w:val="28"/>
          <w:szCs w:val="20"/>
          <w:lang w:eastAsia="fr-FR"/>
        </w:rPr>
        <w:t>PARTIE 1</w:t>
      </w:r>
    </w:p>
    <w:p w:rsidR="009760E4" w:rsidRPr="003217ED" w:rsidRDefault="009760E4" w:rsidP="008A25F7">
      <w:pPr>
        <w:spacing w:before="60" w:after="6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3217ED">
        <w:rPr>
          <w:rFonts w:ascii="Comic Sans MS" w:eastAsia="Times New Roman" w:hAnsi="Comic Sans MS" w:cs="Times New Roman"/>
          <w:b/>
          <w:sz w:val="20"/>
          <w:szCs w:val="20"/>
          <w:lang w:eastAsia="fr-FR"/>
        </w:rPr>
        <w:t>Question 1:</w:t>
      </w:r>
      <w:r w:rsidRPr="003217ED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Quelles sont les raisons des déformations, des chutes… des bâtiments ?</w:t>
      </w:r>
    </w:p>
    <w:p w:rsidR="00403FDD" w:rsidRPr="003217ED" w:rsidRDefault="00403FDD" w:rsidP="00403FDD">
      <w:pPr>
        <w:pStyle w:val="Paragraphedeliste"/>
        <w:numPr>
          <w:ilvl w:val="0"/>
          <w:numId w:val="5"/>
        </w:numPr>
        <w:spacing w:after="0" w:line="240" w:lineRule="auto"/>
        <w:rPr>
          <w:rFonts w:ascii="Comic Sans MS" w:eastAsia="Times New Roman" w:hAnsi="Comic Sans MS" w:cs="Arial"/>
          <w:color w:val="FF0000"/>
          <w:sz w:val="20"/>
          <w:szCs w:val="20"/>
          <w:lang w:eastAsia="fr-FR"/>
        </w:rPr>
      </w:pPr>
      <w:r w:rsidRPr="003217ED">
        <w:rPr>
          <w:rFonts w:ascii="Comic Sans MS" w:eastAsia="Times New Roman" w:hAnsi="Comic Sans MS" w:cs="Arial"/>
          <w:color w:val="FF0000"/>
          <w:sz w:val="20"/>
          <w:szCs w:val="20"/>
          <w:lang w:eastAsia="fr-FR"/>
        </w:rPr>
        <w:t>défaillance par manque de stabilité des sols</w:t>
      </w:r>
    </w:p>
    <w:p w:rsidR="00403FDD" w:rsidRPr="003217ED" w:rsidRDefault="00403FDD" w:rsidP="00403FDD">
      <w:pPr>
        <w:pStyle w:val="Paragraphedeliste"/>
        <w:numPr>
          <w:ilvl w:val="0"/>
          <w:numId w:val="5"/>
        </w:numPr>
        <w:spacing w:after="0" w:line="240" w:lineRule="auto"/>
        <w:rPr>
          <w:rFonts w:ascii="Comic Sans MS" w:eastAsia="Times New Roman" w:hAnsi="Comic Sans MS" w:cs="Arial"/>
          <w:color w:val="FF0000"/>
          <w:sz w:val="20"/>
          <w:szCs w:val="20"/>
          <w:lang w:eastAsia="fr-FR"/>
        </w:rPr>
      </w:pPr>
      <w:r w:rsidRPr="003217ED">
        <w:rPr>
          <w:rFonts w:ascii="Comic Sans MS" w:eastAsia="Times New Roman" w:hAnsi="Comic Sans MS" w:cs="Arial"/>
          <w:color w:val="FF0000"/>
          <w:sz w:val="20"/>
          <w:szCs w:val="20"/>
          <w:lang w:eastAsia="fr-FR"/>
        </w:rPr>
        <w:t>problème de conception mécanique (cyclone, tremblements de terre, inondations,…)</w:t>
      </w:r>
    </w:p>
    <w:p w:rsidR="00403FDD" w:rsidRPr="003217ED" w:rsidRDefault="00403FDD" w:rsidP="00403FDD">
      <w:pPr>
        <w:pStyle w:val="Paragraphedeliste"/>
        <w:numPr>
          <w:ilvl w:val="0"/>
          <w:numId w:val="5"/>
        </w:numPr>
        <w:spacing w:after="0" w:line="240" w:lineRule="auto"/>
        <w:rPr>
          <w:rFonts w:ascii="Comic Sans MS" w:eastAsia="Times New Roman" w:hAnsi="Comic Sans MS" w:cs="Arial"/>
          <w:color w:val="FF0000"/>
          <w:sz w:val="20"/>
          <w:szCs w:val="20"/>
          <w:lang w:eastAsia="fr-FR"/>
        </w:rPr>
      </w:pPr>
      <w:r w:rsidRPr="003217ED">
        <w:rPr>
          <w:rFonts w:ascii="Comic Sans MS" w:eastAsia="Times New Roman" w:hAnsi="Comic Sans MS" w:cs="Arial"/>
          <w:color w:val="FF0000"/>
          <w:sz w:val="20"/>
          <w:szCs w:val="20"/>
          <w:lang w:eastAsia="fr-FR"/>
        </w:rPr>
        <w:t>résistance des matériaux (mauvais calculs sur la qualité des sols, résistance à des incendies, des explosions…)</w:t>
      </w:r>
    </w:p>
    <w:p w:rsidR="009760E4" w:rsidRPr="003217ED" w:rsidRDefault="009760E4" w:rsidP="008A25F7">
      <w:pPr>
        <w:spacing w:before="60" w:after="6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3217ED">
        <w:rPr>
          <w:rFonts w:ascii="Comic Sans MS" w:eastAsia="Times New Roman" w:hAnsi="Comic Sans MS" w:cs="Times New Roman"/>
          <w:b/>
          <w:sz w:val="20"/>
          <w:szCs w:val="20"/>
          <w:lang w:eastAsia="fr-FR"/>
        </w:rPr>
        <w:t>Question 2:</w:t>
      </w:r>
      <w:r w:rsidRPr="003217ED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Quelle partie du bâtiment doit être dimensionnée avec rigueur pour éviter ces problèmes ?</w:t>
      </w:r>
    </w:p>
    <w:p w:rsidR="001B31EF" w:rsidRPr="003217ED" w:rsidRDefault="001B31EF" w:rsidP="00634823">
      <w:pPr>
        <w:pStyle w:val="Paragraphedeliste"/>
        <w:numPr>
          <w:ilvl w:val="0"/>
          <w:numId w:val="3"/>
        </w:numPr>
        <w:spacing w:after="0" w:line="240" w:lineRule="auto"/>
        <w:rPr>
          <w:rFonts w:ascii="Comic Sans MS" w:eastAsia="Times New Roman" w:hAnsi="Comic Sans MS" w:cs="Arial"/>
          <w:color w:val="FF0000"/>
          <w:sz w:val="20"/>
          <w:szCs w:val="20"/>
          <w:lang w:eastAsia="fr-FR"/>
        </w:rPr>
      </w:pPr>
      <w:r w:rsidRPr="003217ED">
        <w:rPr>
          <w:rFonts w:ascii="Comic Sans MS" w:eastAsia="Times New Roman" w:hAnsi="Comic Sans MS" w:cs="Arial"/>
          <w:color w:val="FF0000"/>
          <w:sz w:val="20"/>
          <w:szCs w:val="20"/>
          <w:lang w:eastAsia="fr-FR"/>
        </w:rPr>
        <w:t>les fondations</w:t>
      </w:r>
    </w:p>
    <w:p w:rsidR="009760E4" w:rsidRPr="003217ED" w:rsidRDefault="009760E4" w:rsidP="008A25F7">
      <w:pPr>
        <w:spacing w:before="60" w:after="6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3217ED">
        <w:rPr>
          <w:rFonts w:ascii="Comic Sans MS" w:eastAsia="Times New Roman" w:hAnsi="Comic Sans MS" w:cs="Times New Roman"/>
          <w:b/>
          <w:sz w:val="20"/>
          <w:szCs w:val="20"/>
          <w:lang w:eastAsia="fr-FR"/>
        </w:rPr>
        <w:t>Question 3:</w:t>
      </w:r>
      <w:r w:rsidRPr="003217ED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Qu’</w:t>
      </w:r>
      <w:r w:rsidR="000C07D9" w:rsidRPr="003217ED">
        <w:rPr>
          <w:rFonts w:ascii="Comic Sans MS" w:eastAsia="Times New Roman" w:hAnsi="Comic Sans MS" w:cs="Times New Roman"/>
          <w:sz w:val="20"/>
          <w:szCs w:val="20"/>
          <w:lang w:eastAsia="fr-FR"/>
        </w:rPr>
        <w:t>est-ce</w:t>
      </w:r>
      <w:r w:rsidRPr="003217ED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qu’un élément porteur ?</w:t>
      </w:r>
    </w:p>
    <w:p w:rsidR="00403FDD" w:rsidRPr="003217ED" w:rsidRDefault="00403FDD" w:rsidP="00403FDD">
      <w:pPr>
        <w:pStyle w:val="Paragraphedeliste"/>
        <w:numPr>
          <w:ilvl w:val="0"/>
          <w:numId w:val="3"/>
        </w:numPr>
        <w:spacing w:before="60" w:after="60" w:line="240" w:lineRule="auto"/>
        <w:rPr>
          <w:rFonts w:ascii="Comic Sans MS" w:eastAsia="Times New Roman" w:hAnsi="Comic Sans MS" w:cs="Times New Roman"/>
          <w:color w:val="FF0000"/>
          <w:sz w:val="20"/>
          <w:szCs w:val="20"/>
          <w:lang w:eastAsia="fr-FR"/>
        </w:rPr>
      </w:pPr>
      <w:r w:rsidRPr="003217ED">
        <w:rPr>
          <w:rFonts w:ascii="Comic Sans MS" w:eastAsia="Times New Roman" w:hAnsi="Comic Sans MS" w:cs="Times New Roman"/>
          <w:color w:val="FF0000"/>
          <w:sz w:val="20"/>
          <w:szCs w:val="20"/>
          <w:lang w:eastAsia="fr-FR"/>
        </w:rPr>
        <w:t xml:space="preserve">Elément capable de supporter les différentes charges (propres et extérieures) </w:t>
      </w:r>
    </w:p>
    <w:p w:rsidR="00403FDD" w:rsidRPr="003217ED" w:rsidRDefault="00403FDD" w:rsidP="00403FDD">
      <w:pPr>
        <w:pStyle w:val="Paragraphedeliste"/>
        <w:numPr>
          <w:ilvl w:val="0"/>
          <w:numId w:val="3"/>
        </w:numPr>
        <w:spacing w:before="60" w:after="60" w:line="240" w:lineRule="auto"/>
        <w:rPr>
          <w:rFonts w:ascii="Comic Sans MS" w:eastAsia="Times New Roman" w:hAnsi="Comic Sans MS" w:cs="Times New Roman"/>
          <w:color w:val="FF0000"/>
          <w:sz w:val="20"/>
          <w:szCs w:val="20"/>
          <w:lang w:eastAsia="fr-FR"/>
        </w:rPr>
      </w:pPr>
      <w:r w:rsidRPr="003217ED">
        <w:rPr>
          <w:rFonts w:ascii="Comic Sans MS" w:eastAsia="Times New Roman" w:hAnsi="Comic Sans MS" w:cs="Times New Roman"/>
          <w:color w:val="FF0000"/>
          <w:sz w:val="20"/>
          <w:szCs w:val="20"/>
          <w:lang w:eastAsia="fr-FR"/>
        </w:rPr>
        <w:t>(Exemples d’éléments non porteurs dans un bâtiment : Cloisons, portes, volets…)</w:t>
      </w:r>
    </w:p>
    <w:p w:rsidR="009760E4" w:rsidRPr="003217ED" w:rsidRDefault="009760E4" w:rsidP="008A25F7">
      <w:pPr>
        <w:spacing w:before="60" w:after="6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3217ED">
        <w:rPr>
          <w:rFonts w:ascii="Comic Sans MS" w:eastAsia="Times New Roman" w:hAnsi="Comic Sans MS" w:cs="Times New Roman"/>
          <w:b/>
          <w:sz w:val="20"/>
          <w:szCs w:val="20"/>
          <w:lang w:eastAsia="fr-FR"/>
        </w:rPr>
        <w:t>Question 4:</w:t>
      </w:r>
      <w:r w:rsidRPr="003217ED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Quelles sont les différentes charges qui s’exercent sur un bâtiment ?</w:t>
      </w:r>
    </w:p>
    <w:p w:rsidR="001B31EF" w:rsidRPr="003217ED" w:rsidRDefault="00403FDD" w:rsidP="00634823">
      <w:pPr>
        <w:pStyle w:val="Paragraphedeliste"/>
        <w:numPr>
          <w:ilvl w:val="0"/>
          <w:numId w:val="2"/>
        </w:numPr>
        <w:spacing w:after="0" w:line="240" w:lineRule="auto"/>
        <w:rPr>
          <w:rFonts w:ascii="Comic Sans MS" w:eastAsia="Times New Roman" w:hAnsi="Comic Sans MS" w:cs="Arial"/>
          <w:color w:val="FF0000"/>
          <w:sz w:val="20"/>
          <w:szCs w:val="20"/>
          <w:lang w:eastAsia="fr-FR"/>
        </w:rPr>
      </w:pPr>
      <w:r w:rsidRPr="003217ED">
        <w:rPr>
          <w:rFonts w:ascii="Comic Sans MS" w:eastAsia="Times New Roman" w:hAnsi="Comic Sans MS" w:cs="Arial"/>
          <w:color w:val="FF0000"/>
          <w:sz w:val="20"/>
          <w:szCs w:val="20"/>
          <w:lang w:eastAsia="fr-FR"/>
        </w:rPr>
        <w:t>C</w:t>
      </w:r>
      <w:r w:rsidR="001B31EF" w:rsidRPr="003217ED">
        <w:rPr>
          <w:rFonts w:ascii="Comic Sans MS" w:eastAsia="Times New Roman" w:hAnsi="Comic Sans MS" w:cs="Arial"/>
          <w:color w:val="FF0000"/>
          <w:sz w:val="20"/>
          <w:szCs w:val="20"/>
          <w:lang w:eastAsia="fr-FR"/>
        </w:rPr>
        <w:t>harges permanentes : poids propre de l’ouvrage</w:t>
      </w:r>
    </w:p>
    <w:p w:rsidR="00403FDD" w:rsidRPr="003217ED" w:rsidRDefault="00403FDD" w:rsidP="00634823">
      <w:pPr>
        <w:pStyle w:val="Paragraphedeliste"/>
        <w:numPr>
          <w:ilvl w:val="0"/>
          <w:numId w:val="2"/>
        </w:numPr>
        <w:spacing w:after="0" w:line="240" w:lineRule="auto"/>
        <w:rPr>
          <w:rFonts w:ascii="Comic Sans MS" w:eastAsia="Times New Roman" w:hAnsi="Comic Sans MS" w:cs="Arial"/>
          <w:color w:val="FF0000"/>
          <w:sz w:val="20"/>
          <w:szCs w:val="20"/>
          <w:lang w:eastAsia="fr-FR"/>
        </w:rPr>
      </w:pPr>
      <w:r w:rsidRPr="003217ED">
        <w:rPr>
          <w:rFonts w:ascii="Comic Sans MS" w:eastAsia="Times New Roman" w:hAnsi="Comic Sans MS" w:cs="Arial"/>
          <w:color w:val="FF0000"/>
          <w:sz w:val="20"/>
          <w:szCs w:val="20"/>
          <w:lang w:eastAsia="fr-FR"/>
        </w:rPr>
        <w:t>C</w:t>
      </w:r>
      <w:r w:rsidR="001B31EF" w:rsidRPr="003217ED">
        <w:rPr>
          <w:rFonts w:ascii="Comic Sans MS" w:eastAsia="Times New Roman" w:hAnsi="Comic Sans MS" w:cs="Arial"/>
          <w:color w:val="FF0000"/>
          <w:sz w:val="20"/>
          <w:szCs w:val="20"/>
          <w:lang w:eastAsia="fr-FR"/>
        </w:rPr>
        <w:t xml:space="preserve">harges d’exploitation : poids piétons, voitures, </w:t>
      </w:r>
      <w:r w:rsidRPr="003217ED">
        <w:rPr>
          <w:rFonts w:ascii="Comic Sans MS" w:eastAsia="Times New Roman" w:hAnsi="Comic Sans MS" w:cs="Arial"/>
          <w:color w:val="FF0000"/>
          <w:sz w:val="20"/>
          <w:szCs w:val="20"/>
          <w:lang w:eastAsia="fr-FR"/>
        </w:rPr>
        <w:t>…</w:t>
      </w:r>
    </w:p>
    <w:p w:rsidR="001B31EF" w:rsidRPr="003217ED" w:rsidRDefault="00403FDD" w:rsidP="00634823">
      <w:pPr>
        <w:pStyle w:val="Paragraphedeliste"/>
        <w:numPr>
          <w:ilvl w:val="0"/>
          <w:numId w:val="2"/>
        </w:numPr>
        <w:spacing w:after="0" w:line="240" w:lineRule="auto"/>
        <w:rPr>
          <w:rFonts w:ascii="Comic Sans MS" w:eastAsia="Times New Roman" w:hAnsi="Comic Sans MS" w:cs="Arial"/>
          <w:color w:val="FF0000"/>
          <w:sz w:val="20"/>
          <w:szCs w:val="20"/>
          <w:lang w:eastAsia="fr-FR"/>
        </w:rPr>
      </w:pPr>
      <w:r w:rsidRPr="003217ED">
        <w:rPr>
          <w:rFonts w:ascii="Comic Sans MS" w:hAnsi="Comic Sans MS"/>
          <w:color w:val="FF0000"/>
        </w:rPr>
        <w:t xml:space="preserve">Charges climatiques : </w:t>
      </w:r>
      <w:r w:rsidR="001B31EF" w:rsidRPr="003217ED">
        <w:rPr>
          <w:rFonts w:ascii="Comic Sans MS" w:eastAsia="Times New Roman" w:hAnsi="Comic Sans MS" w:cs="Arial"/>
          <w:color w:val="FF0000"/>
          <w:sz w:val="20"/>
          <w:szCs w:val="20"/>
          <w:lang w:eastAsia="fr-FR"/>
        </w:rPr>
        <w:t>vent, neige…</w:t>
      </w:r>
    </w:p>
    <w:p w:rsidR="001B31EF" w:rsidRPr="003217ED" w:rsidRDefault="001B31EF" w:rsidP="00634823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</w:p>
    <w:p w:rsidR="009760E4" w:rsidRPr="003217ED" w:rsidRDefault="009760E4" w:rsidP="008A25F7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3217ED">
        <w:rPr>
          <w:rFonts w:ascii="Comic Sans MS" w:eastAsia="Times New Roman" w:hAnsi="Comic Sans MS" w:cs="Times New Roman"/>
          <w:b/>
          <w:sz w:val="20"/>
          <w:szCs w:val="20"/>
          <w:lang w:eastAsia="fr-FR"/>
        </w:rPr>
        <w:t>Question 5:</w:t>
      </w:r>
      <w:r w:rsidRPr="003217ED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Chercher une définition du vocabulaire suivant dans le cadre des constructions d’ouvrages (bâtiments, routes, ponts…)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37"/>
        <w:gridCol w:w="3638"/>
        <w:gridCol w:w="3638"/>
      </w:tblGrid>
      <w:tr w:rsidR="009760E4" w:rsidRPr="003217ED" w:rsidTr="009760E4">
        <w:tc>
          <w:tcPr>
            <w:tcW w:w="3637" w:type="dxa"/>
            <w:shd w:val="clear" w:color="auto" w:fill="DAEEF3" w:themeFill="accent5" w:themeFillTint="33"/>
          </w:tcPr>
          <w:p w:rsidR="009760E4" w:rsidRPr="003217ED" w:rsidRDefault="009760E4" w:rsidP="009760E4">
            <w:pPr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</w:pPr>
            <w:r w:rsidRPr="003217ED"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  <w:t>Structure porteuse:</w:t>
            </w:r>
          </w:p>
        </w:tc>
        <w:tc>
          <w:tcPr>
            <w:tcW w:w="3638" w:type="dxa"/>
            <w:shd w:val="clear" w:color="auto" w:fill="DAEEF3" w:themeFill="accent5" w:themeFillTint="33"/>
          </w:tcPr>
          <w:p w:rsidR="009760E4" w:rsidRPr="003217ED" w:rsidRDefault="009760E4" w:rsidP="009760E4">
            <w:pPr>
              <w:spacing w:before="100" w:beforeAutospacing="1" w:after="100" w:afterAutospacing="1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</w:pPr>
            <w:r w:rsidRPr="003217ED"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  <w:t>Infrastructure :</w:t>
            </w:r>
          </w:p>
        </w:tc>
        <w:tc>
          <w:tcPr>
            <w:tcW w:w="3638" w:type="dxa"/>
            <w:shd w:val="clear" w:color="auto" w:fill="DAEEF3" w:themeFill="accent5" w:themeFillTint="33"/>
          </w:tcPr>
          <w:p w:rsidR="009760E4" w:rsidRPr="003217ED" w:rsidRDefault="009760E4" w:rsidP="009760E4">
            <w:pPr>
              <w:spacing w:before="100" w:beforeAutospacing="1" w:after="100" w:afterAutospacing="1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</w:pPr>
            <w:r w:rsidRPr="003217ED"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  <w:t>Superstructure :</w:t>
            </w:r>
          </w:p>
        </w:tc>
      </w:tr>
      <w:tr w:rsidR="009760E4" w:rsidRPr="003217ED" w:rsidTr="009760E4">
        <w:tc>
          <w:tcPr>
            <w:tcW w:w="3637" w:type="dxa"/>
          </w:tcPr>
          <w:p w:rsidR="009760E4" w:rsidRPr="003217ED" w:rsidRDefault="00403FDD" w:rsidP="009760E4">
            <w:pPr>
              <w:rPr>
                <w:rFonts w:ascii="Comic Sans MS" w:eastAsia="Times New Roman" w:hAnsi="Comic Sans MS" w:cs="Arial"/>
                <w:color w:val="FF0000"/>
                <w:sz w:val="20"/>
                <w:szCs w:val="20"/>
                <w:lang w:eastAsia="fr-FR"/>
              </w:rPr>
            </w:pPr>
            <w:r w:rsidRPr="003217ED">
              <w:rPr>
                <w:rFonts w:ascii="Comic Sans MS" w:eastAsia="Times New Roman" w:hAnsi="Comic Sans MS" w:cs="Arial"/>
                <w:color w:val="FF0000"/>
                <w:sz w:val="20"/>
                <w:szCs w:val="20"/>
                <w:lang w:eastAsia="fr-FR"/>
              </w:rPr>
              <w:t>A</w:t>
            </w:r>
            <w:r w:rsidR="001B31EF" w:rsidRPr="003217ED">
              <w:rPr>
                <w:rFonts w:ascii="Comic Sans MS" w:eastAsia="Times New Roman" w:hAnsi="Comic Sans MS" w:cs="Arial"/>
                <w:color w:val="FF0000"/>
                <w:sz w:val="20"/>
                <w:szCs w:val="20"/>
                <w:lang w:eastAsia="fr-FR"/>
              </w:rPr>
              <w:t>ssemblage d'éléments structuraux, c'est-à-dire porteurs, qui assure l'intégrité d'une construction et le maintien des éléments non structuraux (équipements, garnissage…).</w:t>
            </w:r>
            <w:r w:rsidR="001B31EF" w:rsidRPr="003217ED">
              <w:rPr>
                <w:rFonts w:ascii="Comic Sans MS" w:eastAsia="Times New Roman" w:hAnsi="Comic Sans MS" w:cs="Arial"/>
                <w:color w:val="FF0000"/>
                <w:sz w:val="20"/>
                <w:szCs w:val="20"/>
                <w:lang w:eastAsia="fr-FR"/>
              </w:rPr>
              <w:br/>
              <w:t xml:space="preserve">Un élément est dit </w:t>
            </w:r>
            <w:r w:rsidR="001B31EF" w:rsidRPr="003217ED">
              <w:rPr>
                <w:rFonts w:ascii="Comic Sans MS" w:eastAsia="Times New Roman" w:hAnsi="Comic Sans MS" w:cs="Arial"/>
                <w:bCs/>
                <w:color w:val="FF0000"/>
                <w:sz w:val="20"/>
                <w:szCs w:val="20"/>
                <w:lang w:eastAsia="fr-FR"/>
              </w:rPr>
              <w:t>structural</w:t>
            </w:r>
            <w:r w:rsidR="001B31EF" w:rsidRPr="003217ED">
              <w:rPr>
                <w:rFonts w:ascii="Comic Sans MS" w:eastAsia="Times New Roman" w:hAnsi="Comic Sans MS" w:cs="Arial"/>
                <w:color w:val="FF0000"/>
                <w:sz w:val="20"/>
                <w:szCs w:val="20"/>
                <w:lang w:eastAsia="fr-FR"/>
              </w:rPr>
              <w:t xml:space="preserve"> s'il a pour fonction de transférer les charges mécaniques apportées par les éléments supportés.</w:t>
            </w:r>
          </w:p>
        </w:tc>
        <w:tc>
          <w:tcPr>
            <w:tcW w:w="3638" w:type="dxa"/>
          </w:tcPr>
          <w:p w:rsidR="001B31EF" w:rsidRPr="003217ED" w:rsidRDefault="001B31EF" w:rsidP="001B31EF">
            <w:pPr>
              <w:rPr>
                <w:rFonts w:ascii="Comic Sans MS" w:eastAsia="Times New Roman" w:hAnsi="Comic Sans MS" w:cs="Arial"/>
                <w:color w:val="FF0000"/>
                <w:sz w:val="20"/>
                <w:szCs w:val="20"/>
                <w:lang w:eastAsia="fr-FR"/>
              </w:rPr>
            </w:pPr>
            <w:r w:rsidRPr="003217ED">
              <w:rPr>
                <w:rFonts w:ascii="Comic Sans MS" w:eastAsia="Times New Roman" w:hAnsi="Comic Sans MS" w:cs="Arial"/>
                <w:color w:val="FF0000"/>
                <w:sz w:val="20"/>
                <w:szCs w:val="20"/>
                <w:lang w:eastAsia="fr-FR"/>
              </w:rPr>
              <w:t>L'</w:t>
            </w:r>
            <w:r w:rsidRPr="003217ED">
              <w:rPr>
                <w:rFonts w:ascii="Comic Sans MS" w:eastAsia="Times New Roman" w:hAnsi="Comic Sans MS" w:cs="Arial"/>
                <w:bCs/>
                <w:color w:val="FF0000"/>
                <w:sz w:val="20"/>
                <w:szCs w:val="20"/>
                <w:lang w:eastAsia="fr-FR"/>
              </w:rPr>
              <w:t>infrastructure</w:t>
            </w:r>
            <w:r w:rsidRPr="003217ED">
              <w:rPr>
                <w:rFonts w:ascii="Comic Sans MS" w:eastAsia="Times New Roman" w:hAnsi="Comic Sans MS" w:cs="Arial"/>
                <w:color w:val="FF0000"/>
                <w:sz w:val="20"/>
                <w:szCs w:val="20"/>
                <w:lang w:eastAsia="fr-FR"/>
              </w:rPr>
              <w:t xml:space="preserve"> est un ensemble d'</w:t>
            </w:r>
            <w:hyperlink r:id="rId5" w:tooltip="Élément" w:history="1">
              <w:r w:rsidRPr="003217ED">
                <w:rPr>
                  <w:rFonts w:ascii="Comic Sans MS" w:eastAsia="Times New Roman" w:hAnsi="Comic Sans MS" w:cs="Arial"/>
                  <w:color w:val="FF0000"/>
                  <w:sz w:val="20"/>
                  <w:szCs w:val="20"/>
                  <w:lang w:eastAsia="fr-FR"/>
                </w:rPr>
                <w:t>éléments</w:t>
              </w:r>
            </w:hyperlink>
            <w:r w:rsidRPr="003217ED">
              <w:rPr>
                <w:rFonts w:ascii="Comic Sans MS" w:eastAsia="Times New Roman" w:hAnsi="Comic Sans MS" w:cs="Arial"/>
                <w:color w:val="FF0000"/>
                <w:sz w:val="20"/>
                <w:szCs w:val="20"/>
                <w:lang w:eastAsia="fr-FR"/>
              </w:rPr>
              <w:t xml:space="preserve"> structuraux interconnectés qui fournissent le </w:t>
            </w:r>
            <w:hyperlink r:id="rId6" w:tooltip="Cadre" w:history="1">
              <w:r w:rsidRPr="003217ED">
                <w:rPr>
                  <w:rFonts w:ascii="Comic Sans MS" w:eastAsia="Times New Roman" w:hAnsi="Comic Sans MS" w:cs="Arial"/>
                  <w:color w:val="FF0000"/>
                  <w:sz w:val="20"/>
                  <w:szCs w:val="20"/>
                  <w:lang w:eastAsia="fr-FR"/>
                </w:rPr>
                <w:t>cadre</w:t>
              </w:r>
            </w:hyperlink>
            <w:r w:rsidRPr="003217ED">
              <w:rPr>
                <w:rFonts w:ascii="Comic Sans MS" w:eastAsia="Times New Roman" w:hAnsi="Comic Sans MS" w:cs="Arial"/>
                <w:color w:val="FF0000"/>
                <w:sz w:val="20"/>
                <w:szCs w:val="20"/>
                <w:lang w:eastAsia="fr-FR"/>
              </w:rPr>
              <w:t xml:space="preserve"> pour supporter la totalité de la </w:t>
            </w:r>
            <w:hyperlink r:id="rId7" w:tooltip="Structure" w:history="1">
              <w:r w:rsidRPr="003217ED">
                <w:rPr>
                  <w:rFonts w:ascii="Comic Sans MS" w:eastAsia="Times New Roman" w:hAnsi="Comic Sans MS" w:cs="Arial"/>
                  <w:color w:val="FF0000"/>
                  <w:sz w:val="20"/>
                  <w:szCs w:val="20"/>
                  <w:lang w:eastAsia="fr-FR"/>
                </w:rPr>
                <w:t>structure</w:t>
              </w:r>
            </w:hyperlink>
            <w:r w:rsidRPr="003217ED">
              <w:rPr>
                <w:rFonts w:ascii="Comic Sans MS" w:eastAsia="Times New Roman" w:hAnsi="Comic Sans MS" w:cs="Arial"/>
                <w:color w:val="FF0000"/>
                <w:sz w:val="20"/>
                <w:szCs w:val="20"/>
                <w:lang w:eastAsia="fr-FR"/>
              </w:rPr>
              <w:t>.</w:t>
            </w:r>
          </w:p>
          <w:p w:rsidR="009760E4" w:rsidRPr="003217ED" w:rsidRDefault="009760E4" w:rsidP="009760E4">
            <w:pPr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38" w:type="dxa"/>
          </w:tcPr>
          <w:p w:rsidR="009760E4" w:rsidRPr="003217ED" w:rsidRDefault="001B31EF" w:rsidP="009760E4">
            <w:pPr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</w:pPr>
            <w:r w:rsidRPr="003217ED">
              <w:rPr>
                <w:rFonts w:ascii="Comic Sans MS" w:hAnsi="Comic Sans MS"/>
                <w:color w:val="FF0000"/>
                <w:sz w:val="20"/>
                <w:szCs w:val="20"/>
              </w:rPr>
              <w:t xml:space="preserve">Dans le monde de la </w:t>
            </w:r>
            <w:hyperlink r:id="rId8" w:tooltip="Construction" w:history="1">
              <w:r w:rsidRPr="003217ED">
                <w:rPr>
                  <w:rStyle w:val="Lienhypertexte"/>
                  <w:rFonts w:ascii="Comic Sans MS" w:hAnsi="Comic Sans MS"/>
                  <w:color w:val="FF0000"/>
                  <w:sz w:val="20"/>
                  <w:szCs w:val="20"/>
                  <w:u w:val="none"/>
                </w:rPr>
                <w:t>construction</w:t>
              </w:r>
            </w:hyperlink>
            <w:r w:rsidRPr="003217ED">
              <w:rPr>
                <w:rFonts w:ascii="Comic Sans MS" w:hAnsi="Comic Sans MS"/>
                <w:color w:val="FF0000"/>
                <w:sz w:val="20"/>
                <w:szCs w:val="20"/>
              </w:rPr>
              <w:t xml:space="preserve">, la </w:t>
            </w:r>
            <w:r w:rsidRPr="003217ED">
              <w:rPr>
                <w:rFonts w:ascii="Comic Sans MS" w:hAnsi="Comic Sans MS"/>
                <w:bCs/>
                <w:color w:val="FF0000"/>
                <w:sz w:val="20"/>
                <w:szCs w:val="20"/>
              </w:rPr>
              <w:t>superstructure</w:t>
            </w:r>
            <w:r w:rsidRPr="003217ED">
              <w:rPr>
                <w:rFonts w:ascii="Comic Sans MS" w:hAnsi="Comic Sans MS"/>
                <w:color w:val="FF0000"/>
                <w:sz w:val="20"/>
                <w:szCs w:val="20"/>
              </w:rPr>
              <w:t xml:space="preserve"> d'un </w:t>
            </w:r>
            <w:hyperlink r:id="rId9" w:tooltip="Bâtiment (construction)" w:history="1">
              <w:r w:rsidRPr="003217ED">
                <w:rPr>
                  <w:rStyle w:val="Lienhypertexte"/>
                  <w:rFonts w:ascii="Comic Sans MS" w:hAnsi="Comic Sans MS"/>
                  <w:color w:val="FF0000"/>
                  <w:sz w:val="20"/>
                  <w:szCs w:val="20"/>
                  <w:u w:val="none"/>
                </w:rPr>
                <w:t>bâtiment</w:t>
              </w:r>
            </w:hyperlink>
            <w:r w:rsidRPr="003217ED">
              <w:rPr>
                <w:rFonts w:ascii="Comic Sans MS" w:hAnsi="Comic Sans MS"/>
                <w:color w:val="FF0000"/>
                <w:sz w:val="20"/>
                <w:szCs w:val="20"/>
              </w:rPr>
              <w:t xml:space="preserve"> regroupe l'ensemble des organes situés au-dessus de terre et composant l'ouvrage, c'est-à-dire les </w:t>
            </w:r>
            <w:hyperlink r:id="rId10" w:tooltip="Poteau" w:history="1">
              <w:r w:rsidRPr="003217ED">
                <w:rPr>
                  <w:rStyle w:val="Lienhypertexte"/>
                  <w:rFonts w:ascii="Comic Sans MS" w:hAnsi="Comic Sans MS"/>
                  <w:color w:val="FF0000"/>
                  <w:sz w:val="20"/>
                  <w:szCs w:val="20"/>
                  <w:u w:val="none"/>
                </w:rPr>
                <w:t>poteaux</w:t>
              </w:r>
            </w:hyperlink>
            <w:r w:rsidRPr="003217ED">
              <w:rPr>
                <w:rFonts w:ascii="Comic Sans MS" w:hAnsi="Comic Sans MS"/>
                <w:color w:val="FF0000"/>
                <w:sz w:val="20"/>
                <w:szCs w:val="20"/>
              </w:rPr>
              <w:t xml:space="preserve">, les voiles, les </w:t>
            </w:r>
            <w:hyperlink r:id="rId11" w:tooltip="Poutre" w:history="1">
              <w:r w:rsidRPr="003217ED">
                <w:rPr>
                  <w:rStyle w:val="Lienhypertexte"/>
                  <w:rFonts w:ascii="Comic Sans MS" w:hAnsi="Comic Sans MS"/>
                  <w:color w:val="FF0000"/>
                  <w:sz w:val="20"/>
                  <w:szCs w:val="20"/>
                  <w:u w:val="none"/>
                </w:rPr>
                <w:t>poutres</w:t>
              </w:r>
            </w:hyperlink>
            <w:r w:rsidRPr="003217ED">
              <w:rPr>
                <w:rFonts w:ascii="Comic Sans MS" w:hAnsi="Comic Sans MS"/>
                <w:color w:val="FF0000"/>
                <w:sz w:val="20"/>
                <w:szCs w:val="20"/>
              </w:rPr>
              <w:t xml:space="preserve">, les consoles ou encore les </w:t>
            </w:r>
            <w:hyperlink r:id="rId12" w:tooltip="Plancher" w:history="1">
              <w:r w:rsidRPr="003217ED">
                <w:rPr>
                  <w:rStyle w:val="Lienhypertexte"/>
                  <w:rFonts w:ascii="Comic Sans MS" w:hAnsi="Comic Sans MS"/>
                  <w:color w:val="FF0000"/>
                  <w:sz w:val="20"/>
                  <w:szCs w:val="20"/>
                  <w:u w:val="none"/>
                </w:rPr>
                <w:t>planchers</w:t>
              </w:r>
            </w:hyperlink>
          </w:p>
        </w:tc>
      </w:tr>
    </w:tbl>
    <w:p w:rsidR="009760E4" w:rsidRPr="003217ED" w:rsidRDefault="009760E4" w:rsidP="008A25F7">
      <w:pPr>
        <w:spacing w:before="60" w:after="6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3217ED">
        <w:rPr>
          <w:rFonts w:ascii="Comic Sans MS" w:eastAsia="Times New Roman" w:hAnsi="Comic Sans MS" w:cs="Times New Roman"/>
          <w:b/>
          <w:sz w:val="20"/>
          <w:szCs w:val="20"/>
          <w:lang w:eastAsia="fr-FR"/>
        </w:rPr>
        <w:t>Question 6:</w:t>
      </w:r>
      <w:r w:rsidRPr="003217ED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Quels sont les différents types d’usure auxquels sont soumis les constructions :</w:t>
      </w:r>
    </w:p>
    <w:p w:rsidR="001B31EF" w:rsidRPr="003217ED" w:rsidRDefault="001B31EF" w:rsidP="00634823">
      <w:pPr>
        <w:pStyle w:val="Paragraphedeliste"/>
        <w:numPr>
          <w:ilvl w:val="0"/>
          <w:numId w:val="4"/>
        </w:numPr>
        <w:spacing w:after="0" w:line="240" w:lineRule="auto"/>
        <w:rPr>
          <w:rFonts w:ascii="Comic Sans MS" w:eastAsia="Times New Roman" w:hAnsi="Comic Sans MS" w:cs="Arial"/>
          <w:color w:val="FF0000"/>
          <w:sz w:val="20"/>
          <w:szCs w:val="20"/>
          <w:lang w:eastAsia="fr-FR"/>
        </w:rPr>
      </w:pPr>
      <w:r w:rsidRPr="003217ED">
        <w:rPr>
          <w:rFonts w:ascii="Comic Sans MS" w:eastAsia="Times New Roman" w:hAnsi="Comic Sans MS" w:cs="Arial"/>
          <w:color w:val="FF0000"/>
          <w:sz w:val="20"/>
          <w:szCs w:val="20"/>
          <w:lang w:eastAsia="fr-FR"/>
        </w:rPr>
        <w:t>Frottements, surcharges, chaleur, froid</w:t>
      </w:r>
    </w:p>
    <w:p w:rsidR="009760E4" w:rsidRPr="003217ED" w:rsidRDefault="009760E4" w:rsidP="008A25F7">
      <w:pPr>
        <w:spacing w:before="60" w:after="6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3217ED">
        <w:rPr>
          <w:rFonts w:ascii="Comic Sans MS" w:eastAsia="Times New Roman" w:hAnsi="Comic Sans MS" w:cs="Times New Roman"/>
          <w:b/>
          <w:sz w:val="20"/>
          <w:szCs w:val="20"/>
          <w:lang w:eastAsia="fr-FR"/>
        </w:rPr>
        <w:t>Question 7</w:t>
      </w:r>
      <w:r w:rsidRPr="003217ED">
        <w:rPr>
          <w:rFonts w:ascii="Comic Sans MS" w:eastAsia="Times New Roman" w:hAnsi="Comic Sans MS" w:cs="Times New Roman"/>
          <w:sz w:val="20"/>
          <w:szCs w:val="20"/>
          <w:lang w:eastAsia="fr-FR"/>
        </w:rPr>
        <w:t>: Donner les définitions suivantes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56"/>
        <w:gridCol w:w="5457"/>
      </w:tblGrid>
      <w:tr w:rsidR="009760E4" w:rsidRPr="003217ED" w:rsidTr="009760E4">
        <w:tc>
          <w:tcPr>
            <w:tcW w:w="5456" w:type="dxa"/>
          </w:tcPr>
          <w:p w:rsidR="009760E4" w:rsidRPr="003217ED" w:rsidRDefault="009760E4" w:rsidP="00403FDD">
            <w:pPr>
              <w:rPr>
                <w:rFonts w:ascii="Comic Sans MS" w:eastAsia="Times New Roman" w:hAnsi="Comic Sans MS" w:cs="Arial"/>
                <w:color w:val="FF0000"/>
                <w:sz w:val="20"/>
                <w:szCs w:val="20"/>
                <w:lang w:eastAsia="fr-FR"/>
              </w:rPr>
            </w:pPr>
            <w:r w:rsidRPr="003217ED"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  <w:t xml:space="preserve">Action :  </w:t>
            </w:r>
            <w:r w:rsidR="001B31EF" w:rsidRPr="003217ED">
              <w:rPr>
                <w:rFonts w:ascii="Comic Sans MS" w:eastAsia="Times New Roman" w:hAnsi="Comic Sans MS" w:cs="Arial"/>
                <w:color w:val="FF0000"/>
                <w:sz w:val="20"/>
                <w:szCs w:val="20"/>
                <w:lang w:eastAsia="fr-FR"/>
              </w:rPr>
              <w:t>effort appliqué sur un élément</w:t>
            </w:r>
          </w:p>
        </w:tc>
        <w:tc>
          <w:tcPr>
            <w:tcW w:w="5457" w:type="dxa"/>
          </w:tcPr>
          <w:p w:rsidR="009760E4" w:rsidRPr="003217ED" w:rsidRDefault="009760E4" w:rsidP="009760E4">
            <w:pPr>
              <w:spacing w:before="100" w:beforeAutospacing="1" w:after="100" w:afterAutospacing="1"/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</w:pPr>
            <w:r w:rsidRPr="003217ED"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  <w:t>Flambement</w:t>
            </w:r>
            <w:r w:rsidR="001B31EF" w:rsidRPr="003217ED"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  <w:t xml:space="preserve"> : </w:t>
            </w:r>
            <w:r w:rsidRPr="003217ED"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  <w:t> </w:t>
            </w:r>
            <w:r w:rsidR="001B31EF" w:rsidRPr="003217ED">
              <w:rPr>
                <w:rFonts w:ascii="Comic Sans MS" w:hAnsi="Comic Sans MS"/>
                <w:color w:val="FF0000"/>
              </w:rPr>
              <w:t>déformation courbe d’un mur ou d’un poteau soumis à la compression</w:t>
            </w:r>
          </w:p>
        </w:tc>
      </w:tr>
      <w:tr w:rsidR="009760E4" w:rsidRPr="003217ED" w:rsidTr="009760E4">
        <w:tc>
          <w:tcPr>
            <w:tcW w:w="5456" w:type="dxa"/>
          </w:tcPr>
          <w:p w:rsidR="009760E4" w:rsidRPr="003217ED" w:rsidRDefault="009760E4" w:rsidP="009760E4">
            <w:pPr>
              <w:spacing w:before="100" w:beforeAutospacing="1" w:after="100" w:afterAutospacing="1"/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</w:pPr>
            <w:r w:rsidRPr="003217ED"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  <w:t xml:space="preserve">Réaction :  </w:t>
            </w:r>
            <w:r w:rsidR="001B31EF" w:rsidRPr="003217ED">
              <w:rPr>
                <w:rFonts w:ascii="Comic Sans MS" w:hAnsi="Comic Sans MS"/>
                <w:color w:val="FF0000"/>
              </w:rPr>
              <w:t>réponse de l’élément à l’action qui lui est appliquée</w:t>
            </w:r>
          </w:p>
        </w:tc>
        <w:tc>
          <w:tcPr>
            <w:tcW w:w="5457" w:type="dxa"/>
          </w:tcPr>
          <w:p w:rsidR="009760E4" w:rsidRPr="003217ED" w:rsidRDefault="009760E4" w:rsidP="00403FDD">
            <w:pP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eastAsia="fr-FR"/>
              </w:rPr>
            </w:pPr>
            <w:r w:rsidRPr="003217ED"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  <w:t>Elancement </w:t>
            </w:r>
            <w:r w:rsidR="001B31EF" w:rsidRPr="003217ED">
              <w:rPr>
                <w:rFonts w:ascii="Comic Sans MS" w:eastAsia="Times New Roman" w:hAnsi="Comic Sans MS" w:cs="Arial"/>
                <w:color w:val="FF0000"/>
                <w:sz w:val="20"/>
                <w:szCs w:val="20"/>
                <w:lang w:eastAsia="fr-FR"/>
              </w:rPr>
              <w:t>rapport hauteur / épaisseur d’un élément</w:t>
            </w:r>
          </w:p>
        </w:tc>
      </w:tr>
    </w:tbl>
    <w:p w:rsidR="009760E4" w:rsidRPr="003217ED" w:rsidRDefault="009760E4" w:rsidP="008A25F7">
      <w:pPr>
        <w:spacing w:before="60" w:after="6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3217ED">
        <w:rPr>
          <w:rFonts w:ascii="Comic Sans MS" w:eastAsia="Times New Roman" w:hAnsi="Comic Sans MS" w:cs="Times New Roman"/>
          <w:sz w:val="20"/>
          <w:szCs w:val="20"/>
          <w:lang w:eastAsia="fr-FR"/>
        </w:rPr>
        <w:t>Question 8: Compléter le tableau ci-dessous</w:t>
      </w:r>
    </w:p>
    <w:tbl>
      <w:tblPr>
        <w:tblpPr w:leftFromText="141" w:rightFromText="141" w:vertAnchor="text" w:horzAnchor="margin" w:tblpXSpec="center" w:tblpY="100"/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40"/>
        <w:gridCol w:w="4740"/>
      </w:tblGrid>
      <w:tr w:rsidR="008A25F7" w:rsidRPr="003217ED" w:rsidTr="008A25F7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1FFDD"/>
            <w:hideMark/>
          </w:tcPr>
          <w:p w:rsidR="009760E4" w:rsidRPr="003217ED" w:rsidRDefault="008A25F7" w:rsidP="008A25F7">
            <w:pPr>
              <w:spacing w:before="100" w:beforeAutospacing="1" w:after="100" w:afterAutospacing="1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</w:pPr>
            <w:r w:rsidRPr="003217ED"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  <w:t>Symboliser sur l’élément ci-dessous, une sollicitation en compression :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1FFDD"/>
            <w:hideMark/>
          </w:tcPr>
          <w:p w:rsidR="009760E4" w:rsidRPr="003217ED" w:rsidRDefault="008A25F7" w:rsidP="008A25F7">
            <w:pPr>
              <w:spacing w:before="100" w:beforeAutospacing="1" w:after="100" w:afterAutospacing="1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</w:pPr>
            <w:r w:rsidRPr="003217ED"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  <w:t>Redessiner cet élément si du flambement est apparu</w:t>
            </w:r>
          </w:p>
        </w:tc>
      </w:tr>
      <w:tr w:rsidR="008A25F7" w:rsidRPr="003217ED" w:rsidTr="008A25F7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760E4" w:rsidRPr="003217ED" w:rsidRDefault="001B31EF" w:rsidP="001B31EF">
            <w:pPr>
              <w:spacing w:before="100" w:beforeAutospacing="1" w:after="100" w:afterAutospacing="1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</w:pPr>
            <w:r w:rsidRPr="003217ED">
              <w:rPr>
                <w:rFonts w:ascii="Comic Sans MS" w:hAnsi="Comic Sans MS"/>
                <w:noProof/>
                <w:lang w:eastAsia="fr-FR"/>
              </w:rPr>
              <w:drawing>
                <wp:inline distT="0" distB="0" distL="0" distR="0" wp14:anchorId="1F17FC7C" wp14:editId="763DDA97">
                  <wp:extent cx="1833560" cy="464757"/>
                  <wp:effectExtent l="0" t="127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33560" cy="464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760E4" w:rsidRPr="003217ED" w:rsidRDefault="001B31EF" w:rsidP="001B31EF">
            <w:pPr>
              <w:spacing w:before="100" w:beforeAutospacing="1" w:after="100" w:afterAutospacing="1" w:line="240" w:lineRule="auto"/>
              <w:jc w:val="center"/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</w:pPr>
            <w:r w:rsidRPr="003217ED">
              <w:rPr>
                <w:rFonts w:ascii="Comic Sans MS" w:hAnsi="Comic Sans MS"/>
                <w:noProof/>
                <w:lang w:eastAsia="fr-FR"/>
              </w:rPr>
              <w:drawing>
                <wp:inline distT="0" distB="0" distL="0" distR="0" wp14:anchorId="3DF7BFE0" wp14:editId="6488D94D">
                  <wp:extent cx="1835192" cy="628723"/>
                  <wp:effectExtent l="0" t="6350" r="6350" b="635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5400000" flipV="1">
                            <a:off x="0" y="0"/>
                            <a:ext cx="1829545" cy="626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60E4" w:rsidRPr="003217ED" w:rsidRDefault="009760E4" w:rsidP="009760E4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b/>
          <w:sz w:val="20"/>
          <w:szCs w:val="20"/>
          <w:lang w:eastAsia="fr-FR"/>
        </w:rPr>
      </w:pPr>
    </w:p>
    <w:p w:rsidR="001B31EF" w:rsidRPr="003217ED" w:rsidRDefault="009760E4" w:rsidP="001B31EF">
      <w:pPr>
        <w:spacing w:before="60" w:after="60" w:line="240" w:lineRule="auto"/>
        <w:rPr>
          <w:rFonts w:ascii="Comic Sans MS" w:eastAsia="Times New Roman" w:hAnsi="Comic Sans MS" w:cs="Times New Roman"/>
          <w:b/>
          <w:sz w:val="20"/>
          <w:szCs w:val="20"/>
          <w:lang w:eastAsia="fr-FR"/>
        </w:rPr>
      </w:pPr>
      <w:r w:rsidRPr="003217ED">
        <w:rPr>
          <w:rFonts w:ascii="Comic Sans MS" w:eastAsia="Times New Roman" w:hAnsi="Comic Sans MS" w:cs="Times New Roman"/>
          <w:b/>
          <w:sz w:val="20"/>
          <w:szCs w:val="20"/>
          <w:lang w:eastAsia="fr-FR"/>
        </w:rPr>
        <w:lastRenderedPageBreak/>
        <w:t>Question 9</w:t>
      </w:r>
      <w:r w:rsidRPr="003217ED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: Quel est le rôle de l’acier dans le béton ?   </w:t>
      </w:r>
      <w:proofErr w:type="gramStart"/>
      <w:r w:rsidR="001B31EF" w:rsidRPr="003217ED">
        <w:rPr>
          <w:rFonts w:ascii="Comic Sans MS" w:hAnsi="Comic Sans MS"/>
          <w:color w:val="FF0000"/>
        </w:rPr>
        <w:t>éviter</w:t>
      </w:r>
      <w:proofErr w:type="gramEnd"/>
      <w:r w:rsidR="001B31EF" w:rsidRPr="003217ED">
        <w:rPr>
          <w:rFonts w:ascii="Comic Sans MS" w:hAnsi="Comic Sans MS"/>
          <w:color w:val="FF0000"/>
        </w:rPr>
        <w:t xml:space="preserve"> la casse due au flambement</w:t>
      </w:r>
      <w:r w:rsidR="001B31EF" w:rsidRPr="003217ED">
        <w:rPr>
          <w:rFonts w:ascii="Comic Sans MS" w:eastAsia="Times New Roman" w:hAnsi="Comic Sans MS" w:cs="Times New Roman"/>
          <w:b/>
          <w:sz w:val="20"/>
          <w:szCs w:val="20"/>
          <w:lang w:eastAsia="fr-FR"/>
        </w:rPr>
        <w:t xml:space="preserve"> </w:t>
      </w:r>
    </w:p>
    <w:p w:rsidR="009760E4" w:rsidRPr="003217ED" w:rsidRDefault="009760E4" w:rsidP="001B31EF">
      <w:pPr>
        <w:spacing w:before="60" w:after="6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3217ED">
        <w:rPr>
          <w:rFonts w:ascii="Comic Sans MS" w:eastAsia="Times New Roman" w:hAnsi="Comic Sans MS" w:cs="Times New Roman"/>
          <w:b/>
          <w:sz w:val="20"/>
          <w:szCs w:val="20"/>
          <w:lang w:eastAsia="fr-FR"/>
        </w:rPr>
        <w:t>Question 10:</w:t>
      </w:r>
      <w:r w:rsidRPr="003217ED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Comparaison : </w:t>
      </w:r>
    </w:p>
    <w:p w:rsidR="001B31EF" w:rsidRPr="003217ED" w:rsidRDefault="009760E4" w:rsidP="001B31EF">
      <w:pPr>
        <w:numPr>
          <w:ilvl w:val="1"/>
          <w:numId w:val="1"/>
        </w:numPr>
        <w:spacing w:after="0" w:line="360" w:lineRule="auto"/>
        <w:ind w:left="1077" w:hanging="357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3217ED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Le comportement d’un mur est similaire à celui : </w:t>
      </w:r>
      <w:r w:rsidR="001B31EF" w:rsidRPr="003217ED">
        <w:rPr>
          <w:rFonts w:ascii="Comic Sans MS" w:eastAsia="Times New Roman" w:hAnsi="Comic Sans MS" w:cs="Times New Roman"/>
          <w:color w:val="FF0000"/>
          <w:sz w:val="20"/>
          <w:szCs w:val="20"/>
          <w:lang w:eastAsia="fr-FR"/>
        </w:rPr>
        <w:t>d’une règle plate</w:t>
      </w:r>
    </w:p>
    <w:p w:rsidR="009760E4" w:rsidRPr="003217ED" w:rsidRDefault="009760E4" w:rsidP="009760E4">
      <w:pPr>
        <w:numPr>
          <w:ilvl w:val="1"/>
          <w:numId w:val="1"/>
        </w:numPr>
        <w:spacing w:after="0" w:line="360" w:lineRule="auto"/>
        <w:ind w:left="1077" w:hanging="357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3217ED">
        <w:rPr>
          <w:rFonts w:ascii="Comic Sans MS" w:eastAsia="Times New Roman" w:hAnsi="Comic Sans MS" w:cs="Times New Roman"/>
          <w:sz w:val="20"/>
          <w:szCs w:val="20"/>
          <w:lang w:eastAsia="fr-FR"/>
        </w:rPr>
        <w:t>Le comportement d’un poteau est simi</w:t>
      </w:r>
      <w:r w:rsidR="001B31EF" w:rsidRPr="003217ED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laire à celui : </w:t>
      </w:r>
      <w:r w:rsidR="001B31EF" w:rsidRPr="003217ED">
        <w:rPr>
          <w:rFonts w:ascii="Comic Sans MS" w:hAnsi="Comic Sans MS"/>
          <w:color w:val="FF0000"/>
        </w:rPr>
        <w:t>d’une règle carrée</w:t>
      </w:r>
    </w:p>
    <w:p w:rsidR="001B31EF" w:rsidRPr="003217ED" w:rsidRDefault="009760E4" w:rsidP="001B31EF">
      <w:pPr>
        <w:spacing w:before="60" w:after="6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3217ED">
        <w:rPr>
          <w:rFonts w:ascii="Comic Sans MS" w:eastAsia="Times New Roman" w:hAnsi="Comic Sans MS" w:cs="Times New Roman"/>
          <w:b/>
          <w:sz w:val="20"/>
          <w:szCs w:val="20"/>
          <w:lang w:eastAsia="fr-FR"/>
        </w:rPr>
        <w:t>Question 11:</w:t>
      </w:r>
      <w:r w:rsidRPr="003217ED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Comment définir une descente de charges ?</w:t>
      </w:r>
    </w:p>
    <w:p w:rsidR="001B31EF" w:rsidRPr="003217ED" w:rsidRDefault="001B31EF" w:rsidP="001B31EF">
      <w:pPr>
        <w:spacing w:after="0" w:line="240" w:lineRule="auto"/>
        <w:rPr>
          <w:rFonts w:ascii="Comic Sans MS" w:eastAsia="Times New Roman" w:hAnsi="Comic Sans MS" w:cs="Arial"/>
          <w:color w:val="FF0000"/>
          <w:sz w:val="20"/>
          <w:szCs w:val="20"/>
          <w:lang w:eastAsia="fr-FR"/>
        </w:rPr>
      </w:pPr>
      <w:r w:rsidRPr="003217ED">
        <w:rPr>
          <w:rFonts w:ascii="Comic Sans MS" w:eastAsia="Times New Roman" w:hAnsi="Comic Sans MS" w:cs="Arial"/>
          <w:color w:val="FF0000"/>
          <w:sz w:val="20"/>
          <w:szCs w:val="20"/>
          <w:lang w:eastAsia="fr-FR"/>
        </w:rPr>
        <w:t>Trajet emprunté par les charges jusqu’au sol à travers les divers éléments (toiture, murs, planchers, poutres, poteaux, fondations)</w:t>
      </w:r>
    </w:p>
    <w:p w:rsidR="009760E4" w:rsidRPr="003217ED" w:rsidRDefault="009760E4" w:rsidP="001B31EF">
      <w:pPr>
        <w:spacing w:before="60" w:after="6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3217ED">
        <w:rPr>
          <w:rFonts w:ascii="Comic Sans MS" w:eastAsia="Times New Roman" w:hAnsi="Comic Sans MS" w:cs="Times New Roman"/>
          <w:b/>
          <w:sz w:val="20"/>
          <w:szCs w:val="20"/>
          <w:lang w:eastAsia="fr-FR"/>
        </w:rPr>
        <w:t>Question 12:</w:t>
      </w:r>
      <w:r w:rsidRPr="003217ED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Dans quel but sont calculés et vérifiés les dimensionnements des fondations ?</w:t>
      </w:r>
    </w:p>
    <w:p w:rsidR="001B31EF" w:rsidRPr="003217ED" w:rsidRDefault="007F76E4" w:rsidP="001B31EF">
      <w:pPr>
        <w:spacing w:after="0" w:line="240" w:lineRule="auto"/>
        <w:rPr>
          <w:rFonts w:ascii="Comic Sans MS" w:eastAsia="Times New Roman" w:hAnsi="Comic Sans MS" w:cs="Arial"/>
          <w:color w:val="FF0000"/>
          <w:sz w:val="20"/>
          <w:szCs w:val="20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E8629CF" wp14:editId="7BFEEEAB">
            <wp:simplePos x="0" y="0"/>
            <wp:positionH relativeFrom="column">
              <wp:posOffset>5203190</wp:posOffset>
            </wp:positionH>
            <wp:positionV relativeFrom="paragraph">
              <wp:posOffset>54610</wp:posOffset>
            </wp:positionV>
            <wp:extent cx="1586865" cy="1229995"/>
            <wp:effectExtent l="0" t="0" r="0" b="825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86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FDD" w:rsidRPr="003217ED">
        <w:rPr>
          <w:rFonts w:ascii="Comic Sans MS" w:eastAsia="Times New Roman" w:hAnsi="Comic Sans MS" w:cs="Arial"/>
          <w:color w:val="FF0000"/>
          <w:sz w:val="20"/>
          <w:szCs w:val="20"/>
          <w:lang w:eastAsia="fr-FR"/>
        </w:rPr>
        <w:t>Afin</w:t>
      </w:r>
      <w:r w:rsidR="001B31EF" w:rsidRPr="003217ED">
        <w:rPr>
          <w:rFonts w:ascii="Comic Sans MS" w:eastAsia="Times New Roman" w:hAnsi="Comic Sans MS" w:cs="Arial"/>
          <w:color w:val="FF0000"/>
          <w:sz w:val="20"/>
          <w:szCs w:val="20"/>
          <w:lang w:eastAsia="fr-FR"/>
        </w:rPr>
        <w:t xml:space="preserve"> de garantir leur stabilité, solidité, et non-déformation</w:t>
      </w:r>
    </w:p>
    <w:p w:rsidR="001B31EF" w:rsidRPr="003217ED" w:rsidRDefault="001B31EF" w:rsidP="001B31EF">
      <w:pPr>
        <w:spacing w:before="60" w:after="6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</w:p>
    <w:p w:rsidR="009760E4" w:rsidRPr="003217ED" w:rsidRDefault="009760E4" w:rsidP="008A25F7">
      <w:pPr>
        <w:spacing w:before="60" w:afterLines="60" w:after="144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3217ED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Sur l’image ci-dessous, indiquer par des flèches les descentes de charge (la taille des flèches doit être significative). </w:t>
      </w:r>
    </w:p>
    <w:p w:rsidR="009760E4" w:rsidRPr="003217ED" w:rsidRDefault="009760E4" w:rsidP="008A25F7">
      <w:pPr>
        <w:spacing w:before="60" w:afterLines="60" w:after="144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3217ED">
        <w:rPr>
          <w:rFonts w:ascii="Comic Sans MS" w:eastAsia="Times New Roman" w:hAnsi="Comic Sans MS" w:cs="Times New Roman"/>
          <w:sz w:val="20"/>
          <w:szCs w:val="20"/>
          <w:lang w:eastAsia="fr-FR"/>
        </w:rPr>
        <w:t>Dans une autre couleur, indiquez les réactions du sol.</w:t>
      </w:r>
      <w:r w:rsidR="007F76E4" w:rsidRPr="007F76E4">
        <w:rPr>
          <w:noProof/>
          <w:lang w:eastAsia="fr-FR"/>
        </w:rPr>
        <w:t xml:space="preserve"> </w:t>
      </w:r>
    </w:p>
    <w:p w:rsidR="008A25F7" w:rsidRPr="003217ED" w:rsidRDefault="008A25F7" w:rsidP="008A25F7">
      <w:pPr>
        <w:spacing w:before="60" w:afterLines="60" w:after="144" w:line="240" w:lineRule="auto"/>
        <w:rPr>
          <w:rFonts w:ascii="Comic Sans MS" w:eastAsia="Times New Roman" w:hAnsi="Comic Sans MS" w:cs="Times New Roman"/>
          <w:b/>
          <w:sz w:val="20"/>
          <w:szCs w:val="20"/>
          <w:lang w:eastAsia="fr-FR"/>
        </w:rPr>
      </w:pPr>
    </w:p>
    <w:p w:rsidR="009760E4" w:rsidRPr="003217ED" w:rsidRDefault="009760E4" w:rsidP="008A25F7">
      <w:pPr>
        <w:spacing w:before="60" w:afterLines="60" w:after="144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3217ED">
        <w:rPr>
          <w:rFonts w:ascii="Comic Sans MS" w:eastAsia="Times New Roman" w:hAnsi="Comic Sans MS" w:cs="Times New Roman"/>
          <w:b/>
          <w:sz w:val="20"/>
          <w:szCs w:val="20"/>
          <w:lang w:eastAsia="fr-FR"/>
        </w:rPr>
        <w:t>Question 13</w:t>
      </w:r>
      <w:r w:rsidRPr="003217ED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: Après un simple test de « dureté » du sol, quelle règle </w:t>
      </w:r>
      <w:r w:rsidR="00A55363" w:rsidRPr="003217ED">
        <w:rPr>
          <w:rFonts w:ascii="Comic Sans MS" w:eastAsia="Times New Roman" w:hAnsi="Comic Sans MS" w:cs="Times New Roman"/>
          <w:sz w:val="20"/>
          <w:szCs w:val="20"/>
          <w:lang w:eastAsia="fr-FR"/>
        </w:rPr>
        <w:t>peut-on</w:t>
      </w:r>
      <w:r w:rsidRPr="003217ED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en déduire ?</w:t>
      </w:r>
    </w:p>
    <w:p w:rsidR="00A55363" w:rsidRPr="003217ED" w:rsidRDefault="00A55363" w:rsidP="00A55363">
      <w:pPr>
        <w:spacing w:after="0" w:line="240" w:lineRule="auto"/>
        <w:rPr>
          <w:rFonts w:ascii="Comic Sans MS" w:eastAsia="Times New Roman" w:hAnsi="Comic Sans MS" w:cs="Arial"/>
          <w:color w:val="FF0000"/>
          <w:sz w:val="20"/>
          <w:szCs w:val="20"/>
          <w:lang w:eastAsia="fr-FR"/>
        </w:rPr>
      </w:pPr>
      <w:r w:rsidRPr="003217ED">
        <w:rPr>
          <w:rFonts w:ascii="Comic Sans MS" w:eastAsia="Times New Roman" w:hAnsi="Comic Sans MS" w:cs="Arial"/>
          <w:color w:val="FF0000"/>
          <w:sz w:val="20"/>
          <w:szCs w:val="20"/>
          <w:lang w:eastAsia="fr-FR"/>
        </w:rPr>
        <w:t>Il est plus facile de planter un bout de bois dans un sol aéré et humide que dans un sol compact et sec</w:t>
      </w:r>
    </w:p>
    <w:p w:rsidR="00A55363" w:rsidRPr="003217ED" w:rsidRDefault="00A55363" w:rsidP="00A55363">
      <w:pPr>
        <w:spacing w:after="0" w:line="240" w:lineRule="auto"/>
        <w:rPr>
          <w:rFonts w:ascii="Comic Sans MS" w:eastAsia="Times New Roman" w:hAnsi="Comic Sans MS" w:cs="Arial"/>
          <w:color w:val="FF0000"/>
          <w:sz w:val="20"/>
          <w:szCs w:val="20"/>
          <w:lang w:eastAsia="fr-FR"/>
        </w:rPr>
      </w:pPr>
    </w:p>
    <w:p w:rsidR="009760E4" w:rsidRPr="003217ED" w:rsidRDefault="009760E4" w:rsidP="008A25F7">
      <w:pPr>
        <w:spacing w:before="60" w:afterLines="60" w:after="144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3217ED">
        <w:rPr>
          <w:rFonts w:ascii="Comic Sans MS" w:eastAsia="Times New Roman" w:hAnsi="Comic Sans MS" w:cs="Times New Roman"/>
          <w:b/>
          <w:sz w:val="20"/>
          <w:szCs w:val="20"/>
          <w:lang w:eastAsia="fr-FR"/>
        </w:rPr>
        <w:t>Question 14:</w:t>
      </w:r>
      <w:r w:rsidRPr="003217ED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Quels sont les sols les plus porteurs ?</w:t>
      </w:r>
    </w:p>
    <w:p w:rsidR="00A55363" w:rsidRPr="003217ED" w:rsidRDefault="00A55363" w:rsidP="00A55363">
      <w:pPr>
        <w:spacing w:after="0" w:line="240" w:lineRule="auto"/>
        <w:rPr>
          <w:rFonts w:ascii="Comic Sans MS" w:eastAsia="Times New Roman" w:hAnsi="Comic Sans MS" w:cs="Arial"/>
          <w:color w:val="FF0000"/>
          <w:sz w:val="20"/>
          <w:szCs w:val="20"/>
          <w:lang w:eastAsia="fr-FR"/>
        </w:rPr>
      </w:pPr>
      <w:r w:rsidRPr="003217ED">
        <w:rPr>
          <w:rFonts w:ascii="Comic Sans MS" w:eastAsia="Times New Roman" w:hAnsi="Comic Sans MS" w:cs="Arial"/>
          <w:color w:val="FF0000"/>
          <w:sz w:val="20"/>
          <w:szCs w:val="20"/>
          <w:lang w:eastAsia="fr-FR"/>
        </w:rPr>
        <w:t xml:space="preserve">Les sols compacts </w:t>
      </w:r>
    </w:p>
    <w:p w:rsidR="009760E4" w:rsidRPr="003217ED" w:rsidRDefault="009760E4" w:rsidP="008A25F7">
      <w:pPr>
        <w:spacing w:before="60" w:afterLines="60" w:after="144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3217ED">
        <w:rPr>
          <w:rFonts w:ascii="Comic Sans MS" w:eastAsia="Times New Roman" w:hAnsi="Comic Sans MS" w:cs="Times New Roman"/>
          <w:b/>
          <w:sz w:val="20"/>
          <w:szCs w:val="20"/>
          <w:lang w:eastAsia="fr-FR"/>
        </w:rPr>
        <w:t>Question 15:</w:t>
      </w:r>
      <w:r w:rsidRPr="003217ED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Quelles sont les idées générales pour dimensionner correctement la portance des fondations ?</w:t>
      </w:r>
    </w:p>
    <w:p w:rsidR="001B31EF" w:rsidRPr="003217ED" w:rsidRDefault="001B31EF" w:rsidP="001B31EF">
      <w:pPr>
        <w:spacing w:after="0" w:line="240" w:lineRule="auto"/>
        <w:rPr>
          <w:rFonts w:ascii="Comic Sans MS" w:eastAsia="Times New Roman" w:hAnsi="Comic Sans MS" w:cs="Arial"/>
          <w:color w:val="FF0000"/>
          <w:sz w:val="20"/>
          <w:szCs w:val="20"/>
          <w:lang w:eastAsia="fr-FR"/>
        </w:rPr>
      </w:pPr>
      <w:r w:rsidRPr="003217ED">
        <w:rPr>
          <w:rFonts w:ascii="Comic Sans MS" w:eastAsia="Times New Roman" w:hAnsi="Comic Sans MS" w:cs="Arial"/>
          <w:color w:val="FF0000"/>
          <w:sz w:val="20"/>
          <w:szCs w:val="20"/>
          <w:lang w:eastAsia="fr-FR"/>
        </w:rPr>
        <w:t>Semelle isolée pour un poteau et semelle filante pour des murs</w:t>
      </w:r>
    </w:p>
    <w:p w:rsidR="001B31EF" w:rsidRPr="003217ED" w:rsidRDefault="001B31EF" w:rsidP="001B31EF">
      <w:pPr>
        <w:spacing w:after="0" w:line="240" w:lineRule="auto"/>
        <w:rPr>
          <w:rFonts w:ascii="Comic Sans MS" w:eastAsia="Times New Roman" w:hAnsi="Comic Sans MS" w:cs="Arial"/>
          <w:color w:val="FF0000"/>
          <w:sz w:val="20"/>
          <w:szCs w:val="20"/>
          <w:lang w:eastAsia="fr-FR"/>
        </w:rPr>
      </w:pPr>
      <w:r w:rsidRPr="003217ED">
        <w:rPr>
          <w:rFonts w:ascii="Comic Sans MS" w:eastAsia="Times New Roman" w:hAnsi="Comic Sans MS" w:cs="Arial"/>
          <w:color w:val="FF0000"/>
          <w:sz w:val="20"/>
          <w:szCs w:val="20"/>
          <w:lang w:eastAsia="fr-FR"/>
        </w:rPr>
        <w:t>Réaliser la semelle en un matériau incompressible</w:t>
      </w:r>
    </w:p>
    <w:p w:rsidR="001B31EF" w:rsidRPr="003217ED" w:rsidRDefault="001B31EF" w:rsidP="001B31EF">
      <w:pPr>
        <w:spacing w:before="60" w:afterLines="60" w:after="144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3217ED">
        <w:rPr>
          <w:rFonts w:ascii="Comic Sans MS" w:eastAsia="Times New Roman" w:hAnsi="Comic Sans MS" w:cs="Arial"/>
          <w:color w:val="FF0000"/>
          <w:sz w:val="20"/>
          <w:szCs w:val="20"/>
          <w:lang w:eastAsia="fr-FR"/>
        </w:rPr>
        <w:t>Mettre des aciers dans les parties </w:t>
      </w:r>
      <w:r w:rsidR="00403FDD" w:rsidRPr="003217ED">
        <w:rPr>
          <w:rFonts w:ascii="Comic Sans MS" w:eastAsia="Times New Roman" w:hAnsi="Comic Sans MS" w:cs="Arial"/>
          <w:color w:val="FF0000"/>
          <w:sz w:val="20"/>
          <w:szCs w:val="20"/>
          <w:lang w:eastAsia="fr-FR"/>
        </w:rPr>
        <w:t>tendues.</w:t>
      </w:r>
    </w:p>
    <w:p w:rsidR="009760E4" w:rsidRPr="003217ED" w:rsidRDefault="009760E4" w:rsidP="008A25F7">
      <w:pPr>
        <w:spacing w:before="60" w:afterLines="60" w:after="144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3217ED">
        <w:rPr>
          <w:rFonts w:ascii="Comic Sans MS" w:eastAsia="Times New Roman" w:hAnsi="Comic Sans MS" w:cs="Times New Roman"/>
          <w:b/>
          <w:sz w:val="20"/>
          <w:szCs w:val="20"/>
          <w:lang w:eastAsia="fr-FR"/>
        </w:rPr>
        <w:t>Question 16:</w:t>
      </w:r>
      <w:r w:rsidRPr="003217ED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Quel est le risque de construire des fondations dans un sol humide ?</w:t>
      </w:r>
    </w:p>
    <w:p w:rsidR="001B31EF" w:rsidRPr="003217ED" w:rsidRDefault="001B31EF" w:rsidP="001B31EF">
      <w:pPr>
        <w:spacing w:after="0" w:line="240" w:lineRule="auto"/>
        <w:rPr>
          <w:rFonts w:ascii="Comic Sans MS" w:eastAsia="Times New Roman" w:hAnsi="Comic Sans MS" w:cs="Arial"/>
          <w:color w:val="FF0000"/>
          <w:sz w:val="20"/>
          <w:szCs w:val="20"/>
          <w:lang w:eastAsia="fr-FR"/>
        </w:rPr>
      </w:pPr>
      <w:r w:rsidRPr="003217ED">
        <w:rPr>
          <w:rFonts w:ascii="Comic Sans MS" w:eastAsia="Times New Roman" w:hAnsi="Comic Sans MS" w:cs="Arial"/>
          <w:color w:val="FF0000"/>
          <w:sz w:val="20"/>
          <w:szCs w:val="20"/>
          <w:lang w:eastAsia="fr-FR"/>
        </w:rPr>
        <w:t>Si de l’eau est présente dans les fondations, sous l’effet du gel, les fondations se déforment, et elles peuvent donc déstabiliser les superstructures</w:t>
      </w:r>
    </w:p>
    <w:p w:rsidR="009760E4" w:rsidRPr="003217ED" w:rsidRDefault="009760E4" w:rsidP="008A25F7">
      <w:pPr>
        <w:spacing w:before="60" w:afterLines="60" w:after="144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3217ED">
        <w:rPr>
          <w:rFonts w:ascii="Comic Sans MS" w:eastAsia="Times New Roman" w:hAnsi="Comic Sans MS" w:cs="Times New Roman"/>
          <w:b/>
          <w:sz w:val="20"/>
          <w:szCs w:val="20"/>
          <w:lang w:eastAsia="fr-FR"/>
        </w:rPr>
        <w:t>Question 17:</w:t>
      </w:r>
      <w:r w:rsidR="008A25F7" w:rsidRPr="003217ED">
        <w:rPr>
          <w:rFonts w:ascii="Comic Sans MS" w:eastAsia="Times New Roman" w:hAnsi="Comic Sans MS" w:cs="Times New Roman"/>
          <w:b/>
          <w:sz w:val="20"/>
          <w:szCs w:val="20"/>
          <w:lang w:eastAsia="fr-FR"/>
        </w:rPr>
        <w:t xml:space="preserve"> </w:t>
      </w:r>
      <w:r w:rsidRPr="003217ED">
        <w:rPr>
          <w:rFonts w:ascii="Comic Sans MS" w:eastAsia="Times New Roman" w:hAnsi="Comic Sans MS" w:cs="Times New Roman"/>
          <w:sz w:val="20"/>
          <w:szCs w:val="20"/>
          <w:lang w:eastAsia="fr-FR"/>
        </w:rPr>
        <w:t>D’après la carte de France des valeurs de garde de gel, quelle est la profondeur règlementaire des fondations pour la région paloise ?</w:t>
      </w:r>
    </w:p>
    <w:p w:rsidR="001B31EF" w:rsidRPr="003217ED" w:rsidRDefault="001B31EF" w:rsidP="001B31EF">
      <w:pPr>
        <w:spacing w:after="0" w:line="240" w:lineRule="auto"/>
        <w:rPr>
          <w:rFonts w:ascii="Comic Sans MS" w:eastAsia="Times New Roman" w:hAnsi="Comic Sans MS" w:cs="Arial"/>
          <w:color w:val="FF0000"/>
          <w:sz w:val="20"/>
          <w:szCs w:val="20"/>
          <w:lang w:eastAsia="fr-FR"/>
        </w:rPr>
      </w:pPr>
      <w:r w:rsidRPr="003217ED">
        <w:rPr>
          <w:rFonts w:ascii="Comic Sans MS" w:eastAsia="Times New Roman" w:hAnsi="Comic Sans MS" w:cs="Arial"/>
          <w:color w:val="FF0000"/>
          <w:sz w:val="20"/>
          <w:szCs w:val="20"/>
          <w:lang w:eastAsia="fr-FR"/>
        </w:rPr>
        <w:t>40 cm</w:t>
      </w:r>
    </w:p>
    <w:p w:rsidR="00765CDE" w:rsidRPr="003217ED" w:rsidRDefault="009760E4" w:rsidP="000C07D9">
      <w:pPr>
        <w:spacing w:before="60" w:afterLines="60" w:after="144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3217ED">
        <w:rPr>
          <w:rFonts w:ascii="Comic Sans MS" w:eastAsia="Times New Roman" w:hAnsi="Comic Sans MS" w:cs="Times New Roman"/>
          <w:b/>
          <w:sz w:val="20"/>
          <w:szCs w:val="20"/>
          <w:lang w:eastAsia="fr-FR"/>
        </w:rPr>
        <w:t xml:space="preserve">Question </w:t>
      </w:r>
      <w:proofErr w:type="gramStart"/>
      <w:r w:rsidRPr="003217ED">
        <w:rPr>
          <w:rFonts w:ascii="Comic Sans MS" w:eastAsia="Times New Roman" w:hAnsi="Comic Sans MS" w:cs="Times New Roman"/>
          <w:b/>
          <w:sz w:val="20"/>
          <w:szCs w:val="20"/>
          <w:lang w:eastAsia="fr-FR"/>
        </w:rPr>
        <w:t>18:</w:t>
      </w:r>
      <w:proofErr w:type="gramEnd"/>
      <w:r w:rsidRPr="003217ED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Même question si on construit un bâtiment à Gourette ( 1500 m d’altitude )</w:t>
      </w:r>
    </w:p>
    <w:p w:rsidR="001B31EF" w:rsidRDefault="001B31EF" w:rsidP="000C07D9">
      <w:pPr>
        <w:spacing w:before="60" w:afterLines="60" w:after="144" w:line="240" w:lineRule="auto"/>
        <w:rPr>
          <w:rFonts w:ascii="Comic Sans MS" w:hAnsi="Comic Sans MS"/>
          <w:color w:val="FF0000"/>
        </w:rPr>
      </w:pPr>
      <w:r w:rsidRPr="003217ED">
        <w:rPr>
          <w:rFonts w:ascii="Comic Sans MS" w:hAnsi="Comic Sans MS"/>
          <w:color w:val="FF0000"/>
        </w:rPr>
        <w:t xml:space="preserve">40 cm +  5 cm X (1400 / </w:t>
      </w:r>
      <w:r w:rsidR="00403FDD" w:rsidRPr="003217ED">
        <w:rPr>
          <w:rFonts w:ascii="Comic Sans MS" w:hAnsi="Comic Sans MS"/>
          <w:color w:val="FF0000"/>
        </w:rPr>
        <w:t>200)</w:t>
      </w:r>
      <w:r w:rsidRPr="003217ED">
        <w:rPr>
          <w:rFonts w:ascii="Comic Sans MS" w:hAnsi="Comic Sans MS"/>
          <w:color w:val="FF0000"/>
        </w:rPr>
        <w:t xml:space="preserve"> = 40 + 35 = 75 cm</w:t>
      </w:r>
      <w:bookmarkStart w:id="0" w:name="_GoBack"/>
      <w:bookmarkEnd w:id="0"/>
    </w:p>
    <w:sectPr w:rsidR="001B31EF" w:rsidSect="009760E4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A0F76"/>
    <w:multiLevelType w:val="hybridMultilevel"/>
    <w:tmpl w:val="95AEA8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A76EC"/>
    <w:multiLevelType w:val="hybridMultilevel"/>
    <w:tmpl w:val="3E243C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B2E04"/>
    <w:multiLevelType w:val="hybridMultilevel"/>
    <w:tmpl w:val="06EE1D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976C8"/>
    <w:multiLevelType w:val="multilevel"/>
    <w:tmpl w:val="7056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E4667"/>
    <w:multiLevelType w:val="hybridMultilevel"/>
    <w:tmpl w:val="35A80062"/>
    <w:lvl w:ilvl="0" w:tplc="040C000F">
      <w:start w:val="1"/>
      <w:numFmt w:val="decimal"/>
      <w:lvlText w:val="%1."/>
      <w:lvlJc w:val="left"/>
      <w:pPr>
        <w:ind w:left="436" w:hanging="360"/>
      </w:pPr>
    </w:lvl>
    <w:lvl w:ilvl="1" w:tplc="040C0019" w:tentative="1">
      <w:start w:val="1"/>
      <w:numFmt w:val="lowerLetter"/>
      <w:lvlText w:val="%2."/>
      <w:lvlJc w:val="left"/>
      <w:pPr>
        <w:ind w:left="1156" w:hanging="360"/>
      </w:pPr>
    </w:lvl>
    <w:lvl w:ilvl="2" w:tplc="040C001B" w:tentative="1">
      <w:start w:val="1"/>
      <w:numFmt w:val="lowerRoman"/>
      <w:lvlText w:val="%3."/>
      <w:lvlJc w:val="right"/>
      <w:pPr>
        <w:ind w:left="1876" w:hanging="180"/>
      </w:pPr>
    </w:lvl>
    <w:lvl w:ilvl="3" w:tplc="040C000F" w:tentative="1">
      <w:start w:val="1"/>
      <w:numFmt w:val="decimal"/>
      <w:lvlText w:val="%4."/>
      <w:lvlJc w:val="left"/>
      <w:pPr>
        <w:ind w:left="2596" w:hanging="360"/>
      </w:pPr>
    </w:lvl>
    <w:lvl w:ilvl="4" w:tplc="040C0019" w:tentative="1">
      <w:start w:val="1"/>
      <w:numFmt w:val="lowerLetter"/>
      <w:lvlText w:val="%5."/>
      <w:lvlJc w:val="left"/>
      <w:pPr>
        <w:ind w:left="3316" w:hanging="360"/>
      </w:pPr>
    </w:lvl>
    <w:lvl w:ilvl="5" w:tplc="040C001B" w:tentative="1">
      <w:start w:val="1"/>
      <w:numFmt w:val="lowerRoman"/>
      <w:lvlText w:val="%6."/>
      <w:lvlJc w:val="right"/>
      <w:pPr>
        <w:ind w:left="4036" w:hanging="180"/>
      </w:pPr>
    </w:lvl>
    <w:lvl w:ilvl="6" w:tplc="040C000F" w:tentative="1">
      <w:start w:val="1"/>
      <w:numFmt w:val="decimal"/>
      <w:lvlText w:val="%7."/>
      <w:lvlJc w:val="left"/>
      <w:pPr>
        <w:ind w:left="4756" w:hanging="360"/>
      </w:pPr>
    </w:lvl>
    <w:lvl w:ilvl="7" w:tplc="040C0019" w:tentative="1">
      <w:start w:val="1"/>
      <w:numFmt w:val="lowerLetter"/>
      <w:lvlText w:val="%8."/>
      <w:lvlJc w:val="left"/>
      <w:pPr>
        <w:ind w:left="5476" w:hanging="360"/>
      </w:pPr>
    </w:lvl>
    <w:lvl w:ilvl="8" w:tplc="040C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61F709CF"/>
    <w:multiLevelType w:val="hybridMultilevel"/>
    <w:tmpl w:val="874A80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A3486F"/>
    <w:multiLevelType w:val="hybridMultilevel"/>
    <w:tmpl w:val="5B2C3C18"/>
    <w:lvl w:ilvl="0" w:tplc="934A0288">
      <w:numFmt w:val="bullet"/>
      <w:lvlText w:val=""/>
      <w:lvlJc w:val="left"/>
      <w:pPr>
        <w:tabs>
          <w:tab w:val="num" w:pos="3900"/>
        </w:tabs>
        <w:ind w:left="3900" w:hanging="360"/>
      </w:pPr>
      <w:rPr>
        <w:rFonts w:ascii="Wingdings 3" w:eastAsia="Times New Roman" w:hAnsi="Wingdings 3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8220"/>
        </w:tabs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940"/>
        </w:tabs>
        <w:ind w:left="89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660"/>
        </w:tabs>
        <w:ind w:left="9660" w:hanging="360"/>
      </w:pPr>
      <w:rPr>
        <w:rFonts w:ascii="Wingdings" w:hAnsi="Wingdings" w:hint="default"/>
      </w:rPr>
    </w:lvl>
  </w:abstractNum>
  <w:abstractNum w:abstractNumId="7" w15:restartNumberingAfterBreak="0">
    <w:nsid w:val="7577356D"/>
    <w:multiLevelType w:val="hybridMultilevel"/>
    <w:tmpl w:val="9BC09040"/>
    <w:lvl w:ilvl="0" w:tplc="ED440ACC">
      <w:numFmt w:val="bullet"/>
      <w:lvlText w:val="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sz w:val="32"/>
      </w:rPr>
    </w:lvl>
    <w:lvl w:ilvl="1" w:tplc="B212014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701BF"/>
    <w:multiLevelType w:val="hybridMultilevel"/>
    <w:tmpl w:val="74E288A8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0E4"/>
    <w:rsid w:val="00016960"/>
    <w:rsid w:val="00016F7C"/>
    <w:rsid w:val="00092755"/>
    <w:rsid w:val="00093D53"/>
    <w:rsid w:val="000A70CD"/>
    <w:rsid w:val="000C07D9"/>
    <w:rsid w:val="00117C10"/>
    <w:rsid w:val="00122D6C"/>
    <w:rsid w:val="001263CA"/>
    <w:rsid w:val="00151251"/>
    <w:rsid w:val="001A5026"/>
    <w:rsid w:val="001B31EF"/>
    <w:rsid w:val="0021455C"/>
    <w:rsid w:val="00256374"/>
    <w:rsid w:val="00284781"/>
    <w:rsid w:val="00290EF2"/>
    <w:rsid w:val="00292ACC"/>
    <w:rsid w:val="002A67B9"/>
    <w:rsid w:val="003217ED"/>
    <w:rsid w:val="0032366A"/>
    <w:rsid w:val="00332F17"/>
    <w:rsid w:val="003B3DF7"/>
    <w:rsid w:val="003E48B1"/>
    <w:rsid w:val="00403FDD"/>
    <w:rsid w:val="00450C15"/>
    <w:rsid w:val="00472372"/>
    <w:rsid w:val="00493F60"/>
    <w:rsid w:val="004A6E1C"/>
    <w:rsid w:val="005C3041"/>
    <w:rsid w:val="005C5CB0"/>
    <w:rsid w:val="005E5F50"/>
    <w:rsid w:val="005F6005"/>
    <w:rsid w:val="00626675"/>
    <w:rsid w:val="00634823"/>
    <w:rsid w:val="00654765"/>
    <w:rsid w:val="00663B37"/>
    <w:rsid w:val="00690FDC"/>
    <w:rsid w:val="006F20ED"/>
    <w:rsid w:val="006F7565"/>
    <w:rsid w:val="00723118"/>
    <w:rsid w:val="00765CDE"/>
    <w:rsid w:val="007953CA"/>
    <w:rsid w:val="007A7BC0"/>
    <w:rsid w:val="007C3133"/>
    <w:rsid w:val="007D3381"/>
    <w:rsid w:val="007F76E4"/>
    <w:rsid w:val="008A25F7"/>
    <w:rsid w:val="008B1AD3"/>
    <w:rsid w:val="009036F7"/>
    <w:rsid w:val="00906FAF"/>
    <w:rsid w:val="00956D1D"/>
    <w:rsid w:val="009760E4"/>
    <w:rsid w:val="009A08C9"/>
    <w:rsid w:val="009E05B6"/>
    <w:rsid w:val="00A55363"/>
    <w:rsid w:val="00A65162"/>
    <w:rsid w:val="00A94132"/>
    <w:rsid w:val="00AD5C0B"/>
    <w:rsid w:val="00AE536D"/>
    <w:rsid w:val="00B262E5"/>
    <w:rsid w:val="00B371AA"/>
    <w:rsid w:val="00B415D6"/>
    <w:rsid w:val="00C05483"/>
    <w:rsid w:val="00C705A3"/>
    <w:rsid w:val="00C95D87"/>
    <w:rsid w:val="00CC7BFD"/>
    <w:rsid w:val="00CD21FC"/>
    <w:rsid w:val="00CD2FC9"/>
    <w:rsid w:val="00D11858"/>
    <w:rsid w:val="00D14224"/>
    <w:rsid w:val="00D702FB"/>
    <w:rsid w:val="00DE30C5"/>
    <w:rsid w:val="00DF622D"/>
    <w:rsid w:val="00E445E6"/>
    <w:rsid w:val="00E45A9C"/>
    <w:rsid w:val="00E470A1"/>
    <w:rsid w:val="00E710DA"/>
    <w:rsid w:val="00EB3FB9"/>
    <w:rsid w:val="00F17819"/>
    <w:rsid w:val="00F257D1"/>
    <w:rsid w:val="00FA0281"/>
    <w:rsid w:val="00FA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C1A35A-1224-4533-AF7B-75AA34CE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76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60E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7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rsid w:val="001B31EF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634823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59"/>
    <w:rsid w:val="007F7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3E4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4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.wikipedia.org/wiki/Construction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fr.wikipedia.org/wiki/Structure" TargetMode="External"/><Relationship Id="rId12" Type="http://schemas.openxmlformats.org/officeDocument/2006/relationships/hyperlink" Target="http://fr.wikipedia.org/wiki/Planch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fr.wikipedia.org/wiki/Cadre" TargetMode="External"/><Relationship Id="rId11" Type="http://schemas.openxmlformats.org/officeDocument/2006/relationships/hyperlink" Target="http://fr.wikipedia.org/wiki/Poutre" TargetMode="External"/><Relationship Id="rId5" Type="http://schemas.openxmlformats.org/officeDocument/2006/relationships/hyperlink" Target="http://fr.wikipedia.org/wiki/%C3%89l%C3%A9ment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fr.wikipedia.org/wiki/Pote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r.wikipedia.org/wiki/B%C3%A2timent_%28construction%29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738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r m</cp:lastModifiedBy>
  <cp:revision>3</cp:revision>
  <cp:lastPrinted>2012-02-12T21:23:00Z</cp:lastPrinted>
  <dcterms:created xsi:type="dcterms:W3CDTF">2012-03-28T14:42:00Z</dcterms:created>
  <dcterms:modified xsi:type="dcterms:W3CDTF">2019-05-05T13:04:00Z</dcterms:modified>
</cp:coreProperties>
</file>