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20" w:rsidRPr="00B34268" w:rsidRDefault="007F1120">
      <w:pPr>
        <w:sectPr w:rsidR="007F1120" w:rsidRPr="00B34268" w:rsidSect="00B342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B34268" w:rsidRPr="00942A7C" w:rsidRDefault="00B34268" w:rsidP="00B34268">
      <w:pPr>
        <w:jc w:val="center"/>
      </w:pPr>
    </w:p>
    <w:p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:rsidR="001F75E9" w:rsidRPr="00421D61" w:rsidRDefault="001F75E9" w:rsidP="001F75E9">
      <w:pPr>
        <w:rPr>
          <w:b/>
          <w:szCs w:val="22"/>
        </w:rPr>
      </w:pPr>
    </w:p>
    <w:p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:rsidR="00B34268" w:rsidRDefault="00B34268" w:rsidP="00B34268">
      <w:pPr>
        <w:jc w:val="center"/>
      </w:pPr>
    </w:p>
    <w:p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49584E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:rsidR="00B34268" w:rsidRDefault="00B34268" w:rsidP="00B34268"/>
    <w:p w:rsidR="00B34268" w:rsidRDefault="00B34268" w:rsidP="00B34268"/>
    <w:p w:rsidR="00B34268" w:rsidRDefault="00B34268" w:rsidP="00B34268"/>
    <w:p w:rsidR="00B34268" w:rsidRDefault="00B34268" w:rsidP="00B34268"/>
    <w:p w:rsidR="00B34268" w:rsidRDefault="00B34268" w:rsidP="00B34268"/>
    <w:p w:rsidR="00B34268" w:rsidRPr="00942A7C" w:rsidRDefault="00B34268" w:rsidP="00B34268"/>
    <w:p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:rsidTr="001A5E15">
        <w:tc>
          <w:tcPr>
            <w:tcW w:w="777" w:type="dxa"/>
          </w:tcPr>
          <w:p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Status</w:t>
            </w:r>
          </w:p>
        </w:tc>
      </w:tr>
      <w:tr w:rsidR="00B34268" w:rsidRPr="00942A7C" w:rsidTr="001A5E15">
        <w:trPr>
          <w:trHeight w:val="64"/>
        </w:trPr>
        <w:tc>
          <w:tcPr>
            <w:tcW w:w="777" w:type="dxa"/>
          </w:tcPr>
          <w:p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04.11.2017</w:t>
            </w:r>
          </w:p>
        </w:tc>
        <w:tc>
          <w:tcPr>
            <w:tcW w:w="1800" w:type="dxa"/>
          </w:tcPr>
          <w:p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:rsidTr="001A5E15">
        <w:trPr>
          <w:trHeight w:val="96"/>
        </w:trPr>
        <w:tc>
          <w:tcPr>
            <w:tcW w:w="777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44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</w:tr>
    </w:tbl>
    <w:p w:rsidR="00B34268" w:rsidRPr="00942A7C" w:rsidRDefault="00B34268" w:rsidP="00B34268">
      <w:pPr>
        <w:sectPr w:rsidR="00B34268" w:rsidRPr="00942A7C" w:rsidSect="00B34268">
          <w:headerReference w:type="default" r:id="rId15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bookmarkStart w:id="1" w:name="_Toc362016966"/>
      <w:r>
        <w:lastRenderedPageBreak/>
        <w:t>Systemübersicht</w:t>
      </w:r>
      <w:bookmarkEnd w:id="1"/>
    </w:p>
    <w:p w:rsidR="00B34268" w:rsidRPr="00942A7C" w:rsidRDefault="00670A92" w:rsidP="00B34268">
      <w:r w:rsidRPr="00670A92">
        <w:drawing>
          <wp:inline distT="0" distB="0" distL="0" distR="0" wp14:anchorId="353BF0EE" wp14:editId="3C25FE15">
            <wp:extent cx="5591175" cy="43624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2" w:name="_Toc362016967"/>
      <w:r>
        <w:lastRenderedPageBreak/>
        <w:t>Architektur und Designentscheide</w:t>
      </w:r>
      <w:bookmarkEnd w:id="2"/>
    </w:p>
    <w:p w:rsidR="00B34268" w:rsidRDefault="00B34268" w:rsidP="00B34268"/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3" w:name="_Toc362016968"/>
      <w:r>
        <w:rPr>
          <w:rFonts w:ascii="Tahoma" w:hAnsi="Tahoma" w:cs="Tahoma"/>
        </w:rPr>
        <w:t>Modell(e) und Sichten</w:t>
      </w:r>
      <w:bookmarkEnd w:id="3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4" w:name="_Toc362016969"/>
      <w:r>
        <w:rPr>
          <w:rFonts w:ascii="Tahoma" w:hAnsi="Tahoma" w:cs="Tahoma"/>
        </w:rPr>
        <w:t>Daten (Mengengerüst &amp; Strukturen)</w:t>
      </w:r>
      <w:bookmarkEnd w:id="4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5" w:name="_Toc362016970"/>
      <w:r>
        <w:rPr>
          <w:rFonts w:ascii="Tahoma" w:hAnsi="Tahoma" w:cs="Tahoma"/>
        </w:rPr>
        <w:t>Entwurfsentscheide</w:t>
      </w:r>
      <w:bookmarkEnd w:id="5"/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6" w:name="_Toc362016971"/>
      <w:r w:rsidRPr="00835450">
        <w:t>Schnittstellen</w:t>
      </w:r>
      <w:bookmarkEnd w:id="6"/>
    </w:p>
    <w:p w:rsidR="00B34268" w:rsidRDefault="00B34268" w:rsidP="00B34268"/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7" w:name="_Toc362016972"/>
      <w:r>
        <w:rPr>
          <w:rFonts w:ascii="Tahoma" w:hAnsi="Tahoma" w:cs="Tahoma"/>
        </w:rPr>
        <w:t>Externe Schnittstellen</w:t>
      </w:r>
      <w:bookmarkEnd w:id="7"/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8" w:name="_Toc362016973"/>
      <w:r>
        <w:rPr>
          <w:rFonts w:ascii="Tahoma" w:hAnsi="Tahoma" w:cs="Tahoma"/>
        </w:rPr>
        <w:t>wichtige interne Schnittstellen</w:t>
      </w:r>
      <w:bookmarkEnd w:id="8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9" w:name="_Toc362016974"/>
      <w:r>
        <w:rPr>
          <w:rFonts w:ascii="Tahoma" w:hAnsi="Tahoma" w:cs="Tahoma"/>
        </w:rPr>
        <w:t>Benutzerschnittstellen</w:t>
      </w:r>
      <w:bookmarkEnd w:id="9"/>
    </w:p>
    <w:p w:rsidR="00B34268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Default="00B34268" w:rsidP="00B34268"/>
    <w:p w:rsidR="00B34268" w:rsidRPr="00A45B99" w:rsidRDefault="00B34268" w:rsidP="00B34268">
      <w:pPr>
        <w:pStyle w:val="berschrift3"/>
        <w:numPr>
          <w:ilvl w:val="0"/>
          <w:numId w:val="0"/>
        </w:numPr>
        <w:spacing w:before="20" w:after="40" w:line="240" w:lineRule="auto"/>
        <w:ind w:left="1417" w:hanging="709"/>
        <w:rPr>
          <w:i/>
          <w:sz w:val="18"/>
          <w:szCs w:val="22"/>
        </w:rPr>
      </w:pPr>
      <w:r w:rsidRPr="00A45B99">
        <w:rPr>
          <w:i/>
          <w:sz w:val="18"/>
        </w:rPr>
        <w:t>3.x.1. Schnittstelle A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3.x.1.1. Steckbrief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Genauer Name der Schnittstelle, Kurzbeschreibung der Funktionalität, ggf. Autoren und Besitzer (zwischen wem wurde die Schnittstelle ausgehandelt?), ggf. Version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3.x.1.2. Interaktionen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nach Sc</w:t>
      </w:r>
      <w:r>
        <w:rPr>
          <w:i/>
          <w:sz w:val="18"/>
        </w:rPr>
        <w:t>hnittstellenart Operationen (z.</w:t>
      </w:r>
      <w:r w:rsidRPr="00A45B99">
        <w:rPr>
          <w:i/>
          <w:sz w:val="18"/>
        </w:rPr>
        <w:t>B. Funktionen, Me</w:t>
      </w:r>
      <w:r>
        <w:rPr>
          <w:i/>
          <w:sz w:val="18"/>
        </w:rPr>
        <w:t>thoden) oder Datenaustausch (z.</w:t>
      </w:r>
      <w:r w:rsidRPr="00A45B99">
        <w:rPr>
          <w:i/>
          <w:sz w:val="18"/>
        </w:rPr>
        <w:t xml:space="preserve">B. Nachrichten). 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Einschränkungen und Voraussetzungen, Berechtigungen, zeitliche Einschränkungen, parallele Benutzung, Voraussetzungen zur Nutzung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Generelles zur Fehlerbehandlung, mögliche Fehlersituationen als auch deren Behandlung.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Interaktion: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Semantik (Fachlichkeit)</w:t>
      </w:r>
      <w:r w:rsidRPr="00A45B99">
        <w:rPr>
          <w:i/>
          <w:sz w:val="18"/>
        </w:rPr>
        <w:br/>
        <w:t>Diagramm und/oder Beschreibung der fachlichen Abläufe</w:t>
      </w:r>
      <w:r w:rsidRPr="00A45B99">
        <w:rPr>
          <w:i/>
          <w:sz w:val="18"/>
        </w:rPr>
        <w:br/>
        <w:t>Fachliche Bedeutung der Daten</w:t>
      </w:r>
      <w:r w:rsidRPr="00A45B99">
        <w:rPr>
          <w:i/>
          <w:sz w:val="18"/>
        </w:rPr>
        <w:br/>
        <w:t>Nebenwirkungen, Konsequenzen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Technik</w:t>
      </w:r>
      <w:r w:rsidRPr="00A45B99">
        <w:rPr>
          <w:i/>
          <w:sz w:val="18"/>
        </w:rPr>
        <w:br/>
        <w:t>Methoden/Funktionen, Daten und Datenformate, Gültigkeits- und Plausibilitätsregeln, Codierung, Zeichensätze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Fehlerbehandlung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3.x.1.3. Einstellungen</w:t>
      </w:r>
    </w:p>
    <w:p w:rsidR="00B34268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Kann das Verhalten der Schnittstelle oder der Ressourcen verändert oder konfiguriert werden? 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</w:t>
      </w:r>
      <w:r>
        <w:rPr>
          <w:i/>
          <w:sz w:val="18"/>
        </w:rPr>
        <w:t>ögliche Konfigurationsparameter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3.x.1.4. Qualitätsmerkmale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Aussagen über Qualitätsmerkmale, an die </w:t>
      </w:r>
      <w:proofErr w:type="spellStart"/>
      <w:r w:rsidRPr="00A45B99">
        <w:rPr>
          <w:i/>
          <w:sz w:val="18"/>
        </w:rPr>
        <w:t>Implementierer</w:t>
      </w:r>
      <w:proofErr w:type="spellEnd"/>
      <w:r w:rsidRPr="00A45B99">
        <w:rPr>
          <w:i/>
          <w:sz w:val="18"/>
        </w:rPr>
        <w:t xml:space="preserve"> gebunden sind und auf die sich Nutzer verlassen können.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Qualitätseigenschaften wie Verfügbarkeit, Performance, Sicherheit gelten für diese Schnittstelle? Neudeutsch heisst dieser Teil der Schnittstellen</w:t>
      </w:r>
      <w:r w:rsidRPr="00A45B99">
        <w:rPr>
          <w:i/>
          <w:sz w:val="18"/>
        </w:rPr>
        <w:softHyphen/>
        <w:t>beschreibung Quality-</w:t>
      </w:r>
      <w:proofErr w:type="spellStart"/>
      <w:r w:rsidRPr="00A45B99">
        <w:rPr>
          <w:i/>
          <w:sz w:val="18"/>
        </w:rPr>
        <w:t>of</w:t>
      </w:r>
      <w:proofErr w:type="spellEnd"/>
      <w:r w:rsidRPr="00A45B99">
        <w:rPr>
          <w:i/>
          <w:sz w:val="18"/>
        </w:rPr>
        <w:t xml:space="preserve">-Service (QoS) </w:t>
      </w:r>
      <w:proofErr w:type="spellStart"/>
      <w:r w:rsidRPr="00A45B99">
        <w:rPr>
          <w:i/>
          <w:sz w:val="18"/>
        </w:rPr>
        <w:t>Requirements</w:t>
      </w:r>
      <w:proofErr w:type="spellEnd"/>
      <w:r w:rsidRPr="00A45B99">
        <w:rPr>
          <w:i/>
          <w:sz w:val="18"/>
        </w:rPr>
        <w:t>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Mengengerüste Laufzeit Durchsatz / Datenvolumen Verfügbarkeit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3.x.1.5. Entwurfsentscheidungen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Fragestellungen, Einflüsse, Annahmen, Alternativen und Begründungen für Entwurfsentscheidungen im Zusammenhang mit der Schnittstelle, falls angebracht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Gründe haben zum Entwurf dieser Schnittstelle geführt? Welche Alternativen gibt es, und warum wurden diese verworfen?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3.x.1.6. Beispielverwendung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Pseudocode oder Quelltext bei Operationen, Beispieldaten bei Datenformaten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Hinweise und / oder Beispiele zur Benutzung dieser Schnittstelle</w:t>
      </w:r>
    </w:p>
    <w:p w:rsidR="00B34268" w:rsidRPr="00942A7C" w:rsidRDefault="00B34268" w:rsidP="00B34268"/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0" w:name="_Toc362016975"/>
      <w:r w:rsidRPr="006C535E">
        <w:lastRenderedPageBreak/>
        <w:t>Environment-Anforderungen</w:t>
      </w:r>
      <w:bookmarkEnd w:id="10"/>
    </w:p>
    <w:p w:rsidR="00B34268" w:rsidRDefault="00B34268" w:rsidP="00B34268"/>
    <w:p w:rsidR="00B34268" w:rsidRPr="00875B78" w:rsidRDefault="00875B78" w:rsidP="00B34268">
      <w:r>
        <w:t>Es gelten dieselben System-Anforderungen wie für Java 8.0:</w:t>
      </w:r>
    </w:p>
    <w:p w:rsidR="001C1B18" w:rsidRPr="00B34268" w:rsidRDefault="001C1B18" w:rsidP="001C1B18"/>
    <w:p w:rsidR="00875B78" w:rsidRPr="00043BE4" w:rsidRDefault="00875B78" w:rsidP="00875B78">
      <w:pPr>
        <w:rPr>
          <w:b/>
        </w:rPr>
      </w:pPr>
      <w:r w:rsidRPr="00043BE4">
        <w:rPr>
          <w:b/>
        </w:rPr>
        <w:t>Windows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10 (8u51 und höher)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8.x (Desktop)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7 SP1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Vista SP2</w:t>
      </w:r>
    </w:p>
    <w:p w:rsidR="00875B78" w:rsidRPr="00875B78" w:rsidRDefault="00875B78" w:rsidP="00875B78">
      <w:pPr>
        <w:pStyle w:val="Listenabsatz"/>
        <w:numPr>
          <w:ilvl w:val="0"/>
          <w:numId w:val="31"/>
        </w:numPr>
        <w:rPr>
          <w:lang w:val="en-US"/>
        </w:rPr>
      </w:pPr>
      <w:r w:rsidRPr="00875B78">
        <w:rPr>
          <w:lang w:val="en-US"/>
        </w:rPr>
        <w:t>Windows Server 2008 R2 SP1 (64-Bit)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Server 2012 und 2012 R2 (64-Bit)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RAM: 128 MB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Datenträgerkapazität: 124 MB für JRE; 2 MB für Java Update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Prozessor: Mindestens Pentium 2 266 MHz-Prozessor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Browser: Internet Explorer 9 und höher, Firefox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Mac OS X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Intel-basierter Mac unter Mac OS X 10.8.3+, 10.9+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Administratorberechtigungen für die Installation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64-Bit-Browser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 xml:space="preserve">Ein 64-Bit-Browser (Beispiel: Safari) ist zur Ausführung von Oracle Java unter Mac erforderlich. </w:t>
      </w:r>
    </w:p>
    <w:p w:rsidR="00875B78" w:rsidRDefault="00875B78" w:rsidP="00875B78"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Keine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JavaFX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-Unterstützung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Nur 64-Bit-JRE wird unterstützt </w:t>
      </w:r>
    </w:p>
    <w:p w:rsidR="00875B78" w:rsidRDefault="00875B78" w:rsidP="00875B78"/>
    <w:p w:rsidR="00875B78" w:rsidRPr="00043BE4" w:rsidRDefault="00875B78" w:rsidP="00875B78">
      <w:pPr>
        <w:rPr>
          <w:b/>
        </w:rPr>
      </w:pPr>
      <w:r w:rsidRPr="00043BE4">
        <w:rPr>
          <w:b/>
        </w:rPr>
        <w:t>Linux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Oracle Linux 5.5+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</w:p>
    <w:p w:rsidR="00875B78" w:rsidRPr="00875B78" w:rsidRDefault="00875B78" w:rsidP="00875B78">
      <w:pPr>
        <w:pStyle w:val="Listenabsatz"/>
        <w:numPr>
          <w:ilvl w:val="0"/>
          <w:numId w:val="32"/>
        </w:numPr>
        <w:rPr>
          <w:lang w:val="fr-CH"/>
        </w:rPr>
      </w:pPr>
      <w:r w:rsidRPr="00875B78">
        <w:rPr>
          <w:lang w:val="fr-CH"/>
        </w:rPr>
        <w:t>Oracle L</w:t>
      </w:r>
      <w:r>
        <w:rPr>
          <w:lang w:val="fr-CH"/>
        </w:rPr>
        <w:t>inux 6.x (32-Bit), 6.x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  <w:lang w:val="fr-CH"/>
        </w:rPr>
        <w:t>2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Oracle Linux 7.x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(8u20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proofErr w:type="spellStart"/>
      <w:r>
        <w:t>Red</w:t>
      </w:r>
      <w:proofErr w:type="spellEnd"/>
      <w:r>
        <w:t xml:space="preserve"> Hat Enterprise Linux 5.5+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  <w:r>
        <w:t>, 6.x (32-Bit), 6.x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proofErr w:type="spellStart"/>
      <w:r>
        <w:t>Red</w:t>
      </w:r>
      <w:proofErr w:type="spellEnd"/>
      <w:r>
        <w:t xml:space="preserve"> Hat Enterprise Linux 7.x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(8u20 und höher)</w:t>
      </w:r>
    </w:p>
    <w:p w:rsidR="00875B78" w:rsidRPr="00875B78" w:rsidRDefault="00875B78" w:rsidP="00875B78">
      <w:pPr>
        <w:pStyle w:val="Listenabsatz"/>
        <w:numPr>
          <w:ilvl w:val="0"/>
          <w:numId w:val="32"/>
        </w:numPr>
        <w:rPr>
          <w:lang w:val="fr-CH"/>
        </w:rPr>
      </w:pPr>
      <w:r w:rsidRPr="00875B78">
        <w:rPr>
          <w:lang w:val="fr-CH"/>
        </w:rPr>
        <w:t>Suse Linux Enterprise Server 10 SP2+, 11.x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Suse Linux Enterprise Server 12.x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(8u31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Ubuntu Linux 12.04 LTS, 13.x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Ubuntu Linux 14.x (8u25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Ubuntu Linux 15.04 (8u45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Ubuntu Linux 15.10 (8u65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Browser: Firefox</w:t>
      </w:r>
    </w:p>
    <w:p w:rsidR="00875B78" w:rsidRDefault="00875B78" w:rsidP="00875B78"/>
    <w:p w:rsidR="00875B78" w:rsidRPr="00043BE4" w:rsidRDefault="00875B78" w:rsidP="00875B78">
      <w:pPr>
        <w:rPr>
          <w:b/>
        </w:rPr>
      </w:pPr>
      <w:r w:rsidRPr="00043BE4">
        <w:rPr>
          <w:b/>
        </w:rPr>
        <w:t>Systemvoraussetzungen für Solaris</w:t>
      </w:r>
    </w:p>
    <w:p w:rsidR="00875B78" w:rsidRDefault="00875B78" w:rsidP="00875B78">
      <w:pPr>
        <w:pStyle w:val="Listenabsatz"/>
        <w:numPr>
          <w:ilvl w:val="0"/>
          <w:numId w:val="34"/>
        </w:numPr>
      </w:pPr>
      <w:r>
        <w:t>Weitere Informationen über unterstützte Plattformen, Betriebssysteme, Desktopmanager und Browser finden Sie unt</w:t>
      </w:r>
      <w:r w:rsidR="0001550E">
        <w:t xml:space="preserve">er Java 8-Systemkonfigurationen auf der offiziellen </w:t>
      </w:r>
    </w:p>
    <w:p w:rsidR="001C1B18" w:rsidRPr="00B34268" w:rsidRDefault="001C1B18" w:rsidP="001C1B18"/>
    <w:sectPr w:rsidR="001C1B18" w:rsidRPr="00B34268" w:rsidSect="00670A92">
      <w:headerReference w:type="default" r:id="rId17"/>
      <w:footerReference w:type="default" r:id="rId18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84E" w:rsidRPr="00B34268" w:rsidRDefault="0049584E">
      <w:r w:rsidRPr="00B34268">
        <w:separator/>
      </w:r>
    </w:p>
  </w:endnote>
  <w:endnote w:type="continuationSeparator" w:id="0">
    <w:p w:rsidR="0049584E" w:rsidRPr="00B34268" w:rsidRDefault="0049584E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A92" w:rsidRDefault="00670A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A92" w:rsidRDefault="00670A9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268" w:rsidRPr="00BF0737" w:rsidRDefault="00B34268" w:rsidP="00916D04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</w:t>
    </w:r>
    <w:proofErr w:type="spellStart"/>
    <w:r w:rsidRPr="00BF0737">
      <w:rPr>
        <w:sz w:val="18"/>
        <w:szCs w:val="22"/>
        <w:lang w:val="en-US"/>
      </w:rPr>
      <w:t>Spezifikation</w:t>
    </w:r>
    <w:proofErr w:type="spellEnd"/>
    <w:r w:rsidR="00BF0737" w:rsidRPr="00BF0737">
      <w:rPr>
        <w:sz w:val="18"/>
        <w:szCs w:val="22"/>
        <w:lang w:val="en-US"/>
      </w:rPr>
      <w:t xml:space="preserve"> – </w:t>
    </w:r>
    <w:proofErr w:type="spellStart"/>
    <w:r w:rsidR="00BF0737" w:rsidRPr="00BF0737">
      <w:rPr>
        <w:sz w:val="18"/>
        <w:szCs w:val="22"/>
        <w:lang w:val="en-US"/>
      </w:rPr>
      <w:t>Inspiriert</w:t>
    </w:r>
    <w:proofErr w:type="spellEnd"/>
    <w:r w:rsidR="00BF0737" w:rsidRPr="00BF0737">
      <w:rPr>
        <w:sz w:val="18"/>
        <w:szCs w:val="22"/>
        <w:lang w:val="en-US"/>
      </w:rPr>
      <w:t xml:space="preserve"> von Standards des Institute of Electrical and Electronics </w:t>
    </w:r>
    <w:bookmarkStart w:id="13" w:name="MacroStartPosition"/>
    <w:r w:rsidR="00BF0737" w:rsidRPr="00BF0737">
      <w:rPr>
        <w:sz w:val="18"/>
        <w:szCs w:val="22"/>
        <w:lang w:val="en-US"/>
      </w:rPr>
      <w:t>Engineers</w:t>
    </w:r>
    <w:bookmarkEnd w:id="13"/>
    <w:r w:rsidRPr="00BF0737">
      <w:rPr>
        <w:sz w:val="22"/>
        <w:szCs w:val="22"/>
        <w:lang w:val="en-US"/>
      </w:rPr>
      <w:tab/>
    </w:r>
    <w:proofErr w:type="spellStart"/>
    <w:r w:rsidRPr="00BF0737">
      <w:rPr>
        <w:sz w:val="22"/>
        <w:szCs w:val="22"/>
        <w:lang w:val="en-US"/>
      </w:rPr>
      <w:t>Seite</w:t>
    </w:r>
    <w:proofErr w:type="spellEnd"/>
    <w:r w:rsidRPr="00BF0737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927A0D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927A0D">
      <w:rPr>
        <w:rStyle w:val="Seitenzahl"/>
        <w:noProof/>
        <w:sz w:val="22"/>
        <w:szCs w:val="22"/>
        <w:lang w:val="en-US"/>
      </w:rPr>
      <w:t>5</w:t>
    </w:r>
    <w:r w:rsidRPr="00942A7C">
      <w:rPr>
        <w:rStyle w:val="Seitenzahl"/>
        <w:sz w:val="22"/>
        <w:szCs w:val="22"/>
      </w:rPr>
      <w:fldChar w:fldCharType="end"/>
    </w:r>
  </w:p>
  <w:p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84E" w:rsidRPr="00B34268" w:rsidRDefault="0049584E">
      <w:r w:rsidRPr="00B34268">
        <w:separator/>
      </w:r>
    </w:p>
  </w:footnote>
  <w:footnote w:type="continuationSeparator" w:id="0">
    <w:p w:rsidR="0049584E" w:rsidRPr="00B34268" w:rsidRDefault="0049584E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A92" w:rsidRDefault="00670A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C72A6D" w:rsidRPr="00181D07" w:rsidRDefault="00C72A6D" w:rsidP="00C72A6D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1831BC" w:rsidRPr="00C72A6D" w:rsidRDefault="00C72A6D" w:rsidP="001831B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:rsidR="00C1703F" w:rsidRPr="00B34268" w:rsidRDefault="00B34268" w:rsidP="001C27C7">
    <w:r w:rsidRPr="00B34268">
      <w:rPr>
        <w:noProof/>
      </w:rPr>
      <w:drawing>
        <wp:anchor distT="0" distB="0" distL="114300" distR="114300" simplePos="0" relativeHeight="251657728" behindDoc="1" locked="1" layoutInCell="1" allowOverlap="1" wp14:anchorId="575B23E5" wp14:editId="5E7CF882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</w:rPr>
      <w:drawing>
        <wp:anchor distT="0" distB="0" distL="114300" distR="114300" simplePos="0" relativeHeight="251656704" behindDoc="1" locked="1" layoutInCell="1" allowOverlap="1" wp14:anchorId="7B5677C7" wp14:editId="3F3E045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A92" w:rsidRDefault="00670A9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1" w:name="LogoPn"/>
    <w:bookmarkStart w:id="12" w:name="_GoBack"/>
    <w:bookmarkEnd w:id="12"/>
  </w:p>
  <w:p w:rsidR="00C1703F" w:rsidRPr="00B60F32" w:rsidRDefault="00C72A6D" w:rsidP="00C72A6D">
    <w:pPr>
      <w:pStyle w:val="Kopfzeile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</w:rPr>
      <w:drawing>
        <wp:anchor distT="0" distB="0" distL="114300" distR="114300" simplePos="0" relativeHeight="251661312" behindDoc="1" locked="1" layoutInCell="1" allowOverlap="1" wp14:anchorId="2D919D71" wp14:editId="4651C6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 w15:restartNumberingAfterBreak="0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6"/>
  </w:num>
  <w:num w:numId="14">
    <w:abstractNumId w:val="33"/>
  </w:num>
  <w:num w:numId="15">
    <w:abstractNumId w:val="31"/>
  </w:num>
  <w:num w:numId="16">
    <w:abstractNumId w:val="21"/>
  </w:num>
  <w:num w:numId="17">
    <w:abstractNumId w:val="25"/>
  </w:num>
  <w:num w:numId="18">
    <w:abstractNumId w:val="15"/>
  </w:num>
  <w:num w:numId="19">
    <w:abstractNumId w:val="11"/>
  </w:num>
  <w:num w:numId="20">
    <w:abstractNumId w:val="19"/>
  </w:num>
  <w:num w:numId="21">
    <w:abstractNumId w:val="13"/>
  </w:num>
  <w:num w:numId="22">
    <w:abstractNumId w:val="26"/>
  </w:num>
  <w:num w:numId="23">
    <w:abstractNumId w:val="24"/>
  </w:num>
  <w:num w:numId="24">
    <w:abstractNumId w:val="14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7"/>
  </w:num>
  <w:num w:numId="31">
    <w:abstractNumId w:val="32"/>
  </w:num>
  <w:num w:numId="32">
    <w:abstractNumId w:val="22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0A92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5B7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1857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0737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2A6D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448A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891360A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Props1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4675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3</cp:revision>
  <cp:lastPrinted>2007-08-23T08:57:00Z</cp:lastPrinted>
  <dcterms:created xsi:type="dcterms:W3CDTF">2017-11-04T17:07:00Z</dcterms:created>
  <dcterms:modified xsi:type="dcterms:W3CDTF">2017-11-04T18:07:00Z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