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F2F9" w14:textId="768ED612" w:rsidR="00FB591A" w:rsidRDefault="00FD4026">
      <w:pPr>
        <w:rPr>
          <w:u w:val="single"/>
        </w:rPr>
      </w:pPr>
      <w:r w:rsidRPr="00FD4026">
        <w:rPr>
          <w:u w:val="single"/>
        </w:rPr>
        <w:t>Module 4 Challenge</w:t>
      </w:r>
    </w:p>
    <w:p w14:paraId="60B7662D" w14:textId="76D7AD14" w:rsidR="00FD4026" w:rsidRDefault="00FD4026">
      <w:pPr>
        <w:rPr>
          <w:u w:val="single"/>
        </w:rPr>
      </w:pPr>
    </w:p>
    <w:p w14:paraId="4B17C536" w14:textId="5EA11369" w:rsidR="00FD4026" w:rsidRDefault="00FD4026">
      <w:pPr>
        <w:rPr>
          <w:b/>
          <w:bCs/>
        </w:rPr>
      </w:pPr>
      <w:r>
        <w:rPr>
          <w:b/>
          <w:bCs/>
        </w:rPr>
        <w:t>City School District Analysis</w:t>
      </w:r>
    </w:p>
    <w:p w14:paraId="19900F1B" w14:textId="260B8496" w:rsidR="00FD4026" w:rsidRPr="00A035E5" w:rsidRDefault="00FD4026" w:rsidP="00FD402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u w:val="single"/>
        </w:rPr>
      </w:pPr>
      <w:r w:rsidRPr="00A035E5">
        <w:rPr>
          <w:rFonts w:asciiTheme="minorHAnsi" w:hAnsiTheme="minorHAnsi" w:cstheme="minorHAnsi"/>
          <w:color w:val="2B2B2B"/>
          <w:u w:val="single"/>
        </w:rPr>
        <w:t>Summary of the analysis</w:t>
      </w:r>
    </w:p>
    <w:p w14:paraId="22EA3B72" w14:textId="2F68BDC9" w:rsidR="00FD4026" w:rsidRDefault="00FD1FBC" w:rsidP="00FD402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Complete analysis on a two data sets that were combined into one dataset. The first dataset contained school information, (School name, budget, size, and type) and the second dataset contained student name, gender</w:t>
      </w:r>
      <w:r w:rsidR="00A035E5">
        <w:rPr>
          <w:rFonts w:asciiTheme="minorHAnsi" w:hAnsiTheme="minorHAnsi" w:cstheme="minorHAnsi"/>
          <w:color w:val="2B2B2B"/>
        </w:rPr>
        <w:t xml:space="preserve">, grade, school name, reading and math scores. </w:t>
      </w:r>
    </w:p>
    <w:p w14:paraId="6045A1DB" w14:textId="0B1F1D43" w:rsidR="00A035E5" w:rsidRDefault="00A035E5" w:rsidP="00FD402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 xml:space="preserve">There are 15 schools within the datasets, and 39,170 students with a total budget of $24,649,428. The average test scores for the 15 schools in math is 78.9% and reading is 81.8% with an overall passing grade of 65.1%. </w:t>
      </w:r>
    </w:p>
    <w:p w14:paraId="43B25008" w14:textId="04A5A4F1" w:rsidR="00A035E5" w:rsidRDefault="00A035E5" w:rsidP="00FD4026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u w:val="single"/>
        </w:rPr>
      </w:pPr>
      <w:r>
        <w:rPr>
          <w:rFonts w:asciiTheme="minorHAnsi" w:hAnsiTheme="minorHAnsi" w:cstheme="minorHAnsi"/>
          <w:color w:val="2B2B2B"/>
          <w:u w:val="single"/>
        </w:rPr>
        <w:t>Two Conclusions on the Calculations</w:t>
      </w:r>
    </w:p>
    <w:p w14:paraId="2A31AF39" w14:textId="5BBE0F2F" w:rsidR="00A035E5" w:rsidRPr="00A035E5" w:rsidRDefault="00A035E5" w:rsidP="00A035E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u w:val="single"/>
        </w:rPr>
      </w:pPr>
      <w:r>
        <w:rPr>
          <w:rFonts w:asciiTheme="minorHAnsi" w:hAnsiTheme="minorHAnsi" w:cstheme="minorHAnsi"/>
          <w:color w:val="2B2B2B"/>
        </w:rPr>
        <w:t xml:space="preserve">It seems the budget per school does not have an overall impact of obtaining higher test scores however the smaller size of the school (less students) indicates higher test scores. </w:t>
      </w:r>
      <w:r w:rsidR="0070126A">
        <w:rPr>
          <w:rFonts w:asciiTheme="minorHAnsi" w:hAnsiTheme="minorHAnsi" w:cstheme="minorHAnsi"/>
          <w:color w:val="2B2B2B"/>
        </w:rPr>
        <w:t xml:space="preserve">Schools with 2,000 or less kids outperformed larger schools and achieved a 24% higher passing rate in math and a 14% higher passing rate in reading. </w:t>
      </w:r>
    </w:p>
    <w:p w14:paraId="51ACC11A" w14:textId="4B3C99FF" w:rsidR="00A035E5" w:rsidRPr="00A035E5" w:rsidRDefault="00A035E5" w:rsidP="00A035E5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u w:val="single"/>
        </w:rPr>
      </w:pPr>
      <w:r>
        <w:rPr>
          <w:rFonts w:asciiTheme="minorHAnsi" w:hAnsiTheme="minorHAnsi" w:cstheme="minorHAnsi"/>
          <w:color w:val="2B2B2B"/>
        </w:rPr>
        <w:t xml:space="preserve">It looks like charter schools outperform district </w:t>
      </w:r>
      <w:r w:rsidR="0070126A">
        <w:rPr>
          <w:rFonts w:asciiTheme="minorHAnsi" w:hAnsiTheme="minorHAnsi" w:cstheme="minorHAnsi"/>
          <w:color w:val="2B2B2B"/>
        </w:rPr>
        <w:t xml:space="preserve">in passing math by 27% and passing reading by 16%. This indicates students are more likely to pass reading and math at Charters schools versus District schools. </w:t>
      </w:r>
      <w:r>
        <w:rPr>
          <w:rFonts w:asciiTheme="minorHAnsi" w:hAnsiTheme="minorHAnsi" w:cstheme="minorHAnsi"/>
          <w:color w:val="2B2B2B"/>
        </w:rPr>
        <w:t xml:space="preserve"> </w:t>
      </w:r>
    </w:p>
    <w:p w14:paraId="0EEC58EF" w14:textId="77777777" w:rsidR="00FD4026" w:rsidRPr="00FD4026" w:rsidRDefault="00FD4026"/>
    <w:sectPr w:rsidR="00FD4026" w:rsidRPr="00FD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92F76"/>
    <w:multiLevelType w:val="hybridMultilevel"/>
    <w:tmpl w:val="20E6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820BF"/>
    <w:multiLevelType w:val="multilevel"/>
    <w:tmpl w:val="F55C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009163">
    <w:abstractNumId w:val="1"/>
  </w:num>
  <w:num w:numId="2" w16cid:durableId="102566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26"/>
    <w:rsid w:val="000E5570"/>
    <w:rsid w:val="00102CD9"/>
    <w:rsid w:val="0070126A"/>
    <w:rsid w:val="00A035E5"/>
    <w:rsid w:val="00FB591A"/>
    <w:rsid w:val="00FD1FBC"/>
    <w:rsid w:val="00FD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817B1"/>
  <w15:chartTrackingRefBased/>
  <w15:docId w15:val="{012732B0-1CEC-5C4D-9EFC-BE67DC8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02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Cruz</dc:creator>
  <cp:keywords/>
  <dc:description/>
  <cp:lastModifiedBy>Christopher Cruz</cp:lastModifiedBy>
  <cp:revision>1</cp:revision>
  <dcterms:created xsi:type="dcterms:W3CDTF">2023-01-11T02:19:00Z</dcterms:created>
  <dcterms:modified xsi:type="dcterms:W3CDTF">2023-01-11T03:02:00Z</dcterms:modified>
</cp:coreProperties>
</file>