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Walk-in Cooler Temperature Alarm Response</w:t>
      </w:r>
    </w:p>
    <w:p>
      <w:r>
        <w:rPr>
          <w:i/>
          <w:color w:val="666666"/>
        </w:rPr>
        <w:t>Illustrative content — verify against your local health code.</w:t>
      </w:r>
    </w:p>
    <w:p>
      <w:r>
        <w:rPr>
          <w:b w:val="0"/>
          <w:i w:val="0"/>
        </w:rPr>
        <w:t>Owner: Samuel Okafor (Sous Chef, Prep)</w:t>
      </w:r>
    </w:p>
    <w:p>
      <w:pPr>
        <w:pStyle w:val="Heading2"/>
      </w:pPr>
      <w:r>
        <w:rPr>
          <w:color w:val="C2410C"/>
        </w:rPr>
        <w:t>1) Purpose and Scope</w:t>
      </w:r>
    </w:p>
    <w:p>
      <w:pPr>
        <w:pStyle w:val="ListBullet"/>
      </w:pPr>
      <w:r>
        <w:rPr>
          <w:b w:val="0"/>
          <w:i w:val="0"/>
        </w:rPr>
        <w:t>For Prep station leads and cooks responding to a walk-in cooler alarm at or above 41°F.</w:t>
      </w:r>
    </w:p>
    <w:p>
      <w:pPr>
        <w:pStyle w:val="ListBullet"/>
      </w:pPr>
      <w:r>
        <w:rPr>
          <w:b w:val="0"/>
          <w:i w:val="0"/>
        </w:rPr>
        <w:t>Goal: protect TCS food, keep product safe for service, and get refrigeration fixed fast.</w:t>
      </w:r>
    </w:p>
    <w:p>
      <w:pPr>
        <w:pStyle w:val="ListBullet"/>
      </w:pPr>
      <w:r>
        <w:rPr>
          <w:b w:val="0"/>
          <w:i w:val="0"/>
        </w:rPr>
        <w:t>Applies to the main walk-in used by Prep; coordinate with Grill, Pastry, and Front of House if shared product is affected.</w:t>
      </w:r>
    </w:p>
    <w:p>
      <w:pPr>
        <w:pStyle w:val="Heading2"/>
      </w:pPr>
      <w:r>
        <w:rPr>
          <w:color w:val="C2410C"/>
        </w:rPr>
        <w:t>2) Immediate Response — Step-by-Step</w:t>
      </w:r>
    </w:p>
    <w:p>
      <w:pPr>
        <w:pStyle w:val="ListNumber"/>
      </w:pPr>
      <w:r>
        <w:rPr>
          <w:b w:val="0"/>
          <w:i w:val="0"/>
        </w:rPr>
        <w:t>Stop what you’re doing. Bring a calibrated probe thermometer and the temperature log.</w:t>
      </w:r>
    </w:p>
    <w:p>
      <w:pPr>
        <w:pStyle w:val="ListNumber"/>
      </w:pPr>
      <w:r>
        <w:rPr>
          <w:b w:val="0"/>
          <w:i w:val="0"/>
        </w:rPr>
        <w:t>Check the door — gasket, strip curtain and door closer. Most alarms are a propped door. Close it fully. Remove any carts or pans blocking the closer.</w:t>
      </w:r>
    </w:p>
    <w:p>
      <w:pPr>
        <w:pStyle w:val="ListNumber"/>
      </w:pPr>
      <w:r>
        <w:rPr>
          <w:b w:val="0"/>
          <w:i w:val="0"/>
        </w:rPr>
        <w:t>Read the display and a probe thermometer in a product (not air). Log both.</w:t>
      </w:r>
    </w:p>
    <w:p>
      <w:pPr>
        <w:pStyle w:val="ListNumber"/>
      </w:pPr>
      <w:r>
        <w:rPr>
          <w:b w:val="0"/>
          <w:i w:val="0"/>
        </w:rPr>
        <w:t>If product is above 41°F, follow the decision table below. Move TCS food as directed and call the refrigeration vendor.</w:t>
      </w:r>
    </w:p>
    <w:p>
      <w:pPr>
        <w:pStyle w:val="ListNumber"/>
      </w:pPr>
      <w:r>
        <w:rPr>
          <w:b w:val="0"/>
          <w:i w:val="0"/>
        </w:rPr>
        <w:t>Open a Critical ticket for the refrigeration vendor with the alarm time and readings.</w:t>
      </w:r>
    </w:p>
    <w:p>
      <w:pPr>
        <w:pStyle w:val="ListNumber"/>
      </w:pPr>
      <w:r>
        <w:rPr>
          <w:b w:val="0"/>
          <w:i w:val="0"/>
        </w:rPr>
        <w:t>Tell the Kitchen Manager before the next service.</w:t>
      </w:r>
    </w:p>
    <w:p>
      <w:pPr>
        <w:pStyle w:val="ListNumber"/>
      </w:pPr>
      <w:r>
        <w:rPr>
          <w:b w:val="0"/>
          <w:i w:val="0"/>
        </w:rPr>
        <w:t>If any TCS food is discarded, complete an incident report and update the waste log.</w:t>
      </w:r>
    </w:p>
    <w:p>
      <w:pPr>
        <w:pStyle w:val="Heading2"/>
      </w:pPr>
      <w:r>
        <w:rPr>
          <w:color w:val="C2410C"/>
        </w:rPr>
        <w:t>3) Temperature Checks and Logging</w:t>
      </w:r>
    </w:p>
    <w:p>
      <w:pPr>
        <w:pStyle w:val="ListBullet"/>
      </w:pPr>
      <w:r>
        <w:rPr>
          <w:b w:val="0"/>
          <w:i w:val="0"/>
        </w:rPr>
        <w:t>Use a sanitized probe thermometer. Measure internal temp of a representative TCS product (e.g., sliced turkey, cooked beans, dairy). Do not measure air.</w:t>
      </w:r>
    </w:p>
    <w:p>
      <w:pPr>
        <w:pStyle w:val="ListBullet"/>
      </w:pPr>
      <w:r>
        <w:rPr>
          <w:b w:val="0"/>
          <w:i w:val="0"/>
        </w:rPr>
        <w:t>Take at least two products from different shelves; log the highest product temperature and the walk-in display reading.</w:t>
      </w:r>
    </w:p>
    <w:p>
      <w:pPr>
        <w:pStyle w:val="ListBullet"/>
      </w:pPr>
      <w:r>
        <w:rPr>
          <w:b w:val="0"/>
          <w:i w:val="0"/>
        </w:rPr>
        <w:t>Record:</w:t>
      </w:r>
    </w:p>
    <w:p>
      <w:pPr>
        <w:pStyle w:val="ListBullet2"/>
      </w:pPr>
      <w:r>
        <w:rPr>
          <w:b w:val="0"/>
          <w:i w:val="0"/>
        </w:rPr>
        <w:t>Alarm time</w:t>
      </w:r>
    </w:p>
    <w:p>
      <w:pPr>
        <w:pStyle w:val="ListBullet2"/>
      </w:pPr>
      <w:r>
        <w:rPr>
          <w:b w:val="0"/>
          <w:i w:val="0"/>
        </w:rPr>
        <w:t>Walk-in display temperature</w:t>
      </w:r>
    </w:p>
    <w:p>
      <w:pPr>
        <w:pStyle w:val="ListBullet2"/>
      </w:pPr>
      <w:r>
        <w:rPr>
          <w:b w:val="0"/>
          <w:i w:val="0"/>
        </w:rPr>
        <w:t>Product name and location (shelf/rack)</w:t>
      </w:r>
    </w:p>
    <w:p>
      <w:pPr>
        <w:pStyle w:val="ListBullet2"/>
      </w:pPr>
      <w:r>
        <w:rPr>
          <w:b w:val="0"/>
          <w:i w:val="0"/>
        </w:rPr>
        <w:t>Product temperature (°F)</w:t>
      </w:r>
    </w:p>
    <w:p>
      <w:pPr>
        <w:pStyle w:val="ListBullet2"/>
      </w:pPr>
      <w:r>
        <w:rPr>
          <w:b w:val="0"/>
          <w:i w:val="0"/>
        </w:rPr>
        <w:t>Action taken (moved, discarded, held)</w:t>
      </w:r>
    </w:p>
    <w:p>
      <w:pPr>
        <w:pStyle w:val="ListBullet2"/>
      </w:pPr>
      <w:r>
        <w:rPr>
          <w:b w:val="0"/>
          <w:i w:val="0"/>
        </w:rPr>
        <w:t>Your initials</w:t>
      </w:r>
    </w:p>
    <w:p>
      <w:pPr>
        <w:pStyle w:val="ListBullet"/>
      </w:pPr>
      <w:r>
        <w:rPr>
          <w:b w:val="0"/>
          <w:i w:val="0"/>
        </w:rPr>
        <w:t>Keep the log on the Prep clipboard by the walk-in door.</w:t>
      </w:r>
    </w:p>
    <w:p>
      <w:pPr>
        <w:pStyle w:val="Heading2"/>
      </w:pPr>
      <w:r>
        <w:rPr>
          <w:color w:val="C2410C"/>
        </w:rPr>
        <w:t>4) TCS Food Decision Table (Time/Temp Actions)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Situation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Product at or below 41°F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Keep in place. Re-check in 30 minutes.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Ensure door fully seals; limit door openings.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Product above 41°F, under 4 hours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Move TCS food to the reach-ins / blast chiller, call refrigeration vendor.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Separate raw/ready-to-eat during transfer. Space pans for air flow.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Product above 41°F for 4 hours or more, or unknown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Discard TCS food and document on an incident report.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When in doubt about time, discard.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TCS examples in Prep: cooked grains/beans, cut melon, cut tomatoes, washed/cut leafy greens, cooked proteins, dairy, eggs, pooled sauces, house dressings.</w:t>
      </w:r>
    </w:p>
    <w:p>
      <w:pPr>
        <w:pStyle w:val="ListBullet"/>
      </w:pPr>
      <w:r>
        <w:rPr>
          <w:b w:val="0"/>
          <w:i w:val="0"/>
        </w:rPr>
        <w:t>Use timers or production labels to verify elapsed time. If labels are missing or unclear, treat as unknown.</w:t>
      </w:r>
    </w:p>
    <w:p>
      <w:pPr>
        <w:pStyle w:val="Heading2"/>
      </w:pPr>
      <w:r>
        <w:rPr>
          <w:color w:val="C2410C"/>
        </w:rPr>
        <w:t>5) Vendor Contact and Ticketing</w:t>
      </w:r>
    </w:p>
    <w:p>
      <w:pPr>
        <w:pStyle w:val="ListBullet"/>
      </w:pPr>
      <w:r>
        <w:rPr>
          <w:b w:val="0"/>
          <w:i w:val="0"/>
        </w:rPr>
        <w:t>Vendor: PolarServ Refrigeration — 24/7 line on the door of the walk-in.</w:t>
      </w:r>
    </w:p>
    <w:p>
      <w:pPr>
        <w:pStyle w:val="ListBullet"/>
      </w:pPr>
      <w:r>
        <w:rPr>
          <w:b w:val="0"/>
          <w:i w:val="0"/>
        </w:rPr>
        <w:t>Open a Critical ticket for the refrigeration vendor with the alarm time and readings.</w:t>
      </w:r>
    </w:p>
    <w:p>
      <w:pPr>
        <w:pStyle w:val="ListBullet"/>
      </w:pPr>
      <w:r>
        <w:rPr>
          <w:b w:val="0"/>
          <w:i w:val="0"/>
        </w:rPr>
        <w:t>Provide:</w:t>
      </w:r>
    </w:p>
    <w:p>
      <w:pPr>
        <w:pStyle w:val="ListBullet2"/>
      </w:pPr>
      <w:r>
        <w:rPr>
          <w:b w:val="0"/>
          <w:i w:val="0"/>
        </w:rPr>
        <w:t>Alarm time and current walk-in display temperature</w:t>
      </w:r>
    </w:p>
    <w:p>
      <w:pPr>
        <w:pStyle w:val="ListBullet2"/>
      </w:pPr>
      <w:r>
        <w:rPr>
          <w:b w:val="0"/>
          <w:i w:val="0"/>
        </w:rPr>
        <w:t>Highest product temperature and product type</w:t>
      </w:r>
    </w:p>
    <w:p>
      <w:pPr>
        <w:pStyle w:val="ListBullet2"/>
      </w:pPr>
      <w:r>
        <w:rPr>
          <w:b w:val="0"/>
          <w:i w:val="0"/>
        </w:rPr>
        <w:t>What was already done (door checked, product moved)</w:t>
      </w:r>
    </w:p>
    <w:p>
      <w:pPr>
        <w:pStyle w:val="ListBullet2"/>
      </w:pPr>
      <w:r>
        <w:rPr>
          <w:b w:val="0"/>
          <w:i w:val="0"/>
        </w:rPr>
        <w:t>Any noises, icing, or compressor short cycling noted</w:t>
      </w:r>
    </w:p>
    <w:p>
      <w:pPr>
        <w:pStyle w:val="ListBullet"/>
      </w:pPr>
      <w:r>
        <w:rPr>
          <w:b w:val="0"/>
          <w:i w:val="0"/>
        </w:rPr>
        <w:t>After the call, place a “Service Called” tag on the walk-in handle.</w:t>
      </w:r>
    </w:p>
    <w:p>
      <w:pPr>
        <w:pStyle w:val="Heading2"/>
      </w:pPr>
      <w:r>
        <w:rPr>
          <w:color w:val="C2410C"/>
        </w:rPr>
        <w:t>6) Product Movement and Setups</w:t>
      </w:r>
    </w:p>
    <w:p>
      <w:pPr>
        <w:pStyle w:val="ListBullet"/>
      </w:pPr>
      <w:r>
        <w:rPr>
          <w:b w:val="0"/>
          <w:i w:val="0"/>
        </w:rPr>
        <w:t>Reach-ins/blast chiller:</w:t>
      </w:r>
    </w:p>
    <w:p>
      <w:pPr>
        <w:pStyle w:val="ListBullet2"/>
      </w:pPr>
      <w:r>
        <w:rPr>
          <w:b w:val="0"/>
          <w:i w:val="0"/>
        </w:rPr>
        <w:t>Pre-chill empty shelf space if possible. Do not overload; leave gaps between pans.</w:t>
      </w:r>
    </w:p>
    <w:p>
      <w:pPr>
        <w:pStyle w:val="ListBullet2"/>
      </w:pPr>
      <w:r>
        <w:rPr>
          <w:b w:val="0"/>
          <w:i w:val="0"/>
        </w:rPr>
        <w:t>Use shallow pans (2 in) to help re-chill product faster.</w:t>
      </w:r>
    </w:p>
    <w:p>
      <w:pPr>
        <w:pStyle w:val="ListBullet2"/>
      </w:pPr>
      <w:r>
        <w:rPr>
          <w:b w:val="0"/>
          <w:i w:val="0"/>
        </w:rPr>
        <w:t>Cover and label items with original prep labels.</w:t>
      </w:r>
    </w:p>
    <w:p>
      <w:pPr>
        <w:pStyle w:val="ListBullet"/>
      </w:pPr>
      <w:r>
        <w:rPr>
          <w:b w:val="0"/>
          <w:i w:val="0"/>
        </w:rPr>
        <w:t>Staging:</w:t>
      </w:r>
    </w:p>
    <w:p>
      <w:pPr>
        <w:pStyle w:val="ListBullet2"/>
      </w:pPr>
      <w:r>
        <w:rPr>
          <w:b w:val="0"/>
          <w:i w:val="0"/>
        </w:rPr>
        <w:t>If blast chiller is full, rotate the coldest items back into the walk-in only if at or below 41°F and door integrity is restored; otherwise use reach-ins.</w:t>
      </w:r>
    </w:p>
    <w:p>
      <w:pPr>
        <w:pStyle w:val="ListBullet2"/>
      </w:pPr>
      <w:r>
        <w:rPr>
          <w:b w:val="0"/>
          <w:i w:val="0"/>
        </w:rPr>
        <w:t>Do not ice down sealed foods unless ice is part of the recipe or container is designed for ice bath. If using an ice bath to re-chill, maintain ice-to-water contact up to product line; keep food above ice water level.</w:t>
      </w:r>
    </w:p>
    <w:p>
      <w:pPr>
        <w:pStyle w:val="Heading2"/>
      </w:pPr>
      <w:r>
        <w:rPr>
          <w:color w:val="C2410C"/>
        </w:rPr>
        <w:t>7) Communication and Documentation</w:t>
      </w:r>
    </w:p>
    <w:p>
      <w:pPr>
        <w:pStyle w:val="ListBullet"/>
      </w:pPr>
      <w:r>
        <w:rPr>
          <w:b w:val="0"/>
          <w:i w:val="0"/>
        </w:rPr>
        <w:t>Tell the Kitchen Manager before the next service.</w:t>
      </w:r>
    </w:p>
    <w:p>
      <w:pPr>
        <w:pStyle w:val="ListBullet"/>
      </w:pPr>
      <w:r>
        <w:rPr>
          <w:b w:val="0"/>
          <w:i w:val="0"/>
        </w:rPr>
        <w:t>If discard is required:</w:t>
      </w:r>
    </w:p>
    <w:p>
      <w:pPr>
        <w:pStyle w:val="ListBullet2"/>
      </w:pPr>
      <w:r>
        <w:rPr>
          <w:b w:val="0"/>
          <w:i w:val="0"/>
        </w:rPr>
        <w:t>Discard TCS food and document on an incident report.</w:t>
      </w:r>
    </w:p>
    <w:p>
      <w:pPr>
        <w:pStyle w:val="ListBullet2"/>
      </w:pPr>
      <w:r>
        <w:rPr>
          <w:b w:val="0"/>
          <w:i w:val="0"/>
        </w:rPr>
        <w:t>Note items, quantities, and reasons in the waste log.</w:t>
      </w:r>
    </w:p>
    <w:p>
      <w:pPr>
        <w:pStyle w:val="ListBullet"/>
      </w:pPr>
      <w:r>
        <w:rPr>
          <w:b w:val="0"/>
          <w:i w:val="0"/>
        </w:rPr>
        <w:t>Flag any par levels affected so ordering can adjust. Inform Grill, Pastry, and Front of House if menu items are impacted.</w:t>
      </w:r>
    </w:p>
    <w:p>
      <w:pPr>
        <w:pStyle w:val="Heading2"/>
      </w:pPr>
      <w:r>
        <w:rPr>
          <w:color w:val="C2410C"/>
        </w:rPr>
        <w:t>8) Troubleshooting and What-To-Do-If</w:t>
      </w:r>
    </w:p>
    <w:p>
      <w:pPr>
        <w:pStyle w:val="ListBullet"/>
      </w:pPr>
      <w:r>
        <w:rPr>
          <w:b w:val="0"/>
          <w:i w:val="0"/>
        </w:rPr>
        <w:t>If the alarm clears after door correction:</w:t>
      </w:r>
    </w:p>
    <w:p>
      <w:pPr>
        <w:pStyle w:val="ListBullet2"/>
      </w:pPr>
      <w:r>
        <w:rPr>
          <w:b w:val="0"/>
          <w:i w:val="0"/>
        </w:rPr>
        <w:t>Keep logging every 30 minutes for 2 hours to confirm recovery.</w:t>
      </w:r>
    </w:p>
    <w:p>
      <w:pPr>
        <w:pStyle w:val="ListBullet"/>
      </w:pPr>
      <w:r>
        <w:rPr>
          <w:b w:val="0"/>
          <w:i w:val="0"/>
        </w:rPr>
        <w:t>If the door won’t seal:</w:t>
      </w:r>
    </w:p>
    <w:p>
      <w:pPr>
        <w:pStyle w:val="ListBullet2"/>
      </w:pPr>
      <w:r>
        <w:rPr>
          <w:b w:val="0"/>
          <w:i w:val="0"/>
        </w:rPr>
        <w:t>Inspect gasket for tears, debris; clean and reseat. Check strip curtain alignment. Verify door closer speed; remove anything wedged in the jamb.</w:t>
      </w:r>
    </w:p>
    <w:p>
      <w:pPr>
        <w:pStyle w:val="ListBullet"/>
      </w:pPr>
      <w:r>
        <w:rPr>
          <w:b w:val="0"/>
          <w:i w:val="0"/>
        </w:rPr>
        <w:t>If temps keep rising:</w:t>
      </w:r>
    </w:p>
    <w:p>
      <w:pPr>
        <w:pStyle w:val="ListBullet2"/>
      </w:pPr>
      <w:r>
        <w:rPr>
          <w:b w:val="0"/>
          <w:i w:val="0"/>
        </w:rPr>
        <w:t>Minimize door openings, move TCS food as per the table, and escalate to the Kitchen Manager.</w:t>
      </w:r>
    </w:p>
    <w:p>
      <w:pPr>
        <w:pStyle w:val="ListBullet"/>
      </w:pPr>
      <w:r>
        <w:rPr>
          <w:b w:val="0"/>
          <w:i w:val="0"/>
        </w:rPr>
        <w:t>If power outage is suspected:</w:t>
      </w:r>
    </w:p>
    <w:p>
      <w:pPr>
        <w:pStyle w:val="ListBullet2"/>
      </w:pPr>
      <w:r>
        <w:rPr>
          <w:b w:val="0"/>
          <w:i w:val="0"/>
        </w:rPr>
        <w:t>Keep door closed. Check breakers only if trained. Treat time above 41°F as unknown unless continuously logged.</w:t>
      </w:r>
    </w:p>
    <w:p>
      <w:pPr>
        <w:pStyle w:val="ListBullet"/>
      </w:pPr>
      <w:r>
        <w:rPr>
          <w:b w:val="0"/>
          <w:i w:val="0"/>
        </w:rPr>
        <w:t>If you can’t confirm time above 41°F:</w:t>
      </w:r>
    </w:p>
    <w:p>
      <w:pPr>
        <w:pStyle w:val="ListBullet2"/>
      </w:pPr>
      <w:r>
        <w:rPr>
          <w:b w:val="0"/>
          <w:i w:val="0"/>
        </w:rPr>
        <w:t>Treat as unknown; discard TCS food and document on an incident report.</w:t>
      </w:r>
    </w:p>
    <w:p>
      <w:pPr>
        <w:pStyle w:val="ListBullet"/>
      </w:pPr>
      <w:r>
        <w:rPr>
          <w:b w:val="0"/>
          <w:i w:val="0"/>
        </w:rPr>
        <w:t>If condensate or icing is visible:</w:t>
      </w:r>
    </w:p>
    <w:p>
      <w:pPr>
        <w:pStyle w:val="ListBullet2"/>
      </w:pPr>
      <w:r>
        <w:rPr>
          <w:b w:val="0"/>
          <w:i w:val="0"/>
        </w:rPr>
        <w:t>Note it in the ticket; do not chip ice off coils. Keep airflow paths clear.</w:t>
      </w:r>
    </w:p>
    <w:p>
      <w:pPr>
        <w:pStyle w:val="Heading2"/>
      </w:pPr>
      <w:r>
        <w:rPr>
          <w:color w:val="C2410C"/>
        </w:rPr>
        <w:t>9) Preventive Practices for Prep</w:t>
      </w:r>
    </w:p>
    <w:p>
      <w:pPr>
        <w:pStyle w:val="ListBullet"/>
      </w:pPr>
      <w:r>
        <w:rPr>
          <w:b w:val="0"/>
          <w:i w:val="0"/>
        </w:rPr>
        <w:t>Daily walk-in quick check at opening:</w:t>
      </w:r>
    </w:p>
    <w:p>
      <w:pPr>
        <w:pStyle w:val="ListBullet2"/>
      </w:pPr>
      <w:r>
        <w:rPr>
          <w:b w:val="0"/>
          <w:i w:val="0"/>
        </w:rPr>
        <w:t>Door gasket intact, strip curtain hanging correctly, door closer pulls door shut from 6 in.</w:t>
      </w:r>
    </w:p>
    <w:p>
      <w:pPr>
        <w:pStyle w:val="ListBullet2"/>
      </w:pPr>
      <w:r>
        <w:rPr>
          <w:b w:val="0"/>
          <w:i w:val="0"/>
        </w:rPr>
        <w:t>Nothing stored against evaporator or blocking airflow.</w:t>
      </w:r>
    </w:p>
    <w:p>
      <w:pPr>
        <w:pStyle w:val="ListBullet2"/>
      </w:pPr>
      <w:r>
        <w:rPr>
          <w:b w:val="0"/>
          <w:i w:val="0"/>
        </w:rPr>
        <w:t>Thermometer log up to date; probe thermometer calibrated (ice slurry ~32°F).</w:t>
      </w:r>
    </w:p>
    <w:p>
      <w:pPr>
        <w:pStyle w:val="ListBullet"/>
      </w:pPr>
      <w:r>
        <w:rPr>
          <w:b w:val="0"/>
          <w:i w:val="0"/>
        </w:rPr>
        <w:t>During prep:</w:t>
      </w:r>
    </w:p>
    <w:p>
      <w:pPr>
        <w:pStyle w:val="ListBullet2"/>
      </w:pPr>
      <w:r>
        <w:rPr>
          <w:b w:val="0"/>
          <w:i w:val="0"/>
        </w:rPr>
        <w:t>Cool hot foods to 41°F properly before storing; use shallow pans and leave lids ajar until at 41°F.</w:t>
      </w:r>
    </w:p>
    <w:p>
      <w:pPr>
        <w:pStyle w:val="ListBullet2"/>
      </w:pPr>
      <w:r>
        <w:rPr>
          <w:b w:val="0"/>
          <w:i w:val="0"/>
        </w:rPr>
        <w:t>Label all items with prep time; this supports the 4-hour decision point.</w:t>
      </w:r>
    </w:p>
    <w:p>
      <w:pPr>
        <w:pStyle w:val="ListBullet"/>
      </w:pPr>
      <w:r>
        <w:rPr>
          <w:b w:val="0"/>
          <w:i w:val="0"/>
        </w:rPr>
        <w:t>End of shift:</w:t>
      </w:r>
    </w:p>
    <w:p>
      <w:pPr>
        <w:pStyle w:val="ListBullet2"/>
      </w:pPr>
      <w:r>
        <w:rPr>
          <w:b w:val="0"/>
          <w:i w:val="0"/>
        </w:rPr>
        <w:t>Consolidate pans to reduce open product; don’t overpack shelves.</w:t>
      </w:r>
    </w:p>
    <w:p>
      <w:pPr>
        <w:pStyle w:val="ListBullet2"/>
      </w:pPr>
      <w:r>
        <w:rPr>
          <w:b w:val="0"/>
          <w:i w:val="0"/>
        </w:rPr>
        <w:t>Verify door is closed, latched, and no carts are left propping it.</w:t>
      </w:r>
    </w:p>
    <w:p>
      <w:r>
        <w:rPr>
          <w:b w:val="0"/>
          <w:i w:val="0"/>
        </w:rPr>
        <w:t>This SOP keeps product safe by acting fast on door issues, verifying actual product temperatures, following the 41°F and 4-hour limits for TCS food, documenting actions, and getting PolarServ Refrigeration on site when needed.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DOC-SOP-004 · Walk-in Cooler Temperature Alarm Response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Walk-in Cooler Temperature Alarm Response</dc:title>
  <dc:subject>sop</dc:subject>
  <dc:creator>Samuel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