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PROBE-R3 — Findings</w:t>
      </w:r>
    </w:p>
    <w:p>
      <w:pPr>
        <w:pStyle w:val="Subtitle"/>
      </w:pPr>
      <w:r>
        <w:t xml:space="preserve">E2 v27.7 + E1 v2.7, two runs. Thirteen records against two job descriptions. Winnow pipeline, last probe before deploy.</w:t>
      </w:r>
    </w:p>
    <w:p>
      <w:pPr>
        <w:pStyle w:val="Date"/>
      </w:pPr>
      <w:r>
        <w:t xml:space="preserve">Run date 2026-09-05 · reported 2026-09-06 · for the master thread</w:t>
      </w:r>
    </w:p>
    <w:bookmarkStart w:id="9" w:name="what-this-is"/>
    <w:p>
      <w:pPr>
        <w:pStyle w:val="Heading1"/>
      </w:pPr>
      <w:r>
        <w:t xml:space="preserve">What this is</w:t>
      </w:r>
    </w:p>
    <w:p>
      <w:pPr>
        <w:pStyle w:val="FirstParagraph"/>
      </w:pPr>
      <w:r>
        <w:t xml:space="preserve">The short form of</w:t>
      </w:r>
      <w:r>
        <w:t xml:space="preserve"> </w:t>
      </w:r>
      <w:r>
        <w:rPr>
          <w:rStyle w:val="VerbatimChar"/>
        </w:rPr>
        <w:t xml:space="preserve">PROBE-R3-REPORT</w:t>
      </w:r>
      <w:r>
        <w:t xml:space="preserve"> </w:t>
      </w:r>
      <w:r>
        <w:t xml:space="preserve">(145 pp). Everything here is in that</w:t>
      </w:r>
      <w:r>
        <w:t xml:space="preserve"> </w:t>
      </w:r>
      <w:r>
        <w:t xml:space="preserve">document; nothing here is in this one alone. Where a claim below is a quotation,</w:t>
      </w:r>
      <w:r>
        <w:t xml:space="preserve"> </w:t>
      </w:r>
      <w:r>
        <w:t xml:space="preserve">it is complete. Where it is a count, the full working is in the section named.</w:t>
      </w:r>
    </w:p>
    <w:p>
      <w:pPr>
        <w:pStyle w:val="BodyText"/>
      </w:pPr>
      <w:r>
        <w:rPr>
          <w:b/>
          <w:bCs/>
        </w:rPr>
        <w:t xml:space="preserve">Nothing was scored by the session that ran this.</w:t>
      </w:r>
      <w:r>
        <w:t xml:space="preserve"> </w:t>
      </w:r>
      <w:r>
        <w:t xml:space="preserve">The brief’s predictions are</w:t>
      </w:r>
      <w:r>
        <w:t xml:space="preserve"> </w:t>
      </w:r>
      <w:r>
        <w:t xml:space="preserve">printed beside what happened; findings are recorded as findings; none was fixed.</w:t>
      </w:r>
    </w:p>
    <w:p>
      <w:pPr>
        <w:pStyle w:val="BodyText"/>
      </w:pPr>
      <w:r>
        <w:rPr>
          <w:b/>
          <w:bCs/>
        </w:rPr>
        <w:t xml:space="preserve">Install held.</w:t>
      </w:r>
      <w:r>
        <w:t xml:space="preserve"> </w:t>
      </w:r>
      <w:r>
        <w:t xml:space="preserve">All four hashes match. Both assets were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stage1-bootstrap-v2.7.txt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stage3-bootstrap-v27.7.txt</w:t>
      </w:r>
      <w:r>
        <w:t xml:space="preserve"> </w:t>
      </w:r>
      <w:r>
        <w:t xml:space="preserve">— hash-verified</w:t>
      </w:r>
      <w:r>
        <w:t xml:space="preserve"> </w:t>
      </w:r>
      <w:r>
        <w:t xml:space="preserve">before being manifested, two new manifest entries, no existing entry edited, and</w:t>
      </w:r>
      <w:r>
        <w:t xml:space="preserve"> </w:t>
      </w:r>
      <w:r>
        <w:t xml:space="preserve">both superseded assets still present and still hashing to their manifested</w:t>
      </w:r>
      <w:r>
        <w:t xml:space="preserve"> </w:t>
      </w:r>
      <w:r>
        <w:t xml:space="preserve">values.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repointed; no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key.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03 and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05 unchanged.</w:t>
      </w:r>
      <w:r>
        <w:t xml:space="preserve"> </w:t>
      </w:r>
      <w:r>
        <w:rPr>
          <w:rStyle w:val="VerbatimChar"/>
        </w:rPr>
        <w:t xml:space="preserve">load_verified_assets()</w:t>
      </w:r>
      <w:r>
        <w:t xml:space="preserve"> </w:t>
      </w:r>
      <w:r>
        <w:t xml:space="preserve">silent before and after. No</w:t>
      </w:r>
      <w:r>
        <w:t xml:space="preserve"> </w:t>
      </w:r>
      <w:r>
        <w:rPr>
          <w:rStyle w:val="VerbatimChar"/>
        </w:rPr>
        <w:t xml:space="preserve">HASH MISMATCH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All six invocations completed straight through.</w:t>
      </w:r>
      <w:r>
        <w:t xml:space="preserve"> </w:t>
      </w:r>
      <w:r>
        <w:t xml:space="preserve">108 provider calls, zero</w:t>
      </w:r>
      <w:r>
        <w:t xml:space="preserve"> </w:t>
      </w:r>
      <w:r>
        <w:t xml:space="preserve">failures, zero retries, every one</w:t>
      </w:r>
      <w:r>
        <w:t xml:space="preserve"> </w:t>
      </w:r>
      <w:r>
        <w:rPr>
          <w:rStyle w:val="VerbatimChar"/>
        </w:rPr>
        <w:t xml:space="preserve">finish_reason: stop</w:t>
      </w:r>
      <w:r>
        <w:t xml:space="preserve"> </w:t>
      </w:r>
      <w:r>
        <w:t xml:space="preserve">on the first attempt.</w:t>
      </w:r>
    </w:p>
    <w:bookmarkEnd w:id="9"/>
    <w:bookmarkStart w:id="10" w:name="two-things-could-not-be-done"/>
    <w:p>
      <w:pPr>
        <w:pStyle w:val="Heading1"/>
      </w:pPr>
      <w:r>
        <w:t xml:space="preserve">Two things could not be done</w:t>
      </w:r>
    </w:p>
    <w:p>
      <w:pPr>
        <w:pStyle w:val="FirstParagraph"/>
      </w:pPr>
      <w:r>
        <w:rPr>
          <w:b/>
          <w:bCs/>
        </w:rPr>
        <w:t xml:space="preserve">Kittiya is not in this workspace.</w:t>
      </w:r>
      <w:r>
        <w:t xml:space="preserve"> </w:t>
      </w:r>
      <w:r>
        <w:t xml:space="preserve">No résumé, no run directory, no numbered</w:t>
      </w:r>
      <w:r>
        <w:t xml:space="preserve"> </w:t>
      </w:r>
      <w:r>
        <w:t xml:space="preserve">text, under that spelling or any other. The only occurrences of the name</w:t>
      </w:r>
      <w:r>
        <w:t xml:space="preserve"> </w:t>
      </w:r>
      <w:r>
        <w:t xml:space="preserve">anywhere are inside</w:t>
      </w:r>
      <w:r>
        <w:t xml:space="preserve"> </w:t>
      </w:r>
      <w:r>
        <w:rPr>
          <w:rStyle w:val="VerbatimChar"/>
        </w:rPr>
        <w:t xml:space="preserve">probe-r3.zip</w:t>
      </w:r>
      <w:r>
        <w:t xml:space="preserve">’s own two markdown files;</w:t>
      </w:r>
      <w:r>
        <w:t xml:space="preserve"> </w:t>
      </w:r>
      <w:r>
        <w:rPr>
          <w:rStyle w:val="VerbatimChar"/>
        </w:rPr>
        <w:t xml:space="preserve">FRONTEND-FIX-01-honorific-strip.md</w:t>
      </w:r>
      <w:r>
        <w:t xml:space="preserve"> </w:t>
      </w:r>
      <w:r>
        <w:t xml:space="preserve">places her at</w:t>
      </w:r>
      <w:r>
        <w:t xml:space="preserve"> </w:t>
      </w:r>
      <w:r>
        <w:rPr>
          <w:rStyle w:val="VerbatimChar"/>
        </w:rPr>
        <w:t xml:space="preserve">R4 Ms.Kittiya Anantapatthamanond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v27.5</w:t>
      </w:r>
      <w:r>
        <w:t xml:space="preserve">, a probe whose inputs are not in</w:t>
      </w:r>
      <w:r>
        <w:t xml:space="preserve"> </w:t>
      </w:r>
      <w:r>
        <w:rPr>
          <w:rStyle w:val="VerbatimChar"/>
        </w:rPr>
        <w:t xml:space="preserve">winnowpipelineCURRENT20260906.zip</w:t>
      </w:r>
      <w:r>
        <w:t xml:space="preserve">. Every candidate present in the workspace was</w:t>
      </w:r>
      <w:r>
        <w:t xml:space="preserve"> </w:t>
      </w:r>
      <w:r>
        <w:t xml:space="preserve">enumerated before concluding this.</w:t>
      </w:r>
      <w:r>
        <w:t xml:space="preserve"> </w:t>
      </w:r>
      <w:r>
        <w:rPr>
          <w:rStyle w:val="VerbatimChar"/>
        </w:rPr>
        <w:t xml:space="preserve">PROBE-R3A-S2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PROBE-R3B-S2</w:t>
      </w:r>
      <w:r>
        <w:t xml:space="preserve"> </w:t>
      </w:r>
      <w:r>
        <w:t xml:space="preserve">therefore</w:t>
      </w:r>
      <w:r>
        <w:t xml:space="preserve"> </w:t>
      </w:r>
      <w:r>
        <w:t xml:space="preserve">carry</w:t>
      </w:r>
      <w:r>
        <w:t xml:space="preserve"> </w:t>
      </w:r>
      <w:r>
        <w:rPr>
          <w:b/>
          <w:bCs/>
        </w:rPr>
        <w:t xml:space="preserve">Runyarin only</w:t>
      </w:r>
      <w:r>
        <w:t xml:space="preserve"> </w:t>
      </w:r>
      <w:r>
        <w:t xml:space="preserve">— thirteen records ran, not fourteen. No substitute was</w:t>
      </w:r>
      <w:r>
        <w:t xml:space="preserve"> </w:t>
      </w:r>
      <w:r>
        <w:t xml:space="preserve">chosen and nothing was invented. R3-P1’s Kittiya row is unanswerable and is</w:t>
      </w:r>
      <w:r>
        <w:t xml:space="preserve"> </w:t>
      </w:r>
      <w:r>
        <w:t xml:space="preserve">reported as such.</w:t>
      </w:r>
    </w:p>
    <w:p>
      <w:pPr>
        <w:pStyle w:val="BodyText"/>
      </w:pPr>
      <w:r>
        <w:rPr>
          <w:rStyle w:val="VerbatimChar"/>
          <w:b/>
          <w:bCs/>
        </w:rPr>
        <w:t xml:space="preserve">FRONTEND-FIX-01-honorific-strip.md</w:t>
      </w:r>
      <w:r>
        <w:rPr>
          <w:b/>
          <w:bCs/>
        </w:rPr>
        <w:t xml:space="preserve"> </w:t>
      </w:r>
      <w:r>
        <w:rPr>
          <w:b/>
          <w:bCs/>
        </w:rPr>
        <w:t xml:space="preserve">was not acted on.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 </w:t>
      </w:r>
      <w:r>
        <w:t xml:space="preserve">does not</w:t>
      </w:r>
      <w:r>
        <w:t xml:space="preserve"> </w:t>
      </w:r>
      <w:r>
        <w:t xml:space="preserve">exist anywhere in this workspace. The file was read only far enough to confirm it</w:t>
      </w:r>
      <w:r>
        <w:t xml:space="preserve"> </w:t>
      </w:r>
      <w:r>
        <w:t xml:space="preserve">is a frontend spec and to identify Kittiya, and is carried untouched in the</w:t>
      </w:r>
      <w:r>
        <w:t xml:space="preserve"> </w:t>
      </w:r>
      <w:r>
        <w:t xml:space="preserve">evidence bundle for whoever holds</w:t>
      </w:r>
      <w:r>
        <w:t xml:space="preserve"> </w:t>
      </w:r>
      <w:r>
        <w:rPr>
          <w:rStyle w:val="VerbatimChar"/>
        </w:rPr>
        <w:t xml:space="preserve">render.py</w:t>
      </w:r>
      <w:r>
        <w:t xml:space="preserve">.</w:t>
      </w:r>
    </w:p>
    <w:bookmarkEnd w:id="10"/>
    <w:bookmarkStart w:id="11" w:name="the-headline"/>
    <w:p>
      <w:pPr>
        <w:pStyle w:val="Heading1"/>
      </w:pPr>
      <w:r>
        <w:t xml:space="preserve">The headline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R3-P1 holds completely.</w:t>
      </w:r>
      <w:r>
        <w:t xml:space="preserve"> </w:t>
      </w:r>
      <w:r>
        <w:t xml:space="preserve">All twelve named-tool lines are admitted, in both</w:t>
      </w:r>
      <w:r>
        <w:t xml:space="preserve"> </w:t>
      </w:r>
      <w:r>
        <w:t xml:space="preserve">runs. All three generic class-word inventory lines are still NULLed, in both</w:t>
      </w:r>
      <w:r>
        <w:t xml:space="preserve"> </w:t>
      </w:r>
      <w:r>
        <w:t xml:space="preserve">runs. E1 v2.7 does what the ruling asked and nothing more.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R3-P2’s prediction lands exactly.</w:t>
      </w:r>
      <w:r>
        <w:t xml:space="preserve"> </w:t>
      </w:r>
      <w:r>
        <w:t xml:space="preserve">Krit’s ATS/HRIS requirement and his</w:t>
      </w:r>
      <w:r>
        <w:t xml:space="preserve"> </w:t>
      </w:r>
      <w:r>
        <w:t xml:space="preserve">dashboards requirement are both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 </w:t>
      </w:r>
      <w:r>
        <w:t xml:space="preserve">citing the named products on</w:t>
      </w:r>
      <w:r>
        <w:t xml:space="preserve"> </w:t>
      </w:r>
      <w:r>
        <w:rPr>
          <w:rStyle w:val="VerbatimChar"/>
        </w:rPr>
        <w:t xml:space="preserve">L3</w:t>
      </w:r>
      <w:r>
        <w:t xml:space="preserve">,</w:t>
      </w:r>
      <w:r>
        <w:t xml:space="preserve"> </w:t>
      </w:r>
      <w:r>
        <w:t xml:space="preserve">in both runs — and the</w:t>
      </w:r>
      <w:r>
        <w:t xml:space="preserve"> </w:t>
      </w:r>
      <w:r>
        <w:rPr>
          <w:rStyle w:val="VerbatimChar"/>
        </w:rPr>
        <w:t xml:space="preserve">360</w:t>
      </w:r>
      <w:r>
        <w:t xml:space="preserve"> </w:t>
      </w:r>
      <w:r>
        <w:t xml:space="preserve">summary line that used to carry them is now</w:t>
      </w:r>
      <w:r>
        <w:t xml:space="preserve"> </w:t>
      </w:r>
      <w:r>
        <w:t xml:space="preserve">NULLed.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R3-P4’s prediction lands.</w:t>
      </w:r>
      <w:r>
        <w:t xml:space="preserve"> </w:t>
      </w:r>
      <w:r>
        <w:t xml:space="preserve">All four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 </w:t>
      </w:r>
      <w:r>
        <w:t xml:space="preserve">degree overrides cite tenure and</w:t>
      </w:r>
      <w:r>
        <w:t xml:space="preserve"> </w:t>
      </w:r>
      <w:r>
        <w:t xml:space="preserve">measured impact;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references to the two thresholds v27.7 deleted.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Twelve of thirteen verdicts are unchanged from prior.</w:t>
      </w:r>
      <w:r>
        <w:t xml:space="preserve"> </w:t>
      </w:r>
      <w:r>
        <w:t xml:space="preserve">The exception is</w:t>
      </w:r>
      <w:r>
        <w:t xml:space="preserve"> </w:t>
      </w:r>
      <w:r>
        <w:t xml:space="preserve">Krit: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in run A,</w:t>
      </w:r>
      <w:r>
        <w:t xml:space="preserve"> </w:t>
      </w:r>
      <w:r>
        <w:rPr>
          <w:rStyle w:val="VerbatimChar"/>
        </w:rPr>
        <w:t xml:space="preserve">Advance – Verify</w:t>
      </w:r>
      <w:r>
        <w:t xml:space="preserve"> </w:t>
      </w:r>
      <w:r>
        <w:t xml:space="preserve">in run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own protected attributes in any of the twenty-six finals.</w:t>
      </w:r>
      <w:r>
        <w:t xml:space="preserve"> </w:t>
      </w:r>
      <w:r>
        <w:t xml:space="preserve">F11’s twelve</w:t>
      </w:r>
      <w:r>
        <w:t xml:space="preserve"> </w:t>
      </w:r>
      <w:r>
        <w:t xml:space="preserve">bias markers grep zero in both runs.</w:t>
      </w:r>
    </w:p>
    <w:bookmarkEnd w:id="11"/>
    <w:bookmarkStart w:id="12" w:name="r3-p1-tool-lists-admitted"/>
    <w:p>
      <w:pPr>
        <w:pStyle w:val="Heading1"/>
      </w:pPr>
      <w:r>
        <w:t xml:space="preserve">R3-P1 — tool lists admitted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073"/>
        <w:gridCol w:w="1131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HubSpot, Zendesk, Metabase, Google Sheets, LINE Official Account, Notion</w:t>
            </w:r>
          </w:p>
        </w:tc>
        <w:tc>
          <w:tcPr/>
          <w:p>
            <w:pPr>
              <w:pStyle w:val="Compact"/>
            </w:pPr>
            <w:r>
              <w:t xml:space="preserve">F1 F2 F3 F4 F7 F8 F11</w:t>
            </w:r>
          </w:p>
        </w:tc>
        <w:tc>
          <w:tcPr/>
          <w:p>
            <w:pPr>
              <w:pStyle w:val="Compact"/>
            </w:pPr>
            <w:r>
              <w:t xml:space="preserve">admitted ×7</w:t>
            </w:r>
          </w:p>
        </w:tc>
        <w:tc>
          <w:tcPr/>
          <w:p>
            <w:pPr>
              <w:pStyle w:val="Compact"/>
            </w:pPr>
            <w:r>
              <w:t xml:space="preserve">admitted ×7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 WM, Excel, forklift licence (reach truck)</w:t>
            </w:r>
          </w:p>
        </w:tc>
        <w:tc>
          <w:tcPr/>
          <w:p>
            <w:pPr>
              <w:pStyle w:val="Compact"/>
            </w:pPr>
            <w:r>
              <w:t xml:space="preserve">F5 F6</w:t>
            </w:r>
          </w:p>
        </w:tc>
        <w:tc>
          <w:tcPr/>
          <w:p>
            <w:pPr>
              <w:pStyle w:val="Compact"/>
            </w:pPr>
            <w:r>
              <w:t xml:space="preserve">admitted ×2</w:t>
            </w:r>
          </w:p>
        </w:tc>
        <w:tc>
          <w:tcPr/>
          <w:p>
            <w:pPr>
              <w:pStyle w:val="Compact"/>
            </w:pPr>
            <w:r>
              <w:t xml:space="preserve">admitted 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Skills: Workday, Greenhouse, SAP SuccessFactors, …</w:t>
            </w:r>
          </w:p>
        </w:tc>
        <w:tc>
          <w:tcPr/>
          <w:p>
            <w:pPr>
              <w:pStyle w:val="Compact"/>
            </w:pPr>
            <w:r>
              <w:t xml:space="preserve">Krit L3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AdTech Tools: DV360, Appier, GAM, Google Ads, Facebook Ads</w:t>
            </w:r>
          </w:p>
        </w:tc>
        <w:tc>
          <w:tcPr/>
          <w:p>
            <w:pPr>
              <w:pStyle w:val="Compact"/>
            </w:pPr>
            <w:r>
              <w:t xml:space="preserve">Runyarin L29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 &amp; Tracking: GA, Adjust, Appsflyer</w:t>
            </w:r>
          </w:p>
        </w:tc>
        <w:tc>
          <w:tcPr/>
          <w:p>
            <w:pPr>
              <w:pStyle w:val="Compact"/>
            </w:pPr>
            <w:r>
              <w:t xml:space="preserve">Runyarin L30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line naming a specific product</w:t>
            </w:r>
          </w:p>
        </w:tc>
        <w:tc>
          <w:tcPr/>
          <w:p>
            <w:pPr>
              <w:pStyle w:val="Compact"/>
            </w:pPr>
            <w:r>
              <w:t xml:space="preserve">Kittiya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unanswerable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unanswerable</w:t>
            </w:r>
          </w:p>
        </w:tc>
      </w:tr>
    </w:tbl>
    <w:p>
      <w:pPr>
        <w:pStyle w:val="BodyText"/>
      </w:pPr>
      <w:r>
        <w:t xml:space="preserve">Still withheld, as required — generic class words: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5414"/>
        <w:gridCol w:w="88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 Success \| Onboarding \| Training \| Stakeholder Management \| …</w:t>
            </w:r>
          </w:p>
        </w:tc>
        <w:tc>
          <w:tcPr/>
          <w:p>
            <w:pPr>
              <w:pStyle w:val="Compact"/>
            </w:pPr>
            <w:r>
              <w:t xml:space="preserve">F2 F4 F6</w:t>
            </w:r>
          </w:p>
        </w:tc>
        <w:tc>
          <w:tcPr/>
          <w:p>
            <w:pPr>
              <w:pStyle w:val="Compact"/>
            </w:pPr>
            <w:r>
              <w:t xml:space="preserve">NULLed ×3</w:t>
            </w:r>
          </w:p>
        </w:tc>
        <w:tc>
          <w:tcPr/>
          <w:p>
            <w:pPr>
              <w:pStyle w:val="Compact"/>
            </w:pPr>
            <w:r>
              <w:t xml:space="preserve">NULLed ×3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boundary the ruling hands to E1 — quote, do not score.</w:t>
      </w:r>
      <w:r>
        <w:t xml:space="preserve"> </w:t>
      </w:r>
      <w:r>
        <w:t xml:space="preserve">Runyarin’s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as bare one-word lines:</w:t>
      </w:r>
      <w:r>
        <w:t xml:space="preserve"> </w:t>
      </w:r>
      <w:r>
        <w:rPr>
          <w:b/>
          <w:bCs/>
        </w:rPr>
        <w:t xml:space="preserve">admitted, all three, both runs.</w:t>
      </w:r>
      <w:r>
        <w:t xml:space="preserve"> </w:t>
      </w:r>
      <w:r>
        <w:t xml:space="preserve">E1 v2.7 reads a bare product name on its own line as a named instrument, not as</w:t>
      </w:r>
      <w:r>
        <w:t xml:space="preserve"> </w:t>
      </w:r>
      <w:r>
        <w:t xml:space="preserve">an inventory. It is consistent across runs; whether it is right is the operator’s</w:t>
      </w:r>
      <w:r>
        <w:t xml:space="preserve"> </w:t>
      </w:r>
      <w:r>
        <w:t xml:space="preserve">ruling to make.</w:t>
      </w:r>
    </w:p>
    <w:p>
      <w:pPr>
        <w:pStyle w:val="BodyText"/>
      </w:pPr>
      <w:r>
        <w:rPr>
          <w:b/>
          <w:bCs/>
        </w:rPr>
        <w:t xml:space="preserve">Side effect worth recording.</w:t>
      </w:r>
      <w:r>
        <w:t xml:space="preserve"> </w:t>
      </w:r>
      <w:r>
        <w:t xml:space="preserve">Under v2.6 the F-battery found the same résumé</w:t>
      </w:r>
      <w:r>
        <w:t xml:space="preserve"> </w:t>
      </w:r>
      <w:r>
        <w:t xml:space="preserve">line NULLed on F5 and admitted on F6 (</w:t>
      </w:r>
      <w:r>
        <w:rPr>
          <w:rStyle w:val="VerbatimChar"/>
        </w:rPr>
        <w:t xml:space="preserve">Performed cycle counts and reconciled WMS stock against physical counts</w:t>
      </w:r>
      <w:r>
        <w:t xml:space="preserve">). Under v2.7 it is</w:t>
      </w:r>
      <w:r>
        <w:t xml:space="preserve"> </w:t>
      </w:r>
      <w:r>
        <w:rPr>
          <w:b/>
          <w:bCs/>
        </w:rPr>
        <w:t xml:space="preserve">NULLed on both, in both</w:t>
      </w:r>
      <w:r>
        <w:rPr>
          <w:b/>
          <w:bCs/>
        </w:rP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— the pair inconsistency recorded in</w:t>
      </w:r>
      <w:r>
        <w:t xml:space="preserve"> </w:t>
      </w:r>
      <w:r>
        <w:rPr>
          <w:rStyle w:val="VerbatimChar"/>
        </w:rPr>
        <w:t xml:space="preserve">PROBE-FBAT-REPORT</w:t>
      </w:r>
      <w:r>
        <w:t xml:space="preserve"> </w:t>
      </w:r>
      <w:r>
        <w:t xml:space="preserve">§5.3 is gone.</w:t>
      </w:r>
    </w:p>
    <w:bookmarkEnd w:id="12"/>
    <w:bookmarkStart w:id="13" w:name="X728e774f543a6cc682876107751f76ed20204fc"/>
    <w:p>
      <w:pPr>
        <w:pStyle w:val="Heading1"/>
      </w:pPr>
      <w:r>
        <w:t xml:space="preserve">R3-P2 — what the admitted lists do downstream</w:t>
      </w:r>
    </w:p>
    <w:p>
      <w:pPr>
        <w:pStyle w:val="FirstParagraph"/>
      </w:pPr>
      <w:r>
        <w:rPr>
          <w:b/>
          <w:bCs/>
        </w:rPr>
        <w:t xml:space="preserve">Krit — the prediction, met.</w:t>
      </w:r>
      <w:r>
        <w:t xml:space="preserve"> </w:t>
      </w:r>
      <w:r>
        <w:t xml:space="preserve">Both runs, verbatim:</w:t>
      </w:r>
    </w:p>
    <w:p>
      <w:pPr>
        <w:pStyle w:val="SourceCode"/>
      </w:pPr>
      <w:r>
        <w:rPr>
          <w:rStyle w:val="VerbatimChar"/>
        </w:rPr>
        <w:t xml:space="preserve">run A: ✅ Experience using an ATS or HRIS such as Workday, Greenhouse, Lever, BambooHR, Manatal, Zoho Recruit, SmartRecruiters, SAP SuccessFactors, or similar: (MET-EVID — Skills line lists Workday, Greenhouse, SAP SuccessFactors, BambooHR, Manatal, Lever)</w:t>
      </w:r>
      <w:r>
        <w:br/>
      </w:r>
      <w:r>
        <w:br/>
      </w:r>
      <w:r>
        <w:rPr>
          <w:rStyle w:val="VerbatimChar"/>
        </w:rPr>
        <w:t xml:space="preserve">run A: ✅ Ability to build reports, trackers, or dashboards using Excel, Google Sheets, Looker Studio, Power BI, Tableau, or similar tools: (MET-EVID — Skills line lists Power BI, Tableau, Looker Studio; experience line notes building leadership dashboards that improved hiring efficiency by 40%)</w:t>
      </w:r>
      <w:r>
        <w:br/>
      </w:r>
      <w:r>
        <w:br/>
      </w:r>
      <w:r>
        <w:rPr>
          <w:rStyle w:val="VerbatimChar"/>
        </w:rPr>
        <w:t xml:space="preserve">run B: ✅ Experience using an ATS or HRIS such as Workday, Greenhouse, Lever, BambooHR, Manatal, Zoho Recruit, SmartRecruiters, SAP SuccessFactors, or similar: (MET-EVID — Skills list includes Workday, Greenhouse, SAP SuccessFactors, BambooHR, Manatal, Lever)</w:t>
      </w:r>
      <w:r>
        <w:br/>
      </w:r>
      <w:r>
        <w:br/>
      </w:r>
      <w:r>
        <w:rPr>
          <w:rStyle w:val="VerbatimChar"/>
        </w:rPr>
        <w:t xml:space="preserve">run B: ✅ Ability to build reports, trackers, or dashboards using Excel, Google Sheets, Looker Studio, Power BI, Tableau, or similar tools: (MET-EVID — Skills list includes Power BI, Tableau, Looker Studio; experience bullet notes leadership dashboards that improved hiring efficiency)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360 talent acquisition … ATS transformation … HRIS excellence</w:t>
      </w:r>
      <w:r>
        <w:t xml:space="preserve"> </w:t>
      </w:r>
      <w:r>
        <w:t xml:space="preserve">summary line</w:t>
      </w:r>
      <w:r>
        <w:t xml:space="preserve"> </w:t>
      </w:r>
      <w:r>
        <w:t xml:space="preserve">that carried these requirements under v27.6 is</w:t>
      </w:r>
      <w:r>
        <w:t xml:space="preserve"> </w:t>
      </w:r>
      <w:r>
        <w:rPr>
          <w:b/>
          <w:bCs/>
        </w:rPr>
        <w:t xml:space="preserve">NULLed in both runs</w:t>
      </w:r>
      <w:r>
        <w:t xml:space="preserve">. The</w:t>
      </w:r>
      <w:r>
        <w:t xml:space="preserve"> </w:t>
      </w:r>
      <w:r>
        <w:t xml:space="preserve">evidence now comes from the products themselves rather than from a rhetorical</w:t>
      </w:r>
      <w:r>
        <w:t xml:space="preserve"> </w:t>
      </w:r>
      <w:r>
        <w:t xml:space="preserve">line that happened to contain a number.</w:t>
      </w:r>
    </w:p>
    <w:p>
      <w:pPr>
        <w:pStyle w:val="BodyText"/>
      </w:pPr>
      <w:r>
        <w:rPr>
          <w:b/>
          <w:bCs/>
        </w:rPr>
        <w:t xml:space="preserve">F1–F11 — no effect, as predicted.</w:t>
      </w:r>
      <w:r>
        <w:t xml:space="preserve"> </w:t>
      </w:r>
      <w:r>
        <w:t xml:space="preserve">Every F-fixture verdict is the one the</w:t>
      </w:r>
      <w:r>
        <w:t xml:space="preserve"> </w:t>
      </w:r>
      <w:r>
        <w:t xml:space="preserve">F-battery recorded under v2.6, where the same line was NULLed. A sharper test</w:t>
      </w:r>
      <w:r>
        <w:t xml:space="preserve"> </w:t>
      </w:r>
      <w:r>
        <w:t xml:space="preserve">separates two kinds of product name:</w:t>
      </w:r>
      <w:r>
        <w:t xml:space="preserve"> </w:t>
      </w:r>
      <w:r>
        <w:rPr>
          <w:rStyle w:val="VerbatimChar"/>
        </w:rPr>
        <w:t xml:space="preserve">Metabase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 OA</w:t>
      </w:r>
      <w:r>
        <w:t xml:space="preserve"> </w:t>
      </w:r>
      <w:r>
        <w:t xml:space="preserve">appear both in the</w:t>
      </w:r>
      <w:r>
        <w:t xml:space="preserve"> </w:t>
      </w:r>
      <w:r>
        <w:t xml:space="preserve">skills line and in described work, so citing them proves nothing;</w:t>
      </w:r>
      <w:r>
        <w:t xml:space="preserve"> </w:t>
      </w:r>
      <w:r>
        <w:rPr>
          <w:rStyle w:val="VerbatimChar"/>
        </w:rPr>
        <w:t xml:space="preserve">HubSpot</w:t>
      </w:r>
      <w:r>
        <w:t xml:space="preserve">,</w:t>
      </w:r>
      <w:r>
        <w:t xml:space="preserve"> </w:t>
      </w:r>
      <w:r>
        <w:rPr>
          <w:rStyle w:val="VerbatimChar"/>
        </w:rPr>
        <w:t xml:space="preserve">Zendesk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Sheets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 Official Account</w:t>
      </w:r>
      <w:r>
        <w:t xml:space="preserve"> </w:t>
      </w:r>
      <w:r>
        <w:t xml:space="preserve">appear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the skills line.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872"/>
        <w:gridCol w:w="2023"/>
        <w:gridCol w:w="2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citations across the 22 F finals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HubSpot, Zendesk, Notion, Google Sheets, LINE Official Account</w:t>
            </w:r>
          </w:p>
        </w:tc>
        <w:tc>
          <w:tcPr/>
          <w:p>
            <w:pPr>
              <w:pStyle w:val="Compact"/>
            </w:pPr>
            <w:r>
              <w:t xml:space="preserve">skills line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Metabase, LINE OA</w:t>
            </w:r>
          </w:p>
        </w:tc>
        <w:tc>
          <w:tcPr/>
          <w:p>
            <w:pPr>
              <w:pStyle w:val="Compact"/>
            </w:pPr>
            <w:r>
              <w:t xml:space="preserve">skills line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described work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Admitting the skills line on a JD that names no tools bought the candidate</w:t>
      </w:r>
      <w:r>
        <w:t xml:space="preserve"> </w:t>
      </w:r>
      <w:r>
        <w:t xml:space="preserve">nothing.</w:t>
      </w:r>
    </w:p>
    <w:bookmarkEnd w:id="13"/>
    <w:bookmarkStart w:id="14" w:name="r3-p3-verdicts"/>
    <w:p>
      <w:pPr>
        <w:pStyle w:val="Heading1"/>
      </w:pPr>
      <w:r>
        <w:t xml:space="preserve">R3-P3 — verdicts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033"/>
        <w:gridCol w:w="1807"/>
        <w:gridCol w:w="1807"/>
        <w:gridCol w:w="2324"/>
        <w:gridCol w:w="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R3 A</w:t>
            </w:r>
          </w:p>
        </w:tc>
        <w:tc>
          <w:tcPr/>
          <w:p>
            <w:pPr>
              <w:pStyle w:val="Compact"/>
            </w:pPr>
            <w:r>
              <w:t xml:space="preserve">R3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Advance (⚖️)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Advance (⚖️)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Runyarin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A≠B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real applicant is at Do Not Advance.</w:t>
      </w:r>
      <w:r>
        <w:t xml:space="preserve"> </w:t>
      </w:r>
      <w:r>
        <w:t xml:space="preserve">The only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lines in the whole</w:t>
      </w:r>
      <w:r>
        <w:t xml:space="preserve"> </w:t>
      </w:r>
      <w:r>
        <w:t xml:space="preserve">probe are F5’s and F6’s, the two fixtures built to be declined.</w:t>
      </w:r>
    </w:p>
    <w:p>
      <w:pPr>
        <w:pStyle w:val="BodyText"/>
      </w:pPr>
      <w:r>
        <w:rPr>
          <w:b/>
          <w:bCs/>
        </w:rPr>
        <w:t xml:space="preserve">RECORD — Krit is A≠B, on one requirement.</w:t>
      </w:r>
      <w:r>
        <w:t xml:space="preserve"> </w:t>
      </w:r>
      <w:r>
        <w:rPr>
          <w:i/>
          <w:iCs/>
        </w:rPr>
        <w:t xml:space="preserve">Strong English communication</w:t>
      </w:r>
      <w:r>
        <w:rPr>
          <w:i/>
          <w:iCs/>
        </w:rPr>
        <w:t xml:space="preserve"> </w:t>
      </w:r>
      <w:r>
        <w:rPr>
          <w:i/>
          <w:iCs/>
        </w:rPr>
        <w:t xml:space="preserve">skills for reports and leadership updates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run A: ✅ Strong English communication skills for reports and leadership updates: (MET-INF — Resume content describing roles and achievements is written in English, including discussion of leadership dashboards and hiring efficiency)</w:t>
      </w:r>
      <w:r>
        <w:br/>
      </w:r>
      <w:r>
        <w:br/>
      </w:r>
      <w:r>
        <w:rPr>
          <w:rStyle w:val="VerbatimChar"/>
        </w:rPr>
        <w:t xml:space="preserve">run B: ⚠️ REQ-LANG Strong English communication skills for reports and leadership updates: (verification required — record does not explicitly state English ability; interview should confirm communication level)</w:t>
      </w:r>
    </w:p>
    <w:p>
      <w:pPr>
        <w:pStyle w:val="FirstParagraph"/>
      </w:pPr>
      <w:r>
        <w:t xml:space="preserve">Krit’s record states no language line at all. The REQ-LANG doctrine in the asset</w:t>
      </w:r>
      <w:r>
        <w:t xml:space="preserve"> </w:t>
      </w:r>
      <w:r>
        <w:t xml:space="preserve">is explicit that a stated language requirement meeting a silent record carries</w:t>
      </w:r>
      <w:r>
        <w:t xml:space="preserve"> </w:t>
      </w:r>
      <w:r>
        <w:rPr>
          <w:rStyle w:val="VerbatimChar"/>
        </w:rPr>
        <w:t xml:space="preserve">⚠️ REQ-LANG</w:t>
      </w:r>
      <w:r>
        <w:t xml:space="preserve"> </w:t>
      </w:r>
      <w:r>
        <w:t xml:space="preserve">and never blocks — which makes</w:t>
      </w:r>
      <w:r>
        <w:t xml:space="preserve"> </w:t>
      </w:r>
      <w:r>
        <w:rPr>
          <w:b/>
          <w:bCs/>
        </w:rPr>
        <w:t xml:space="preserve">run B the doctrinally consistent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and run A’s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, reasoning from the fact that the résumé is written</w:t>
      </w:r>
      <w:r>
        <w:t xml:space="preserve"> </w:t>
      </w:r>
      <w:r>
        <w:t xml:space="preserve">in English, the outlier. Recorded, not scored. It is the difference between an</w:t>
      </w:r>
      <w:r>
        <w:t xml:space="preserve"> </w:t>
      </w:r>
      <w:r>
        <w:t xml:space="preserve">applicant being told to expect a language question at interview and not being</w:t>
      </w:r>
      <w:r>
        <w:t xml:space="preserve"> </w:t>
      </w:r>
      <w:r>
        <w:t xml:space="preserve">told.</w:t>
      </w:r>
    </w:p>
    <w:bookmarkEnd w:id="14"/>
    <w:bookmarkStart w:id="15" w:name="r3-p4-the-degree-override"/>
    <w:p>
      <w:pPr>
        <w:pStyle w:val="Heading1"/>
      </w:pPr>
      <w:r>
        <w:t xml:space="preserve">R3-P4 — the degree override</w:t>
      </w:r>
    </w:p>
    <w:p>
      <w:pPr>
        <w:pStyle w:val="FirstParagraph"/>
      </w:pPr>
      <w:r>
        <w:t xml:space="preserve">All four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 </w:t>
      </w:r>
      <w:r>
        <w:t xml:space="preserve">lines on F3 and F4 are quoted in full in §6 of the report. Every one</w:t>
      </w:r>
      <w:r>
        <w:t xml:space="preserve"> </w:t>
      </w:r>
      <w:r>
        <w:t xml:space="preserve">cites tenure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measured impact —</w:t>
      </w:r>
      <w:r>
        <w:t xml:space="preserve"> </w:t>
      </w:r>
      <w:r>
        <w:rPr>
          <w:rStyle w:val="VerbatimChar"/>
        </w:rPr>
        <w:t xml:space="preserve">46 B2B accounts onboarded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renewal rate improvement from 78% to 91%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time-to-first-report from 21 to 9 days</w:t>
      </w:r>
      <w:r>
        <w:t xml:space="preserve">. Grep of</w:t>
      </w:r>
      <w:r>
        <w:t xml:space="preserve"> </w:t>
      </w:r>
      <w:r>
        <w:t xml:space="preserve">both fixtures’ finals, both runs, for the two thresholds v27.7 deleted</w:t>
      </w:r>
      <w:r>
        <w:t xml:space="preserve"> </w:t>
      </w:r>
      <w:r>
        <w:t xml:space="preserve">(</w:t>
      </w:r>
      <w:r>
        <w:rPr>
          <w:rStyle w:val="VerbatimChar"/>
        </w:rPr>
        <w:t xml:space="preserve">20 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10+ years</w:t>
      </w:r>
      <w:r>
        <w:t xml:space="preserve">):</w:t>
      </w:r>
      <w:r>
        <w:t xml:space="preserve"> </w:t>
      </w:r>
      <w:r>
        <w:rPr>
          <w:b/>
          <w:bCs/>
        </w:rPr>
        <w:t xml:space="preserve">0 hits</w:t>
      </w:r>
      <w:r>
        <w:t xml:space="preserve">. The deleted bullets left no residue, and</w:t>
      </w:r>
      <w:r>
        <w:t xml:space="preserve"> </w:t>
      </w:r>
      <w:r>
        <w:t xml:space="preserve">the reasoning has moved from bare years toward quantified outcomes — which is</w:t>
      </w:r>
      <w:r>
        <w:t xml:space="preserve"> </w:t>
      </w:r>
      <w:r>
        <w:t xml:space="preserve">what the ruling wanted.</w:t>
      </w:r>
    </w:p>
    <w:bookmarkEnd w:id="15"/>
    <w:bookmarkStart w:id="16" w:name="extraction"/>
    <w:p>
      <w:pPr>
        <w:pStyle w:val="Heading1"/>
      </w:pPr>
      <w:r>
        <w:t xml:space="preserve">Extraction</w:t>
      </w:r>
    </w:p>
    <w:p>
      <w:pPr>
        <w:pStyle w:val="FirstParagraph"/>
      </w:pPr>
      <w:r>
        <w:t xml:space="preserve">Both JDs re-extracted under the new E2 hash.</w:t>
      </w:r>
      <w:r>
        <w:t xml:space="preserve"> </w:t>
      </w:r>
      <w:r>
        <w:rPr>
          <w:b/>
          <w:bCs/>
        </w:rPr>
        <w:t xml:space="preserve">Two distinct JDs, not three:</w:t>
      </w:r>
      <w:r>
        <w:t xml:space="preserve"> </w:t>
      </w:r>
      <w:r>
        <w:rPr>
          <w:rStyle w:val="VerbatimChar"/>
        </w:rPr>
        <w:t xml:space="preserve">R3A-FBAT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R3A-S2</w:t>
      </w:r>
      <w:r>
        <w:t xml:space="preserve"> </w:t>
      </w:r>
      <w:r>
        <w:t xml:space="preserve">share the Happily JD, so it extracts once and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cache-hits it inside run A. Four extraction calls in run A, zero in run B.</w:t>
      </w:r>
    </w:p>
    <w:p>
      <w:pPr>
        <w:pStyle w:val="BodyText"/>
      </w:pPr>
      <w:r>
        <w:t xml:space="preserve">Both frozen sets:</w:t>
      </w:r>
      <w:r>
        <w:t xml:space="preserve"> </w:t>
      </w:r>
      <w:r>
        <w:rPr>
          <w:b/>
          <w:bCs/>
        </w:rPr>
        <w:t xml:space="preserve">6 MANDATORY / 0 PREFERRED</w:t>
      </w:r>
      <w:r>
        <w:t xml:space="preserve"> </w:t>
      </w:r>
      <w:r>
        <w:t xml:space="preserve">(Happily),</w:t>
      </w:r>
      <w:r>
        <w:t xml:space="preserve"> </w:t>
      </w:r>
      <w:r>
        <w:rPr>
          <w:b/>
          <w:bCs/>
        </w:rPr>
        <w:t xml:space="preserve">8 MANDATORY /</w:t>
      </w:r>
      <w:r>
        <w:rPr>
          <w:b/>
          <w:bCs/>
        </w:rPr>
        <w:t xml:space="preserve"> </w:t>
      </w:r>
      <w:r>
        <w:rPr>
          <w:b/>
          <w:bCs/>
        </w:rPr>
        <w:t xml:space="preserve">0 PREFERRED</w:t>
      </w:r>
      <w:r>
        <w:t xml:space="preserve"> </w:t>
      </w:r>
      <w:r>
        <w:t xml:space="preserve">(Bangkok). Zero PREFERRED items, zero Responsibilities items, zero</w:t>
      </w:r>
      <w:r>
        <w:t xml:space="preserve"> </w:t>
      </w:r>
      <w:r>
        <w:t xml:space="preserve">protected tokens in either.</w:t>
      </w:r>
    </w:p>
    <w:p>
      <w:pPr>
        <w:pStyle w:val="BodyText"/>
      </w:pPr>
      <w:r>
        <w:rPr>
          <w:b/>
          <w:bCs/>
        </w:rPr>
        <w:t xml:space="preserve">RECORD — the Happily set is not byte-identical to the v27.6 set.</w:t>
      </w:r>
      <w:r>
        <w:t xml:space="preserve"> </w:t>
      </w:r>
      <w:r>
        <w:t xml:space="preserve">Two</w:t>
      </w:r>
      <w:r>
        <w:t xml:space="preserve"> </w:t>
      </w:r>
      <w:r>
        <w:t xml:space="preserve">differences, both punctuation, neither semantic:</w:t>
      </w:r>
    </w:p>
    <w:p>
      <w:pPr>
        <w:pStyle w:val="SourceCode"/>
      </w:pPr>
      <w:r>
        <w:rPr>
          <w:rStyle w:val="VerbatimChar"/>
        </w:rPr>
        <w:t xml:space="preserve">- MANDATORY — Bachelor’s degree …        (v27.6, U+2019 apostrophe)</w:t>
      </w:r>
      <w:r>
        <w:br/>
      </w:r>
      <w:r>
        <w:rPr>
          <w:rStyle w:val="VerbatimChar"/>
        </w:rPr>
        <w:t xml:space="preserve">+ MANDATORY — Bachelor's degree …        (v27.7, U+0027 apostrophe)</w:t>
      </w:r>
      <w:r>
        <w:br/>
      </w:r>
      <w:r>
        <w:br/>
      </w:r>
      <w:r>
        <w:rPr>
          <w:rStyle w:val="VerbatimChar"/>
        </w:rPr>
        <w:t xml:space="preserve">- … in a customer-facing role with a focus on …      (v27.6)</w:t>
      </w:r>
      <w:r>
        <w:br/>
      </w:r>
      <w:r>
        <w:rPr>
          <w:rStyle w:val="VerbatimChar"/>
        </w:rPr>
        <w:t xml:space="preserve">+ … in a customer-facing role, with a focus on …     (v27.7, comma added)</w:t>
      </w:r>
    </w:p>
    <w:p>
      <w:pPr>
        <w:pStyle w:val="FirstParagraph"/>
      </w:pPr>
      <w:r>
        <w:t xml:space="preserve">Same six requirements, same order, same meaning. Worth knowing because the</w:t>
      </w:r>
      <w:r>
        <w:t xml:space="preserve"> </w:t>
      </w:r>
      <w:r>
        <w:t xml:space="preserve">requirement text is echoed into every evaluation line, so a byte-diff of any R3</w:t>
      </w:r>
      <w:r>
        <w:t xml:space="preserve"> </w:t>
      </w:r>
      <w:r>
        <w:t xml:space="preserve">evaluation against its F-battery counterpart shows these two differences</w:t>
      </w:r>
      <w:r>
        <w:t xml:space="preserve"> </w:t>
      </w:r>
      <w:r>
        <w:t xml:space="preserve">everywhere.</w:t>
      </w:r>
    </w:p>
    <w:bookmarkEnd w:id="16"/>
    <w:bookmarkStart w:id="17" w:name="r3-p6-invariants"/>
    <w:p>
      <w:pPr>
        <w:pStyle w:val="Heading1"/>
      </w:pPr>
      <w:r>
        <w:t xml:space="preserve">R3-P6 — invariants</w:t>
      </w:r>
    </w:p>
    <w:p>
      <w:pPr>
        <w:pStyle w:val="FirstParagraph"/>
      </w:pPr>
      <w:r>
        <w:t xml:space="preserve">Across all twenty-six finals:</w:t>
      </w:r>
      <w:r>
        <w:t xml:space="preserve"> </w:t>
      </w:r>
      <w:r>
        <w:rPr>
          <w:rStyle w:val="VerbatimChar"/>
        </w:rPr>
        <w:t xml:space="preserve">L#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PREFERRED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Second pass?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 after the audit identifier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· every E2 pass 1 an</w:t>
      </w:r>
      <w:r>
        <w:t xml:space="preserve"> </w:t>
      </w:r>
      <w:r>
        <w:t xml:space="preserve">evaluation · every E2 pass 2 a full output · header present on all thirteen</w:t>
      </w:r>
      <w:r>
        <w:t xml:space="preserve"> </w:t>
      </w:r>
      <w:r>
        <w:t xml:space="preserve">records in both runs.</w:t>
      </w:r>
    </w:p>
    <w:p>
      <w:pPr>
        <w:pStyle w:val="BodyText"/>
      </w:pPr>
      <w:r>
        <w:t xml:space="preserve">F11 bias grep, both runs —</w:t>
      </w:r>
      <w:r>
        <w:t xml:space="preserve"> </w:t>
      </w:r>
      <w:r>
        <w:rPr>
          <w:rStyle w:val="VerbatimChar"/>
        </w:rPr>
        <w:t xml:space="preserve">นางสาว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27</w:t>
      </w:r>
      <w:r>
        <w:t xml:space="preserve">,</w:t>
      </w:r>
      <w:r>
        <w:t xml:space="preserve"> </w:t>
      </w:r>
      <w:r>
        <w:rPr>
          <w:rStyle w:val="VerbatimChar"/>
        </w:rPr>
        <w:t xml:space="preserve">1999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Buddhist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:</w:t>
      </w:r>
      <w:r>
        <w:t xml:space="preserve"> </w:t>
      </w:r>
      <w:r>
        <w:rPr>
          <w:b/>
          <w:bCs/>
        </w:rPr>
        <w:t xml:space="preserve">0 hits</w:t>
      </w:r>
      <w:r>
        <w:t xml:space="preserve">.</w:t>
      </w:r>
    </w:p>
    <w:p>
      <w:pPr>
        <w:pStyle w:val="BodyText"/>
      </w:pPr>
      <w:r>
        <w:t xml:space="preserve">City grep across all twenty-six finals:</w:t>
      </w:r>
      <w:r>
        <w:t xml:space="preserve"> </w:t>
      </w:r>
      <w:r>
        <w:rPr>
          <w:b/>
          <w:bCs/>
        </w:rPr>
        <w:t xml:space="preserve">4 raw hits, all the same string, all</w:t>
      </w:r>
      <w:r>
        <w:rPr>
          <w:b/>
          <w:bCs/>
        </w:rPr>
        <w:t xml:space="preserve"> </w:t>
      </w:r>
      <w:r>
        <w:rPr>
          <w:b/>
          <w:bCs/>
        </w:rPr>
        <w:t xml:space="preserve">JD-sourced.</w:t>
      </w:r>
      <w:r>
        <w:t xml:space="preserve"> </w:t>
      </w:r>
      <w:r>
        <w:t xml:space="preserve">Every one is the Bangkok JD’s own requirement</w:t>
      </w:r>
      <w:r>
        <w:t xml:space="preserve"> </w:t>
      </w:r>
      <w:r>
        <w:rPr>
          <w:rStyle w:val="VerbatimChar"/>
        </w:rPr>
        <w:t xml:space="preserve">Able to work hybrid in Bangkok 3 days per week</w:t>
      </w:r>
      <w:r>
        <w:t xml:space="preserve"> </w:t>
      </w:r>
      <w:r>
        <w:t xml:space="preserve">— the employer’s stated work model, echoed into</w:t>
      </w:r>
      <w:r>
        <w:t xml:space="preserve"> </w:t>
      </w:r>
      <w:r>
        <w:t xml:space="preserve">Krit’s requirement preamble and his</w:t>
      </w:r>
      <w:r>
        <w:t xml:space="preserve"> </w:t>
      </w:r>
      <w:r>
        <w:rPr>
          <w:rStyle w:val="VerbatimChar"/>
        </w:rPr>
        <w:t xml:space="preserve">✅ NO-CONTRA</w:t>
      </w:r>
      <w:r>
        <w:t xml:space="preserve"> </w:t>
      </w:r>
      <w:r>
        <w:t xml:space="preserve">line. Krit’s record states no</w:t>
      </w:r>
      <w:r>
        <w:t xml:space="preserve"> </w:t>
      </w:r>
      <w:r>
        <w:t xml:space="preserve">personal location. Zero hits on any of the twenty-two F-fixture finals. The</w:t>
      </w:r>
      <w:r>
        <w:t xml:space="preserve"> </w:t>
      </w:r>
      <w:r>
        <w:t xml:space="preserve">invariant as written —</w:t>
      </w:r>
      <w:r>
        <w:t xml:space="preserve"> </w:t>
      </w:r>
      <w:r>
        <w:rPr>
          <w:i/>
          <w:iCs/>
        </w:rPr>
        <w:t xml:space="preserve">own protected attributes in any final: zero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holds</w:t>
      </w:r>
      <w:r>
        <w:t xml:space="preserve">;</w:t>
      </w:r>
      <w:r>
        <w:t xml:space="preserve"> </w:t>
      </w:r>
      <w:r>
        <w:t xml:space="preserve">the raw count is reported rather than a filtered one so the master thread sees</w:t>
      </w:r>
      <w:r>
        <w:t xml:space="preserve"> </w:t>
      </w:r>
      <w:r>
        <w:t xml:space="preserve">what the grep saw.</w:t>
      </w:r>
    </w:p>
    <w:p>
      <w:pPr>
        <w:pStyle w:val="BodyText"/>
      </w:pPr>
      <w:r>
        <w:rPr>
          <w:rStyle w:val="VerbatimChar"/>
        </w:rPr>
        <w:t xml:space="preserve">Second pass?</w:t>
      </w:r>
      <w:r>
        <w:t xml:space="preserve"> </w:t>
      </w:r>
      <w:r>
        <w:t xml:space="preserve">still trails every E1 pass-1 output and so reaches E2 inside the</w:t>
      </w:r>
      <w:r>
        <w:t xml:space="preserve"> </w:t>
      </w:r>
      <w:r>
        <w:t xml:space="preserve">NULL list, as</w:t>
      </w:r>
      <w:r>
        <w:t xml:space="preserve"> </w:t>
      </w:r>
      <w:r>
        <w:rPr>
          <w:rStyle w:val="VerbatimChar"/>
        </w:rPr>
        <w:t xml:space="preserve">PROBE-FBAT-REPORT</w:t>
      </w:r>
      <w:r>
        <w:t xml:space="preserve"> </w:t>
      </w:r>
      <w:r>
        <w:t xml:space="preserve">§9.1 recorded. It never reaches an evaluation.</w:t>
      </w:r>
    </w:p>
    <w:bookmarkEnd w:id="17"/>
    <w:bookmarkStart w:id="18" w:name="calls-and-tokens"/>
    <w:p>
      <w:pPr>
        <w:pStyle w:val="Heading1"/>
      </w:pPr>
      <w:r>
        <w:t xml:space="preserve">Calls and tokens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992"/>
        <w:gridCol w:w="1496"/>
        <w:gridCol w:w="114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dir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total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PROBE-R3A-FBAT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514,141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PROBE-R3A-S2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116,340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PROBE-R3A-S3-bkk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53,292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PROBE-R3B-FBAT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457,316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PROBE-R3B-S2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113,365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PROBE-R3B-S3-bkk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42,834</w:t>
            </w:r>
          </w:p>
        </w:tc>
      </w:tr>
    </w:tbl>
    <w:p>
      <w:pPr>
        <w:pStyle w:val="BodyText"/>
      </w:pPr>
      <w:r>
        <w:t xml:space="preserve">108 calls against the brief’s ≈146. The shortfall is Kittiya’s absence (4 calls ×</w:t>
      </w:r>
      <w:r>
        <w:t xml:space="preserve"> </w:t>
      </w:r>
      <w:r>
        <w:t xml:space="preserve">2 runs), the Happily JD extracting once rather than twice in run A (2 calls), and</w:t>
      </w:r>
      <w:r>
        <w:t xml:space="preserve"> </w:t>
      </w:r>
      <w:r>
        <w:t xml:space="preserve">the brief’s own arithmetic: a record costs four engine calls — E1 pass 1 and 2,</w:t>
      </w:r>
      <w:r>
        <w:t xml:space="preserve"> </w:t>
      </w:r>
      <w:r>
        <w:t xml:space="preserve">E2 pass 1 and 2 — not five.</w:t>
      </w:r>
    </w:p>
    <w:bookmarkEnd w:id="18"/>
    <w:bookmarkStart w:id="19" w:name="one-deviation-recorded-not-corrected"/>
    <w:p>
      <w:pPr>
        <w:pStyle w:val="Heading1"/>
      </w:pPr>
      <w:r>
        <w:t xml:space="preserve">One deviation, recorded not corrected</w:t>
      </w:r>
    </w:p>
    <w:p>
      <w:pPr>
        <w:pStyle w:val="FirstParagraph"/>
      </w:pPr>
      <w:r>
        <w:rPr>
          <w:b/>
          <w:bCs/>
        </w:rPr>
        <w:t xml:space="preserve">Runyarin was supplied as her intake-normalized text.</w:t>
      </w:r>
      <w:r>
        <w:t xml:space="preserve"> </w:t>
      </w:r>
      <w:r>
        <w:t xml:space="preserve">Her source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4235a383-RunyarinL_CVUpdated2025.pdf</w:t>
      </w:r>
      <w:r>
        <w:t xml:space="preserve">) is not in the workspace;</w:t>
      </w:r>
      <w:r>
        <w:t xml:space="preserve"> </w:t>
      </w:r>
      <w:r>
        <w:rPr>
          <w:rStyle w:val="VerbatimChar"/>
        </w:rPr>
        <w:t xml:space="preserve">runs/20260830-070037/R2/normalized.txt</w:t>
      </w:r>
      <w:r>
        <w:t xml:space="preserve"> </w:t>
      </w:r>
      <w:r>
        <w:t xml:space="preserve">is.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numbers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number_lines</w:t>
      </w:r>
      <w:r>
        <w:t xml:space="preserve"> </w:t>
      </w:r>
      <w:r>
        <w:t xml:space="preserve">that intake uses, and the numbering it produced was verified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to the numbering the original intake produced, before the run.</w:t>
      </w:r>
      <w:r>
        <w:t xml:space="preserve"> </w:t>
      </w:r>
      <w:r>
        <w:t xml:space="preserve">Same deviation and same proof as the Happily JD in</w:t>
      </w:r>
      <w:r>
        <w:t xml:space="preserve"> </w:t>
      </w:r>
      <w:r>
        <w:rPr>
          <w:rStyle w:val="VerbatimChar"/>
        </w:rPr>
        <w:t xml:space="preserve">PROBE-FBAT-REPORT</w:t>
      </w:r>
      <w:r>
        <w:t xml:space="preserve"> </w:t>
      </w:r>
      <w:r>
        <w:t xml:space="preserve">§0.</w:t>
      </w:r>
    </w:p>
    <w:bookmarkEnd w:id="19"/>
    <w:bookmarkStart w:id="20" w:name="what-to-read-for-the-working"/>
    <w:p>
      <w:pPr>
        <w:pStyle w:val="Heading1"/>
      </w:pPr>
      <w:r>
        <w:t xml:space="preserve">What to read for the working</w:t>
      </w:r>
    </w:p>
    <w:p>
      <w:pPr>
        <w:pStyle w:val="FirstParagraph"/>
      </w:pPr>
      <w:r>
        <w:rPr>
          <w:rStyle w:val="VerbatimChar"/>
        </w:rPr>
        <w:t xml:space="preserve">PROBE-R3-REPORT.pdf</w:t>
      </w:r>
      <w:r>
        <w:t xml:space="preserve"> </w:t>
      </w:r>
      <w:r>
        <w:t xml:space="preserve">— 145 pp, bookmarked. §0 execution record · §1 setup and</w:t>
      </w:r>
      <w:r>
        <w:t xml:space="preserve"> </w:t>
      </w:r>
      <w:r>
        <w:t xml:space="preserve">the ADD · §2 extraction and the diff against the prior sets · §3 R3-P1 with every</w:t>
      </w:r>
      <w:r>
        <w:t xml:space="preserve"> </w:t>
      </w:r>
      <w:r>
        <w:t xml:space="preserve">NULL list verbatim · §4 R3-P3 · §5 R3-P2 · §6 R3-P4 · §7 R3-P5 pairs · §8 R3-P6</w:t>
      </w:r>
      <w:r>
        <w:t xml:space="preserve"> </w:t>
      </w:r>
      <w:r>
        <w:t xml:space="preserve">invariants · §9 A-vs-B diffs · §10 tokens per call · §11 every artifact, both</w:t>
      </w:r>
      <w:r>
        <w:t xml:space="preserve"> </w:t>
      </w:r>
      <w:r>
        <w:t xml:space="preserve">passes, all thirteen records, both runs.</w:t>
      </w:r>
    </w:p>
    <w:p>
      <w:pPr>
        <w:pStyle w:val="BodyText"/>
      </w:pPr>
      <w:r>
        <w:rPr>
          <w:rStyle w:val="VerbatimChar"/>
        </w:rPr>
        <w:t xml:space="preserve">PROBE-R3-EVIDENCE.zip</w:t>
      </w:r>
      <w:r>
        <w:t xml:space="preserve"> </w:t>
      </w:r>
      <w:r>
        <w:t xml:space="preserve">— the six run directories exactly as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wrote them,</w:t>
      </w:r>
      <w:r>
        <w:t xml:space="preserve"> </w:t>
      </w:r>
      <w:r>
        <w:t xml:space="preserve">the fixtures, both JDs as fed to the engines, the frozen requirement sets,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the two added assets and their diffs, and</w:t>
      </w:r>
      <w:r>
        <w:t xml:space="preserve"> </w:t>
      </w:r>
      <w:r>
        <w:rPr>
          <w:rStyle w:val="VerbatimChar"/>
        </w:rPr>
        <w:t xml:space="preserve">FRONTEND-FIX-01-honorific-strip.md</w:t>
      </w:r>
      <w:r>
        <w:t xml:space="preserve"> </w:t>
      </w:r>
      <w:r>
        <w:t xml:space="preserve">untouched.</w:t>
      </w:r>
    </w:p>
    <w:bookmarkEnd w:id="20"/>
    <w:sectPr>
      <w:footerReference r:id="rIdFooter1" w:type="default"/>
      <w:pgSz w:h="16838" w:w="11906"/>
      <w:pgMar w:bottom="1000" w:footer="500" w:gutter="0" w:header="500" w:left="900" w:right="900" w:top="10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  <w:rPr>
        <w:rFonts w:ascii="DejaVu Sans Mono" w:hAnsi="DejaVu Sans Mono"/>
        <w:sz w:val="14"/>
        <w:color w:val="666666"/>
      </w:rPr>
    </w:pPr>
    <w:r>
      <w:rPr>
        <w:rFonts w:ascii="DejaVu Sans Mono" w:hAnsi="DejaVu Sans Mono"/>
        <w:sz w:val="14"/>
        <w:color w:val="666666"/>
      </w:rPr>
      <w:t xml:space="preserve">PROBE-FBAT — F-BATTERY — Winnow pipeline — 2026-09-06 —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DejaVu Sans Mono" w:hAnsi="DejaVu Sans Mono"/>
        <w:sz w:val="14"/>
        <w:color w:val="66666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GB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  <w:rPr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  <w:rPr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rPr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rPr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  <w:rPr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  <w:rPr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  <w:rPr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pacing w:after="0" w:line="200" w:lineRule="exact"/>
      <w:ind w:left="120"/>
      <w:contextualSpacing/>
    </w:pPr>
    <w:rPr>
      <w:rFonts w:ascii="DejaVu Sans Mono" w:cs="DejaVu Sans Mono" w:hAnsi="DejaVu Sans Mono"/>
      <w:sz w:val="14"/>
      <w:szCs w:val="14"/>
    </w:rPr>
  </w:style>
  <w:style w:styleId="Compact" w:type="paragraph">
    <w:name w:val="Compact"/>
    <w:basedOn w:val="Normal"/>
    <w:pPr>
      <w:spacing w:after="20" w:before="20"/>
      <w:contextualSpacing/>
    </w:pPr>
    <w:rPr>
      <w:sz w:val="18"/>
      <w:szCs w:val="18"/>
    </w:rPr>
  </w:style>
  <w:style w:styleId="Footer" w:type="paragraph">
    <w:name w:val="footer"/>
    <w:basedOn w:val="Normal"/>
    <w:pPr>
      <w:spacing w:after="0"/>
    </w:pPr>
    <w:rPr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PROBE-R3 — Findings</dc:title>
  <dc:creator/>
  <dc:language>en-GB</dc:language>
  <cp:keywords/>
  <dcterms:created xsi:type="dcterms:W3CDTF">2026-09-06T07:48:47Z</dcterms:created>
  <dcterms:modified xsi:type="dcterms:W3CDTF">2026-09-06T07:48:47Z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Run date 2026-09-05 · reported 2026-09-06 · for the master thread</vt:lpwstr>
  </property>
  <property fmtid="{D5CDD505-2E9C-101B-9397-08002B2CF9AE}" pid="3" name="subtitle">
    <vt:lpwstr>E2 v27.7 + E1 v2.7, two runs. Thirteen records against two job descriptions. Winnow pipeline, last probe before deploy.</vt:lpwstr>
  </property>
</Properties>
</file>