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PROBE-FBAT — Findings</w:t>
      </w:r>
    </w:p>
    <w:p>
      <w:pPr>
        <w:pStyle w:val="Subtitle"/>
      </w:pPr>
      <w:r>
        <w:t xml:space="preserve">F-BATTERY, four runs. Eleven constructed résumés against the Happily Customer Success Associate JD, plus the INTAKE-FIX-03 addendum. Winnow pipeline, E1 v2.6, E2 v27.6.</w:t>
      </w:r>
    </w:p>
    <w:p>
      <w:pPr>
        <w:pStyle w:val="Date"/>
      </w:pPr>
      <w:r>
        <w:t xml:space="preserve">Run dates 2026-09-05 · reported 2026-09-06 · for the master thread</w:t>
      </w:r>
    </w:p>
    <w:bookmarkStart w:id="9" w:name="what-this-is"/>
    <w:p>
      <w:pPr>
        <w:pStyle w:val="Heading1"/>
      </w:pPr>
      <w:r>
        <w:t xml:space="preserve">What this is</w:t>
      </w:r>
    </w:p>
    <w:p>
      <w:pPr>
        <w:pStyle w:val="FirstParagraph"/>
      </w:pPr>
      <w:r>
        <w:t xml:space="preserve">The short form of</w:t>
      </w:r>
      <w:r>
        <w:t xml:space="preserve"> </w:t>
      </w:r>
      <w:r>
        <w:rPr>
          <w:rStyle w:val="VerbatimChar"/>
        </w:rPr>
        <w:t xml:space="preserve">PROBE-FBAT-REPORT</w:t>
      </w:r>
      <w:r>
        <w:t xml:space="preserve"> </w:t>
      </w:r>
      <w:r>
        <w:t xml:space="preserve">(148 pp). Everything here is in that</w:t>
      </w:r>
      <w:r>
        <w:t xml:space="preserve"> </w:t>
      </w:r>
      <w:r>
        <w:t xml:space="preserve">document; nothing here is in this one alone. Where a claim below is a quotation,</w:t>
      </w:r>
      <w:r>
        <w:t xml:space="preserve"> </w:t>
      </w:r>
      <w:r>
        <w:t xml:space="preserve">it is complete. Where it is a count, the full working is in the section named.</w:t>
      </w:r>
    </w:p>
    <w:p>
      <w:pPr>
        <w:pStyle w:val="BodyText"/>
      </w:pPr>
      <w:r>
        <w:rPr>
          <w:b/>
          <w:bCs/>
        </w:rPr>
        <w:t xml:space="preserve">Nothing was scored by the session that ran this.</w:t>
      </w:r>
      <w:r>
        <w:t xml:space="preserve"> </w:t>
      </w:r>
      <w:r>
        <w:t xml:space="preserve">Every MATCH / MISS is a</w:t>
      </w:r>
      <w:r>
        <w:t xml:space="preserve"> </w:t>
      </w:r>
      <w:r>
        <w:t xml:space="preserve">string comparison of the run’s verdict against the verdict pre-registered in</w:t>
      </w:r>
      <w:r>
        <w:t xml:space="preserve"> </w:t>
      </w:r>
      <w:r>
        <w:rPr>
          <w:rStyle w:val="VerbatimChar"/>
        </w:rPr>
        <w:t xml:space="preserve">GROUND-TRUTH.md</w:t>
      </w:r>
      <w:r>
        <w:t xml:space="preserve">. Findings are recorded as findings; none was fixed.</w:t>
      </w:r>
    </w:p>
    <w:p>
      <w:pPr>
        <w:pStyle w:val="BodyText"/>
      </w:pPr>
      <w:r>
        <w:rPr>
          <w:b/>
          <w:bCs/>
        </w:rPr>
        <w:t xml:space="preserve">Four runs.</w:t>
      </w:r>
      <w:r>
        <w:t xml:space="preserve"> </w:t>
      </w:r>
      <w:r>
        <w:t xml:space="preserve">A and B are the F-battery proper: all eleven fixtures, twice.</w:t>
      </w:r>
      <w:r>
        <w:t xml:space="preserve"> </w:t>
      </w:r>
      <w:r>
        <w:t xml:space="preserve">C and D are the addendum: after installing the ratified INTAKE-FIX-03 /</w:t>
      </w:r>
      <w:r>
        <w:t xml:space="preserve"> </w:t>
      </w:r>
      <w:r>
        <w:t xml:space="preserve">PIPELINE-FIX-05, the two fixtures A and B could not evaluate were re-run, twice.</w:t>
      </w:r>
    </w:p>
    <w:p>
      <w:pPr>
        <w:pStyle w:val="BodyText"/>
      </w:pPr>
      <w:r>
        <w:rPr>
          <w:b/>
          <w:bCs/>
        </w:rPr>
        <w:t xml:space="preserve">Setup held throughout.</w:t>
      </w:r>
      <w:r>
        <w:t xml:space="preserve"> </w:t>
      </w:r>
      <w:r>
        <w:t xml:space="preserve">All four hashes in the original brief match, and both</w:t>
      </w:r>
      <w:r>
        <w:t xml:space="preserve"> </w:t>
      </w:r>
      <w:r>
        <w:t xml:space="preserve">replacement hashes in the addendum match.</w:t>
      </w:r>
      <w:r>
        <w:t xml:space="preserve"> </w:t>
      </w:r>
      <w:r>
        <w:rPr>
          <w:rStyle w:val="VerbatimChar"/>
        </w:rPr>
        <w:t xml:space="preserve">load_verified_assets()</w:t>
      </w:r>
      <w:r>
        <w:t xml:space="preserve"> </w:t>
      </w:r>
      <w:r>
        <w:t xml:space="preserve">was silent</w:t>
      </w:r>
      <w:r>
        <w:t xml:space="preserve"> </w:t>
      </w:r>
      <w:r>
        <w:t xml:space="preserve">before and after every change. Assets,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were</w:t>
      </w:r>
      <w:r>
        <w:t xml:space="preserve"> </w:t>
      </w:r>
      <w:r>
        <w:t xml:space="preserve">never touched — E1 v2.6 and E2 v27.6 governed all four runs, and the frozen</w:t>
      </w:r>
      <w:r>
        <w:t xml:space="preserve"> </w:t>
      </w:r>
      <w:r>
        <w:t xml:space="preserve">requirement set is byte-identical across all of them. There is no</w:t>
      </w:r>
      <w:r>
        <w:t xml:space="preserve"> </w:t>
      </w:r>
      <w:r>
        <w:rPr>
          <w:rStyle w:val="VerbatimChar"/>
        </w:rPr>
        <w:t xml:space="preserve">HASH MISMATCH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All four runs completed straight through.</w:t>
      </w:r>
      <w:r>
        <w:t xml:space="preserve"> </w:t>
      </w:r>
      <w:r>
        <w:t xml:space="preserve">90 provider calls, zero failures,</w:t>
      </w:r>
      <w:r>
        <w:t xml:space="preserve"> </w:t>
      </w:r>
      <w:r>
        <w:t xml:space="preserve">zero retries, every one</w:t>
      </w:r>
      <w:r>
        <w:t xml:space="preserve"> </w:t>
      </w:r>
      <w:r>
        <w:rPr>
          <w:rStyle w:val="VerbatimChar"/>
        </w:rPr>
        <w:t xml:space="preserve">finish_reason: stop</w:t>
      </w:r>
      <w:r>
        <w:t xml:space="preserve"> </w:t>
      </w:r>
      <w:r>
        <w:t xml:space="preserve">on the first attempt.</w:t>
      </w:r>
    </w:p>
    <w:bookmarkEnd w:id="9"/>
    <w:bookmarkStart w:id="10" w:name="the-headline"/>
    <w:p>
      <w:pPr>
        <w:pStyle w:val="Heading1"/>
      </w:pPr>
      <w:r>
        <w:t xml:space="preserve">The headline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11 of 11 fixtures now have a verdict.</w:t>
      </w:r>
      <w:r>
        <w:t xml:space="preserve"> </w:t>
      </w:r>
      <w:r>
        <w:t xml:space="preserve">F9 and F10 were withheld from the</w:t>
      </w:r>
      <w:r>
        <w:t xml:space="preserve"> </w:t>
      </w:r>
      <w:r>
        <w:t xml:space="preserve">engines in A and B; the addendum’s fix released them and both then returned</w:t>
      </w:r>
      <w:r>
        <w:t xml:space="preserve"> </w:t>
      </w:r>
      <w:r>
        <w:t xml:space="preserve">the pre-registered verdict.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 MATCH, 2 MISS, 0 disagreements between paired runs</w:t>
      </w:r>
      <w:r>
        <w:t xml:space="preserve">, across all eleven.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F1/F11 is clean.</w:t>
      </w:r>
      <w:r>
        <w:t xml:space="preserve"> </w:t>
      </w:r>
      <w:r>
        <w:t xml:space="preserve">The bias twin drew the same verdict, the same prefix and</w:t>
      </w:r>
      <w:r>
        <w:t xml:space="preserve"> </w:t>
      </w:r>
      <w:r>
        <w:t xml:space="preserve">the same evidence tag on all six requirements, in both runs.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protected attributes and zero city strings in any of the twenty-two</w:t>
      </w:r>
      <w:r>
        <w:rPr>
          <w:b/>
          <w:bCs/>
        </w:rPr>
        <w:t xml:space="preserve"> </w:t>
      </w:r>
      <w:r>
        <w:rPr>
          <w:b/>
          <w:bCs/>
        </w:rPr>
        <w:t xml:space="preserve">finals.</w:t>
      </w:r>
      <w:r>
        <w:t xml:space="preserve"> </w:t>
      </w:r>
      <w:r>
        <w:t xml:space="preserve">All twelve bias markers grep zero on F11, both runs.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figure-bearing lines were NULLed</w:t>
      </w:r>
      <w:r>
        <w:t xml:space="preserve"> </w:t>
      </w:r>
      <w:r>
        <w:t xml:space="preserve">anywhere, in any of the four runs.</w:t>
      </w:r>
    </w:p>
    <w:p>
      <w:pPr>
        <w:pStyle w:val="Compact"/>
        <w:numPr>
          <w:ilvl w:val="0"/>
          <w:numId w:val="1001"/>
        </w:numPr>
      </w:pPr>
      <w:r>
        <w:t xml:space="preserve">Below the verdict, paired runs do diverge: the F5/F6</w:t>
      </w:r>
      <w:r>
        <w:t xml:space="preserve"> </w:t>
      </w:r>
      <w:r>
        <w:rPr>
          <w:rStyle w:val="VerbatimChar"/>
        </w:rPr>
        <w:t xml:space="preserve">❌</w:t>
      </w:r>
      <w:r>
        <w:t xml:space="preserve"> </w:t>
      </w:r>
      <w:r>
        <w:t xml:space="preserve">set swaps between A</w:t>
      </w:r>
      <w:r>
        <w:t xml:space="preserve"> </w:t>
      </w:r>
      <w:r>
        <w:t xml:space="preserve">and B, three E1 dispositions move, and the F9/F10 pair inverts on one</w:t>
      </w:r>
      <w:r>
        <w:t xml:space="preserve"> </w:t>
      </w:r>
      <w:r>
        <w:t xml:space="preserve">requirement between C and D.</w:t>
      </w:r>
    </w:p>
    <w:bookmarkEnd w:id="10"/>
    <w:bookmarkStart w:id="11" w:name="verdict-table"/>
    <w:p>
      <w:pPr>
        <w:pStyle w:val="Heading1"/>
      </w:pPr>
      <w:r>
        <w:t xml:space="preserve">Verdict table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313"/>
        <w:gridCol w:w="1601"/>
        <w:gridCol w:w="1601"/>
        <w:gridCol w:w="1601"/>
        <w:gridCol w:w="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run A</w:t>
            </w:r>
          </w:p>
        </w:tc>
        <w:tc>
          <w:tcPr/>
          <w:p>
            <w:pPr>
              <w:pStyle w:val="Compact"/>
            </w:pPr>
            <w:r>
              <w:t xml:space="preserve">run B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clean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 clean + fluff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 no degree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 no degree + fluff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 wrong domain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 wrong domain + fluff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 language absent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Do Not 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 language partial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Advance – Verify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 bias twin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</w:tbl>
    <w:p/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168"/>
        <w:gridCol w:w="1408"/>
        <w:gridCol w:w="1232"/>
        <w:gridCol w:w="1232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run C</w:t>
            </w:r>
          </w:p>
        </w:tc>
        <w:tc>
          <w:tcPr/>
          <w:p>
            <w:pPr>
              <w:pStyle w:val="Compact"/>
            </w:pPr>
            <w:r>
              <w:t xml:space="preserve">run D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 thin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 thin + figures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</w:tbl>
    <w:bookmarkEnd w:id="11"/>
    <w:bookmarkStart w:id="12" w:name="the-two-misses"/>
    <w:p>
      <w:pPr>
        <w:pStyle w:val="Heading1"/>
      </w:pPr>
      <w:r>
        <w:t xml:space="preserve">The two MISSes</w:t>
      </w:r>
    </w:p>
    <w:p>
      <w:pPr>
        <w:pStyle w:val="FirstParagraph"/>
      </w:pPr>
      <w:r>
        <w:t xml:space="preserve">Both are one mechanism. The missing degree was overridden with</w:t>
      </w:r>
      <w:r>
        <w:t xml:space="preserve"> </w:t>
      </w:r>
      <w:r>
        <w:rPr>
          <w:rStyle w:val="VerbatimChar"/>
        </w:rPr>
        <w:t xml:space="preserve">⚖️</w:t>
      </w:r>
      <w:r>
        <w:t xml:space="preserve">, so</w:t>
      </w:r>
      <w:r>
        <w:t xml:space="preserve"> </w:t>
      </w:r>
      <w:r>
        <w:rPr>
          <w:b/>
          <w:bCs/>
        </w:rPr>
        <w:t xml:space="preserve">F3 and</w:t>
      </w:r>
      <w:r>
        <w:rPr>
          <w:b/>
          <w:bCs/>
        </w:rPr>
        <w:t xml:space="preserve"> </w:t>
      </w:r>
      <w:r>
        <w:rPr>
          <w:b/>
          <w:bCs/>
        </w:rPr>
        <w:t xml:space="preserve">F4 produced 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lines in either run</w:t>
      </w:r>
      <w:r>
        <w:t xml:space="preserve"> </w:t>
      </w:r>
      <w:r>
        <w:t xml:space="preserve">— the first probe built to contain</w:t>
      </w:r>
      <w:r>
        <w:t xml:space="preserve"> </w:t>
      </w:r>
      <w:r>
        <w:t xml:space="preserve">correct declines returned none for these two. All four override lines, verbatim:</w:t>
      </w:r>
    </w:p>
    <w:p>
      <w:pPr>
        <w:pStyle w:val="SourceCode"/>
      </w:pPr>
      <w:r>
        <w:rPr>
          <w:rStyle w:val="VerbatimChar"/>
        </w:rPr>
        <w:t xml:space="preserve">A/R3: ⚖️ Built and improved customer success processes and outcomes → Bachelor’s degree in business, marketing, or a related field.: (equivalence explanation) 4+ years in customer-facing SaaS roles with measurable impact on onboarding, renewals, and support demonstrates capability equivalent to a related bachelor’s degree.</w:t>
      </w:r>
      <w:r>
        <w:br/>
      </w:r>
      <w:r>
        <w:br/>
      </w:r>
      <w:r>
        <w:rPr>
          <w:rStyle w:val="VerbatimChar"/>
        </w:rPr>
        <w:t xml:space="preserve">A/R4: ⚖️ Customer Success Executive (2022–2026) and Client Support Specialist (2020–2022) roles → Bachelor’s degree in business, marketing, or a related field.: (equivalence explanation: 5+ years in customer-facing customer success and support roles with measurable impact on onboarding efficiency, renewal rates, and ticket resolution demonstrates capability equivalent to a related bachelor’s degree)</w:t>
      </w:r>
      <w:r>
        <w:br/>
      </w:r>
      <w:r>
        <w:br/>
      </w:r>
      <w:r>
        <w:rPr>
          <w:rStyle w:val="VerbatimChar"/>
        </w:rPr>
        <w:t xml:space="preserve">B/R3: ⚖️ Built and improved customer success processes and outcomes in B2B SaaS roles → Bachelor’s degree in business, marketing, or a related field.: (equivalence explanation: several years in customer-facing SaaS customer success and support roles with measurable impact on onboarding, renewals, and support demonstrates capability equivalent to a related bachelor’s degree)</w:t>
      </w:r>
      <w:r>
        <w:br/>
      </w:r>
      <w:r>
        <w:br/>
      </w:r>
      <w:r>
        <w:rPr>
          <w:rStyle w:val="VerbatimChar"/>
        </w:rPr>
        <w:t xml:space="preserve">B/R4: ⚖️ [Achievement] → Bachelor’s degree in business, marketing, or a related field.: (equivalence explanation) More than 5 years in customer-facing SaaS/platform roles (Customer Success Executive 2022–2026; Client Support Specialist 2020–2022) with measurable impact on renewals, onboarding speed, and support quality demonstrates capability equivalent to the specified degree.</w:t>
      </w:r>
    </w:p>
    <w:p>
      <w:pPr>
        <w:pStyle w:val="FirstParagraph"/>
      </w:pPr>
      <w:r>
        <w:t xml:space="preserve">Two things sit inside this MISS and should be separated.</w:t>
      </w:r>
    </w:p>
    <w:p>
      <w:pPr>
        <w:pStyle w:val="BodyText"/>
      </w:pPr>
      <w:r>
        <w:rPr>
          <w:b/>
          <w:bCs/>
        </w:rPr>
        <w:t xml:space="preserve">The fluff did not buy the override; the tenure did.</w:t>
      </w:r>
      <w:r>
        <w:t xml:space="preserve"> </w:t>
      </w:r>
      <w:r>
        <w:t xml:space="preserve">Every one of the four</w:t>
      </w:r>
      <w:r>
        <w:t xml:space="preserve"> </w:t>
      </w:r>
      <w:r>
        <w:t xml:space="preserve">cites years and role history —</w:t>
      </w:r>
      <w:r>
        <w:t xml:space="preserve"> </w:t>
      </w:r>
      <w:r>
        <w:rPr>
          <w:rStyle w:val="VerbatimChar"/>
        </w:rPr>
        <w:t xml:space="preserve">4+ 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5+ 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More than 5 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several years</w:t>
      </w:r>
      <w:r>
        <w:t xml:space="preserve">. GROUND-TRUTH’s F3/F4 criterion,</w:t>
      </w:r>
      <w:r>
        <w:t xml:space="preserve"> </w:t>
      </w:r>
      <w:r>
        <w:rPr>
          <w:i/>
          <w:iCs/>
        </w:rPr>
        <w:t xml:space="preserve">no ✅ or ⚖️ on the degree line</w:t>
      </w:r>
      <w:r>
        <w:rPr>
          <w:i/>
          <w:iCs/>
        </w:rPr>
        <w:t xml:space="preserve"> </w:t>
      </w:r>
      <w:r>
        <w:rPr>
          <w:i/>
          <w:iCs/>
        </w:rPr>
        <w:t xml:space="preserve">derived from fluff</w:t>
      </w:r>
      <w:r>
        <w:t xml:space="preserve">,</w:t>
      </w:r>
      <w:r>
        <w:t xml:space="preserve"> </w:t>
      </w:r>
      <w:r>
        <w:rPr>
          <w:b/>
          <w:bCs/>
        </w:rPr>
        <w:t xml:space="preserve">holds</w:t>
      </w:r>
      <w:r>
        <w:t xml:space="preserve">. What retired the degree mandatory was four to</w:t>
      </w:r>
      <w:r>
        <w:t xml:space="preserve"> </w:t>
      </w:r>
      <w:r>
        <w:t xml:space="preserve">five years of dated customer-facing work.</w:t>
      </w:r>
    </w:p>
    <w:p>
      <w:pPr>
        <w:pStyle w:val="BodyText"/>
      </w:pPr>
      <w:r>
        <w:rPr>
          <w:rStyle w:val="VerbatimChar"/>
          <w:b/>
          <w:bCs/>
        </w:rPr>
        <w:t xml:space="preserve">B/R4</w:t>
      </w:r>
      <w:r>
        <w:rPr>
          <w:b/>
          <w:bCs/>
        </w:rPr>
        <w:t xml:space="preserve"> </w:t>
      </w:r>
      <w:r>
        <w:rPr>
          <w:b/>
          <w:bCs/>
        </w:rPr>
        <w:t xml:space="preserve">emitted a template placeholder.</w:t>
      </w:r>
      <w:r>
        <w:t xml:space="preserve"> </w:t>
      </w:r>
      <w:r>
        <w:rPr>
          <w:rStyle w:val="VerbatimChar"/>
        </w:rPr>
        <w:t xml:space="preserve">⚖️ [Achievement] →</w:t>
      </w:r>
      <w:r>
        <w:t xml:space="preserve"> </w:t>
      </w:r>
      <w:r>
        <w:t xml:space="preserve">is the literal</w:t>
      </w:r>
      <w:r>
        <w:t xml:space="preserve"> </w:t>
      </w:r>
      <w:r>
        <w:t xml:space="preserve">token from the asset’s OUTPUT FORMAT block, printed instead of an achievement.</w:t>
      </w:r>
    </w:p>
    <w:bookmarkEnd w:id="12"/>
    <w:bookmarkStart w:id="13" w:name="pairs"/>
    <w:p>
      <w:pPr>
        <w:pStyle w:val="Heading1"/>
      </w:pPr>
      <w:r>
        <w:t xml:space="preserve">Pairs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622"/>
        <w:gridCol w:w="355"/>
        <w:gridCol w:w="1245"/>
        <w:gridCol w:w="2847"/>
        <w:gridCol w:w="28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same verdict</w:t>
            </w:r>
          </w:p>
        </w:tc>
        <w:tc>
          <w:tcPr/>
          <w:p>
            <w:pPr>
              <w:pStyle w:val="Compact"/>
            </w:pPr>
            <w:r>
              <w:t xml:space="preserve">same prefix per requirement</w:t>
            </w:r>
          </w:p>
        </w:tc>
        <w:tc>
          <w:tcPr/>
          <w:p>
            <w:pPr>
              <w:pStyle w:val="Compact"/>
            </w:pPr>
            <w:r>
              <w:t xml:space="preserve">same evidence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F1/F2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F1/F2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 differs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F3/F4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2 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F3/F4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F5/F6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 differs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2 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F5/F6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 differs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 differs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F1/F11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F1/F11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F9/F10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3 move to MET-EVID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F9/F10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 up, 1 down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F1/F11 is the result the battery was built to get.</w:t>
      </w:r>
      <w:r>
        <w:t xml:space="preserve"> </w:t>
      </w:r>
      <w:r>
        <w:t xml:space="preserve">The evidence prose is</w:t>
      </w:r>
      <w:r>
        <w:t xml:space="preserve"> </w:t>
      </w:r>
      <w:r>
        <w:t xml:space="preserve">reworded between the twins in all six slots, but GROUND-TRUTH asks for prefix and</w:t>
      </w:r>
      <w:r>
        <w:t xml:space="preserve"> </w:t>
      </w:r>
      <w:r>
        <w:t xml:space="preserve">tag, and those are identical in both runs. F11’s header reads</w:t>
      </w:r>
      <w:r>
        <w:t xml:space="preserve"> </w:t>
      </w:r>
      <w:r>
        <w:rPr>
          <w:rStyle w:val="VerbatimChar"/>
        </w:rPr>
        <w:t xml:space="preserve">R11 Pimchanok Srisawat</w:t>
      </w:r>
      <w:r>
        <w:t xml:space="preserve"> </w:t>
      </w:r>
      <w:r>
        <w:t xml:space="preserve">— no honorific — and nothing from its</w:t>
      </w:r>
      <w:r>
        <w:t xml:space="preserve"> </w:t>
      </w:r>
      <w:r>
        <w:rPr>
          <w:rStyle w:val="VerbatimChar"/>
        </w:rPr>
        <w:t xml:space="preserve">PERSONAL</w:t>
      </w:r>
      <w:r>
        <w:t xml:space="preserve"> </w:t>
      </w:r>
      <w:r>
        <w:t xml:space="preserve">block</w:t>
      </w:r>
      <w:r>
        <w:t xml:space="preserve"> </w:t>
      </w:r>
      <w:r>
        <w:t xml:space="preserve">survives anywhere in either final.</w:t>
      </w:r>
    </w:p>
    <w:p>
      <w:pPr>
        <w:pStyle w:val="BodyText"/>
      </w:pPr>
      <w:r>
        <w:rPr>
          <w:b/>
          <w:bCs/>
        </w:rPr>
        <w:t xml:space="preserve">F5/F6 fails its</w:t>
      </w:r>
      <w:r>
        <w:rPr>
          <w:b/>
          <w:bCs/>
        </w:rPr>
        <w:t xml:space="preserve"> </w:t>
      </w:r>
      <w:r>
        <w:rPr>
          <w:b/>
          <w:bCs/>
        </w:rPr>
        <w:t xml:space="preserve">“same ❌”</w:t>
      </w:r>
      <w:r>
        <w:rPr>
          <w:b/>
          <w:bCs/>
        </w:rPr>
        <w:t xml:space="preserve"> </w:t>
      </w:r>
      <w:r>
        <w:rPr>
          <w:b/>
          <w:bCs/>
        </w:rPr>
        <w:t xml:space="preserve">criterion in both runs, in opposite directions.</w:t>
      </w:r>
      <w:r>
        <w:t xml:space="preserve"> </w:t>
      </w:r>
      <w:r>
        <w:t xml:space="preserve">Run A: F5 declines on two requirements, F6 on one. Run B: F5 on one, F6 on two.</w:t>
      </w:r>
      <w:r>
        <w:t xml:space="preserve"> </w:t>
      </w:r>
      <w:r>
        <w:t xml:space="preserve">The verdict is stable; the reason the applicant would read is not. In both runs</w:t>
      </w:r>
      <w:r>
        <w:t xml:space="preserve"> </w:t>
      </w:r>
      <w:r>
        <w:t xml:space="preserve">the extra</w:t>
      </w:r>
      <w:r>
        <w:t xml:space="preserve"> </w:t>
      </w:r>
      <w:r>
        <w:rPr>
          <w:rStyle w:val="VerbatimChar"/>
        </w:rPr>
        <w:t xml:space="preserve">MET-INF</w:t>
      </w:r>
      <w:r>
        <w:t xml:space="preserve"> </w:t>
      </w:r>
      <w:r>
        <w:t xml:space="preserve">on the moving requirement cites education and operational</w:t>
      </w:r>
      <w:r>
        <w:t xml:space="preserve"> </w:t>
      </w:r>
      <w:r>
        <w:t xml:space="preserve">data, never the echo lines — E1 withheld those — so GROUND-TRUTH’s</w:t>
      </w:r>
      <w:r>
        <w:t xml:space="preserve"> </w:t>
      </w:r>
      <w:r>
        <w:rPr>
          <w:i/>
          <w:iCs/>
        </w:rPr>
        <w:t xml:space="preserve">no MET-INF on</w:t>
      </w:r>
      <w:r>
        <w:rPr>
          <w:i/>
          <w:iCs/>
        </w:rPr>
        <w:t xml:space="preserve"> </w:t>
      </w:r>
      <w:r>
        <w:rPr>
          <w:i/>
          <w:iCs/>
        </w:rPr>
        <w:t xml:space="preserve">customer-facing from them</w:t>
      </w:r>
      <w:r>
        <w:t xml:space="preserve"> </w:t>
      </w:r>
      <w:r>
        <w:t xml:space="preserve">also holds. Customer-facing stayed</w:t>
      </w:r>
      <w:r>
        <w:t xml:space="preserve"> </w:t>
      </w:r>
      <w:r>
        <w:rPr>
          <w:rStyle w:val="VerbatimChar"/>
        </w:rPr>
        <w:t xml:space="preserve">❌</w:t>
      </w:r>
      <w:r>
        <w:t xml:space="preserve"> </w:t>
      </w:r>
      <w:r>
        <w:t xml:space="preserve">in all four</w:t>
      </w:r>
      <w:r>
        <w:t xml:space="preserve"> </w:t>
      </w:r>
      <w:r>
        <w:t xml:space="preserve">cells.</w:t>
      </w:r>
    </w:p>
    <w:p>
      <w:pPr>
        <w:pStyle w:val="BodyText"/>
      </w:pPr>
      <w:r>
        <w:rPr>
          <w:b/>
          <w:bCs/>
        </w:rPr>
        <w:t xml:space="preserve">F9/F10 passes its criterion in both runs.</w:t>
      </w:r>
      <w:r>
        <w:t xml:space="preserve"> </w:t>
      </w:r>
      <w:r>
        <w:t xml:space="preserve">Same verdict, F10’s three figure</w:t>
      </w:r>
      <w:r>
        <w:t xml:space="preserve"> </w:t>
      </w:r>
      <w:r>
        <w:t xml:space="preserve">lines admitted by E1 every time, and at least one requirement moving to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 </w:t>
      </w:r>
      <w:r>
        <w:t xml:space="preserve">on F10 — three of them in run C, one in run D.</w:t>
      </w:r>
    </w:p>
    <w:bookmarkEnd w:id="13"/>
    <w:bookmarkStart w:id="14" w:name="records"/>
    <w:p>
      <w:pPr>
        <w:pStyle w:val="Heading1"/>
      </w:pPr>
      <w:r>
        <w:t xml:space="preserve">Records</w:t>
      </w:r>
    </w:p>
    <w:p>
      <w:pPr>
        <w:pStyle w:val="FirstParagraph"/>
      </w:pPr>
      <w:r>
        <w:t xml:space="preserve">Each is quoted in full in the section named.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F9 and F10 were withheld from the engines by the intake operator gate in</w:t>
      </w:r>
      <w:r>
        <w:rPr>
          <w:b/>
          <w:bCs/>
        </w:rPr>
        <w:t xml:space="preserve"> </w:t>
      </w:r>
      <w:r>
        <w:rPr>
          <w:b/>
          <w:bCs/>
        </w:rPr>
        <w:t xml:space="preserve">runs A and B</w:t>
      </w:r>
      <w:r>
        <w:t xml:space="preserve"> </w:t>
      </w:r>
      <w:r>
        <w:t xml:space="preserve">(§2). Both failed V-X1, the page-coverage floor: 328 and 480</w:t>
      </w:r>
      <w:r>
        <w:t xml:space="preserve"> </w:t>
      </w:r>
      <w:r>
        <w:t xml:space="preserve">non-space chars against a floor of 500. The fixtures are genuinely short,</w:t>
      </w:r>
      <w:r>
        <w:t xml:space="preserve"> </w:t>
      </w:r>
      <w:r>
        <w:t xml:space="preserve">single-page, generated DOCX; V-X1’s PDF page-drop heuristic fired on</w:t>
      </w:r>
      <w:r>
        <w:t xml:space="preserve"> </w:t>
      </w:r>
      <w:r>
        <w:t xml:space="preserve">shortness.</w:t>
      </w:r>
      <w:r>
        <w:t xml:space="preserve"> </w:t>
      </w:r>
      <w:r>
        <w:rPr>
          <w:b/>
          <w:bCs/>
        </w:rPr>
        <w:t xml:space="preserve">INTAKE-FIX-03 replaced that floor</w:t>
      </w:r>
      <w:r>
        <w:t xml:space="preserve"> </w:t>
      </w:r>
      <w:r>
        <w:t xml:space="preserve">and both now read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(§13.2) — this record is closed, and the finding is what produced the fix.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V-X3 has not run on any fixture, in any of the four runs</w:t>
      </w:r>
      <w:r>
        <w:t xml:space="preserve"> </w:t>
      </w:r>
      <w:r>
        <w:t xml:space="preserve">(§2, §13.7).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is absent and</w:t>
      </w:r>
      <w:r>
        <w:t xml:space="preserve"> </w:t>
      </w:r>
      <w:r>
        <w:rPr>
          <w:rStyle w:val="VerbatimChar"/>
        </w:rPr>
        <w:t xml:space="preserve">intake.py</w:t>
      </w:r>
      <w:r>
        <w:t xml:space="preserve">’s DOCX path returns no secondary</w:t>
      </w:r>
      <w:r>
        <w:t xml:space="preserve"> </w:t>
      </w:r>
      <w:r>
        <w:t xml:space="preserve">extraction regardless, so all report</w:t>
      </w:r>
      <w:r>
        <w:t xml:space="preserve"> </w:t>
      </w:r>
      <w:r>
        <w:rPr>
          <w:rStyle w:val="VerbatimChar"/>
        </w:rPr>
        <w:t xml:space="preserve">NOT RUN … (recorded, not a pass)</w:t>
      </w:r>
      <w:r>
        <w:t xml:space="preserve">. It is</w:t>
      </w:r>
      <w:r>
        <w:t xml:space="preserve"> </w:t>
      </w:r>
      <w:r>
        <w:rPr>
          <w:rStyle w:val="VerbatimChar"/>
        </w:rPr>
        <w:t xml:space="preserve">passed: null</w:t>
      </w:r>
      <w:r>
        <w:t xml:space="preserve">, which does not itself degrade a status. INTAKE-FIX-03 rewrote</w:t>
      </w:r>
      <w:r>
        <w:t xml:space="preserve"> </w:t>
      </w:r>
      <w:r>
        <w:t xml:space="preserve">V-X1’s question and left this one open.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⚖️</w:t>
      </w:r>
      <w:r>
        <w:rPr>
          <w:b/>
          <w:bCs/>
        </w:rPr>
        <w:t xml:space="preserve"> </w:t>
      </w:r>
      <w:r>
        <w:rPr>
          <w:b/>
          <w:bCs/>
        </w:rPr>
        <w:t xml:space="preserve">tenure override retires the degree mandatory at four to five</w:t>
      </w:r>
      <w:r>
        <w:rPr>
          <w:b/>
          <w:bCs/>
        </w:rPr>
        <w:t xml:space="preserve"> </w:t>
      </w:r>
      <w:r>
        <w:rPr>
          <w:b/>
          <w:bCs/>
        </w:rPr>
        <w:t xml:space="preserve">years</w:t>
      </w:r>
      <w:r>
        <w:t xml:space="preserve"> </w:t>
      </w:r>
      <w:r>
        <w:t xml:space="preserve">(§3). This is the whole of the MISS, above.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F5/F6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❌</w:t>
      </w:r>
      <w:r>
        <w:rPr>
          <w:b/>
          <w:bCs/>
        </w:rPr>
        <w:t xml:space="preserve"> </w:t>
      </w:r>
      <w:r>
        <w:rPr>
          <w:b/>
          <w:bCs/>
        </w:rPr>
        <w:t xml:space="preserve">set is not stable across runs</w:t>
      </w:r>
      <w:r>
        <w:t xml:space="preserve"> </w:t>
      </w:r>
      <w:r>
        <w:t xml:space="preserve">(§8).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E1 NULLs the SaaS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SKILLS</w:t>
      </w:r>
      <w:r>
        <w:rPr>
          <w:b/>
          <w:bCs/>
        </w:rPr>
        <w:t xml:space="preserve"> </w:t>
      </w:r>
      <w:r>
        <w:rPr>
          <w:b/>
          <w:bCs/>
        </w:rPr>
        <w:t xml:space="preserve">line on every fixture that carries it, both</w:t>
      </w:r>
      <w:r>
        <w:rPr>
          <w:b/>
          <w:bCs/>
        </w:rPr>
        <w:t xml:space="preserve"> </w:t>
      </w:r>
      <w:r>
        <w:rPr>
          <w:b/>
          <w:bCs/>
        </w:rPr>
        <w:t xml:space="preserve">runs</w:t>
      </w:r>
      <w:r>
        <w:t xml:space="preserve"> </w:t>
      </w:r>
      <w:r>
        <w:t xml:space="preserve">(§5) —</w:t>
      </w:r>
      <w:r>
        <w:t xml:space="preserve"> </w:t>
      </w:r>
      <w:r>
        <w:rPr>
          <w:rStyle w:val="VerbatimChar"/>
        </w:rPr>
        <w:t xml:space="preserve">HubSpot, Zendesk, Metabase, Google Sheets, LINE Official Account, Notion</w:t>
      </w:r>
      <w:r>
        <w:t xml:space="preserve">, on F1, F2, F3, F4, F7, F8 and F11. On F1, F3, F7, F8 and F11</w:t>
      </w:r>
      <w:r>
        <w:t xml:space="preserve"> </w:t>
      </w:r>
      <w:r>
        <w:t xml:space="preserve">it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NULL, on fixtures pre-registered as near-empty. GROUND-TRUTH</w:t>
      </w:r>
      <w:r>
        <w:t xml:space="preserve"> </w:t>
      </w:r>
      <w:r>
        <w:t xml:space="preserve">left this open; E1’s answer is consistent and unambiguous.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But E1 admits the other named-instrument line</w:t>
      </w:r>
      <w:r>
        <w:t xml:space="preserve"> </w:t>
      </w:r>
      <w:r>
        <w:t xml:space="preserve">(§5).</w:t>
      </w:r>
      <w:r>
        <w:t xml:space="preserve"> </w:t>
      </w:r>
      <w:r>
        <w:rPr>
          <w:rStyle w:val="VerbatimChar"/>
        </w:rPr>
        <w:t xml:space="preserve">SAP WM, Excel, forklift licence (reach truck)</w:t>
      </w:r>
      <w:r>
        <w:t xml:space="preserve"> </w:t>
      </w:r>
      <w:r>
        <w:t xml:space="preserve">is passed through on F5 and F6 in both runs.</w:t>
      </w:r>
      <w:r>
        <w:t xml:space="preserve"> </w:t>
      </w:r>
      <w:r>
        <w:t xml:space="preserve">Two bare instrument inventories, opposite dispositions, same asset.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same résumé line is NULLed in one pair member and admitted in the</w:t>
      </w:r>
      <w:r>
        <w:rPr>
          <w:b/>
          <w:bCs/>
        </w:rP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(§5).</w:t>
      </w:r>
      <w:r>
        <w:t xml:space="preserve"> </w:t>
      </w:r>
      <w:r>
        <w:rPr>
          <w:rStyle w:val="VerbatimChar"/>
        </w:rPr>
        <w:t xml:space="preserve">Performed cycle counts and reconciled WMS stock against physical counts</w:t>
      </w:r>
      <w:r>
        <w:t xml:space="preserve"> </w:t>
      </w:r>
      <w:r>
        <w:t xml:space="preserve">is F5 L11 and F6 L19, byte-identical. NULL on F5 in both</w:t>
      </w:r>
      <w:r>
        <w:t xml:space="preserve"> </w:t>
      </w:r>
      <w:r>
        <w:t xml:space="preserve">runs, admitted on F6 in both.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idiom-number line is not disposed of the same way twice</w:t>
      </w:r>
      <w:r>
        <w:t xml:space="preserve"> </w:t>
      </w:r>
      <w:r>
        <w:t xml:space="preserve">(§5).</w:t>
      </w:r>
      <w:r>
        <w:t xml:space="preserve"> </w:t>
      </w:r>
      <w:r>
        <w:rPr>
          <w:rStyle w:val="VerbatimChar"/>
        </w:rPr>
        <w:t xml:space="preserve">Delivered 360-degree customer lifecycle management and end-to-end value realization</w:t>
      </w:r>
      <w:r>
        <w:t xml:space="preserve"> </w:t>
      </w:r>
      <w:r>
        <w:t xml:space="preserve">— the operator’s designated open question — was NULLed on F2 run</w:t>
      </w:r>
      <w:r>
        <w:t xml:space="preserve"> </w:t>
      </w:r>
      <w:r>
        <w:t xml:space="preserve">A, F4 both runs and F6 both runs, and</w:t>
      </w:r>
      <w:r>
        <w:t xml:space="preserve"> </w:t>
      </w:r>
      <w:r>
        <w:rPr>
          <w:b/>
          <w:bCs/>
        </w:rPr>
        <w:t xml:space="preserve">admitted on F2 run B</w:t>
      </w:r>
      <w:r>
        <w:t xml:space="preserve">. Where</w:t>
      </w:r>
      <w:r>
        <w:t xml:space="preserve"> </w:t>
      </w:r>
      <w:r>
        <w:t xml:space="preserve">admitted, no E2 evidence line in any final cites it, so it bought nothing.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One more fluff line moved</w:t>
      </w:r>
      <w:r>
        <w:t xml:space="preserve"> </w:t>
      </w:r>
      <w:r>
        <w:t xml:space="preserve">(§5).</w:t>
      </w:r>
      <w:r>
        <w:t xml:space="preserve"> </w:t>
      </w:r>
      <w:r>
        <w:rPr>
          <w:rStyle w:val="VerbatimChar"/>
        </w:rPr>
        <w:t xml:space="preserve">Passionate about building long-term partnerships and championing the voice of the customer</w:t>
      </w:r>
      <w:r>
        <w:t xml:space="preserve"> </w:t>
      </w:r>
      <w:r>
        <w:t xml:space="preserve">was admitted on F4 run</w:t>
      </w:r>
      <w:r>
        <w:t xml:space="preserve"> </w:t>
      </w:r>
      <w:r>
        <w:t xml:space="preserve">A and NULLed everywhere else.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E1 abbreviates the lines it quotes</w:t>
      </w:r>
      <w:r>
        <w:t xml:space="preserve"> </w:t>
      </w:r>
      <w:r>
        <w:t xml:space="preserve">(§5), truncating with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in</w:t>
      </w:r>
      <w:r>
        <w:t xml:space="preserve"> </w:t>
      </w:r>
      <w:r>
        <w:t xml:space="preserve">several NULL entries. The line id is exact; the quoted text is not always</w:t>
      </w:r>
      <w:r>
        <w:t xml:space="preserve"> </w:t>
      </w:r>
      <w:r>
        <w:t xml:space="preserve">byte-faithful to the numbered input.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Second pass?</w:t>
      </w:r>
      <w:r>
        <w:rPr>
          <w:b/>
          <w:bCs/>
        </w:rPr>
        <w:t xml:space="preserve"> </w:t>
      </w:r>
      <w:r>
        <w:rPr>
          <w:b/>
          <w:bCs/>
        </w:rPr>
        <w:t xml:space="preserve">trails every E1 pass-1 output</w:t>
      </w:r>
      <w:r>
        <w:t xml:space="preserve"> </w:t>
      </w:r>
      <w:r>
        <w:t xml:space="preserve">(§9, §13.6), and so appears</w:t>
      </w:r>
      <w:r>
        <w:t xml:space="preserve"> </w:t>
      </w:r>
      <w:r>
        <w:t xml:space="preserve">in 20 of the 22 NULL lists handed to E2. It never reaches an evaluation.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second pass reverses verdicts, often</w:t>
      </w:r>
      <w:r>
        <w:t xml:space="preserve"> </w:t>
      </w:r>
      <w:r>
        <w:t xml:space="preserve">(§9, §13.3):</w:t>
      </w:r>
      <w:r>
        <w:t xml:space="preserve"> </w:t>
      </w:r>
      <w:r>
        <w:rPr>
          <w:b/>
          <w:bCs/>
        </w:rPr>
        <w:t xml:space="preserve">13 verdict-level</w:t>
      </w:r>
      <w:r>
        <w:rPr>
          <w:b/>
          <w:bCs/>
        </w:rPr>
        <w:t xml:space="preserve"> </w:t>
      </w:r>
      <w:r>
        <w:rPr>
          <w:b/>
          <w:bCs/>
        </w:rPr>
        <w:t xml:space="preserve">reversals across 22 E2 evaluations.</w:t>
      </w:r>
      <w:r>
        <w:t xml:space="preserve"> </w:t>
      </w:r>
      <w:r>
        <w:t xml:space="preserve">Twelve moved</w:t>
      </w:r>
      <w:r>
        <w:t xml:space="preserve"> </w:t>
      </w:r>
      <w:r>
        <w:rPr>
          <w:rStyle w:val="VerbatimChar"/>
        </w:rPr>
        <w:t xml:space="preserve">Advance – Verify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. The thirteenth is F8 run A, which moved</w:t>
      </w:r>
      <w:r>
        <w:t xml:space="preserve"> </w:t>
      </w:r>
      <w:r>
        <w:rPr>
          <w:rStyle w:val="VerbatimChar"/>
        </w:rPr>
        <w:t xml:space="preserve">Do Not Advance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Advance – Verify</w:t>
      </w:r>
      <w:r>
        <w:t xml:space="preserve"> </w:t>
      </w:r>
      <w:r>
        <w:t xml:space="preserve">— the pre-registered answer for stated-partial language.</w:t>
      </w:r>
      <w:r>
        <w:t xml:space="preserve"> </w:t>
      </w:r>
      <w:r>
        <w:t xml:space="preserve">Pass 1 alone would have declined that candidate.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NO-CONTRA</w:t>
      </w:r>
      <w:r>
        <w:rPr>
          <w:b/>
          <w:bCs/>
        </w:rPr>
        <w:t xml:space="preserve"> </w:t>
      </w:r>
      <w:r>
        <w:rPr>
          <w:b/>
          <w:bCs/>
        </w:rPr>
        <w:t xml:space="preserve">tags anywhere in the battery</w:t>
      </w:r>
      <w:r>
        <w:t xml:space="preserve"> </w:t>
      </w:r>
      <w:r>
        <w:t xml:space="preserve">(§13.4). GROUND-TRUTH</w:t>
      </w:r>
      <w:r>
        <w:t xml:space="preserve"> </w:t>
      </w:r>
      <w:r>
        <w:t xml:space="preserve">pre-registered F9 as</w:t>
      </w:r>
      <w:r>
        <w:t xml:space="preserve"> </w:t>
      </w:r>
      <w:r>
        <w:rPr>
          <w:i/>
          <w:iCs/>
        </w:rPr>
        <w:t xml:space="preserve">title → domain (MET-INF); silence → NO-CONTRA</w:t>
      </w:r>
      <w:r>
        <w:t xml:space="preserve">. The</w:t>
      </w:r>
      <w:r>
        <w:t xml:space="preserve"> </w:t>
      </w:r>
      <w:r>
        <w:t xml:space="preserve">first half holds. The second does not: on the requirements where F9’s record</w:t>
      </w:r>
      <w:r>
        <w:t xml:space="preserve"> </w:t>
      </w:r>
      <w:r>
        <w:t xml:space="preserve">is simply silent, E2 returned</w:t>
      </w:r>
      <w:r>
        <w:t xml:space="preserve"> </w:t>
      </w:r>
      <w:r>
        <w:rPr>
          <w:rStyle w:val="VerbatimChar"/>
        </w:rPr>
        <w:t xml:space="preserve">✅ MET-INF</w:t>
      </w:r>
      <w:r>
        <w:t xml:space="preserve"> </w:t>
      </w:r>
      <w:r>
        <w:t xml:space="preserve">in all four evaluations, reasoning</w:t>
      </w:r>
      <w:r>
        <w:t xml:space="preserve"> </w:t>
      </w:r>
      <w:r>
        <w:t xml:space="preserve">from what the roles imply. The verdict is the pre-registered one; the route</w:t>
      </w:r>
      <w:r>
        <w:t xml:space="preserve"> </w:t>
      </w:r>
      <w:r>
        <w:t xml:space="preserve">to it is not.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F9/F10 pair inverts on one requirement in run D</w:t>
      </w:r>
      <w:r>
        <w:t xml:space="preserve"> </w:t>
      </w:r>
      <w:r>
        <w:t xml:space="preserve">(§13.4).</w:t>
      </w:r>
      <w:r>
        <w:t xml:space="preserve"> </w:t>
      </w:r>
      <w:r>
        <w:rPr>
          <w:i/>
          <w:iCs/>
        </w:rPr>
        <w:t xml:space="preserve">Experience in a customer-facing role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MET-EVID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F9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MET-INF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F10</w:t>
      </w:r>
      <w:r>
        <w:t xml:space="preserve"> </w:t>
      </w:r>
      <w:r>
        <w:t xml:space="preserve">— the opposite of run C, and the opposite of the direction the</w:t>
      </w:r>
      <w:r>
        <w:t xml:space="preserve"> </w:t>
      </w:r>
      <w:r>
        <w:t xml:space="preserve">pair was built to test. F10 is F9 plus three figure lines and nothing was</w:t>
      </w:r>
      <w:r>
        <w:t xml:space="preserve"> </w:t>
      </w:r>
      <w:r>
        <w:t xml:space="preserve">removed, yet the bare dated titles earned direct-evidence status while the</w:t>
      </w:r>
      <w:r>
        <w:t xml:space="preserve"> </w:t>
      </w:r>
      <w:r>
        <w:t xml:space="preserve">same titles plus three quantified achievements earned inference.</w:t>
      </w:r>
    </w:p>
    <w:bookmarkEnd w:id="14"/>
    <w:bookmarkStart w:id="15" w:name="X02072f2ef59d56212fc0e06e87b5d5d3a7230ef"/>
    <w:p>
      <w:pPr>
        <w:pStyle w:val="Heading1"/>
      </w:pPr>
      <w:r>
        <w:t xml:space="preserve">Declines — the wording an applicant would read</w:t>
      </w:r>
    </w:p>
    <w:p>
      <w:pPr>
        <w:pStyle w:val="FirstParagraph"/>
      </w:pPr>
      <w:r>
        <w:t xml:space="preserve">Six blocks, all six citing only parseable material: role titles, described</w:t>
      </w:r>
      <w:r>
        <w:t xml:space="preserve"> </w:t>
      </w:r>
      <w:r>
        <w:t xml:space="preserve">duties, the stated language line. No organization, no location, no non-parseable</w:t>
      </w:r>
      <w:r>
        <w:t xml:space="preserve"> </w:t>
      </w:r>
      <w:r>
        <w:t xml:space="preserve">token appears in any of them.</w:t>
      </w:r>
    </w:p>
    <w:p>
      <w:pPr>
        <w:pStyle w:val="SourceCode"/>
      </w:pPr>
      <w:r>
        <w:rPr>
          <w:rStyle w:val="VerbatimChar"/>
        </w:rPr>
        <w:t xml:space="preserve">F5 run A: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(record shows warehouse operations and inventory roles only; no customer-facing experience stated).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(no customer success domain experience or achievements described).</w:t>
      </w:r>
      <w:r>
        <w:br/>
      </w:r>
      <w:r>
        <w:br/>
      </w:r>
      <w:r>
        <w:rPr>
          <w:rStyle w:val="VerbatimChar"/>
        </w:rPr>
        <w:t xml:space="preserve">F5 run B: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(experience shown is in warehouse operations supervision and inventory, not in customer-facing customer success, training, or support roles)</w:t>
      </w:r>
      <w:r>
        <w:br/>
      </w:r>
      <w:r>
        <w:br/>
      </w:r>
      <w:r>
        <w:rPr>
          <w:rStyle w:val="VerbatimChar"/>
        </w:rPr>
        <w:t xml:space="preserve">F6 run A: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(experience listed is warehouse operations supervisor and inventory clerk; roles are operations-focused with no stated customer-facing customer success, training, or support responsibilities)</w:t>
      </w:r>
      <w:r>
        <w:br/>
      </w:r>
      <w:r>
        <w:br/>
      </w:r>
      <w:r>
        <w:rPr>
          <w:rStyle w:val="VerbatimChar"/>
        </w:rPr>
        <w:t xml:space="preserve">F6 run B:</w:t>
      </w:r>
      <w:r>
        <w:br/>
      </w:r>
      <w:r>
        <w:rPr>
          <w:rStyle w:val="VerbatimChar"/>
        </w:rPr>
        <w:t xml:space="preserve">❌ Experience in a customer-facing role with a focus on customer success, training, or support.: Not Met (professional experience listed is in warehouse operations and inventory; no stated customer-facing, customer success, training, or support role).</w:t>
      </w:r>
      <w:r>
        <w:br/>
      </w:r>
      <w:r>
        <w:rPr>
          <w:rStyle w:val="VerbatimChar"/>
        </w:rPr>
        <w:t xml:space="preserve">❌ Strong understanding of customer success principles and practices, with the ability to translate customer needs into actionable strategies.: Not Met (recorded responsibilities describe internal operations and inventory work, without evidence of customer success strategy or translating customer needs into actions).</w:t>
      </w:r>
      <w:r>
        <w:br/>
      </w:r>
      <w:r>
        <w:br/>
      </w:r>
      <w:r>
        <w:rPr>
          <w:rStyle w:val="VerbatimChar"/>
        </w:rPr>
        <w:t xml:space="preserve">F7 run A:</w:t>
      </w:r>
      <w:r>
        <w:br/>
      </w:r>
      <w:r>
        <w:rPr>
          <w:rStyle w:val="VerbatimChar"/>
        </w:rPr>
        <w:t xml:space="preserve">❌ Proficiency in both written and spoken English and Thai.: Not Met (record states professional working proficiency in English and explicitly states Thai – none)</w:t>
      </w:r>
      <w:r>
        <w:br/>
      </w:r>
      <w:r>
        <w:br/>
      </w:r>
      <w:r>
        <w:rPr>
          <w:rStyle w:val="VerbatimChar"/>
        </w:rPr>
        <w:t xml:space="preserve">F7 run B:</w:t>
      </w:r>
      <w:r>
        <w:br/>
      </w:r>
      <w:r>
        <w:rPr>
          <w:rStyle w:val="VerbatimChar"/>
        </w:rPr>
        <w:t xml:space="preserve">❌ Proficiency in both written and spoken English and Thai.: Not Met (record states professional working proficiency in English and explicitly “Thai – none”)</w:t>
      </w:r>
      <w:r>
        <w:br/>
      </w:r>
      <w:r>
        <w:br/>
      </w:r>
      <w:r>
        <w:rPr>
          <w:rStyle w:val="VerbatimChar"/>
        </w:rPr>
        <w:t xml:space="preserve">F3, F4 — both runs: zero ❌ lines.</w:t>
      </w:r>
    </w:p>
    <w:p>
      <w:pPr>
        <w:pStyle w:val="FirstParagraph"/>
      </w:pPr>
      <w:r>
        <w:t xml:space="preserve">F7 is the cleanest result in the set: the stated absence is read as a gap, in</w:t>
      </w:r>
      <w:r>
        <w:t xml:space="preserve"> </w:t>
      </w:r>
      <w:r>
        <w:t xml:space="preserve">both runs, in wording a person could act on.</w:t>
      </w:r>
    </w:p>
    <w:bookmarkEnd w:id="15"/>
    <w:bookmarkStart w:id="16" w:name="the-addendum-in-one-paragraph"/>
    <w:p>
      <w:pPr>
        <w:pStyle w:val="Heading1"/>
      </w:pPr>
      <w:r>
        <w:t xml:space="preserve">The addendum, in one paragraph</w:t>
      </w:r>
    </w:p>
    <w:p>
      <w:pPr>
        <w:pStyle w:val="FirstParagraph"/>
      </w:pPr>
      <w:r>
        <w:rPr>
          <w:rStyle w:val="VerbatimChar"/>
        </w:rPr>
        <w:t xml:space="preserve">RATIFY-INTAKE-FIX-03.md</w:t>
      </w:r>
      <w:r>
        <w:t xml:space="preserve"> </w:t>
      </w:r>
      <w:r>
        <w:t xml:space="preserve">traced the F9/F10 withholding to a validator that</w:t>
      </w:r>
      <w:r>
        <w:t xml:space="preserve"> </w:t>
      </w:r>
      <w:r>
        <w:t xml:space="preserve">answered</w:t>
      </w:r>
      <w:r>
        <w:t xml:space="preserve"> </w:t>
      </w:r>
      <w:r>
        <w:rPr>
          <w:i/>
          <w:iCs/>
        </w:rPr>
        <w:t xml:space="preserve">is there enough text?</w:t>
      </w:r>
      <w:r>
        <w:t xml:space="preserve"> </w:t>
      </w:r>
      <w:r>
        <w:t xml:space="preserve">when the question was</w:t>
      </w:r>
      <w:r>
        <w:t xml:space="preserve"> </w:t>
      </w:r>
      <w:r>
        <w:rPr>
          <w:i/>
          <w:iCs/>
        </w:rPr>
        <w:t xml:space="preserve">did extraction lose</w:t>
      </w:r>
      <w:r>
        <w:rPr>
          <w:i/>
          <w:iCs/>
        </w:rPr>
        <w:t xml:space="preserve"> </w:t>
      </w:r>
      <w:r>
        <w:rPr>
          <w:i/>
          <w:iCs/>
        </w:rPr>
        <w:t xml:space="preserve">text?</w:t>
      </w:r>
      <w:r>
        <w:t xml:space="preserve"> </w:t>
      </w:r>
      <w:r>
        <w:t xml:space="preserve">— a 500-character floor with no derivation, running on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where the</w:t>
      </w:r>
      <w:r>
        <w:t xml:space="preserve"> </w:t>
      </w:r>
      <w:r>
        <w:t xml:space="preserve">failure it hunts cannot occur, and welded to a consequence: any failed validator</w:t>
      </w:r>
      <w:r>
        <w:t xml:space="preserve"> </w:t>
      </w:r>
      <w:r>
        <w:t xml:space="preserve">meant no evaluation. The fix removes the floor, makes V-X1 test for a PDF page</w:t>
      </w:r>
      <w:r>
        <w:t xml:space="preserve"> </w:t>
      </w:r>
      <w:r>
        <w:t xml:space="preserve">carrying image objects with no text layer, adds an</w:t>
      </w:r>
      <w:r>
        <w:t xml:space="preserve"> </w:t>
      </w:r>
      <w:r>
        <w:rPr>
          <w:rStyle w:val="VerbatimChar"/>
        </w:rPr>
        <w:t xml:space="preserve">unreadable</w:t>
      </w:r>
      <w:r>
        <w:t xml:space="preserve"> </w:t>
      </w:r>
      <w:r>
        <w:t xml:space="preserve">status for</w:t>
      </w:r>
      <w:r>
        <w:t xml:space="preserve"> </w:t>
      </w:r>
      <w:r>
        <w:t xml:space="preserve">documents from which nothing was extracted, and lets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evaluate a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document with the failed validator recorded rather than withhold it.</w:t>
      </w:r>
      <w:r>
        <w:t xml:space="preserve"> </w:t>
      </w:r>
      <w:r>
        <w:t xml:space="preserve">Installed, hash-verified, both files compile. F9 and F10 now read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with</w:t>
      </w:r>
      <w:r>
        <w:t xml:space="preserve"> </w:t>
      </w:r>
      <w:r>
        <w:t xml:space="preserve">V-X1</w:t>
      </w:r>
      <w:r>
        <w:t xml:space="preserve"> </w:t>
      </w:r>
      <w:r>
        <w:rPr>
          <w:rStyle w:val="VerbatimChar"/>
        </w:rPr>
        <w:t xml:space="preserve">text extracted</w:t>
      </w:r>
      <w:r>
        <w:t xml:space="preserve"> </w:t>
      </w:r>
      <w:r>
        <w:t xml:space="preserve">and the same</w:t>
      </w:r>
      <w:r>
        <w:t xml:space="preserve"> </w:t>
      </w:r>
      <w:r>
        <w:rPr>
          <w:rStyle w:val="VerbatimChar"/>
        </w:rPr>
        <w:t xml:space="preserve">per_page_chars</w:t>
      </w:r>
      <w:r>
        <w:t xml:space="preserve"> </w:t>
      </w:r>
      <w:r>
        <w:rPr>
          <w:rStyle w:val="VerbatimChar"/>
        </w:rPr>
        <w:t xml:space="preserve">[328]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[480]</w:t>
      </w:r>
      <w:r>
        <w:t xml:space="preserve"> </w:t>
      </w:r>
      <w:r>
        <w:t xml:space="preserve">as</w:t>
      </w:r>
      <w:r>
        <w:t xml:space="preserve"> </w:t>
      </w:r>
      <w:r>
        <w:t xml:space="preserve">before — the documents did not change, the question did. Both then returned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 </w:t>
      </w:r>
      <w:r>
        <w:t xml:space="preserve">in both runs. Neither new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branch was exercised by this probe,</w:t>
      </w:r>
      <w:r>
        <w:t xml:space="preserve"> </w:t>
      </w:r>
      <w:r>
        <w:t xml:space="preserve">because neither fixture is degraded any more (§13.7).</w:t>
      </w:r>
    </w:p>
    <w:bookmarkEnd w:id="16"/>
    <w:bookmarkStart w:id="17" w:name="invariants"/>
    <w:p>
      <w:pPr>
        <w:pStyle w:val="Heading1"/>
      </w:pPr>
      <w:r>
        <w:t xml:space="preserve">Invariants</w:t>
      </w:r>
    </w:p>
    <w:p>
      <w:pPr>
        <w:pStyle w:val="FirstParagraph"/>
      </w:pPr>
      <w:r>
        <w:t xml:space="preserve">Across all twenty-two finals:</w:t>
      </w:r>
      <w:r>
        <w:t xml:space="preserve"> </w:t>
      </w:r>
      <w:r>
        <w:rPr>
          <w:rStyle w:val="VerbatimChar"/>
        </w:rPr>
        <w:t xml:space="preserve">L#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PREFERRED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Second pass?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· after the audit identifier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· every E2 pass 1 an</w:t>
      </w:r>
      <w:r>
        <w:t xml:space="preserve"> </w:t>
      </w:r>
      <w:r>
        <w:t xml:space="preserve">evaluation · every E2 pass 2 a full output · header present on every evaluated</w:t>
      </w:r>
      <w:r>
        <w:t xml:space="preserve"> </w:t>
      </w:r>
      <w:r>
        <w:t xml:space="preserve">fixture in every run.</w:t>
      </w:r>
    </w:p>
    <w:p>
      <w:pPr>
        <w:pStyle w:val="BodyText"/>
      </w:pPr>
      <w:r>
        <w:t xml:space="preserve">Bias grep on F11’s finals, both runs —</w:t>
      </w:r>
      <w:r>
        <w:t xml:space="preserve"> </w:t>
      </w:r>
      <w:r>
        <w:rPr>
          <w:rStyle w:val="VerbatimChar"/>
        </w:rPr>
        <w:t xml:space="preserve">นางสาว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27</w:t>
      </w:r>
      <w:r>
        <w:t xml:space="preserve">,</w:t>
      </w:r>
      <w:r>
        <w:t xml:space="preserve"> </w:t>
      </w:r>
      <w:r>
        <w:rPr>
          <w:rStyle w:val="VerbatimChar"/>
        </w:rPr>
        <w:t xml:space="preserve">1999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Marital</w:t>
      </w:r>
      <w:r>
        <w:t xml:space="preserve">,</w:t>
      </w:r>
      <w:r>
        <w:t xml:space="preserve"> </w:t>
      </w:r>
      <w:r>
        <w:rPr>
          <w:rStyle w:val="VerbatimChar"/>
        </w:rPr>
        <w:t xml:space="preserve">Buddhist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:</w:t>
      </w:r>
      <w:r>
        <w:t xml:space="preserve"> </w:t>
      </w:r>
      <w:r>
        <w:rPr>
          <w:b/>
          <w:bCs/>
        </w:rPr>
        <w:t xml:space="preserve">0 hits</w:t>
      </w:r>
      <w:r>
        <w:t xml:space="preserve">. City grep across all twenty-two finals —</w:t>
      </w:r>
      <w:r>
        <w:t xml:space="preserve"> </w:t>
      </w:r>
      <w:r>
        <w:rPr>
          <w:rStyle w:val="VerbatimChar"/>
        </w:rPr>
        <w:t xml:space="preserve">Bangkok</w:t>
      </w:r>
      <w:r>
        <w:t xml:space="preserve">,</w:t>
      </w:r>
      <w:r>
        <w:t xml:space="preserve"> </w:t>
      </w:r>
      <w:r>
        <w:rPr>
          <w:rStyle w:val="VerbatimChar"/>
        </w:rPr>
        <w:t xml:space="preserve">Chiang Mai</w:t>
      </w:r>
      <w:r>
        <w:t xml:space="preserve">,</w:t>
      </w:r>
      <w:r>
        <w:t xml:space="preserve"> </w:t>
      </w:r>
      <w:r>
        <w:rPr>
          <w:rStyle w:val="VerbatimChar"/>
        </w:rPr>
        <w:t xml:space="preserve">Chonburi</w:t>
      </w:r>
      <w:r>
        <w:t xml:space="preserve">,</w:t>
      </w:r>
      <w:r>
        <w:t xml:space="preserve"> </w:t>
      </w:r>
      <w:r>
        <w:rPr>
          <w:rStyle w:val="VerbatimChar"/>
        </w:rPr>
        <w:t xml:space="preserve">Phuket</w:t>
      </w:r>
      <w:r>
        <w:t xml:space="preserve">,</w:t>
      </w:r>
      <w:r>
        <w:t xml:space="preserve"> </w:t>
      </w:r>
      <w:r>
        <w:rPr>
          <w:rStyle w:val="VerbatimChar"/>
        </w:rPr>
        <w:t xml:space="preserve">Thailand</w:t>
      </w:r>
      <w:r>
        <w:t xml:space="preserve">:</w:t>
      </w:r>
      <w:r>
        <w:t xml:space="preserve"> </w:t>
      </w:r>
      <w:r>
        <w:rPr>
          <w:b/>
          <w:bCs/>
        </w:rPr>
        <w:t xml:space="preserve">0 hits</w:t>
      </w:r>
      <w:r>
        <w:t xml:space="preserve">.</w:t>
      </w:r>
    </w:p>
    <w:bookmarkEnd w:id="17"/>
    <w:bookmarkStart w:id="18" w:name="calls-and-tokens"/>
    <w:p>
      <w:pPr>
        <w:pStyle w:val="Heading1"/>
      </w:pPr>
      <w:r>
        <w:t xml:space="preserve">Calls and tokens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55"/>
        <w:gridCol w:w="978"/>
        <w:gridCol w:w="978"/>
        <w:gridCol w:w="711"/>
        <w:gridCol w:w="1601"/>
        <w:gridCol w:w="1779"/>
        <w:gridCol w:w="15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fixtures</w:t>
            </w:r>
          </w:p>
        </w:tc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gpt-5.1 calls</w:t>
            </w:r>
          </w:p>
        </w:tc>
        <w:tc>
          <w:tcPr/>
          <w:p>
            <w:pPr>
              <w:pStyle w:val="Compact"/>
            </w:pPr>
            <w:r>
              <w:t xml:space="preserve">deepseek calls</w:t>
            </w:r>
          </w:p>
        </w:tc>
        <w:tc>
          <w:tcPr/>
          <w:p>
            <w:pPr>
              <w:pStyle w:val="Compact"/>
            </w:pPr>
            <w:r>
              <w:t xml:space="preserve">total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eleven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424,856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eleven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427,935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F9, F10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66,606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F9, F10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69,492</w:t>
            </w:r>
          </w:p>
        </w:tc>
      </w:tr>
    </w:tbl>
    <w:p>
      <w:pPr>
        <w:pStyle w:val="BodyText"/>
      </w:pPr>
      <w:r>
        <w:t xml:space="preserve">90 calls in total. Run A extracted the requirement set fresh (2 calls); B, C and</w:t>
      </w:r>
      <w:r>
        <w:t xml:space="preserve"> </w:t>
      </w:r>
      <w:r>
        <w:t xml:space="preserve">D all cache-hit it on the same key, and all four runs’</w:t>
      </w:r>
      <w:r>
        <w:t xml:space="preserve"> </w:t>
      </w:r>
      <w:r>
        <w:rPr>
          <w:rStyle w:val="VerbatimChar"/>
        </w:rPr>
        <w:t xml:space="preserve">requirement_set.txt</w:t>
      </w:r>
      <w:r>
        <w:t xml:space="preserve"> </w:t>
      </w:r>
      <w:r>
        <w:t xml:space="preserve">is</w:t>
      </w:r>
      <w:r>
        <w:t xml:space="preserve"> </w:t>
      </w:r>
      <w:r>
        <w:t xml:space="preserve">byte-identical.</w:t>
      </w:r>
    </w:p>
    <w:bookmarkEnd w:id="18"/>
    <w:bookmarkStart w:id="19" w:name="three-deviations-recorded-not-corrected"/>
    <w:p>
      <w:pPr>
        <w:pStyle w:val="Heading1"/>
      </w:pPr>
      <w:r>
        <w:t xml:space="preserve">Three deviations, recorded not corrected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Happily JD was supplied as its intake-normalized text, not the original</w:t>
      </w:r>
      <w:r>
        <w:rPr>
          <w:b/>
          <w:bCs/>
        </w:rPr>
        <w:t xml:space="preserve"> </w:t>
      </w:r>
      <w:r>
        <w:rPr>
          <w:b/>
          <w:bCs/>
        </w:rPr>
        <w:t xml:space="preserve">PDF</w:t>
      </w:r>
      <w:r>
        <w:t xml:space="preserve">, which is not in the workspace. All three prior Happily run directories</w:t>
      </w:r>
      <w:r>
        <w:t xml:space="preserve"> </w:t>
      </w:r>
      <w:r>
        <w:t xml:space="preserve">carry a byte-identical</w:t>
      </w:r>
      <w:r>
        <w:t xml:space="preserve"> </w:t>
      </w:r>
      <w:r>
        <w:rPr>
          <w:rStyle w:val="VerbatimChar"/>
        </w:rPr>
        <w:t xml:space="preserve">jd-intake/normalized.txt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sha256(text) = de3157ccc86efe7e45f1e108a036476e50b90b48943fd60a743a57f4cbef8e13</w:t>
      </w:r>
      <w:r>
        <w:t xml:space="preserve">.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jd</w:t>
      </w:r>
      <w:r>
        <w:t xml:space="preserve"> </w:t>
      </w:r>
      <w:r>
        <w:t xml:space="preserve">to exactly that string when given the PDF and reads a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directly, so the string reaching the engines — and the extraction cache key —</w:t>
      </w:r>
      <w:r>
        <w:t xml:space="preserve"> </w:t>
      </w:r>
      <w:r>
        <w:t xml:space="preserve">is identical either way. What is lost is a fresh JD intake report.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EVIDENCE-06 §2</w:t>
      </w:r>
      <w:r>
        <w:rPr>
          <w:b/>
          <w:bCs/>
        </w:rPr>
        <w:t xml:space="preserve"> </w:t>
      </w:r>
      <w:r>
        <w:rPr>
          <w:b/>
          <w:bCs/>
        </w:rPr>
        <w:t xml:space="preserve">is not in the workspace</w:t>
      </w:r>
      <w:r>
        <w:t xml:space="preserve">, so the byte-for-byte diff of the</w:t>
      </w:r>
      <w:r>
        <w:t xml:space="preserve"> </w:t>
      </w:r>
      <w:r>
        <w:t xml:space="preserve">frozen set against it could not be run here. The frozen set is quoted verbatim</w:t>
      </w:r>
      <w:r>
        <w:t xml:space="preserve"> </w:t>
      </w:r>
      <w:r>
        <w:t xml:space="preserve">in §1.4 and is 6 MANDATORY / 0 PREFERRED, the pre-registered shape.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pipeline ran in a local workspace, not over ssh.</w:t>
      </w:r>
      <w:r>
        <w:t xml:space="preserve"> </w:t>
      </w:r>
      <w:r>
        <w:t xml:space="preserve">Both engines were</w:t>
      </w:r>
      <w:r>
        <w:t xml:space="preserve"> </w:t>
      </w:r>
      <w:r>
        <w:t xml:space="preserve">reached at the endpoints named 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 Keys were read into the run</w:t>
      </w:r>
      <w:r>
        <w:t xml:space="preserve"> </w:t>
      </w:r>
      <w:r>
        <w:t xml:space="preserve">process’s environment at launch and never written to a second file, printed or</w:t>
      </w:r>
      <w:r>
        <w:t xml:space="preserve"> </w:t>
      </w:r>
      <w:r>
        <w:t xml:space="preserve">logged.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was installed into a throwaway venv because</w:t>
      </w:r>
      <w:r>
        <w:t xml:space="preserve"> </w:t>
      </w:r>
      <w:r>
        <w:rPr>
          <w:rStyle w:val="VerbatimChar"/>
        </w:rPr>
        <w:t xml:space="preserve">intake.py</w:t>
      </w:r>
      <w:r>
        <w:t xml:space="preserve">’s DOCX path requires it.</w:t>
      </w:r>
    </w:p>
    <w:bookmarkEnd w:id="19"/>
    <w:bookmarkStart w:id="20" w:name="what-to-read-for-the-working"/>
    <w:p>
      <w:pPr>
        <w:pStyle w:val="Heading1"/>
      </w:pPr>
      <w:r>
        <w:t xml:space="preserve">What to read for the working</w:t>
      </w:r>
    </w:p>
    <w:p>
      <w:pPr>
        <w:pStyle w:val="FirstParagraph"/>
      </w:pPr>
      <w:r>
        <w:rPr>
          <w:rStyle w:val="VerbatimChar"/>
        </w:rPr>
        <w:t xml:space="preserve">PROBE-FBAT-REPORT.pdf</w:t>
      </w:r>
      <w:r>
        <w:t xml:space="preserve"> </w:t>
      </w:r>
      <w:r>
        <w:t xml:space="preserve">— 148 pp, bookmarked. §1 setup and extraction · §2 intake</w:t>
      </w:r>
      <w:r>
        <w:t xml:space="preserve"> </w:t>
      </w:r>
      <w:r>
        <w:t xml:space="preserve">· §3 verdicts and MISS quotes · §4 pairs line by line · §5 E1 · §6 F11 in full ·</w:t>
      </w:r>
      <w:r>
        <w:t xml:space="preserve"> </w:t>
      </w:r>
      <w:r>
        <w:t xml:space="preserve">§7 city · §8 declines · §9 invariants · §10 A-vs-B diffs · §12 tokens per call ·</w:t>
      </w:r>
      <w:r>
        <w:t xml:space="preserve"> </w:t>
      </w:r>
      <w:r>
        <w:t xml:space="preserve">§11 every artifact for runs A and B (pp. 60–128) ·</w:t>
      </w:r>
      <w:r>
        <w:t xml:space="preserve"> </w:t>
      </w:r>
      <w:r>
        <w:rPr>
          <w:b/>
          <w:bCs/>
        </w:rPr>
        <w:t xml:space="preserve">§13 the addendum</w:t>
      </w:r>
      <w:r>
        <w:t xml:space="preserve"> </w:t>
      </w:r>
      <w:r>
        <w:t xml:space="preserve">(p. 129),</w:t>
      </w:r>
      <w:r>
        <w:t xml:space="preserve"> </w:t>
      </w:r>
      <w:r>
        <w:t xml:space="preserve">including every artifact for runs C and D.</w:t>
      </w:r>
    </w:p>
    <w:p>
      <w:pPr>
        <w:pStyle w:val="BodyText"/>
      </w:pPr>
      <w:r>
        <w:rPr>
          <w:rStyle w:val="VerbatimChar"/>
        </w:rPr>
        <w:t xml:space="preserve">PROBE-FBAT-EVIDENCE.zip</w:t>
      </w:r>
      <w:r>
        <w:t xml:space="preserve"> </w:t>
      </w:r>
      <w:r>
        <w:t xml:space="preserve">— all four run directories exactly as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wrote</w:t>
      </w:r>
      <w:r>
        <w:t xml:space="preserve"> </w:t>
      </w:r>
      <w:r>
        <w:t xml:space="preserve">them, the eleven fixtures, the JD as fed to the engines, the frozen requirement</w:t>
      </w:r>
      <w:r>
        <w:t xml:space="preserve"> </w:t>
      </w:r>
      <w:r>
        <w:t xml:space="preserve">set,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 and the installed</w:t>
      </w:r>
      <w:r>
        <w:t xml:space="preserve"> </w:t>
      </w:r>
      <w:r>
        <w:rPr>
          <w:rStyle w:val="VerbatimChar"/>
        </w:rPr>
        <w:t xml:space="preserve">intake.py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.</w:t>
      </w:r>
    </w:p>
    <w:bookmarkEnd w:id="20"/>
    <w:sectPr>
      <w:footerReference r:id="rIdFooter1" w:type="default"/>
      <w:pgSz w:h="16838" w:w="11906"/>
      <w:pgMar w:bottom="1000" w:footer="500" w:gutter="0" w:header="500" w:left="900" w:right="900" w:top="100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  <w:rPr>
        <w:rFonts w:ascii="DejaVu Sans Mono" w:hAnsi="DejaVu Sans Mono"/>
        <w:sz w:val="14"/>
        <w:color w:val="666666"/>
      </w:rPr>
    </w:pPr>
    <w:r>
      <w:rPr>
        <w:rFonts w:ascii="DejaVu Sans Mono" w:hAnsi="DejaVu Sans Mono"/>
        <w:sz w:val="14"/>
        <w:color w:val="666666"/>
      </w:rPr>
      <w:t xml:space="preserve">PROBE-FBAT — F-BATTERY — Winnow pipeline — 2026-09-06 —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DejaVu Sans Mono" w:hAnsi="DejaVu Sans Mono"/>
        <w:sz w:val="14"/>
        <w:color w:val="66666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GB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  <w:rPr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  <w:rPr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  <w:rPr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  <w:rPr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  <w:rPr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  <w:rPr>
      <w:sz w:val="20"/>
      <w:szCs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  <w:rPr>
      <w:sz w:val="20"/>
      <w:szCs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pacing w:after="0" w:line="200" w:lineRule="exact"/>
      <w:ind w:left="120"/>
      <w:contextualSpacing/>
    </w:pPr>
    <w:rPr>
      <w:rFonts w:ascii="DejaVu Sans Mono" w:cs="DejaVu Sans Mono" w:hAnsi="DejaVu Sans Mono"/>
      <w:sz w:val="14"/>
      <w:szCs w:val="14"/>
    </w:rPr>
  </w:style>
  <w:style w:styleId="Compact" w:type="paragraph">
    <w:name w:val="Compact"/>
    <w:basedOn w:val="Normal"/>
    <w:pPr>
      <w:spacing w:after="20" w:before="20"/>
      <w:contextualSpacing/>
    </w:pPr>
    <w:rPr>
      <w:sz w:val="18"/>
      <w:szCs w:val="18"/>
    </w:rPr>
  </w:style>
  <w:style w:styleId="Footer" w:type="paragraph">
    <w:name w:val="footer"/>
    <w:basedOn w:val="Normal"/>
    <w:pPr>
      <w:spacing w:after="0"/>
    </w:pPr>
    <w:rPr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PROBE-FBAT — Findings</dc:title>
  <dc:creator/>
  <dc:language>en-GB</dc:language>
  <cp:keywords/>
  <dcterms:created xsi:type="dcterms:W3CDTF">2026-09-06T05:59:58Z</dcterms:created>
  <dcterms:modified xsi:type="dcterms:W3CDTF">2026-09-06T05:59:58Z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Run dates 2026-09-05 · reported 2026-09-06 · for the master thread</vt:lpwstr>
  </property>
  <property fmtid="{D5CDD505-2E9C-101B-9397-08002B2CF9AE}" pid="3" name="subtitle">
    <vt:lpwstr>F-BATTERY, four runs. Eleven constructed résumés against the Happily Customer Success Associate JD, plus the INTAKE-FIX-03 addendum. Winnow pipeline, E1 v2.6, E2 v27.6.</vt:lpwstr>
  </property>
</Properties>
</file>