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BE6F" w14:textId="5EBA5A91" w:rsidR="009F280D" w:rsidRDefault="009F280D"/>
    <w:p w14:paraId="2E314DEF" w14:textId="34879AD3" w:rsidR="000465E4" w:rsidRDefault="000465E4"/>
    <w:p w14:paraId="514B51B0" w14:textId="5189C040" w:rsidR="000465E4" w:rsidRDefault="000465E4"/>
    <w:p w14:paraId="2CA145FF" w14:textId="42070CF2" w:rsidR="000465E4" w:rsidRDefault="000465E4"/>
    <w:p w14:paraId="23887A6E" w14:textId="01438643" w:rsidR="000465E4" w:rsidRDefault="000465E4">
      <w:r>
        <w:t>Limitations: propensity scoring assumes all covariates are observed</w:t>
      </w:r>
    </w:p>
    <w:sectPr w:rsidR="0004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06"/>
    <w:rsid w:val="000465E4"/>
    <w:rsid w:val="009F280D"/>
    <w:rsid w:val="00D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C59C"/>
  <w15:chartTrackingRefBased/>
  <w15:docId w15:val="{FED12A82-7EDD-4184-84C2-6C55916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2</cp:revision>
  <dcterms:created xsi:type="dcterms:W3CDTF">2022-11-30T01:54:00Z</dcterms:created>
  <dcterms:modified xsi:type="dcterms:W3CDTF">2022-11-30T01:54:00Z</dcterms:modified>
</cp:coreProperties>
</file>