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17C3CBC5" w14:textId="77777777" w:rsidR="00913A33" w:rsidRPr="00913A33" w:rsidRDefault="00913A33" w:rsidP="00913A33">
      <w:pPr>
        <w:spacing w:line="480" w:lineRule="auto"/>
        <w:jc w:val="center"/>
        <w:rPr>
          <w:rFonts w:ascii="Times New Roman" w:hAnsi="Times New Roman" w:cs="Times New Roman"/>
          <w:b/>
          <w:bCs/>
          <w:sz w:val="24"/>
          <w:szCs w:val="24"/>
        </w:rPr>
      </w:pPr>
      <w:commentRangeStart w:id="0"/>
      <w:r w:rsidRPr="00913A33">
        <w:rPr>
          <w:rFonts w:ascii="Times New Roman" w:hAnsi="Times New Roman" w:cs="Times New Roman"/>
          <w:b/>
          <w:bCs/>
          <w:sz w:val="24"/>
          <w:szCs w:val="24"/>
        </w:rPr>
        <w:t xml:space="preserve">Estimating treatment effects of physical exercise on subdomains of mental health: A propensity score analysis in a global sample </w:t>
      </w:r>
      <w:commentRangeEnd w:id="0"/>
      <w:r>
        <w:rPr>
          <w:rStyle w:val="CommentReference"/>
        </w:rPr>
        <w:commentReference w:id="0"/>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xml:space="preserve">. The inclusion of physical activity </w:t>
      </w:r>
      <w:r w:rsidR="00452536" w:rsidRPr="00D42971">
        <w:rPr>
          <w:rFonts w:ascii="Times New Roman" w:hAnsi="Times New Roman" w:cs="Times New Roman"/>
          <w:sz w:val="24"/>
          <w:szCs w:val="24"/>
        </w:rPr>
        <w:lastRenderedPageBreak/>
        <w:t>–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4744AB7"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were computed: Core Cognition (</w:t>
      </w:r>
      <w:r w:rsidRPr="004D6298">
        <w:rPr>
          <w:rFonts w:ascii="Times New Roman" w:hAnsi="Times New Roman" w:cs="Times New Roman"/>
          <w:strike/>
          <w:sz w:val="24"/>
          <w:szCs w:val="24"/>
        </w:rPr>
        <w:t>ability for executive functioning</w:t>
      </w:r>
      <w:r w:rsidRPr="00D42971">
        <w:rPr>
          <w:rFonts w:ascii="Times New Roman" w:hAnsi="Times New Roman" w:cs="Times New Roman"/>
          <w:sz w:val="24"/>
          <w:szCs w:val="24"/>
        </w:rPr>
        <w:t xml:space="preserve">),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w:t>
      </w:r>
      <w:r w:rsidR="00690635" w:rsidRPr="004D6298">
        <w:rPr>
          <w:rFonts w:ascii="Times New Roman" w:hAnsi="Times New Roman" w:cs="Times New Roman"/>
          <w:strike/>
          <w:sz w:val="24"/>
          <w:szCs w:val="24"/>
        </w:rPr>
        <w:t>decision making, creativity, and tolerance to change</w:t>
      </w:r>
      <w:r w:rsidRPr="00D42971">
        <w:rPr>
          <w:rFonts w:ascii="Times New Roman" w:hAnsi="Times New Roman" w:cs="Times New Roman"/>
          <w:sz w:val="24"/>
          <w:szCs w:val="24"/>
        </w:rPr>
        <w:t>), Mood and Outlook (</w:t>
      </w:r>
      <w:r w:rsidRPr="004D6298">
        <w:rPr>
          <w:rFonts w:ascii="Times New Roman" w:hAnsi="Times New Roman" w:cs="Times New Roman"/>
          <w:strike/>
          <w:sz w:val="24"/>
          <w:szCs w:val="24"/>
        </w:rPr>
        <w:t xml:space="preserve">ability </w:t>
      </w:r>
      <w:r w:rsidR="00122808" w:rsidRPr="004D6298">
        <w:rPr>
          <w:rFonts w:ascii="Times New Roman" w:hAnsi="Times New Roman" w:cs="Times New Roman"/>
          <w:strike/>
          <w:sz w:val="24"/>
          <w:szCs w:val="24"/>
        </w:rPr>
        <w:t>to effectively regulate ones emotions</w:t>
      </w:r>
      <w:r w:rsidR="00122808" w:rsidRPr="00D42971">
        <w:rPr>
          <w:rFonts w:ascii="Times New Roman" w:hAnsi="Times New Roman" w:cs="Times New Roman"/>
          <w:sz w:val="24"/>
          <w:szCs w:val="24"/>
        </w:rPr>
        <w:t>), Drive and Motivation (</w:t>
      </w:r>
      <w:r w:rsidR="00122808" w:rsidRPr="004D6298">
        <w:rPr>
          <w:rFonts w:ascii="Times New Roman" w:hAnsi="Times New Roman" w:cs="Times New Roman"/>
          <w:strike/>
          <w:sz w:val="24"/>
          <w:szCs w:val="24"/>
        </w:rPr>
        <w:t>ability to achieve goals in the face of obstacles</w:t>
      </w:r>
      <w:r w:rsidR="00122808" w:rsidRPr="00D42971">
        <w:rPr>
          <w:rFonts w:ascii="Times New Roman" w:hAnsi="Times New Roman" w:cs="Times New Roman"/>
          <w:sz w:val="24"/>
          <w:szCs w:val="24"/>
        </w:rPr>
        <w:t>), Social Self (</w:t>
      </w:r>
      <w:r w:rsidR="00122808" w:rsidRPr="004D6298">
        <w:rPr>
          <w:rFonts w:ascii="Times New Roman" w:hAnsi="Times New Roman" w:cs="Times New Roman"/>
          <w:strike/>
          <w:sz w:val="24"/>
          <w:szCs w:val="24"/>
        </w:rPr>
        <w:t>social functioning</w:t>
      </w:r>
      <w:r w:rsidR="00122808" w:rsidRPr="00D42971">
        <w:rPr>
          <w:rFonts w:ascii="Times New Roman" w:hAnsi="Times New Roman" w:cs="Times New Roman"/>
          <w:sz w:val="24"/>
          <w:szCs w:val="24"/>
        </w:rPr>
        <w:t>), and Mind-Body (</w:t>
      </w:r>
      <w:r w:rsidR="00122808" w:rsidRPr="004D6298">
        <w:rPr>
          <w:rFonts w:ascii="Times New Roman" w:hAnsi="Times New Roman" w:cs="Times New Roman"/>
          <w:strike/>
          <w:sz w:val="24"/>
          <w:szCs w:val="24"/>
        </w:rPr>
        <w:t>physical functioning and psychosomatic health)</w:t>
      </w:r>
      <w:r w:rsidR="004D6298" w:rsidRPr="004D6298">
        <w:rPr>
          <w:rFonts w:ascii="Times New Roman" w:hAnsi="Times New Roman" w:cs="Times New Roman"/>
          <w:sz w:val="24"/>
          <w:szCs w:val="24"/>
        </w:rPr>
        <w:t xml:space="preserve"> </w:t>
      </w:r>
      <w:commentRangeStart w:id="18"/>
      <w:commentRangeStart w:id="19"/>
      <w:r w:rsidR="004D6298">
        <w:rPr>
          <w:rFonts w:ascii="Times New Roman" w:hAnsi="Times New Roman" w:cs="Times New Roman"/>
          <w:sz w:val="24"/>
          <w:szCs w:val="24"/>
        </w:rPr>
        <w:t>(Box 1)</w:t>
      </w:r>
      <w:r w:rsidR="00122808" w:rsidRPr="004D6298">
        <w:rPr>
          <w:rFonts w:ascii="Times New Roman" w:hAnsi="Times New Roman" w:cs="Times New Roman"/>
          <w:sz w:val="24"/>
          <w:szCs w:val="24"/>
        </w:rPr>
        <w:t xml:space="preserve">. </w:t>
      </w:r>
      <w:commentRangeEnd w:id="18"/>
      <w:r w:rsidR="004D6298">
        <w:rPr>
          <w:rStyle w:val="CommentReference"/>
        </w:rPr>
        <w:commentReference w:id="18"/>
      </w:r>
      <w:commentRangeEnd w:id="19"/>
      <w:r w:rsidR="004D6298">
        <w:rPr>
          <w:rStyle w:val="CommentReference"/>
        </w:rPr>
        <w:commentReference w:id="19"/>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commentRangeStart w:id="20"/>
      <w:commentRangeStart w:id="21"/>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20"/>
      <w:r w:rsidR="00575E5B" w:rsidRPr="00D42971">
        <w:rPr>
          <w:rStyle w:val="CommentReference"/>
          <w:rFonts w:ascii="Times New Roman" w:hAnsi="Times New Roman" w:cs="Times New Roman"/>
          <w:sz w:val="24"/>
          <w:szCs w:val="24"/>
        </w:rPr>
        <w:commentReference w:id="20"/>
      </w:r>
      <w:commentRangeEnd w:id="21"/>
      <w:r w:rsidR="00B667ED" w:rsidRPr="00D42971">
        <w:rPr>
          <w:rStyle w:val="CommentReference"/>
          <w:rFonts w:ascii="Times New Roman" w:hAnsi="Times New Roman" w:cs="Times New Roman"/>
          <w:sz w:val="24"/>
          <w:szCs w:val="24"/>
        </w:rPr>
        <w:commentReference w:id="21"/>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2"/>
      <w:commentRangeStart w:id="23"/>
      <w:r w:rsidRPr="00D42971">
        <w:rPr>
          <w:rFonts w:ascii="Times New Roman" w:hAnsi="Times New Roman" w:cs="Times New Roman"/>
          <w:sz w:val="24"/>
          <w:szCs w:val="24"/>
        </w:rPr>
        <w:t>days missed from work and normal activities in the past month</w:t>
      </w:r>
      <w:commentRangeEnd w:id="22"/>
      <w:r w:rsidR="00575E5B" w:rsidRPr="00D42971">
        <w:rPr>
          <w:rStyle w:val="CommentReference"/>
          <w:rFonts w:ascii="Times New Roman" w:hAnsi="Times New Roman" w:cs="Times New Roman"/>
          <w:sz w:val="24"/>
          <w:szCs w:val="24"/>
        </w:rPr>
        <w:commentReference w:id="22"/>
      </w:r>
      <w:commentRangeEnd w:id="23"/>
      <w:r w:rsidR="00CD6CD5" w:rsidRPr="00D42971">
        <w:rPr>
          <w:rStyle w:val="CommentReference"/>
          <w:rFonts w:ascii="Times New Roman" w:hAnsi="Times New Roman" w:cs="Times New Roman"/>
          <w:sz w:val="24"/>
          <w:szCs w:val="24"/>
        </w:rPr>
        <w:commentReference w:id="23"/>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4"/>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4"/>
      <w:r w:rsidR="00514033" w:rsidRPr="00D42971">
        <w:rPr>
          <w:rStyle w:val="CommentReference"/>
          <w:rFonts w:ascii="Times New Roman" w:hAnsi="Times New Roman" w:cs="Times New Roman"/>
          <w:sz w:val="24"/>
          <w:szCs w:val="24"/>
        </w:rPr>
        <w:commentReference w:id="24"/>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5"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6"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A1B9577"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lastRenderedPageBreak/>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w:t>
      </w:r>
      <w:r w:rsidR="0076191F">
        <w:rPr>
          <w:rFonts w:ascii="Times New Roman" w:hAnsi="Times New Roman" w:cs="Times New Roman"/>
          <w:sz w:val="24"/>
          <w:szCs w:val="24"/>
        </w:rPr>
        <w:t>exercise</w:t>
      </w:r>
      <w:r w:rsidR="0057752B">
        <w:rPr>
          <w:rFonts w:ascii="Times New Roman" w:hAnsi="Times New Roman" w:cs="Times New Roman"/>
          <w:sz w:val="24"/>
          <w:szCs w:val="24"/>
        </w:rPr>
        <w:t xml:space="preserve"> in sedentary patients. Treatment </w:t>
      </w:r>
      <w:r w:rsidR="006F06F4">
        <w:rPr>
          <w:rFonts w:ascii="Times New Roman" w:hAnsi="Times New Roman" w:cs="Times New Roman"/>
          <w:sz w:val="24"/>
          <w:szCs w:val="24"/>
        </w:rPr>
        <w:t xml:space="preserve">effects estimated from propensity score adjustment are </w:t>
      </w:r>
      <w:commentRangeStart w:id="27"/>
      <w:r w:rsidR="00345D96" w:rsidRPr="00D42971">
        <w:rPr>
          <w:rFonts w:ascii="Times New Roman" w:hAnsi="Times New Roman" w:cs="Times New Roman"/>
          <w:sz w:val="24"/>
          <w:szCs w:val="24"/>
        </w:rPr>
        <w:t>unbiased when the strong ignorability assumption is met</w:t>
      </w:r>
      <w:commentRangeEnd w:id="27"/>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7"/>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lastRenderedPageBreak/>
        <w:t>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68B74079" w:rsidR="00E32C61" w:rsidRPr="00D42971" w:rsidRDefault="00F40F22" w:rsidP="00C47295">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76191F">
        <w:rPr>
          <w:rFonts w:ascii="Times New Roman" w:hAnsi="Times New Roman" w:cs="Times New Roman"/>
          <w:sz w:val="24"/>
          <w:szCs w:val="24"/>
        </w:rPr>
        <w:t>exercise</w:t>
      </w:r>
      <w:r w:rsidR="00185CFE">
        <w:rPr>
          <w:rFonts w:ascii="Times New Roman" w:hAnsi="Times New Roman" w:cs="Times New Roman"/>
          <w:sz w:val="24"/>
          <w:szCs w:val="24"/>
        </w:rPr>
        <w:t xml:space="preserve"> differs across ages, we performed the same analysis on each age group for MHQ and its six subdomains.</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estimated the marginal effects 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 xml:space="preserve">MHQ </w:t>
      </w:r>
      <w:r w:rsidR="00471249">
        <w:rPr>
          <w:rFonts w:ascii="Times New Roman" w:hAnsi="Times New Roman" w:cs="Times New Roman"/>
          <w:sz w:val="24"/>
          <w:szCs w:val="24"/>
        </w:rPr>
        <w:t xml:space="preserve">by the interaction of age and physical exercise </w:t>
      </w:r>
      <w:r w:rsidR="00C47295">
        <w:rPr>
          <w:rFonts w:ascii="Times New Roman" w:hAnsi="Times New Roman" w:cs="Times New Roman"/>
          <w:sz w:val="24"/>
          <w:szCs w:val="24"/>
        </w:rPr>
        <w:t>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and how this may be moderated by physical exercise 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8"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w:t>
      </w:r>
      <w:r w:rsidR="0034290B">
        <w:rPr>
          <w:rFonts w:ascii="Times New Roman" w:hAnsi="Times New Roman" w:cs="Times New Roman"/>
          <w:sz w:val="24"/>
          <w:szCs w:val="24"/>
        </w:rPr>
        <w:lastRenderedPageBreak/>
        <w:t>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which </w:t>
      </w:r>
      <w:r w:rsidR="000E2B50" w:rsidRPr="00D42971">
        <w:rPr>
          <w:rFonts w:ascii="Times New Roman" w:hAnsi="Times New Roman" w:cs="Times New Roman"/>
          <w:sz w:val="24"/>
          <w:szCs w:val="24"/>
        </w:rPr>
        <w:lastRenderedPageBreak/>
        <w:t>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32206F1"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4CAD64BD"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and 2 show effects of PA on MHQ and each subdomain across age groups. </w:t>
      </w:r>
      <w:r w:rsidR="004B62B7">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sidR="004B62B7">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sidR="004B62B7">
        <w:rPr>
          <w:rFonts w:ascii="Times New Roman" w:hAnsi="Times New Roman" w:cs="Times New Roman"/>
          <w:sz w:val="24"/>
          <w:szCs w:val="24"/>
        </w:rPr>
        <w:t>effects on overall MHQ</w:t>
      </w:r>
      <w:r w:rsidR="004538B6">
        <w:rPr>
          <w:rFonts w:ascii="Times New Roman" w:hAnsi="Times New Roman" w:cs="Times New Roman"/>
          <w:sz w:val="24"/>
          <w:szCs w:val="24"/>
        </w:rPr>
        <w:t xml:space="preserve"> (ATC = 23.37; 95% CI: 12.47 – 34.28) and all subdomains</w:t>
      </w:r>
      <w:r w:rsidR="004B62B7">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 xml:space="preserve">trends show that physical exercise is consistently beneficial throughout adulthood, with </w:t>
      </w:r>
      <w:r w:rsidR="003D31AD">
        <w:rPr>
          <w:rFonts w:ascii="Times New Roman" w:hAnsi="Times New Roman" w:cs="Times New Roman"/>
          <w:sz w:val="24"/>
          <w:szCs w:val="24"/>
        </w:rPr>
        <w:t>trends</w:t>
      </w:r>
      <w:r w:rsidR="00C8141F">
        <w:rPr>
          <w:rFonts w:ascii="Times New Roman" w:hAnsi="Times New Roman" w:cs="Times New Roman"/>
          <w:sz w:val="24"/>
          <w:szCs w:val="24"/>
        </w:rPr>
        <w:t xml:space="preserve"> suggesting physical exercise may be slightly more beneficial for young </w:t>
      </w:r>
      <w:r w:rsidR="003D31AD">
        <w:rPr>
          <w:rFonts w:ascii="Times New Roman" w:hAnsi="Times New Roman" w:cs="Times New Roman"/>
          <w:sz w:val="24"/>
          <w:szCs w:val="24"/>
        </w:rPr>
        <w:t xml:space="preserve">and middle </w:t>
      </w:r>
      <w:r w:rsidR="00C8141F">
        <w:rPr>
          <w:rFonts w:ascii="Times New Roman" w:hAnsi="Times New Roman" w:cs="Times New Roman"/>
          <w:sz w:val="24"/>
          <w:szCs w:val="24"/>
        </w:rPr>
        <w:t xml:space="preserve">adults. 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effects on the subdomains suggest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Table 1 of Supplementary Materials</w:t>
      </w:r>
      <w:r w:rsidR="00F60C25">
        <w:rPr>
          <w:rFonts w:ascii="Times New Roman" w:hAnsi="Times New Roman" w:cs="Times New Roman"/>
          <w:sz w:val="24"/>
          <w:szCs w:val="24"/>
        </w:rPr>
        <w:t>.</w:t>
      </w:r>
    </w:p>
    <w:p w14:paraId="08F415A2" w14:textId="6F3E1E62" w:rsidR="0076191F" w:rsidRDefault="0076191F" w:rsidP="00F721EE">
      <w:pPr>
        <w:spacing w:line="480" w:lineRule="auto"/>
        <w:rPr>
          <w:rFonts w:ascii="Times New Roman" w:hAnsi="Times New Roman" w:cs="Times New Roman"/>
          <w:sz w:val="24"/>
          <w:szCs w:val="24"/>
        </w:rPr>
      </w:pPr>
      <w:r>
        <w:rPr>
          <w:rFonts w:ascii="Times New Roman" w:hAnsi="Times New Roman" w:cs="Times New Roman"/>
          <w:sz w:val="24"/>
          <w:szCs w:val="24"/>
        </w:rPr>
        <w:t>Figure 3 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MHQ as a function of age and physical exercise, demonstrating a</w:t>
      </w:r>
      <w:r w:rsidR="00356B59">
        <w:rPr>
          <w:rFonts w:ascii="Times New Roman" w:hAnsi="Times New Roman" w:cs="Times New Roman"/>
          <w:sz w:val="24"/>
          <w:szCs w:val="24"/>
        </w:rPr>
        <w:t xml:space="preserve"> consistent increase in mental health as age increases, with the exception of 74-75 to 85+ where no significant change occurs in either the inactive or active groups. Being physically active is also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Sensitivity analyses</w:t>
      </w:r>
    </w:p>
    <w:p w14:paraId="18B850B2" w14:textId="47FC584D"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(shown in 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demonstrates</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commentRangeStart w:id="31"/>
      <w:commentRangeStart w:id="32"/>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w:t>
      </w:r>
      <w:r w:rsidR="00914D4B" w:rsidRPr="00760B47">
        <w:rPr>
          <w:rFonts w:ascii="Times New Roman" w:hAnsi="Times New Roman" w:cs="Times New Roman"/>
          <w:strike/>
          <w:sz w:val="24"/>
          <w:szCs w:val="24"/>
        </w:rPr>
        <w:t>7.7</w:t>
      </w:r>
      <w:r w:rsidR="00C371BD" w:rsidRPr="00760B47">
        <w:rPr>
          <w:rFonts w:ascii="Times New Roman" w:hAnsi="Times New Roman" w:cs="Times New Roman"/>
          <w:strike/>
          <w:sz w:val="24"/>
          <w:szCs w:val="24"/>
        </w:rPr>
        <w:t>4</w:t>
      </w:r>
      <w:r w:rsidR="00804833" w:rsidRPr="00760B47">
        <w:rPr>
          <w:rFonts w:ascii="Times New Roman" w:hAnsi="Times New Roman" w:cs="Times New Roman"/>
          <w:strike/>
          <w:sz w:val="24"/>
          <w:szCs w:val="24"/>
        </w:rPr>
        <w:t>; 95% CI: 15</w:t>
      </w:r>
      <w:r w:rsidR="00914D4B" w:rsidRPr="00760B47">
        <w:rPr>
          <w:rFonts w:ascii="Times New Roman" w:hAnsi="Times New Roman" w:cs="Times New Roman"/>
          <w:strike/>
          <w:sz w:val="24"/>
          <w:szCs w:val="24"/>
        </w:rPr>
        <w:t>.79</w:t>
      </w:r>
      <w:r w:rsidR="00804833" w:rsidRPr="00760B47">
        <w:rPr>
          <w:rFonts w:ascii="Times New Roman" w:hAnsi="Times New Roman" w:cs="Times New Roman"/>
          <w:strike/>
          <w:sz w:val="24"/>
          <w:szCs w:val="24"/>
        </w:rPr>
        <w:t xml:space="preserve"> – </w:t>
      </w:r>
      <w:r w:rsidR="00914D4B" w:rsidRPr="00760B47">
        <w:rPr>
          <w:rFonts w:ascii="Times New Roman" w:hAnsi="Times New Roman" w:cs="Times New Roman"/>
          <w:strike/>
          <w:sz w:val="24"/>
          <w:szCs w:val="24"/>
        </w:rPr>
        <w:t>19.68</w:t>
      </w:r>
      <w:r w:rsidRPr="00760B47">
        <w:rPr>
          <w:rFonts w:ascii="Times New Roman" w:hAnsi="Times New Roman" w:cs="Times New Roman"/>
          <w:strike/>
          <w:sz w:val="24"/>
          <w:szCs w:val="24"/>
        </w:rPr>
        <w:t>)</w:t>
      </w:r>
      <w:r w:rsidR="005F7E9C" w:rsidRPr="00760B47">
        <w:rPr>
          <w:rFonts w:ascii="Times New Roman" w:hAnsi="Times New Roman" w:cs="Times New Roman"/>
          <w:strike/>
          <w:sz w:val="24"/>
          <w:szCs w:val="24"/>
        </w:rPr>
        <w:t xml:space="preserve">, </w:t>
      </w:r>
      <w:r w:rsidR="008B12AA" w:rsidRPr="00760B47">
        <w:rPr>
          <w:rFonts w:ascii="Times New Roman" w:hAnsi="Times New Roman" w:cs="Times New Roman"/>
          <w:strike/>
          <w:sz w:val="24"/>
          <w:szCs w:val="24"/>
        </w:rPr>
        <w:t>MI + GBM (</w:t>
      </w:r>
      <w:r w:rsidR="00914D4B" w:rsidRPr="00760B47">
        <w:rPr>
          <w:rFonts w:ascii="Times New Roman" w:hAnsi="Times New Roman" w:cs="Times New Roman"/>
          <w:strike/>
          <w:sz w:val="24"/>
          <w:szCs w:val="24"/>
        </w:rPr>
        <w:t>ATC</w:t>
      </w:r>
      <w:r w:rsidR="008B12AA" w:rsidRPr="00760B47">
        <w:rPr>
          <w:rFonts w:ascii="Times New Roman" w:hAnsi="Times New Roman" w:cs="Times New Roman"/>
          <w:strike/>
          <w:sz w:val="24"/>
          <w:szCs w:val="24"/>
        </w:rPr>
        <w:t xml:space="preserve"> = 1</w:t>
      </w:r>
      <w:r w:rsidR="00B1605D" w:rsidRPr="00760B47">
        <w:rPr>
          <w:rFonts w:ascii="Times New Roman" w:hAnsi="Times New Roman" w:cs="Times New Roman"/>
          <w:strike/>
          <w:sz w:val="24"/>
          <w:szCs w:val="24"/>
        </w:rPr>
        <w:t>7</w:t>
      </w:r>
      <w:r w:rsidR="00914D4B" w:rsidRPr="00760B47">
        <w:rPr>
          <w:rFonts w:ascii="Times New Roman" w:hAnsi="Times New Roman" w:cs="Times New Roman"/>
          <w:strike/>
          <w:sz w:val="24"/>
          <w:szCs w:val="24"/>
        </w:rPr>
        <w:t>.</w:t>
      </w:r>
      <w:r w:rsidR="00B1605D" w:rsidRPr="00760B47">
        <w:rPr>
          <w:rFonts w:ascii="Times New Roman" w:hAnsi="Times New Roman" w:cs="Times New Roman"/>
          <w:strike/>
          <w:sz w:val="24"/>
          <w:szCs w:val="24"/>
        </w:rPr>
        <w:t>75</w:t>
      </w:r>
      <w:r w:rsidR="008B12AA" w:rsidRPr="00760B47">
        <w:rPr>
          <w:rFonts w:ascii="Times New Roman" w:hAnsi="Times New Roman" w:cs="Times New Roman"/>
          <w:strike/>
          <w:sz w:val="24"/>
          <w:szCs w:val="24"/>
        </w:rPr>
        <w:t>; 95% CI: 17.</w:t>
      </w:r>
      <w:r w:rsidR="00B1605D" w:rsidRPr="00760B47">
        <w:rPr>
          <w:rFonts w:ascii="Times New Roman" w:hAnsi="Times New Roman" w:cs="Times New Roman"/>
          <w:strike/>
          <w:sz w:val="24"/>
          <w:szCs w:val="24"/>
        </w:rPr>
        <w:t>21</w:t>
      </w:r>
      <w:r w:rsidR="008B12AA" w:rsidRPr="00760B47">
        <w:rPr>
          <w:rFonts w:ascii="Times New Roman" w:hAnsi="Times New Roman" w:cs="Times New Roman"/>
          <w:strike/>
          <w:sz w:val="24"/>
          <w:szCs w:val="24"/>
        </w:rPr>
        <w:t xml:space="preserve"> – 18.</w:t>
      </w:r>
      <w:r w:rsidR="00B1605D" w:rsidRPr="00760B47">
        <w:rPr>
          <w:rFonts w:ascii="Times New Roman" w:hAnsi="Times New Roman" w:cs="Times New Roman"/>
          <w:strike/>
          <w:sz w:val="24"/>
          <w:szCs w:val="24"/>
        </w:rPr>
        <w:t>29</w:t>
      </w:r>
      <w:r w:rsidR="008B12AA" w:rsidRPr="00760B47">
        <w:rPr>
          <w:rFonts w:ascii="Times New Roman" w:hAnsi="Times New Roman" w:cs="Times New Roman"/>
          <w:strike/>
          <w:sz w:val="24"/>
          <w:szCs w:val="24"/>
        </w:rPr>
        <w:t xml:space="preserve">), </w:t>
      </w:r>
      <w:r w:rsidR="00914D4B" w:rsidRPr="00760B47">
        <w:rPr>
          <w:rFonts w:ascii="Times New Roman" w:hAnsi="Times New Roman" w:cs="Times New Roman"/>
          <w:strike/>
          <w:sz w:val="24"/>
          <w:szCs w:val="24"/>
        </w:rPr>
        <w:t>doubly robust MI + GBM (</w:t>
      </w:r>
      <w:r w:rsidR="00A97E3E" w:rsidRPr="00760B47">
        <w:rPr>
          <w:rFonts w:ascii="Times New Roman" w:hAnsi="Times New Roman" w:cs="Times New Roman"/>
          <w:strike/>
          <w:sz w:val="24"/>
          <w:szCs w:val="24"/>
        </w:rPr>
        <w:t xml:space="preserve">ATC = 17.77; 95% CI: 17.33 </w:t>
      </w:r>
      <w:r w:rsidR="00FB3E4C" w:rsidRPr="00760B47">
        <w:rPr>
          <w:rFonts w:ascii="Times New Roman" w:hAnsi="Times New Roman" w:cs="Times New Roman"/>
          <w:strike/>
          <w:sz w:val="24"/>
          <w:szCs w:val="24"/>
        </w:rPr>
        <w:t>–</w:t>
      </w:r>
      <w:r w:rsidR="00A97E3E" w:rsidRPr="00760B47">
        <w:rPr>
          <w:rFonts w:ascii="Times New Roman" w:hAnsi="Times New Roman" w:cs="Times New Roman"/>
          <w:strike/>
          <w:sz w:val="24"/>
          <w:szCs w:val="24"/>
        </w:rPr>
        <w:t xml:space="preserve"> </w:t>
      </w:r>
      <w:r w:rsidR="00FB3E4C" w:rsidRPr="00760B47">
        <w:rPr>
          <w:rFonts w:ascii="Times New Roman" w:hAnsi="Times New Roman" w:cs="Times New Roman"/>
          <w:strike/>
          <w:sz w:val="24"/>
          <w:szCs w:val="24"/>
        </w:rPr>
        <w:t>18.21</w:t>
      </w:r>
      <w:r w:rsidR="00914D4B"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xml:space="preserve">MI + CBPS </w:t>
      </w:r>
      <w:r w:rsidR="00914D4B" w:rsidRPr="00760B47">
        <w:rPr>
          <w:rFonts w:ascii="Times New Roman" w:hAnsi="Times New Roman" w:cs="Times New Roman"/>
          <w:strike/>
          <w:sz w:val="24"/>
          <w:szCs w:val="24"/>
        </w:rPr>
        <w:t xml:space="preserve">(ATC = 18.15; 95% CI: 17.61 – 18.69), and </w:t>
      </w:r>
      <w:r w:rsidR="005F7E9C" w:rsidRPr="00760B47">
        <w:rPr>
          <w:rFonts w:ascii="Times New Roman" w:hAnsi="Times New Roman" w:cs="Times New Roman"/>
          <w:strike/>
          <w:sz w:val="24"/>
          <w:szCs w:val="24"/>
        </w:rPr>
        <w:t>doubl</w:t>
      </w:r>
      <w:r w:rsidR="00D3027F" w:rsidRPr="00760B47">
        <w:rPr>
          <w:rFonts w:ascii="Times New Roman" w:hAnsi="Times New Roman" w:cs="Times New Roman"/>
          <w:strike/>
          <w:sz w:val="24"/>
          <w:szCs w:val="24"/>
        </w:rPr>
        <w:t>y</w:t>
      </w:r>
      <w:r w:rsidR="005F7E9C" w:rsidRPr="00760B47">
        <w:rPr>
          <w:rFonts w:ascii="Times New Roman" w:hAnsi="Times New Roman" w:cs="Times New Roman"/>
          <w:strike/>
          <w:sz w:val="24"/>
          <w:szCs w:val="24"/>
        </w:rPr>
        <w:t xml:space="preserve"> robust </w:t>
      </w:r>
      <w:r w:rsidR="00914D4B" w:rsidRPr="00760B47">
        <w:rPr>
          <w:rFonts w:ascii="Times New Roman" w:hAnsi="Times New Roman" w:cs="Times New Roman"/>
          <w:strike/>
          <w:sz w:val="24"/>
          <w:szCs w:val="24"/>
        </w:rPr>
        <w:t xml:space="preserve">MI + </w:t>
      </w:r>
      <w:r w:rsidR="005F7E9C" w:rsidRPr="00760B47">
        <w:rPr>
          <w:rFonts w:ascii="Times New Roman" w:hAnsi="Times New Roman" w:cs="Times New Roman"/>
          <w:strike/>
          <w:sz w:val="24"/>
          <w:szCs w:val="24"/>
        </w:rPr>
        <w:t xml:space="preserve">CBPS </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17.87</w:t>
      </w:r>
      <w:r w:rsidR="004E63E8" w:rsidRPr="00760B47">
        <w:rPr>
          <w:rFonts w:ascii="Times New Roman" w:hAnsi="Times New Roman" w:cs="Times New Roman"/>
          <w:strike/>
          <w:sz w:val="24"/>
          <w:szCs w:val="24"/>
        </w:rPr>
        <w:t>; 95% CI: 17.43 – 18.3</w:t>
      </w:r>
      <w:r w:rsidR="00914D4B" w:rsidRPr="00760B47">
        <w:rPr>
          <w:rFonts w:ascii="Times New Roman" w:hAnsi="Times New Roman" w:cs="Times New Roman"/>
          <w:strike/>
          <w:sz w:val="24"/>
          <w:szCs w:val="24"/>
        </w:rPr>
        <w:t>0</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w:t>
      </w:r>
      <w:commentRangeEnd w:id="31"/>
      <w:r w:rsidR="00760B47">
        <w:rPr>
          <w:rStyle w:val="CommentReference"/>
        </w:rPr>
        <w:commentReference w:id="31"/>
      </w:r>
      <w:commentRangeEnd w:id="32"/>
      <w:r w:rsidR="00760B47">
        <w:rPr>
          <w:rStyle w:val="CommentReference"/>
        </w:rPr>
        <w:commentReference w:id="32"/>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7B19DEBF"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estimated effect</w:t>
      </w:r>
      <w:r>
        <w:rPr>
          <w:rFonts w:ascii="Times New Roman" w:hAnsi="Times New Roman" w:cs="Times New Roman"/>
          <w:sz w:val="24"/>
          <w:szCs w:val="24"/>
        </w:rPr>
        <w:t xml:space="preserve"> </w:t>
      </w:r>
      <w:r w:rsidR="004E23FF">
        <w:rPr>
          <w:rFonts w:ascii="Times New Roman" w:hAnsi="Times New Roman" w:cs="Times New Roman"/>
          <w:sz w:val="24"/>
          <w:szCs w:val="24"/>
        </w:rPr>
        <w:t>of</w:t>
      </w:r>
      <w:r>
        <w:rPr>
          <w:rFonts w:ascii="Times New Roman" w:hAnsi="Times New Roman" w:cs="Times New Roman"/>
          <w:sz w:val="24"/>
          <w:szCs w:val="24"/>
        </w:rPr>
        <w:t xml:space="preserve">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w:t>
      </w:r>
      <w:r w:rsidR="004E23FF">
        <w:rPr>
          <w:rFonts w:ascii="Times New Roman" w:hAnsi="Times New Roman" w:cs="Times New Roman"/>
          <w:sz w:val="24"/>
          <w:szCs w:val="24"/>
        </w:rPr>
        <w:t>tend to also be</w:t>
      </w:r>
      <w:r w:rsidR="006974A4">
        <w:rPr>
          <w:rFonts w:ascii="Times New Roman" w:hAnsi="Times New Roman" w:cs="Times New Roman"/>
          <w:sz w:val="24"/>
          <w:szCs w:val="24"/>
        </w:rPr>
        <w:t xml:space="preserve"> consistent across the life-span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the </w:t>
      </w:r>
      <w:r w:rsidR="00E63E55">
        <w:rPr>
          <w:rFonts w:ascii="Times New Roman" w:hAnsi="Times New Roman" w:cs="Times New Roman"/>
          <w:sz w:val="24"/>
          <w:szCs w:val="24"/>
        </w:rPr>
        <w:lastRenderedPageBreak/>
        <w:t xml:space="preserve">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3"/>
      <w:r w:rsidR="00106156">
        <w:rPr>
          <w:rFonts w:ascii="Times New Roman" w:hAnsi="Times New Roman" w:cs="Times New Roman"/>
          <w:sz w:val="24"/>
          <w:szCs w:val="24"/>
        </w:rPr>
        <w:t>REF</w:t>
      </w:r>
      <w:commentRangeEnd w:id="33"/>
      <w:r w:rsidR="008F7EC1">
        <w:rPr>
          <w:rStyle w:val="CommentReference"/>
        </w:rPr>
        <w:commentReference w:id="33"/>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8A5B139" w:rsidR="00DE7B60" w:rsidRPr="00AE6363" w:rsidRDefault="002C4D62" w:rsidP="004E244E">
      <w:pPr>
        <w:spacing w:line="480" w:lineRule="auto"/>
      </w:pPr>
      <w:r>
        <w:rPr>
          <w:rFonts w:ascii="Times New Roman" w:hAnsi="Times New Roman" w:cs="Times New Roman"/>
          <w:sz w:val="24"/>
          <w:szCs w:val="24"/>
        </w:rPr>
        <w:t xml:space="preserve">Physical </w:t>
      </w:r>
      <w:r w:rsidR="0076191F">
        <w:rPr>
          <w:rFonts w:ascii="Times New Roman" w:hAnsi="Times New Roman" w:cs="Times New Roman"/>
          <w:sz w:val="24"/>
          <w:szCs w:val="24"/>
        </w:rPr>
        <w:t>exercise</w:t>
      </w:r>
      <w:r>
        <w:rPr>
          <w:rFonts w:ascii="Times New Roman" w:hAnsi="Times New Roman" w:cs="Times New Roman"/>
          <w:sz w:val="24"/>
          <w:szCs w:val="24"/>
        </w:rPr>
        <w:t xml:space="preserve">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w:t>
      </w:r>
      <w:r w:rsidR="00B06861">
        <w:rPr>
          <w:rFonts w:ascii="Times New Roman" w:hAnsi="Times New Roman" w:cs="Times New Roman"/>
          <w:sz w:val="24"/>
          <w:szCs w:val="24"/>
        </w:rPr>
        <w:t>effects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w:t>
      </w:r>
      <w:r w:rsidR="0076191F">
        <w:rPr>
          <w:rFonts w:ascii="Times New Roman" w:hAnsi="Times New Roman" w:cs="Times New Roman"/>
          <w:sz w:val="24"/>
          <w:szCs w:val="24"/>
        </w:rPr>
        <w:t>exercise</w:t>
      </w:r>
      <w:r w:rsidR="00DE5415">
        <w:rPr>
          <w:rFonts w:ascii="Times New Roman" w:hAnsi="Times New Roman" w:cs="Times New Roman"/>
          <w:sz w:val="24"/>
          <w:szCs w:val="24"/>
        </w:rPr>
        <w:t xml:space="preserve">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1AC20E27"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Investigating the </w:t>
      </w:r>
      <w:r w:rsidR="004E23FF">
        <w:rPr>
          <w:rFonts w:ascii="Times New Roman" w:hAnsi="Times New Roman" w:cs="Times New Roman"/>
          <w:sz w:val="24"/>
          <w:szCs w:val="24"/>
        </w:rPr>
        <w:t xml:space="preserve">estimated </w:t>
      </w:r>
      <w:r>
        <w:rPr>
          <w:rFonts w:ascii="Times New Roman" w:hAnsi="Times New Roman" w:cs="Times New Roman"/>
          <w:sz w:val="24"/>
          <w:szCs w:val="24"/>
        </w:rPr>
        <w:t>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r w:rsidR="004E23FF">
        <w:rPr>
          <w:rFonts w:ascii="Times New Roman" w:hAnsi="Times New Roman" w:cs="Times New Roman"/>
          <w:sz w:val="24"/>
          <w:szCs w:val="24"/>
        </w:rPr>
        <w:t>shows</w:t>
      </w:r>
      <w:r w:rsidR="003D31AD">
        <w:rPr>
          <w:rFonts w:ascii="Times New Roman" w:hAnsi="Times New Roman" w:cs="Times New Roman"/>
          <w:sz w:val="24"/>
          <w:szCs w:val="24"/>
        </w:rPr>
        <w:t xml:space="preserve"> that younger and middle adults may benefit more from physical exercise as compared to older age groups, with the exception of 85+. </w:t>
      </w:r>
      <w:commentRangeStart w:id="34"/>
      <w:r w:rsidR="003D31AD" w:rsidRPr="003D31AD">
        <w:rPr>
          <w:rFonts w:ascii="Times New Roman" w:hAnsi="Times New Roman" w:cs="Times New Roman"/>
          <w:sz w:val="24"/>
          <w:szCs w:val="24"/>
        </w:rPr>
        <w:t xml:space="preserve">As average levels of physical activity are higher among young </w:t>
      </w:r>
      <w:r w:rsidR="0031176D">
        <w:rPr>
          <w:rFonts w:ascii="Times New Roman" w:hAnsi="Times New Roman" w:cs="Times New Roman"/>
          <w:sz w:val="24"/>
          <w:szCs w:val="24"/>
        </w:rPr>
        <w:t xml:space="preserve">and middle </w:t>
      </w:r>
      <w:r w:rsidR="003D31AD" w:rsidRPr="003D31AD">
        <w:rPr>
          <w:rFonts w:ascii="Times New Roman" w:hAnsi="Times New Roman" w:cs="Times New Roman"/>
          <w:sz w:val="24"/>
          <w:szCs w:val="24"/>
        </w:rPr>
        <w:t xml:space="preserve">adults than seniors [REF], </w:t>
      </w:r>
      <w:commentRangeEnd w:id="34"/>
      <w:r w:rsidR="0031176D">
        <w:rPr>
          <w:rStyle w:val="CommentReference"/>
        </w:rPr>
        <w:commentReference w:id="34"/>
      </w:r>
      <w:r w:rsidR="003D31AD" w:rsidRPr="003D31AD">
        <w:rPr>
          <w:rFonts w:ascii="Times New Roman" w:hAnsi="Times New Roman" w:cs="Times New Roman"/>
          <w:sz w:val="24"/>
          <w:szCs w:val="24"/>
        </w:rPr>
        <w:t>sedentary behaviors may be differentially indicative of impairment in this population</w:t>
      </w:r>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 xml:space="preserve">Core Cognition, Drive and Motivation, and Adaptability and Resilience followed the same trend, and thus these aspects of mental health may </w:t>
      </w:r>
      <w:r w:rsidR="00C5110A">
        <w:rPr>
          <w:rFonts w:ascii="Times New Roman" w:hAnsi="Times New Roman" w:cs="Times New Roman"/>
          <w:sz w:val="24"/>
          <w:szCs w:val="24"/>
        </w:rPr>
        <w:t>especially benefit from adopting an active lifestyle, while the other subdomains seem to benefit consistently across age groups.</w:t>
      </w:r>
      <w:r w:rsidR="00AD43DF">
        <w:rPr>
          <w:rFonts w:ascii="Times New Roman" w:hAnsi="Times New Roman" w:cs="Times New Roman"/>
          <w:sz w:val="24"/>
          <w:szCs w:val="24"/>
        </w:rPr>
        <w:t xml:space="preserve"> The moderated marginal effects model reveals an age gradient for all mental health subdomains, similar to previous findings</w:t>
      </w:r>
      <w:r w:rsidR="004C0FB7">
        <w:rPr>
          <w:rFonts w:ascii="Times New Roman" w:hAnsi="Times New Roman" w:cs="Times New Roman"/>
          <w:sz w:val="24"/>
          <w:szCs w:val="24"/>
        </w:rPr>
        <w:t xml:space="preserve"> by Chen and colleagues</w:t>
      </w:r>
      <w:r w:rsidR="00AD43DF">
        <w:rPr>
          <w:rFonts w:ascii="Times New Roman" w:hAnsi="Times New Roman" w:cs="Times New Roman"/>
          <w:sz w:val="24"/>
          <w:szCs w:val="24"/>
        </w:rPr>
        <w:t xml:space="preserve"> </w:t>
      </w:r>
      <w:bookmarkStart w:id="35" w:name="_Hlk131905552"/>
      <w:r w:rsidR="00AD43DF">
        <w:rPr>
          <w:rFonts w:ascii="Times New Roman" w:hAnsi="Times New Roman" w:cs="Times New Roman"/>
          <w:sz w:val="24"/>
          <w:szCs w:val="24"/>
        </w:rPr>
        <w:fldChar w:fldCharType="begin"/>
      </w:r>
      <w:r w:rsidR="00AD43DF">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D43DF">
        <w:rPr>
          <w:rFonts w:ascii="Times New Roman" w:hAnsi="Times New Roman" w:cs="Times New Roman"/>
          <w:sz w:val="24"/>
          <w:szCs w:val="24"/>
        </w:rPr>
        <w:fldChar w:fldCharType="separate"/>
      </w:r>
      <w:r w:rsidR="00AD43DF">
        <w:rPr>
          <w:rFonts w:ascii="Times New Roman" w:hAnsi="Times New Roman" w:cs="Times New Roman"/>
          <w:noProof/>
          <w:sz w:val="24"/>
          <w:szCs w:val="24"/>
        </w:rPr>
        <w:t>[13]</w:t>
      </w:r>
      <w:r w:rsidR="00AD43DF">
        <w:rPr>
          <w:rFonts w:ascii="Times New Roman" w:hAnsi="Times New Roman" w:cs="Times New Roman"/>
          <w:sz w:val="24"/>
          <w:szCs w:val="24"/>
        </w:rPr>
        <w:fldChar w:fldCharType="end"/>
      </w:r>
      <w:r w:rsidR="00AD43DF">
        <w:rPr>
          <w:rFonts w:ascii="Times New Roman" w:hAnsi="Times New Roman" w:cs="Times New Roman"/>
          <w:sz w:val="24"/>
          <w:szCs w:val="24"/>
        </w:rPr>
        <w:t xml:space="preserve"> </w:t>
      </w:r>
      <w:bookmarkEnd w:id="35"/>
      <w:r w:rsidR="00AD43DF">
        <w:rPr>
          <w:rFonts w:ascii="Times New Roman" w:hAnsi="Times New Roman" w:cs="Times New Roman"/>
          <w:sz w:val="24"/>
          <w:szCs w:val="24"/>
        </w:rPr>
        <w:t xml:space="preserve">demonstrating greater wellbeing in </w:t>
      </w:r>
      <w:r w:rsidR="005F7FF2">
        <w:rPr>
          <w:rFonts w:ascii="Times New Roman" w:hAnsi="Times New Roman" w:cs="Times New Roman"/>
          <w:sz w:val="24"/>
          <w:szCs w:val="24"/>
        </w:rPr>
        <w:t>earlier</w:t>
      </w:r>
      <w:r w:rsidR="00AD43DF">
        <w:rPr>
          <w:rFonts w:ascii="Times New Roman" w:hAnsi="Times New Roman" w:cs="Times New Roman"/>
          <w:sz w:val="24"/>
          <w:szCs w:val="24"/>
        </w:rPr>
        <w:t xml:space="preserve"> generations</w:t>
      </w:r>
      <w:r w:rsidR="004C0FB7">
        <w:rPr>
          <w:rFonts w:ascii="Times New Roman" w:hAnsi="Times New Roman" w:cs="Times New Roman"/>
          <w:sz w:val="24"/>
          <w:szCs w:val="24"/>
        </w:rPr>
        <w:t xml:space="preserve"> using a 6-domain flourishing index </w:t>
      </w:r>
      <w:r w:rsidR="004C0FB7">
        <w:rPr>
          <w:rFonts w:ascii="Times New Roman" w:hAnsi="Times New Roman" w:cs="Times New Roman"/>
          <w:sz w:val="24"/>
          <w:szCs w:val="24"/>
        </w:rPr>
        <w:fldChar w:fldCharType="begin"/>
      </w:r>
      <w:r w:rsidR="004C0FB7">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C0FB7">
        <w:rPr>
          <w:rFonts w:ascii="Times New Roman" w:hAnsi="Times New Roman" w:cs="Times New Roman"/>
          <w:sz w:val="24"/>
          <w:szCs w:val="24"/>
        </w:rPr>
        <w:fldChar w:fldCharType="separate"/>
      </w:r>
      <w:r w:rsidR="004C0FB7">
        <w:rPr>
          <w:rFonts w:ascii="Times New Roman" w:hAnsi="Times New Roman" w:cs="Times New Roman"/>
          <w:noProof/>
          <w:sz w:val="24"/>
          <w:szCs w:val="24"/>
        </w:rPr>
        <w:t>[84]</w:t>
      </w:r>
      <w:r w:rsidR="004C0FB7">
        <w:rPr>
          <w:rFonts w:ascii="Times New Roman" w:hAnsi="Times New Roman" w:cs="Times New Roman"/>
          <w:sz w:val="24"/>
          <w:szCs w:val="24"/>
        </w:rPr>
        <w:fldChar w:fldCharType="end"/>
      </w:r>
      <w:r w:rsidR="004C0FB7">
        <w:rPr>
          <w:rFonts w:ascii="Times New Roman" w:hAnsi="Times New Roman" w:cs="Times New Roman"/>
          <w:sz w:val="24"/>
          <w:szCs w:val="24"/>
        </w:rPr>
        <w:t xml:space="preserve"> in a nationally </w:t>
      </w:r>
      <w:r w:rsidR="004C0FB7">
        <w:rPr>
          <w:rFonts w:ascii="Times New Roman" w:hAnsi="Times New Roman" w:cs="Times New Roman"/>
          <w:sz w:val="24"/>
          <w:szCs w:val="24"/>
        </w:rPr>
        <w:lastRenderedPageBreak/>
        <w:t>representative sample of the US</w:t>
      </w:r>
      <w:r w:rsidR="00AD43DF">
        <w:rPr>
          <w:rFonts w:ascii="Times New Roman" w:hAnsi="Times New Roman" w:cs="Times New Roman"/>
          <w:sz w:val="24"/>
          <w:szCs w:val="24"/>
        </w:rPr>
        <w:t xml:space="preserve">. </w:t>
      </w:r>
      <w:r w:rsidR="005F7FF2">
        <w:rPr>
          <w:rFonts w:ascii="Times New Roman" w:hAnsi="Times New Roman" w:cs="Times New Roman"/>
          <w:sz w:val="24"/>
          <w:szCs w:val="24"/>
        </w:rPr>
        <w:t xml:space="preserve">The </w:t>
      </w:r>
      <w:r w:rsidR="004C0FB7">
        <w:rPr>
          <w:rFonts w:ascii="Times New Roman" w:hAnsi="Times New Roman" w:cs="Times New Roman"/>
          <w:sz w:val="24"/>
          <w:szCs w:val="24"/>
        </w:rPr>
        <w:t xml:space="preserve">MHQ </w:t>
      </w:r>
      <w:r w:rsidR="005F7FF2">
        <w:rPr>
          <w:rFonts w:ascii="Times New Roman" w:hAnsi="Times New Roman" w:cs="Times New Roman"/>
          <w:sz w:val="24"/>
          <w:szCs w:val="24"/>
        </w:rPr>
        <w:t xml:space="preserve">subdomains </w:t>
      </w:r>
      <w:r w:rsidR="004C0FB7">
        <w:rPr>
          <w:rFonts w:ascii="Times New Roman" w:hAnsi="Times New Roman" w:cs="Times New Roman"/>
          <w:sz w:val="24"/>
          <w:szCs w:val="24"/>
        </w:rPr>
        <w:t xml:space="preserve">which </w:t>
      </w:r>
      <w:r w:rsidR="00D435B5">
        <w:rPr>
          <w:rFonts w:ascii="Times New Roman" w:hAnsi="Times New Roman" w:cs="Times New Roman"/>
          <w:sz w:val="24"/>
          <w:szCs w:val="24"/>
        </w:rPr>
        <w:t>appear to</w:t>
      </w:r>
      <w:r w:rsidR="004C0FB7">
        <w:rPr>
          <w:rFonts w:ascii="Times New Roman" w:hAnsi="Times New Roman" w:cs="Times New Roman"/>
          <w:sz w:val="24"/>
          <w:szCs w:val="24"/>
        </w:rPr>
        <w:t xml:space="preserve"> benefit most from age</w:t>
      </w:r>
      <w:r w:rsidR="00D435B5">
        <w:rPr>
          <w:rFonts w:ascii="Times New Roman" w:hAnsi="Times New Roman" w:cs="Times New Roman"/>
          <w:sz w:val="24"/>
          <w:szCs w:val="24"/>
        </w:rPr>
        <w:t xml:space="preserve"> (largest marginal effects difference between</w:t>
      </w:r>
      <w:r w:rsidR="00775456">
        <w:rPr>
          <w:rFonts w:ascii="Times New Roman" w:hAnsi="Times New Roman" w:cs="Times New Roman"/>
          <w:sz w:val="24"/>
          <w:szCs w:val="24"/>
        </w:rPr>
        <w:t xml:space="preserve"> the 18-24 </w:t>
      </w:r>
      <w:r w:rsidR="00D435B5">
        <w:rPr>
          <w:rFonts w:ascii="Times New Roman" w:hAnsi="Times New Roman" w:cs="Times New Roman"/>
          <w:sz w:val="24"/>
          <w:szCs w:val="24"/>
        </w:rPr>
        <w:t xml:space="preserve">and </w:t>
      </w:r>
      <w:r w:rsidR="00775456">
        <w:rPr>
          <w:rFonts w:ascii="Times New Roman" w:hAnsi="Times New Roman" w:cs="Times New Roman"/>
          <w:sz w:val="24"/>
          <w:szCs w:val="24"/>
        </w:rPr>
        <w:t>85+ years</w:t>
      </w:r>
      <w:r w:rsidR="00D435B5">
        <w:rPr>
          <w:rFonts w:ascii="Times New Roman" w:hAnsi="Times New Roman" w:cs="Times New Roman"/>
          <w:sz w:val="24"/>
          <w:szCs w:val="24"/>
        </w:rPr>
        <w:t>)</w:t>
      </w:r>
      <w:r w:rsidR="004C0FB7">
        <w:rPr>
          <w:rFonts w:ascii="Times New Roman" w:hAnsi="Times New Roman" w:cs="Times New Roman"/>
          <w:sz w:val="24"/>
          <w:szCs w:val="24"/>
        </w:rPr>
        <w:t xml:space="preserve"> are Mood and Outlook</w:t>
      </w:r>
      <w:r w:rsidR="00775456">
        <w:rPr>
          <w:rFonts w:ascii="Times New Roman" w:hAnsi="Times New Roman" w:cs="Times New Roman"/>
          <w:sz w:val="24"/>
          <w:szCs w:val="24"/>
        </w:rPr>
        <w:t xml:space="preserve"> (B = 93.62)</w:t>
      </w:r>
      <w:r w:rsidR="004C0FB7">
        <w:rPr>
          <w:rFonts w:ascii="Times New Roman" w:hAnsi="Times New Roman" w:cs="Times New Roman"/>
          <w:sz w:val="24"/>
          <w:szCs w:val="24"/>
        </w:rPr>
        <w:t xml:space="preserve"> and Social Self</w:t>
      </w:r>
      <w:r w:rsidR="00775456">
        <w:rPr>
          <w:rFonts w:ascii="Times New Roman" w:hAnsi="Times New Roman" w:cs="Times New Roman"/>
          <w:sz w:val="24"/>
          <w:szCs w:val="24"/>
        </w:rPr>
        <w:t xml:space="preserve"> (</w:t>
      </w:r>
      <w:r w:rsidR="00DA3BC1">
        <w:rPr>
          <w:rFonts w:ascii="Times New Roman" w:hAnsi="Times New Roman" w:cs="Times New Roman"/>
          <w:sz w:val="24"/>
          <w:szCs w:val="24"/>
        </w:rPr>
        <w:t>B</w:t>
      </w:r>
      <w:r w:rsidR="00775456">
        <w:rPr>
          <w:rFonts w:ascii="Times New Roman" w:hAnsi="Times New Roman" w:cs="Times New Roman"/>
          <w:sz w:val="24"/>
          <w:szCs w:val="24"/>
        </w:rPr>
        <w:t xml:space="preserve"> = 94.27)</w:t>
      </w:r>
      <w:r w:rsidR="004C0FB7">
        <w:rPr>
          <w:rFonts w:ascii="Times New Roman" w:hAnsi="Times New Roman" w:cs="Times New Roman"/>
          <w:sz w:val="24"/>
          <w:szCs w:val="24"/>
        </w:rPr>
        <w:t>, which are conceptually similar to the two flourishing domains scored highest by the silent generation (</w:t>
      </w:r>
      <w:r w:rsidR="004C0FB7" w:rsidRPr="004C0FB7">
        <w:rPr>
          <w:rFonts w:ascii="Times New Roman" w:hAnsi="Times New Roman" w:cs="Times New Roman"/>
          <w:sz w:val="24"/>
          <w:szCs w:val="24"/>
        </w:rPr>
        <w:t>≥7</w:t>
      </w:r>
      <w:r w:rsidR="004C0FB7">
        <w:rPr>
          <w:rFonts w:ascii="Times New Roman" w:hAnsi="Times New Roman" w:cs="Times New Roman"/>
          <w:sz w:val="24"/>
          <w:szCs w:val="24"/>
        </w:rPr>
        <w:t>7 years) of “Happiness and life satisfaction” and “Close social relationships”</w:t>
      </w:r>
      <w:r w:rsidR="00775456">
        <w:rPr>
          <w:rFonts w:ascii="Times New Roman" w:hAnsi="Times New Roman" w:cs="Times New Roman"/>
          <w:sz w:val="24"/>
          <w:szCs w:val="24"/>
        </w:rPr>
        <w:t xml:space="preserve"> </w:t>
      </w:r>
      <w:r w:rsidR="00775456">
        <w:rPr>
          <w:rFonts w:ascii="Times New Roman" w:hAnsi="Times New Roman" w:cs="Times New Roman"/>
          <w:sz w:val="24"/>
          <w:szCs w:val="24"/>
        </w:rPr>
        <w:fldChar w:fldCharType="begin"/>
      </w:r>
      <w:r w:rsidR="00775456">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775456">
        <w:rPr>
          <w:rFonts w:ascii="Times New Roman" w:hAnsi="Times New Roman" w:cs="Times New Roman"/>
          <w:sz w:val="24"/>
          <w:szCs w:val="24"/>
        </w:rPr>
        <w:fldChar w:fldCharType="separate"/>
      </w:r>
      <w:r w:rsidR="00775456">
        <w:rPr>
          <w:rFonts w:ascii="Times New Roman" w:hAnsi="Times New Roman" w:cs="Times New Roman"/>
          <w:noProof/>
          <w:sz w:val="24"/>
          <w:szCs w:val="24"/>
        </w:rPr>
        <w:t>[13]</w:t>
      </w:r>
      <w:r w:rsidR="00775456">
        <w:rPr>
          <w:rFonts w:ascii="Times New Roman" w:hAnsi="Times New Roman" w:cs="Times New Roman"/>
          <w:sz w:val="24"/>
          <w:szCs w:val="24"/>
        </w:rPr>
        <w:fldChar w:fldCharType="end"/>
      </w:r>
      <w:r w:rsidR="004C0FB7">
        <w:rPr>
          <w:rFonts w:ascii="Times New Roman" w:hAnsi="Times New Roman" w:cs="Times New Roman"/>
          <w:sz w:val="24"/>
          <w:szCs w:val="24"/>
        </w:rPr>
        <w:t>.</w:t>
      </w:r>
      <w:r w:rsidR="008D2B84">
        <w:rPr>
          <w:rFonts w:ascii="Times New Roman" w:hAnsi="Times New Roman" w:cs="Times New Roman"/>
          <w:sz w:val="24"/>
          <w:szCs w:val="24"/>
        </w:rPr>
        <w:t xml:space="preserve"> </w:t>
      </w:r>
      <w:r w:rsidR="004B20F4">
        <w:rPr>
          <w:rFonts w:ascii="Times New Roman" w:hAnsi="Times New Roman" w:cs="Times New Roman"/>
          <w:sz w:val="24"/>
          <w:szCs w:val="24"/>
        </w:rPr>
        <w:t>The largest</w:t>
      </w:r>
      <w:r w:rsidR="0013050B">
        <w:rPr>
          <w:rFonts w:ascii="Times New Roman" w:hAnsi="Times New Roman" w:cs="Times New Roman"/>
          <w:sz w:val="24"/>
          <w:szCs w:val="24"/>
        </w:rPr>
        <w:t xml:space="preserve"> </w:t>
      </w:r>
      <w:r w:rsidR="00C67564">
        <w:rPr>
          <w:rFonts w:ascii="Times New Roman" w:hAnsi="Times New Roman" w:cs="Times New Roman"/>
          <w:sz w:val="24"/>
          <w:szCs w:val="24"/>
        </w:rPr>
        <w:t>difference</w:t>
      </w:r>
      <w:r w:rsidR="007F3ACB">
        <w:rPr>
          <w:rFonts w:ascii="Times New Roman" w:hAnsi="Times New Roman" w:cs="Times New Roman"/>
          <w:sz w:val="24"/>
          <w:szCs w:val="24"/>
        </w:rPr>
        <w:t xml:space="preserve">s between active and inactive groups averaged across ages </w:t>
      </w:r>
      <w:r w:rsidR="004B20F4">
        <w:rPr>
          <w:rFonts w:ascii="Times New Roman" w:hAnsi="Times New Roman" w:cs="Times New Roman"/>
          <w:sz w:val="24"/>
          <w:szCs w:val="24"/>
        </w:rPr>
        <w:t xml:space="preserve">was for Mind-Body Connection (31.42) and lowest for Core Cognition (24.39) and Social Self (24.90), converging with the treatment effects estimated from the propensity model. </w:t>
      </w:r>
      <w:r w:rsidR="0013050B">
        <w:rPr>
          <w:rFonts w:ascii="Times New Roman" w:hAnsi="Times New Roman" w:cs="Times New Roman"/>
          <w:sz w:val="24"/>
          <w:szCs w:val="24"/>
        </w:rPr>
        <w:t>D</w:t>
      </w:r>
      <w:r w:rsidR="008D2B84">
        <w:rPr>
          <w:rFonts w:ascii="Times New Roman" w:hAnsi="Times New Roman" w:cs="Times New Roman"/>
          <w:sz w:val="24"/>
          <w:szCs w:val="24"/>
        </w:rPr>
        <w:t xml:space="preserve">ifferences between inactive and active groups across ages </w:t>
      </w:r>
      <w:r w:rsidR="00DA3BC1">
        <w:rPr>
          <w:rFonts w:ascii="Times New Roman" w:hAnsi="Times New Roman" w:cs="Times New Roman"/>
          <w:sz w:val="24"/>
          <w:szCs w:val="24"/>
        </w:rPr>
        <w:t>are</w:t>
      </w:r>
      <w:r w:rsidR="008D2B84">
        <w:rPr>
          <w:rFonts w:ascii="Times New Roman" w:hAnsi="Times New Roman" w:cs="Times New Roman"/>
          <w:sz w:val="24"/>
          <w:szCs w:val="24"/>
        </w:rPr>
        <w:t xml:space="preserve"> most pronounced in the 85+ group</w:t>
      </w:r>
      <w:r w:rsidR="00DA3BC1">
        <w:rPr>
          <w:rFonts w:ascii="Times New Roman" w:hAnsi="Times New Roman" w:cs="Times New Roman"/>
          <w:sz w:val="24"/>
          <w:szCs w:val="24"/>
        </w:rPr>
        <w:t xml:space="preserve"> (average marginal effect of 31.31 across all subdomains)</w:t>
      </w:r>
      <w:r w:rsidR="008D2B84">
        <w:rPr>
          <w:rFonts w:ascii="Times New Roman" w:hAnsi="Times New Roman" w:cs="Times New Roman"/>
          <w:sz w:val="24"/>
          <w:szCs w:val="24"/>
        </w:rPr>
        <w:t xml:space="preserve">, suggesting an active lifestyle may especially play a role in maintaining mental wellbeing in </w:t>
      </w:r>
      <w:r w:rsidR="004B20F4">
        <w:rPr>
          <w:rFonts w:ascii="Times New Roman" w:hAnsi="Times New Roman" w:cs="Times New Roman"/>
          <w:sz w:val="24"/>
          <w:szCs w:val="24"/>
        </w:rPr>
        <w:t xml:space="preserve">the </w:t>
      </w:r>
      <w:r w:rsidR="008D2B84">
        <w:rPr>
          <w:rFonts w:ascii="Times New Roman" w:hAnsi="Times New Roman" w:cs="Times New Roman"/>
          <w:sz w:val="24"/>
          <w:szCs w:val="24"/>
        </w:rPr>
        <w:t>late</w:t>
      </w:r>
      <w:r w:rsidR="004B20F4">
        <w:rPr>
          <w:rFonts w:ascii="Times New Roman" w:hAnsi="Times New Roman" w:cs="Times New Roman"/>
          <w:sz w:val="24"/>
          <w:szCs w:val="24"/>
        </w:rPr>
        <w:t>st stages of</w:t>
      </w:r>
      <w:r w:rsidR="008D2B84">
        <w:rPr>
          <w:rFonts w:ascii="Times New Roman" w:hAnsi="Times New Roman" w:cs="Times New Roman"/>
          <w:sz w:val="24"/>
          <w:szCs w:val="24"/>
        </w:rPr>
        <w:t xml:space="preserve"> life.</w:t>
      </w:r>
      <w:r w:rsidR="00775456">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224193E4" w:rsidR="00491022" w:rsidRPr="008D1FC8" w:rsidRDefault="00491022" w:rsidP="002C4D62">
      <w:pPr>
        <w:spacing w:line="480" w:lineRule="auto"/>
        <w:rPr>
          <w:rFonts w:ascii="Times New Roman" w:hAnsi="Times New Roman" w:cs="Times New Roman"/>
          <w:strike/>
          <w:sz w:val="24"/>
          <w:szCs w:val="24"/>
        </w:rPr>
      </w:pPr>
      <w:r w:rsidRPr="008D1FC8">
        <w:rPr>
          <w:rFonts w:ascii="Times New Roman" w:hAnsi="Times New Roman" w:cs="Times New Roman"/>
          <w:strike/>
          <w:sz w:val="24"/>
          <w:szCs w:val="24"/>
        </w:rPr>
        <w:t xml:space="preserve">Our sensitivity analyses </w:t>
      </w:r>
      <w:r w:rsidR="00F15D6A" w:rsidRPr="008D1FC8">
        <w:rPr>
          <w:rFonts w:ascii="Times New Roman" w:hAnsi="Times New Roman" w:cs="Times New Roman"/>
          <w:strike/>
          <w:sz w:val="24"/>
          <w:szCs w:val="24"/>
        </w:rPr>
        <w:t>demonstrate</w:t>
      </w:r>
      <w:r w:rsidRPr="008D1FC8">
        <w:rPr>
          <w:rFonts w:ascii="Times New Roman" w:hAnsi="Times New Roman" w:cs="Times New Roman"/>
          <w:strike/>
          <w:sz w:val="24"/>
          <w:szCs w:val="24"/>
        </w:rPr>
        <w:t xml:space="preserve"> a convergence of estimated effects of physical activity on </w:t>
      </w:r>
      <w:r w:rsidR="000F5D32" w:rsidRPr="008D1FC8">
        <w:rPr>
          <w:rFonts w:ascii="Times New Roman" w:hAnsi="Times New Roman" w:cs="Times New Roman"/>
          <w:strike/>
          <w:sz w:val="24"/>
          <w:szCs w:val="24"/>
        </w:rPr>
        <w:t>MHQ</w:t>
      </w:r>
      <w:r w:rsidR="00280BE1" w:rsidRPr="008D1FC8">
        <w:rPr>
          <w:rFonts w:ascii="Times New Roman" w:hAnsi="Times New Roman" w:cs="Times New Roman"/>
          <w:strike/>
          <w:sz w:val="24"/>
          <w:szCs w:val="24"/>
        </w:rPr>
        <w:t xml:space="preserve"> across various covariate adjustment</w:t>
      </w:r>
      <w:r w:rsidR="00954A99" w:rsidRPr="008D1FC8">
        <w:rPr>
          <w:rFonts w:ascii="Times New Roman" w:hAnsi="Times New Roman" w:cs="Times New Roman"/>
          <w:strike/>
          <w:sz w:val="24"/>
          <w:szCs w:val="24"/>
        </w:rPr>
        <w:t xml:space="preserve"> and missing data</w:t>
      </w:r>
      <w:r w:rsidR="00280BE1" w:rsidRPr="008D1FC8">
        <w:rPr>
          <w:rFonts w:ascii="Times New Roman" w:hAnsi="Times New Roman" w:cs="Times New Roman"/>
          <w:strike/>
          <w:sz w:val="24"/>
          <w:szCs w:val="24"/>
        </w:rPr>
        <w:t xml:space="preserve"> procedures</w:t>
      </w:r>
      <w:r w:rsidR="000F5D32" w:rsidRPr="008D1FC8">
        <w:rPr>
          <w:rFonts w:ascii="Times New Roman" w:hAnsi="Times New Roman" w:cs="Times New Roman"/>
          <w:strike/>
          <w:sz w:val="24"/>
          <w:szCs w:val="24"/>
        </w:rPr>
        <w:t xml:space="preserve">, </w:t>
      </w:r>
      <w:r w:rsidR="00954A99" w:rsidRPr="008D1FC8">
        <w:rPr>
          <w:rFonts w:ascii="Times New Roman" w:hAnsi="Times New Roman" w:cs="Times New Roman"/>
          <w:strike/>
          <w:sz w:val="24"/>
          <w:szCs w:val="24"/>
        </w:rPr>
        <w:t xml:space="preserve">with an average </w:t>
      </w:r>
      <w:r w:rsidR="005F7FF2" w:rsidRPr="008D1FC8">
        <w:rPr>
          <w:rFonts w:ascii="Times New Roman" w:hAnsi="Times New Roman" w:cs="Times New Roman"/>
          <w:strike/>
          <w:sz w:val="24"/>
          <w:szCs w:val="24"/>
        </w:rPr>
        <w:t xml:space="preserve">estimated </w:t>
      </w:r>
      <w:r w:rsidR="00954A99" w:rsidRPr="008D1FC8">
        <w:rPr>
          <w:rFonts w:ascii="Times New Roman" w:hAnsi="Times New Roman" w:cs="Times New Roman"/>
          <w:strike/>
          <w:sz w:val="24"/>
          <w:szCs w:val="24"/>
        </w:rPr>
        <w:t xml:space="preserve">effect of 17.86 (SD = 0.15), corresponding to a SMD of 0.25.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07EAEBDE"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Adjusting for partially observed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w:t>
      </w:r>
      <w:r w:rsidR="00A316DB">
        <w:rPr>
          <w:rFonts w:ascii="Times New Roman" w:hAnsi="Times New Roman" w:cs="Times New Roman"/>
          <w:sz w:val="24"/>
          <w:szCs w:val="24"/>
        </w:rPr>
        <w:lastRenderedPageBreak/>
        <w:t>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of distinct mental disorders.</w:t>
      </w:r>
      <w:r w:rsidR="001C1A1D">
        <w:rPr>
          <w:rFonts w:ascii="Times New Roman" w:hAnsi="Times New Roman" w:cs="Times New Roman"/>
          <w:sz w:val="24"/>
          <w:szCs w:val="24"/>
        </w:rPr>
        <w:t xml:space="preserve"> </w:t>
      </w:r>
    </w:p>
    <w:p w14:paraId="33D42EB9" w14:textId="77777777" w:rsidR="0036056A" w:rsidRDefault="0036056A" w:rsidP="002C4D62">
      <w:pPr>
        <w:spacing w:line="480" w:lineRule="auto"/>
        <w:rPr>
          <w:rFonts w:ascii="Times New Roman" w:hAnsi="Times New Roman" w:cs="Times New Roman"/>
          <w:sz w:val="24"/>
          <w:szCs w:val="24"/>
        </w:rPr>
      </w:pPr>
    </w:p>
    <w:p w14:paraId="43489F15" w14:textId="0E197FD4" w:rsidR="001A6190" w:rsidRDefault="001A6190" w:rsidP="002C4D62">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D73F931" w14:textId="4B9D295C" w:rsidR="001A6190" w:rsidRPr="001A6190" w:rsidRDefault="001A6190"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present study estimates a treatment effect of physical exercise on those who are sedentary from a large cross-sectional sample using a propensity score weighted model. Our results demonstrate a significant small effect of </w:t>
      </w: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6"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4DA596B" w14:textId="77777777" w:rsidR="004C0FB7" w:rsidRPr="004C0FB7" w:rsidRDefault="00485D6E" w:rsidP="004C0FB7">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4C0FB7" w:rsidRPr="004C0FB7">
        <w:t>1.</w:t>
      </w:r>
      <w:r w:rsidR="004C0FB7" w:rsidRPr="004C0FB7">
        <w:tab/>
        <w:t xml:space="preserve">Steel Z, Marnane C, Iranpour C, et al.: The global prevalence of common mental disorders: a systematic review and meta-analysis 1980–2013. </w:t>
      </w:r>
      <w:r w:rsidR="004C0FB7" w:rsidRPr="004C0FB7">
        <w:rPr>
          <w:i/>
        </w:rPr>
        <w:t>International journal of epidemiology.</w:t>
      </w:r>
      <w:r w:rsidR="004C0FB7" w:rsidRPr="004C0FB7">
        <w:t xml:space="preserve"> 2014, </w:t>
      </w:r>
      <w:r w:rsidR="004C0FB7" w:rsidRPr="004C0FB7">
        <w:rPr>
          <w:i/>
        </w:rPr>
        <w:t>43:</w:t>
      </w:r>
      <w:r w:rsidR="004C0FB7" w:rsidRPr="004C0FB7">
        <w:t>476-493.</w:t>
      </w:r>
    </w:p>
    <w:p w14:paraId="4C8D666B" w14:textId="77777777" w:rsidR="004C0FB7" w:rsidRPr="004C0FB7" w:rsidRDefault="004C0FB7" w:rsidP="004C0FB7">
      <w:pPr>
        <w:pStyle w:val="EndNoteBibliography"/>
        <w:spacing w:after="0"/>
      </w:pPr>
      <w:r w:rsidRPr="004C0FB7">
        <w:t>2.</w:t>
      </w:r>
      <w:r w:rsidRPr="004C0FB7">
        <w:tab/>
        <w:t xml:space="preserve">Collaborators GMD: Global, regional, and national burden of 12 mental disorders in 204 countries and territories, 1990–2019: a systematic analysis for the Global Burden of Disease Study 2019. </w:t>
      </w:r>
      <w:r w:rsidRPr="004C0FB7">
        <w:rPr>
          <w:i/>
        </w:rPr>
        <w:t>The Lancet Psychiatry.</w:t>
      </w:r>
      <w:r w:rsidRPr="004C0FB7">
        <w:t xml:space="preserve"> 2022, </w:t>
      </w:r>
      <w:r w:rsidRPr="004C0FB7">
        <w:rPr>
          <w:i/>
        </w:rPr>
        <w:t>9:</w:t>
      </w:r>
      <w:r w:rsidRPr="004C0FB7">
        <w:t>137-150.</w:t>
      </w:r>
    </w:p>
    <w:p w14:paraId="3F11B8ED" w14:textId="77777777" w:rsidR="004C0FB7" w:rsidRPr="004C0FB7" w:rsidRDefault="004C0FB7" w:rsidP="004C0FB7">
      <w:pPr>
        <w:pStyle w:val="EndNoteBibliography"/>
        <w:spacing w:after="0"/>
      </w:pPr>
      <w:r w:rsidRPr="004C0FB7">
        <w:t>3.</w:t>
      </w:r>
      <w:r w:rsidRPr="004C0FB7">
        <w:tab/>
        <w:t xml:space="preserve">Health TLG: Mental health matters. </w:t>
      </w:r>
      <w:r w:rsidRPr="004C0FB7">
        <w:rPr>
          <w:i/>
        </w:rPr>
        <w:t>The Lancet. Global Health.</w:t>
      </w:r>
      <w:r w:rsidRPr="004C0FB7">
        <w:t xml:space="preserve"> 2020, </w:t>
      </w:r>
      <w:r w:rsidRPr="004C0FB7">
        <w:rPr>
          <w:i/>
        </w:rPr>
        <w:t>8:</w:t>
      </w:r>
      <w:r w:rsidRPr="004C0FB7">
        <w:t>e1352.</w:t>
      </w:r>
    </w:p>
    <w:p w14:paraId="099A3DA6" w14:textId="77777777" w:rsidR="004C0FB7" w:rsidRPr="004C0FB7" w:rsidRDefault="004C0FB7" w:rsidP="004C0FB7">
      <w:pPr>
        <w:pStyle w:val="EndNoteBibliography"/>
        <w:spacing w:after="0"/>
      </w:pPr>
      <w:r w:rsidRPr="004C0FB7">
        <w:t>4.</w:t>
      </w:r>
      <w:r w:rsidRPr="004C0FB7">
        <w:tab/>
        <w:t xml:space="preserve">Samji H, Wu J, Ladak A, et al.: Mental health impacts of the COVID‐19 pandemic on children and youth–a systematic review. </w:t>
      </w:r>
      <w:r w:rsidRPr="004C0FB7">
        <w:rPr>
          <w:i/>
        </w:rPr>
        <w:t>Child and adolescent mental health.</w:t>
      </w:r>
      <w:r w:rsidRPr="004C0FB7">
        <w:t xml:space="preserve"> 2022, </w:t>
      </w:r>
      <w:r w:rsidRPr="004C0FB7">
        <w:rPr>
          <w:i/>
        </w:rPr>
        <w:t>27:</w:t>
      </w:r>
      <w:r w:rsidRPr="004C0FB7">
        <w:t>173-189.</w:t>
      </w:r>
    </w:p>
    <w:p w14:paraId="7F033040" w14:textId="77777777" w:rsidR="004C0FB7" w:rsidRPr="004C0FB7" w:rsidRDefault="004C0FB7" w:rsidP="004C0FB7">
      <w:pPr>
        <w:pStyle w:val="EndNoteBibliography"/>
        <w:spacing w:after="0"/>
      </w:pPr>
      <w:r w:rsidRPr="004C0FB7">
        <w:t>5.</w:t>
      </w:r>
      <w:r w:rsidRPr="004C0FB7">
        <w:tab/>
        <w:t xml:space="preserve">Patel K, Robertson E, Kwong AS, et al.: Psychological distress before and during the COVID-19 pandemic among adults in the United Kingdom based on coordinated analyses of 11 longitudinal studies. </w:t>
      </w:r>
      <w:r w:rsidRPr="004C0FB7">
        <w:rPr>
          <w:i/>
        </w:rPr>
        <w:t>JAMA Network open.</w:t>
      </w:r>
      <w:r w:rsidRPr="004C0FB7">
        <w:t xml:space="preserve"> 2022, </w:t>
      </w:r>
      <w:r w:rsidRPr="004C0FB7">
        <w:rPr>
          <w:i/>
        </w:rPr>
        <w:t>5:</w:t>
      </w:r>
      <w:r w:rsidRPr="004C0FB7">
        <w:t>e227629-e227629.</w:t>
      </w:r>
    </w:p>
    <w:p w14:paraId="1480EAD3" w14:textId="77777777" w:rsidR="004C0FB7" w:rsidRPr="004C0FB7" w:rsidRDefault="004C0FB7" w:rsidP="004C0FB7">
      <w:pPr>
        <w:pStyle w:val="EndNoteBibliography"/>
        <w:spacing w:after="0"/>
      </w:pPr>
      <w:r w:rsidRPr="004C0FB7">
        <w:t>6.</w:t>
      </w:r>
      <w:r w:rsidRPr="004C0FB7">
        <w:tab/>
        <w:t xml:space="preserve">Panchal U, Salazar de Pablo G, Franco M, et al.: The impact of COVID-19 lockdown on child and adolescent mental health: systematic review. </w:t>
      </w:r>
      <w:r w:rsidRPr="004C0FB7">
        <w:rPr>
          <w:i/>
        </w:rPr>
        <w:t>European child &amp; adolescent psychiatry.</w:t>
      </w:r>
      <w:r w:rsidRPr="004C0FB7">
        <w:t xml:space="preserve"> 2021</w:t>
      </w:r>
      <w:r w:rsidRPr="004C0FB7">
        <w:rPr>
          <w:i/>
        </w:rPr>
        <w:t>:</w:t>
      </w:r>
      <w:r w:rsidRPr="004C0FB7">
        <w:t>1-27.</w:t>
      </w:r>
    </w:p>
    <w:p w14:paraId="6247E2C3" w14:textId="77777777" w:rsidR="004C0FB7" w:rsidRPr="004C0FB7" w:rsidRDefault="004C0FB7" w:rsidP="004C0FB7">
      <w:pPr>
        <w:pStyle w:val="EndNoteBibliography"/>
        <w:spacing w:after="0"/>
      </w:pPr>
      <w:r w:rsidRPr="004C0FB7">
        <w:t>7.</w:t>
      </w:r>
      <w:r w:rsidRPr="004C0FB7">
        <w:tab/>
        <w:t xml:space="preserve">Prati G, Mancini AD: The psychological impact of COVID-19 pandemic lockdowns: a review and meta-analysis of longitudinal studies and natural experiments. </w:t>
      </w:r>
      <w:r w:rsidRPr="004C0FB7">
        <w:rPr>
          <w:i/>
        </w:rPr>
        <w:t>Psychological medicine.</w:t>
      </w:r>
      <w:r w:rsidRPr="004C0FB7">
        <w:t xml:space="preserve"> 2021, </w:t>
      </w:r>
      <w:r w:rsidRPr="004C0FB7">
        <w:rPr>
          <w:i/>
        </w:rPr>
        <w:t>51:</w:t>
      </w:r>
      <w:r w:rsidRPr="004C0FB7">
        <w:t>201-211.</w:t>
      </w:r>
    </w:p>
    <w:p w14:paraId="6CC26B57" w14:textId="77777777" w:rsidR="004C0FB7" w:rsidRPr="004C0FB7" w:rsidRDefault="004C0FB7" w:rsidP="004C0FB7">
      <w:pPr>
        <w:pStyle w:val="EndNoteBibliography"/>
        <w:spacing w:after="0"/>
      </w:pPr>
      <w:r w:rsidRPr="004C0FB7">
        <w:t>8.</w:t>
      </w:r>
      <w:r w:rsidRPr="004C0FB7">
        <w:tab/>
        <w:t xml:space="preserve">Robinson E, Sutin AR, Daly M, Jones A: A systematic review and meta-analysis of longitudinal cohort studies comparing mental health before versus during the COVID-19 pandemic in 2020. </w:t>
      </w:r>
      <w:r w:rsidRPr="004C0FB7">
        <w:rPr>
          <w:i/>
        </w:rPr>
        <w:t>Journal of Affective Disorders.</w:t>
      </w:r>
      <w:r w:rsidRPr="004C0FB7">
        <w:t xml:space="preserve"> 2022, </w:t>
      </w:r>
      <w:r w:rsidRPr="004C0FB7">
        <w:rPr>
          <w:i/>
        </w:rPr>
        <w:t>296:</w:t>
      </w:r>
      <w:r w:rsidRPr="004C0FB7">
        <w:t>567-576.</w:t>
      </w:r>
    </w:p>
    <w:p w14:paraId="1F2D3F41" w14:textId="77777777" w:rsidR="004C0FB7" w:rsidRPr="004C0FB7" w:rsidRDefault="004C0FB7" w:rsidP="004C0FB7">
      <w:pPr>
        <w:pStyle w:val="EndNoteBibliography"/>
        <w:spacing w:after="0"/>
      </w:pPr>
      <w:r w:rsidRPr="004C0FB7">
        <w:t>9.</w:t>
      </w:r>
      <w:r w:rsidRPr="004C0FB7">
        <w:tab/>
        <w:t xml:space="preserve">Kauhanen L, Wan Mohd Yunus WMA, Lempinen L, et al.: A systematic review of the mental health changes of children and young people before and during the COVID-19 pandemic. </w:t>
      </w:r>
      <w:r w:rsidRPr="004C0FB7">
        <w:rPr>
          <w:i/>
        </w:rPr>
        <w:t>European child &amp; adolescent psychiatry.</w:t>
      </w:r>
      <w:r w:rsidRPr="004C0FB7">
        <w:t xml:space="preserve"> 2022</w:t>
      </w:r>
      <w:r w:rsidRPr="004C0FB7">
        <w:rPr>
          <w:i/>
        </w:rPr>
        <w:t>:</w:t>
      </w:r>
      <w:r w:rsidRPr="004C0FB7">
        <w:t>1-19.</w:t>
      </w:r>
    </w:p>
    <w:p w14:paraId="2B0C5C43" w14:textId="77777777" w:rsidR="004C0FB7" w:rsidRPr="004C0FB7" w:rsidRDefault="004C0FB7" w:rsidP="004C0FB7">
      <w:pPr>
        <w:pStyle w:val="EndNoteBibliography"/>
        <w:spacing w:after="0"/>
      </w:pPr>
      <w:r w:rsidRPr="004C0FB7">
        <w:t>10.</w:t>
      </w:r>
      <w:r w:rsidRPr="004C0FB7">
        <w:tab/>
        <w:t xml:space="preserve">Santomauro DF, Herrera AMM, Shadid J, et al.: Global prevalence and burden of depressive and anxiety disorders in 204 countries and territories in 2020 due to the COVID-19 pandemic. </w:t>
      </w:r>
      <w:r w:rsidRPr="004C0FB7">
        <w:rPr>
          <w:i/>
        </w:rPr>
        <w:t>The Lancet.</w:t>
      </w:r>
      <w:r w:rsidRPr="004C0FB7">
        <w:t xml:space="preserve"> 2021, </w:t>
      </w:r>
      <w:r w:rsidRPr="004C0FB7">
        <w:rPr>
          <w:i/>
        </w:rPr>
        <w:t>398:</w:t>
      </w:r>
      <w:r w:rsidRPr="004C0FB7">
        <w:t>1700-1712.</w:t>
      </w:r>
    </w:p>
    <w:p w14:paraId="5FDAC50D" w14:textId="77777777" w:rsidR="004C0FB7" w:rsidRPr="004C0FB7" w:rsidRDefault="004C0FB7" w:rsidP="004C0FB7">
      <w:pPr>
        <w:pStyle w:val="EndNoteBibliography"/>
        <w:spacing w:after="0"/>
      </w:pPr>
      <w:r w:rsidRPr="004C0FB7">
        <w:t>11.</w:t>
      </w:r>
      <w:r w:rsidRPr="004C0FB7">
        <w:tab/>
        <w:t xml:space="preserve">Oswalt SB, Lederer AM, Chestnut-Steich K, et al.: Trends in college students’ mental health diagnoses and utilization of services, 2009–2015. </w:t>
      </w:r>
      <w:r w:rsidRPr="004C0FB7">
        <w:rPr>
          <w:i/>
        </w:rPr>
        <w:t>Journal of American college health.</w:t>
      </w:r>
      <w:r w:rsidRPr="004C0FB7">
        <w:t xml:space="preserve"> 2020, </w:t>
      </w:r>
      <w:r w:rsidRPr="004C0FB7">
        <w:rPr>
          <w:i/>
        </w:rPr>
        <w:t>68:</w:t>
      </w:r>
      <w:r w:rsidRPr="004C0FB7">
        <w:t>41-51.</w:t>
      </w:r>
    </w:p>
    <w:p w14:paraId="185CA44C" w14:textId="77777777" w:rsidR="004C0FB7" w:rsidRPr="004C0FB7" w:rsidRDefault="004C0FB7" w:rsidP="004C0FB7">
      <w:pPr>
        <w:pStyle w:val="EndNoteBibliography"/>
        <w:spacing w:after="0"/>
      </w:pPr>
      <w:r w:rsidRPr="004C0FB7">
        <w:t>12.</w:t>
      </w:r>
      <w:r w:rsidRPr="004C0FB7">
        <w:tab/>
        <w:t xml:space="preserve">Keyes KM, Gary D, O’Malley PM, Hamilton A, Schulenberg J: Recent increases in depressive symptoms among US adolescents: trends from 1991 to 2018. </w:t>
      </w:r>
      <w:r w:rsidRPr="004C0FB7">
        <w:rPr>
          <w:i/>
        </w:rPr>
        <w:t>Social psychiatry and psychiatric epidemiology.</w:t>
      </w:r>
      <w:r w:rsidRPr="004C0FB7">
        <w:t xml:space="preserve"> 2019, </w:t>
      </w:r>
      <w:r w:rsidRPr="004C0FB7">
        <w:rPr>
          <w:i/>
        </w:rPr>
        <w:t>54:</w:t>
      </w:r>
      <w:r w:rsidRPr="004C0FB7">
        <w:t>987-996.</w:t>
      </w:r>
    </w:p>
    <w:p w14:paraId="236040D5" w14:textId="77777777" w:rsidR="004C0FB7" w:rsidRPr="004C0FB7" w:rsidRDefault="004C0FB7" w:rsidP="004C0FB7">
      <w:pPr>
        <w:pStyle w:val="EndNoteBibliography"/>
        <w:spacing w:after="0"/>
      </w:pPr>
      <w:r w:rsidRPr="004C0FB7">
        <w:t>13.</w:t>
      </w:r>
      <w:r w:rsidRPr="004C0FB7">
        <w:tab/>
        <w:t xml:space="preserve">Chen Y, Cowden RG, Fulks J, Plake JF, VanderWeele TJ: National data on age gradients in well-being among US adults. </w:t>
      </w:r>
      <w:r w:rsidRPr="004C0FB7">
        <w:rPr>
          <w:i/>
        </w:rPr>
        <w:t>JAMA psychiatry.</w:t>
      </w:r>
      <w:r w:rsidRPr="004C0FB7">
        <w:t xml:space="preserve"> 2022, </w:t>
      </w:r>
      <w:r w:rsidRPr="004C0FB7">
        <w:rPr>
          <w:i/>
        </w:rPr>
        <w:t>79:</w:t>
      </w:r>
      <w:r w:rsidRPr="004C0FB7">
        <w:t>1046-1047.</w:t>
      </w:r>
    </w:p>
    <w:p w14:paraId="30F6BA3B" w14:textId="77777777" w:rsidR="004C0FB7" w:rsidRPr="004C0FB7" w:rsidRDefault="004C0FB7" w:rsidP="004C0FB7">
      <w:pPr>
        <w:pStyle w:val="EndNoteBibliography"/>
        <w:spacing w:after="0"/>
      </w:pPr>
      <w:r w:rsidRPr="004C0FB7">
        <w:t>14.</w:t>
      </w:r>
      <w:r w:rsidRPr="004C0FB7">
        <w:tab/>
        <w:t xml:space="preserve">Blanchflower DG, Oswald AJ: Is well-being U-shaped over the life cycle? </w:t>
      </w:r>
      <w:r w:rsidRPr="004C0FB7">
        <w:rPr>
          <w:i/>
        </w:rPr>
        <w:t>Social science &amp; medicine.</w:t>
      </w:r>
      <w:r w:rsidRPr="004C0FB7">
        <w:t xml:space="preserve"> 2008, </w:t>
      </w:r>
      <w:r w:rsidRPr="004C0FB7">
        <w:rPr>
          <w:i/>
        </w:rPr>
        <w:t>66:</w:t>
      </w:r>
      <w:r w:rsidRPr="004C0FB7">
        <w:t>1733-1749.</w:t>
      </w:r>
    </w:p>
    <w:p w14:paraId="0488F34C" w14:textId="77777777" w:rsidR="004C0FB7" w:rsidRPr="004C0FB7" w:rsidRDefault="004C0FB7" w:rsidP="004C0FB7">
      <w:pPr>
        <w:pStyle w:val="EndNoteBibliography"/>
        <w:spacing w:after="0"/>
      </w:pPr>
      <w:r w:rsidRPr="004C0FB7">
        <w:t>15.</w:t>
      </w:r>
      <w:r w:rsidRPr="004C0FB7">
        <w:tab/>
        <w:t xml:space="preserve">Solmi M, Radua J, Olivola M, et al.: Age at onset of mental disorders worldwide: large-scale meta-analysis of 192 epidemiological studies. </w:t>
      </w:r>
      <w:r w:rsidRPr="004C0FB7">
        <w:rPr>
          <w:i/>
        </w:rPr>
        <w:t>Molecular psychiatry.</w:t>
      </w:r>
      <w:r w:rsidRPr="004C0FB7">
        <w:t xml:space="preserve"> 2022, </w:t>
      </w:r>
      <w:r w:rsidRPr="004C0FB7">
        <w:rPr>
          <w:i/>
        </w:rPr>
        <w:t>27:</w:t>
      </w:r>
      <w:r w:rsidRPr="004C0FB7">
        <w:t>281-295.</w:t>
      </w:r>
    </w:p>
    <w:p w14:paraId="12C16574" w14:textId="77777777" w:rsidR="004C0FB7" w:rsidRPr="004C0FB7" w:rsidRDefault="004C0FB7" w:rsidP="004C0FB7">
      <w:pPr>
        <w:pStyle w:val="EndNoteBibliography"/>
        <w:spacing w:after="0"/>
      </w:pPr>
      <w:r w:rsidRPr="004C0FB7">
        <w:t>16.</w:t>
      </w:r>
      <w:r w:rsidRPr="004C0FB7">
        <w:tab/>
        <w:t xml:space="preserve">Gordon BR, McDowell CP, Hallgren M, et al.: Association of efficacy of resistance exercise training with depressive symptoms: meta-analysis and meta-regression analysis of randomized clinical trials. </w:t>
      </w:r>
      <w:r w:rsidRPr="004C0FB7">
        <w:rPr>
          <w:i/>
        </w:rPr>
        <w:t>JAMA psychiatry.</w:t>
      </w:r>
      <w:r w:rsidRPr="004C0FB7">
        <w:t xml:space="preserve"> 2018, </w:t>
      </w:r>
      <w:r w:rsidRPr="004C0FB7">
        <w:rPr>
          <w:i/>
        </w:rPr>
        <w:t>75:</w:t>
      </w:r>
      <w:r w:rsidRPr="004C0FB7">
        <w:t>566-576.</w:t>
      </w:r>
    </w:p>
    <w:p w14:paraId="4AB5E26A" w14:textId="77777777" w:rsidR="004C0FB7" w:rsidRPr="004C0FB7" w:rsidRDefault="004C0FB7" w:rsidP="004C0FB7">
      <w:pPr>
        <w:pStyle w:val="EndNoteBibliography"/>
        <w:spacing w:after="0"/>
      </w:pPr>
      <w:r w:rsidRPr="004C0FB7">
        <w:t>17.</w:t>
      </w:r>
      <w:r w:rsidRPr="004C0FB7">
        <w:tab/>
        <w:t xml:space="preserve">Kvam S, Kleppe CL, Nordhus IH, Hovland A: Exercise as a treatment for depression: a meta-analysis. </w:t>
      </w:r>
      <w:r w:rsidRPr="004C0FB7">
        <w:rPr>
          <w:i/>
        </w:rPr>
        <w:t>Journal of Affective Disorders.</w:t>
      </w:r>
      <w:r w:rsidRPr="004C0FB7">
        <w:t xml:space="preserve"> 2016, </w:t>
      </w:r>
      <w:r w:rsidRPr="004C0FB7">
        <w:rPr>
          <w:i/>
        </w:rPr>
        <w:t>202:</w:t>
      </w:r>
      <w:r w:rsidRPr="004C0FB7">
        <w:t>67-86.</w:t>
      </w:r>
    </w:p>
    <w:p w14:paraId="762DAF8A" w14:textId="77777777" w:rsidR="004C0FB7" w:rsidRPr="004C0FB7" w:rsidRDefault="004C0FB7" w:rsidP="004C0FB7">
      <w:pPr>
        <w:pStyle w:val="EndNoteBibliography"/>
        <w:spacing w:after="0"/>
      </w:pPr>
      <w:r w:rsidRPr="004C0FB7">
        <w:t>18.</w:t>
      </w:r>
      <w:r w:rsidRPr="004C0FB7">
        <w:tab/>
        <w:t xml:space="preserve">Pearce M, Garcia L, Abbas A, et al.: Association Between Physical Activity and Risk of Depression: A Systematic Review and Meta-analysis. </w:t>
      </w:r>
      <w:r w:rsidRPr="004C0FB7">
        <w:rPr>
          <w:i/>
        </w:rPr>
        <w:t>JAMA psychiatry.</w:t>
      </w:r>
      <w:r w:rsidRPr="004C0FB7">
        <w:t xml:space="preserve"> 2022.</w:t>
      </w:r>
    </w:p>
    <w:p w14:paraId="7BDE5333" w14:textId="77777777" w:rsidR="004C0FB7" w:rsidRPr="004C0FB7" w:rsidRDefault="004C0FB7" w:rsidP="004C0FB7">
      <w:pPr>
        <w:pStyle w:val="EndNoteBibliography"/>
        <w:spacing w:after="0"/>
      </w:pPr>
      <w:r w:rsidRPr="004C0FB7">
        <w:lastRenderedPageBreak/>
        <w:t>19.</w:t>
      </w:r>
      <w:r w:rsidRPr="004C0FB7">
        <w:tab/>
        <w:t xml:space="preserve">Schuch F, Vancampfort D, Firth J, et al.: Physical activity and sedentary behavior in people with major depressive disorder: a systematic review and meta-analysis. </w:t>
      </w:r>
      <w:r w:rsidRPr="004C0FB7">
        <w:rPr>
          <w:i/>
        </w:rPr>
        <w:t>Journal of Affective Disorders.</w:t>
      </w:r>
      <w:r w:rsidRPr="004C0FB7">
        <w:t xml:space="preserve"> 2017, </w:t>
      </w:r>
      <w:r w:rsidRPr="004C0FB7">
        <w:rPr>
          <w:i/>
        </w:rPr>
        <w:t>210:</w:t>
      </w:r>
      <w:r w:rsidRPr="004C0FB7">
        <w:t>139-150.</w:t>
      </w:r>
    </w:p>
    <w:p w14:paraId="77EDE83A" w14:textId="77777777" w:rsidR="004C0FB7" w:rsidRPr="004C0FB7" w:rsidRDefault="004C0FB7" w:rsidP="004C0FB7">
      <w:pPr>
        <w:pStyle w:val="EndNoteBibliography"/>
        <w:spacing w:after="0"/>
      </w:pPr>
      <w:r w:rsidRPr="004C0FB7">
        <w:t>20.</w:t>
      </w:r>
      <w:r w:rsidRPr="004C0FB7">
        <w:tab/>
        <w:t xml:space="preserve">Schuch FB, Vancampfort D, Richards J, et al.: Exercise as a treatment for depression: a meta-analysis adjusting for publication bias. </w:t>
      </w:r>
      <w:r w:rsidRPr="004C0FB7">
        <w:rPr>
          <w:i/>
        </w:rPr>
        <w:t>Journal of psychiatric research.</w:t>
      </w:r>
      <w:r w:rsidRPr="004C0FB7">
        <w:t xml:space="preserve"> 2016, </w:t>
      </w:r>
      <w:r w:rsidRPr="004C0FB7">
        <w:rPr>
          <w:i/>
        </w:rPr>
        <w:t>77:</w:t>
      </w:r>
      <w:r w:rsidRPr="004C0FB7">
        <w:t>42-51.</w:t>
      </w:r>
    </w:p>
    <w:p w14:paraId="6D117F06" w14:textId="77777777" w:rsidR="004C0FB7" w:rsidRPr="004C0FB7" w:rsidRDefault="004C0FB7" w:rsidP="004C0FB7">
      <w:pPr>
        <w:pStyle w:val="EndNoteBibliography"/>
        <w:spacing w:after="0"/>
      </w:pPr>
      <w:r w:rsidRPr="004C0FB7">
        <w:t>21.</w:t>
      </w:r>
      <w:r w:rsidRPr="004C0FB7">
        <w:tab/>
        <w:t xml:space="preserve">Schuch FB, Vancampfort D, Rosenbaum S, et al.: Exercise improves physical and psychological quality of life in people with depression: A meta-analysis including the evaluation of control group response. </w:t>
      </w:r>
      <w:r w:rsidRPr="004C0FB7">
        <w:rPr>
          <w:i/>
        </w:rPr>
        <w:t>Psychiatry research.</w:t>
      </w:r>
      <w:r w:rsidRPr="004C0FB7">
        <w:t xml:space="preserve"> 2016, </w:t>
      </w:r>
      <w:r w:rsidRPr="004C0FB7">
        <w:rPr>
          <w:i/>
        </w:rPr>
        <w:t>241:</w:t>
      </w:r>
      <w:r w:rsidRPr="004C0FB7">
        <w:t>47-54.</w:t>
      </w:r>
    </w:p>
    <w:p w14:paraId="4BF17BC3" w14:textId="77777777" w:rsidR="004C0FB7" w:rsidRPr="004C0FB7" w:rsidRDefault="004C0FB7" w:rsidP="004C0FB7">
      <w:pPr>
        <w:pStyle w:val="EndNoteBibliography"/>
        <w:spacing w:after="0"/>
      </w:pPr>
      <w:r w:rsidRPr="004C0FB7">
        <w:t>22.</w:t>
      </w:r>
      <w:r w:rsidRPr="004C0FB7">
        <w:tab/>
        <w:t xml:space="preserve">Aylett E, Small N, Bower P: Exercise in the treatment of clinical anxiety in general practice–a systematic review and meta-analysis. </w:t>
      </w:r>
      <w:r w:rsidRPr="004C0FB7">
        <w:rPr>
          <w:i/>
        </w:rPr>
        <w:t>BMC health services research.</w:t>
      </w:r>
      <w:r w:rsidRPr="004C0FB7">
        <w:t xml:space="preserve"> 2018, </w:t>
      </w:r>
      <w:r w:rsidRPr="004C0FB7">
        <w:rPr>
          <w:i/>
        </w:rPr>
        <w:t>18:</w:t>
      </w:r>
      <w:r w:rsidRPr="004C0FB7">
        <w:t>1-18.</w:t>
      </w:r>
    </w:p>
    <w:p w14:paraId="6103363A" w14:textId="77777777" w:rsidR="004C0FB7" w:rsidRPr="004C0FB7" w:rsidRDefault="004C0FB7" w:rsidP="004C0FB7">
      <w:pPr>
        <w:pStyle w:val="EndNoteBibliography"/>
        <w:spacing w:after="0"/>
      </w:pPr>
      <w:r w:rsidRPr="004C0FB7">
        <w:t>23.</w:t>
      </w:r>
      <w:r w:rsidRPr="004C0FB7">
        <w:tab/>
        <w:t xml:space="preserve">Biddle SJ, Ciaccioni S, Thomas G, Vergeer I: Physical activity and mental health in children and adolescents: An updated review of reviews and an analysis of causality. </w:t>
      </w:r>
      <w:r w:rsidRPr="004C0FB7">
        <w:rPr>
          <w:i/>
        </w:rPr>
        <w:t>Psychology of Sport and Exercise.</w:t>
      </w:r>
      <w:r w:rsidRPr="004C0FB7">
        <w:t xml:space="preserve"> 2019, </w:t>
      </w:r>
      <w:r w:rsidRPr="004C0FB7">
        <w:rPr>
          <w:i/>
        </w:rPr>
        <w:t>42:</w:t>
      </w:r>
      <w:r w:rsidRPr="004C0FB7">
        <w:t>146-155.</w:t>
      </w:r>
    </w:p>
    <w:p w14:paraId="56643C71" w14:textId="77777777" w:rsidR="004C0FB7" w:rsidRPr="004C0FB7" w:rsidRDefault="004C0FB7" w:rsidP="004C0FB7">
      <w:pPr>
        <w:pStyle w:val="EndNoteBibliography"/>
        <w:spacing w:after="0"/>
      </w:pPr>
      <w:r w:rsidRPr="004C0FB7">
        <w:t>24.</w:t>
      </w:r>
      <w:r w:rsidRPr="004C0FB7">
        <w:tab/>
        <w:t xml:space="preserve">McDowell CP, Dishman RK, Gordon BR, Herring MP: Physical activity and anxiety: a systematic review and meta-analysis of prospective cohort studies. </w:t>
      </w:r>
      <w:r w:rsidRPr="004C0FB7">
        <w:rPr>
          <w:i/>
        </w:rPr>
        <w:t>American journal of preventive medicine.</w:t>
      </w:r>
      <w:r w:rsidRPr="004C0FB7">
        <w:t xml:space="preserve"> 2019, </w:t>
      </w:r>
      <w:r w:rsidRPr="004C0FB7">
        <w:rPr>
          <w:i/>
        </w:rPr>
        <w:t>57:</w:t>
      </w:r>
      <w:r w:rsidRPr="004C0FB7">
        <w:t>545-556.</w:t>
      </w:r>
    </w:p>
    <w:p w14:paraId="371FCEDC" w14:textId="77777777" w:rsidR="004C0FB7" w:rsidRPr="004C0FB7" w:rsidRDefault="004C0FB7" w:rsidP="004C0FB7">
      <w:pPr>
        <w:pStyle w:val="EndNoteBibliography"/>
        <w:spacing w:after="0"/>
      </w:pPr>
      <w:r w:rsidRPr="004C0FB7">
        <w:t>25.</w:t>
      </w:r>
      <w:r w:rsidRPr="004C0FB7">
        <w:tab/>
        <w:t xml:space="preserve">Firth J, Solmi M, Wootton RE, et al.: A meta‐review of “lifestyle psychiatry”: the role of exercise, smoking, diet and sleep in the prevention and treatment of mental disorders. </w:t>
      </w:r>
      <w:r w:rsidRPr="004C0FB7">
        <w:rPr>
          <w:i/>
        </w:rPr>
        <w:t>World Psychiatry.</w:t>
      </w:r>
      <w:r w:rsidRPr="004C0FB7">
        <w:t xml:space="preserve"> 2020, </w:t>
      </w:r>
      <w:r w:rsidRPr="004C0FB7">
        <w:rPr>
          <w:i/>
        </w:rPr>
        <w:t>19:</w:t>
      </w:r>
      <w:r w:rsidRPr="004C0FB7">
        <w:t>360-380.</w:t>
      </w:r>
    </w:p>
    <w:p w14:paraId="439EABAB" w14:textId="77777777" w:rsidR="004C0FB7" w:rsidRPr="004C0FB7" w:rsidRDefault="004C0FB7" w:rsidP="004C0FB7">
      <w:pPr>
        <w:pStyle w:val="EndNoteBibliography"/>
        <w:spacing w:after="0"/>
      </w:pPr>
      <w:r w:rsidRPr="004C0FB7">
        <w:t>26.</w:t>
      </w:r>
      <w:r w:rsidRPr="004C0FB7">
        <w:tab/>
        <w:t xml:space="preserve">Marquez DX, Aguiñaga S, Vásquez PM, et al.: A systematic review of physical activity and quality of life and well-being. </w:t>
      </w:r>
      <w:r w:rsidRPr="004C0FB7">
        <w:rPr>
          <w:i/>
        </w:rPr>
        <w:t>Translational behavioral medicine.</w:t>
      </w:r>
      <w:r w:rsidRPr="004C0FB7">
        <w:t xml:space="preserve"> 2020, </w:t>
      </w:r>
      <w:r w:rsidRPr="004C0FB7">
        <w:rPr>
          <w:i/>
        </w:rPr>
        <w:t>10:</w:t>
      </w:r>
      <w:r w:rsidRPr="004C0FB7">
        <w:t>1098-1109.</w:t>
      </w:r>
    </w:p>
    <w:p w14:paraId="0033556D" w14:textId="77777777" w:rsidR="004C0FB7" w:rsidRPr="004C0FB7" w:rsidRDefault="004C0FB7" w:rsidP="004C0FB7">
      <w:pPr>
        <w:pStyle w:val="EndNoteBibliography"/>
        <w:spacing w:after="0"/>
      </w:pPr>
      <w:r w:rsidRPr="004C0FB7">
        <w:t>27.</w:t>
      </w:r>
      <w:r w:rsidRPr="004C0FB7">
        <w:tab/>
        <w:t xml:space="preserve">Rodriguez-Ayllon M, Cadenas-Sánchez C, Estévez-López F, et al.: Role of physical activity and sedentary behavior in the mental health of preschoolers, children and adolescents: a systematic review and meta-analysis. </w:t>
      </w:r>
      <w:r w:rsidRPr="004C0FB7">
        <w:rPr>
          <w:i/>
        </w:rPr>
        <w:t>Sports Medicine.</w:t>
      </w:r>
      <w:r w:rsidRPr="004C0FB7">
        <w:t xml:space="preserve"> 2019, </w:t>
      </w:r>
      <w:r w:rsidRPr="004C0FB7">
        <w:rPr>
          <w:i/>
        </w:rPr>
        <w:t>49:</w:t>
      </w:r>
      <w:r w:rsidRPr="004C0FB7">
        <w:t>1383-1410.</w:t>
      </w:r>
    </w:p>
    <w:p w14:paraId="3C657F0F" w14:textId="77777777" w:rsidR="004C0FB7" w:rsidRPr="004C0FB7" w:rsidRDefault="004C0FB7" w:rsidP="004C0FB7">
      <w:pPr>
        <w:pStyle w:val="EndNoteBibliography"/>
        <w:spacing w:after="0"/>
      </w:pPr>
      <w:r w:rsidRPr="004C0FB7">
        <w:t>28.</w:t>
      </w:r>
      <w:r w:rsidRPr="004C0FB7">
        <w:tab/>
        <w:t xml:space="preserve">Chekroud SR, Gueorguieva R, Zheutlin AB, et al.: Association between physical exercise and mental health in 1· 2 million individuals in the USA between 2011 and 2015: a cross-sectional study. </w:t>
      </w:r>
      <w:r w:rsidRPr="004C0FB7">
        <w:rPr>
          <w:i/>
        </w:rPr>
        <w:t>The Lancet Psychiatry.</w:t>
      </w:r>
      <w:r w:rsidRPr="004C0FB7">
        <w:t xml:space="preserve"> 2018, </w:t>
      </w:r>
      <w:r w:rsidRPr="004C0FB7">
        <w:rPr>
          <w:i/>
        </w:rPr>
        <w:t>5:</w:t>
      </w:r>
      <w:r w:rsidRPr="004C0FB7">
        <w:t>739-746.</w:t>
      </w:r>
    </w:p>
    <w:p w14:paraId="29398459" w14:textId="77777777" w:rsidR="004C0FB7" w:rsidRPr="004C0FB7" w:rsidRDefault="004C0FB7" w:rsidP="004C0FB7">
      <w:pPr>
        <w:pStyle w:val="EndNoteBibliography"/>
        <w:spacing w:after="0"/>
      </w:pPr>
      <w:r w:rsidRPr="004C0FB7">
        <w:t>29.</w:t>
      </w:r>
      <w:r w:rsidRPr="004C0FB7">
        <w:tab/>
        <w:t xml:space="preserve">Ekkekakis P: Why Is Exercise Underutilized in Clinical Practice Despite Evidence It Is Effective? Lessons in Pragmatism From the Inclusion of Exercise in Guidelines for the Treatment of Depression in the British National Health Service. </w:t>
      </w:r>
      <w:r w:rsidRPr="004C0FB7">
        <w:rPr>
          <w:i/>
        </w:rPr>
        <w:t>Kinesiology Review.</w:t>
      </w:r>
      <w:r w:rsidRPr="004C0FB7">
        <w:t xml:space="preserve"> 2020, </w:t>
      </w:r>
      <w:r w:rsidRPr="004C0FB7">
        <w:rPr>
          <w:i/>
        </w:rPr>
        <w:t>10:</w:t>
      </w:r>
      <w:r w:rsidRPr="004C0FB7">
        <w:t>29-50.</w:t>
      </w:r>
    </w:p>
    <w:p w14:paraId="2300CF73" w14:textId="77777777" w:rsidR="004C0FB7" w:rsidRPr="004C0FB7" w:rsidRDefault="004C0FB7" w:rsidP="004C0FB7">
      <w:pPr>
        <w:pStyle w:val="EndNoteBibliography"/>
        <w:spacing w:after="0"/>
      </w:pPr>
      <w:r w:rsidRPr="004C0FB7">
        <w:t>30.</w:t>
      </w:r>
      <w:r w:rsidRPr="004C0FB7">
        <w:tab/>
      </w:r>
      <w:r w:rsidRPr="004C0FB7">
        <w:rPr>
          <w:i/>
        </w:rPr>
        <w:t>Depression in adults: treatment and management</w:t>
      </w:r>
      <w:r w:rsidRPr="004C0FB7">
        <w:t>. London: National Institute for Health and Care Excellence (NICE), 2022.</w:t>
      </w:r>
    </w:p>
    <w:p w14:paraId="2CE2A5A2" w14:textId="77777777" w:rsidR="004C0FB7" w:rsidRPr="004C0FB7" w:rsidRDefault="004C0FB7" w:rsidP="004C0FB7">
      <w:pPr>
        <w:pStyle w:val="EndNoteBibliography"/>
        <w:spacing w:after="0"/>
      </w:pPr>
      <w:r w:rsidRPr="004C0FB7">
        <w:t>31.</w:t>
      </w:r>
      <w:r w:rsidRPr="004C0FB7">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4C0FB7">
        <w:rPr>
          <w:i/>
        </w:rPr>
        <w:t>The Canadian Journal of Psychiatry.</w:t>
      </w:r>
      <w:r w:rsidRPr="004C0FB7">
        <w:t xml:space="preserve"> 2016, </w:t>
      </w:r>
      <w:r w:rsidRPr="004C0FB7">
        <w:rPr>
          <w:i/>
        </w:rPr>
        <w:t>61:</w:t>
      </w:r>
      <w:r w:rsidRPr="004C0FB7">
        <w:t>576-587.</w:t>
      </w:r>
    </w:p>
    <w:p w14:paraId="7F213380" w14:textId="77777777" w:rsidR="004C0FB7" w:rsidRPr="004C0FB7" w:rsidRDefault="004C0FB7" w:rsidP="004C0FB7">
      <w:pPr>
        <w:pStyle w:val="EndNoteBibliography"/>
        <w:spacing w:after="0"/>
      </w:pPr>
      <w:r w:rsidRPr="004C0FB7">
        <w:t>32.</w:t>
      </w:r>
      <w:r w:rsidRPr="004C0FB7">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4C0FB7">
        <w:rPr>
          <w:i/>
        </w:rPr>
        <w:t>European Psychiatry.</w:t>
      </w:r>
      <w:r w:rsidRPr="004C0FB7">
        <w:t xml:space="preserve"> 2018, </w:t>
      </w:r>
      <w:r w:rsidRPr="004C0FB7">
        <w:rPr>
          <w:i/>
        </w:rPr>
        <w:t>54:</w:t>
      </w:r>
      <w:r w:rsidRPr="004C0FB7">
        <w:t>124-144.</w:t>
      </w:r>
    </w:p>
    <w:p w14:paraId="7C475382" w14:textId="77777777" w:rsidR="004C0FB7" w:rsidRPr="004C0FB7" w:rsidRDefault="004C0FB7" w:rsidP="004C0FB7">
      <w:pPr>
        <w:pStyle w:val="EndNoteBibliography"/>
        <w:spacing w:after="0"/>
      </w:pPr>
      <w:r w:rsidRPr="004C0FB7">
        <w:t>33.</w:t>
      </w:r>
      <w:r w:rsidRPr="004C0FB7">
        <w:tab/>
        <w:t xml:space="preserve">Malhi GS, Bassett D, Boyce P, et al.: Royal Australian and New Zealand College of Psychiatrists clinical practice guidelines for mood disorders. </w:t>
      </w:r>
      <w:r w:rsidRPr="004C0FB7">
        <w:rPr>
          <w:i/>
        </w:rPr>
        <w:t>Australian &amp; New Zealand Journal of Psychiatry.</w:t>
      </w:r>
      <w:r w:rsidRPr="004C0FB7">
        <w:t xml:space="preserve"> 2015, </w:t>
      </w:r>
      <w:r w:rsidRPr="004C0FB7">
        <w:rPr>
          <w:i/>
        </w:rPr>
        <w:t>49:</w:t>
      </w:r>
      <w:r w:rsidRPr="004C0FB7">
        <w:t>1087-1206.</w:t>
      </w:r>
    </w:p>
    <w:p w14:paraId="6EDE0573" w14:textId="77777777" w:rsidR="004C0FB7" w:rsidRPr="004C0FB7" w:rsidRDefault="004C0FB7" w:rsidP="004C0FB7">
      <w:pPr>
        <w:pStyle w:val="EndNoteBibliography"/>
        <w:spacing w:after="0"/>
      </w:pPr>
      <w:r w:rsidRPr="004C0FB7">
        <w:t>34.</w:t>
      </w:r>
      <w:r w:rsidRPr="004C0FB7">
        <w:tab/>
        <w:t xml:space="preserve">Firth J, Cotter J, Elliott R, French P, Yung AR: A systematic review and meta-analysis of exercise interventions in schizophrenia patients. </w:t>
      </w:r>
      <w:r w:rsidRPr="004C0FB7">
        <w:rPr>
          <w:i/>
        </w:rPr>
        <w:t>Psychological medicine.</w:t>
      </w:r>
      <w:r w:rsidRPr="004C0FB7">
        <w:t xml:space="preserve"> 2015, </w:t>
      </w:r>
      <w:r w:rsidRPr="004C0FB7">
        <w:rPr>
          <w:i/>
        </w:rPr>
        <w:t>45:</w:t>
      </w:r>
      <w:r w:rsidRPr="004C0FB7">
        <w:t>1343-1361.</w:t>
      </w:r>
    </w:p>
    <w:p w14:paraId="3408FDD6" w14:textId="77777777" w:rsidR="004C0FB7" w:rsidRPr="004C0FB7" w:rsidRDefault="004C0FB7" w:rsidP="004C0FB7">
      <w:pPr>
        <w:pStyle w:val="EndNoteBibliography"/>
        <w:spacing w:after="0"/>
      </w:pPr>
      <w:r w:rsidRPr="004C0FB7">
        <w:t>35.</w:t>
      </w:r>
      <w:r w:rsidRPr="004C0FB7">
        <w:tab/>
        <w:t xml:space="preserve">Dauwan M, Begemann MJ, Heringa SM, Sommer IE: Exercise improves clinical symptoms, quality of life, global functioning, and depression in schizophrenia: a systematic review and meta-analysis. </w:t>
      </w:r>
      <w:r w:rsidRPr="004C0FB7">
        <w:rPr>
          <w:i/>
        </w:rPr>
        <w:t>Schizophrenia bulletin.</w:t>
      </w:r>
      <w:r w:rsidRPr="004C0FB7">
        <w:t xml:space="preserve"> 2016, </w:t>
      </w:r>
      <w:r w:rsidRPr="004C0FB7">
        <w:rPr>
          <w:i/>
        </w:rPr>
        <w:t>42:</w:t>
      </w:r>
      <w:r w:rsidRPr="004C0FB7">
        <w:t>588-599.</w:t>
      </w:r>
    </w:p>
    <w:p w14:paraId="2B93D646" w14:textId="77777777" w:rsidR="004C0FB7" w:rsidRPr="004C0FB7" w:rsidRDefault="004C0FB7" w:rsidP="004C0FB7">
      <w:pPr>
        <w:pStyle w:val="EndNoteBibliography"/>
        <w:spacing w:after="0"/>
      </w:pPr>
      <w:r w:rsidRPr="004C0FB7">
        <w:lastRenderedPageBreak/>
        <w:t>36.</w:t>
      </w:r>
      <w:r w:rsidRPr="004C0FB7">
        <w:tab/>
        <w:t xml:space="preserve">Brokmeier LL, Firth J, Vancampfort D, et al.: Does physical activity reduce the risk of psychosis? A systematic review and meta-analysis of prospective studies. </w:t>
      </w:r>
      <w:r w:rsidRPr="004C0FB7">
        <w:rPr>
          <w:i/>
        </w:rPr>
        <w:t>Psychiatry research.</w:t>
      </w:r>
      <w:r w:rsidRPr="004C0FB7">
        <w:t xml:space="preserve"> 2020, </w:t>
      </w:r>
      <w:r w:rsidRPr="004C0FB7">
        <w:rPr>
          <w:i/>
        </w:rPr>
        <w:t>284:</w:t>
      </w:r>
      <w:r w:rsidRPr="004C0FB7">
        <w:t>112675.</w:t>
      </w:r>
    </w:p>
    <w:p w14:paraId="2B712905" w14:textId="77777777" w:rsidR="004C0FB7" w:rsidRPr="004C0FB7" w:rsidRDefault="004C0FB7" w:rsidP="004C0FB7">
      <w:pPr>
        <w:pStyle w:val="EndNoteBibliography"/>
        <w:spacing w:after="0"/>
      </w:pPr>
      <w:r w:rsidRPr="004C0FB7">
        <w:t>37.</w:t>
      </w:r>
      <w:r w:rsidRPr="004C0FB7">
        <w:tab/>
        <w:t xml:space="preserve">Brondino N, Rocchetti M, Fusar‐Poli L, et al.: A systematic review of cognitive effects of exercise in depression. </w:t>
      </w:r>
      <w:r w:rsidRPr="004C0FB7">
        <w:rPr>
          <w:i/>
        </w:rPr>
        <w:t>Acta Psychiatrica Scandinavica.</w:t>
      </w:r>
      <w:r w:rsidRPr="004C0FB7">
        <w:t xml:space="preserve"> 2017, </w:t>
      </w:r>
      <w:r w:rsidRPr="004C0FB7">
        <w:rPr>
          <w:i/>
        </w:rPr>
        <w:t>135:</w:t>
      </w:r>
      <w:r w:rsidRPr="004C0FB7">
        <w:t>285-295.</w:t>
      </w:r>
    </w:p>
    <w:p w14:paraId="3AB6E1A4" w14:textId="77777777" w:rsidR="004C0FB7" w:rsidRPr="004C0FB7" w:rsidRDefault="004C0FB7" w:rsidP="004C0FB7">
      <w:pPr>
        <w:pStyle w:val="EndNoteBibliography"/>
        <w:spacing w:after="0"/>
      </w:pPr>
      <w:r w:rsidRPr="004C0FB7">
        <w:t>38.</w:t>
      </w:r>
      <w:r w:rsidRPr="004C0FB7">
        <w:tab/>
        <w:t xml:space="preserve">Ashdown-Franks G, Firth J, Carney R, et al.: Exercise as medicine for mental and substance use disorders: a meta-review of the benefits for neuropsychiatric and cognitive outcomes. </w:t>
      </w:r>
      <w:r w:rsidRPr="004C0FB7">
        <w:rPr>
          <w:i/>
        </w:rPr>
        <w:t>Sports Medicine.</w:t>
      </w:r>
      <w:r w:rsidRPr="004C0FB7">
        <w:t xml:space="preserve"> 2020, </w:t>
      </w:r>
      <w:r w:rsidRPr="004C0FB7">
        <w:rPr>
          <w:i/>
        </w:rPr>
        <w:t>50:</w:t>
      </w:r>
      <w:r w:rsidRPr="004C0FB7">
        <w:t>151-170.</w:t>
      </w:r>
    </w:p>
    <w:p w14:paraId="01D68536" w14:textId="77777777" w:rsidR="004C0FB7" w:rsidRPr="004C0FB7" w:rsidRDefault="004C0FB7" w:rsidP="004C0FB7">
      <w:pPr>
        <w:pStyle w:val="EndNoteBibliography"/>
        <w:spacing w:after="0"/>
      </w:pPr>
      <w:r w:rsidRPr="004C0FB7">
        <w:t>39.</w:t>
      </w:r>
      <w:r w:rsidRPr="004C0FB7">
        <w:tab/>
        <w:t xml:space="preserve">Melo MCA, Daher EDF, Albuquerque SGC, de Bruin VMS: Exercise in bipolar patients: a systematic review. </w:t>
      </w:r>
      <w:r w:rsidRPr="004C0FB7">
        <w:rPr>
          <w:i/>
        </w:rPr>
        <w:t>Journal of Affective Disorders.</w:t>
      </w:r>
      <w:r w:rsidRPr="004C0FB7">
        <w:t xml:space="preserve"> 2016, </w:t>
      </w:r>
      <w:r w:rsidRPr="004C0FB7">
        <w:rPr>
          <w:i/>
        </w:rPr>
        <w:t>198:</w:t>
      </w:r>
      <w:r w:rsidRPr="004C0FB7">
        <w:t>32-38.</w:t>
      </w:r>
    </w:p>
    <w:p w14:paraId="1E3AB656" w14:textId="77777777" w:rsidR="004C0FB7" w:rsidRPr="004C0FB7" w:rsidRDefault="004C0FB7" w:rsidP="004C0FB7">
      <w:pPr>
        <w:pStyle w:val="EndNoteBibliography"/>
        <w:spacing w:after="0"/>
      </w:pPr>
      <w:r w:rsidRPr="004C0FB7">
        <w:t>40.</w:t>
      </w:r>
      <w:r w:rsidRPr="004C0FB7">
        <w:tab/>
        <w:t xml:space="preserve">Borsboom D, Cramer AO, Schmittmann VD, Epskamp S, Waldorp LJ: The small world of psychopathology. </w:t>
      </w:r>
      <w:r w:rsidRPr="004C0FB7">
        <w:rPr>
          <w:i/>
        </w:rPr>
        <w:t>PloS one.</w:t>
      </w:r>
      <w:r w:rsidRPr="004C0FB7">
        <w:t xml:space="preserve"> 2011, </w:t>
      </w:r>
      <w:r w:rsidRPr="004C0FB7">
        <w:rPr>
          <w:i/>
        </w:rPr>
        <w:t>6:</w:t>
      </w:r>
      <w:r w:rsidRPr="004C0FB7">
        <w:t>e27407.</w:t>
      </w:r>
    </w:p>
    <w:p w14:paraId="206ACEC8" w14:textId="77777777" w:rsidR="004C0FB7" w:rsidRPr="004C0FB7" w:rsidRDefault="004C0FB7" w:rsidP="004C0FB7">
      <w:pPr>
        <w:pStyle w:val="EndNoteBibliography"/>
        <w:spacing w:after="0"/>
      </w:pPr>
      <w:r w:rsidRPr="004C0FB7">
        <w:t>41.</w:t>
      </w:r>
      <w:r w:rsidRPr="004C0FB7">
        <w:tab/>
        <w:t xml:space="preserve">Newson JJ, Pastukh V, Thiagarajan TC: Poor separation of clinical symptom profiles by DSM-5 disorder criteria. </w:t>
      </w:r>
      <w:r w:rsidRPr="004C0FB7">
        <w:rPr>
          <w:i/>
        </w:rPr>
        <w:t>Frontiers in psychiatry.</w:t>
      </w:r>
      <w:r w:rsidRPr="004C0FB7">
        <w:t xml:space="preserve"> 2021, </w:t>
      </w:r>
      <w:r w:rsidRPr="004C0FB7">
        <w:rPr>
          <w:i/>
        </w:rPr>
        <w:t>12</w:t>
      </w:r>
      <w:r w:rsidRPr="004C0FB7">
        <w:t>.</w:t>
      </w:r>
    </w:p>
    <w:p w14:paraId="73E64B58" w14:textId="77777777" w:rsidR="004C0FB7" w:rsidRPr="004C0FB7" w:rsidRDefault="004C0FB7" w:rsidP="004C0FB7">
      <w:pPr>
        <w:pStyle w:val="EndNoteBibliography"/>
        <w:spacing w:after="0"/>
      </w:pPr>
      <w:r w:rsidRPr="004C0FB7">
        <w:t>42.</w:t>
      </w:r>
      <w:r w:rsidRPr="004C0FB7">
        <w:tab/>
        <w:t xml:space="preserve">Murri MB, Ekkekakis P, Menchetti M, et al.: Physical exercise for late-life depression: effects on symptom dimensions and time course. </w:t>
      </w:r>
      <w:r w:rsidRPr="004C0FB7">
        <w:rPr>
          <w:i/>
        </w:rPr>
        <w:t>Journal of Affective Disorders.</w:t>
      </w:r>
      <w:r w:rsidRPr="004C0FB7">
        <w:t xml:space="preserve"> 2018, </w:t>
      </w:r>
      <w:r w:rsidRPr="004C0FB7">
        <w:rPr>
          <w:i/>
        </w:rPr>
        <w:t>230:</w:t>
      </w:r>
      <w:r w:rsidRPr="004C0FB7">
        <w:t>65-70.</w:t>
      </w:r>
    </w:p>
    <w:p w14:paraId="783B1411" w14:textId="77777777" w:rsidR="004C0FB7" w:rsidRPr="004C0FB7" w:rsidRDefault="004C0FB7" w:rsidP="004C0FB7">
      <w:pPr>
        <w:pStyle w:val="EndNoteBibliography"/>
        <w:spacing w:after="0"/>
      </w:pPr>
      <w:r w:rsidRPr="004C0FB7">
        <w:t>43.</w:t>
      </w:r>
      <w:r w:rsidRPr="004C0FB7">
        <w:tab/>
        <w:t xml:space="preserve">Uher R, Perlis R, Henigsberg N, et al.: Depression symptom dimensions as predictors of antidepressant treatment outcome: replicable evidence for interest-activity symptoms. </w:t>
      </w:r>
      <w:r w:rsidRPr="004C0FB7">
        <w:rPr>
          <w:i/>
        </w:rPr>
        <w:t>Psychological medicine.</w:t>
      </w:r>
      <w:r w:rsidRPr="004C0FB7">
        <w:t xml:space="preserve"> 2012, </w:t>
      </w:r>
      <w:r w:rsidRPr="004C0FB7">
        <w:rPr>
          <w:i/>
        </w:rPr>
        <w:t>42:</w:t>
      </w:r>
      <w:r w:rsidRPr="004C0FB7">
        <w:t>967-980.</w:t>
      </w:r>
    </w:p>
    <w:p w14:paraId="639EF9C4" w14:textId="77777777" w:rsidR="004C0FB7" w:rsidRPr="004C0FB7" w:rsidRDefault="004C0FB7" w:rsidP="004C0FB7">
      <w:pPr>
        <w:pStyle w:val="EndNoteBibliography"/>
        <w:spacing w:after="0"/>
      </w:pPr>
      <w:r w:rsidRPr="004C0FB7">
        <w:t>44.</w:t>
      </w:r>
      <w:r w:rsidRPr="004C0FB7">
        <w:tab/>
        <w:t xml:space="preserve">Iniesta R, Malki K, Maier W, et al.: Combining clinical variables to optimize prediction of antidepressant treatment outcomes. </w:t>
      </w:r>
      <w:r w:rsidRPr="004C0FB7">
        <w:rPr>
          <w:i/>
        </w:rPr>
        <w:t>Journal of psychiatric research.</w:t>
      </w:r>
      <w:r w:rsidRPr="004C0FB7">
        <w:t xml:space="preserve"> 2016, </w:t>
      </w:r>
      <w:r w:rsidRPr="004C0FB7">
        <w:rPr>
          <w:i/>
        </w:rPr>
        <w:t>78:</w:t>
      </w:r>
      <w:r w:rsidRPr="004C0FB7">
        <w:t>94-102.</w:t>
      </w:r>
    </w:p>
    <w:p w14:paraId="1CBAD410" w14:textId="77777777" w:rsidR="004C0FB7" w:rsidRPr="004C0FB7" w:rsidRDefault="004C0FB7" w:rsidP="004C0FB7">
      <w:pPr>
        <w:pStyle w:val="EndNoteBibliography"/>
        <w:spacing w:after="0"/>
      </w:pPr>
      <w:r w:rsidRPr="004C0FB7">
        <w:t>45.</w:t>
      </w:r>
      <w:r w:rsidRPr="004C0FB7">
        <w:tab/>
        <w:t xml:space="preserve">Fried EI, Nesse RM: Depression sum-scores don’t add up: why analyzing specific depression symptoms is essential. </w:t>
      </w:r>
      <w:r w:rsidRPr="004C0FB7">
        <w:rPr>
          <w:i/>
        </w:rPr>
        <w:t>BMC medicine.</w:t>
      </w:r>
      <w:r w:rsidRPr="004C0FB7">
        <w:t xml:space="preserve"> 2015, </w:t>
      </w:r>
      <w:r w:rsidRPr="004C0FB7">
        <w:rPr>
          <w:i/>
        </w:rPr>
        <w:t>13:</w:t>
      </w:r>
      <w:r w:rsidRPr="004C0FB7">
        <w:t>1-11.</w:t>
      </w:r>
    </w:p>
    <w:p w14:paraId="510F65BD" w14:textId="77777777" w:rsidR="004C0FB7" w:rsidRPr="004C0FB7" w:rsidRDefault="004C0FB7" w:rsidP="004C0FB7">
      <w:pPr>
        <w:pStyle w:val="EndNoteBibliography"/>
        <w:spacing w:after="0"/>
      </w:pPr>
      <w:r w:rsidRPr="004C0FB7">
        <w:t>46.</w:t>
      </w:r>
      <w:r w:rsidRPr="004C0FB7">
        <w:tab/>
        <w:t xml:space="preserve">Newson JJ, Thiagarajan TC: Assessment of population well-being with the Mental Health Quotient (MHQ): development and usability study. </w:t>
      </w:r>
      <w:r w:rsidRPr="004C0FB7">
        <w:rPr>
          <w:i/>
        </w:rPr>
        <w:t>JMIR Mental Health.</w:t>
      </w:r>
      <w:r w:rsidRPr="004C0FB7">
        <w:t xml:space="preserve"> 2020, </w:t>
      </w:r>
      <w:r w:rsidRPr="004C0FB7">
        <w:rPr>
          <w:i/>
        </w:rPr>
        <w:t>7:</w:t>
      </w:r>
      <w:r w:rsidRPr="004C0FB7">
        <w:t>e17935.</w:t>
      </w:r>
    </w:p>
    <w:p w14:paraId="74F095E6" w14:textId="77777777" w:rsidR="004C0FB7" w:rsidRPr="004C0FB7" w:rsidRDefault="004C0FB7" w:rsidP="004C0FB7">
      <w:pPr>
        <w:pStyle w:val="EndNoteBibliography"/>
        <w:spacing w:after="0"/>
      </w:pPr>
      <w:r w:rsidRPr="004C0FB7">
        <w:t>47.</w:t>
      </w:r>
      <w:r w:rsidRPr="004C0FB7">
        <w:tab/>
        <w:t xml:space="preserve">Newson JJ, Pastukh V, Thiagarajan TC: Assessment of Population Well-being With the Mental Health Quotient: Validation Study. </w:t>
      </w:r>
      <w:r w:rsidRPr="004C0FB7">
        <w:rPr>
          <w:i/>
        </w:rPr>
        <w:t>JMIR Mental Health.</w:t>
      </w:r>
      <w:r w:rsidRPr="004C0FB7">
        <w:t xml:space="preserve"> 2022, </w:t>
      </w:r>
      <w:r w:rsidRPr="004C0FB7">
        <w:rPr>
          <w:i/>
        </w:rPr>
        <w:t>9:</w:t>
      </w:r>
      <w:r w:rsidRPr="004C0FB7">
        <w:t>e34105.</w:t>
      </w:r>
    </w:p>
    <w:p w14:paraId="08E8BDEC" w14:textId="77777777" w:rsidR="004C0FB7" w:rsidRPr="004C0FB7" w:rsidRDefault="004C0FB7" w:rsidP="004C0FB7">
      <w:pPr>
        <w:pStyle w:val="EndNoteBibliography"/>
        <w:spacing w:after="0"/>
      </w:pPr>
      <w:r w:rsidRPr="004C0FB7">
        <w:t>48.</w:t>
      </w:r>
      <w:r w:rsidRPr="004C0FB7">
        <w:tab/>
        <w:t>RCoreTeam: R: A language and environment for statistical computing. R Foundation for Statistical Computing, Vienna, Austria., 2022.</w:t>
      </w:r>
    </w:p>
    <w:p w14:paraId="5B542D2F" w14:textId="77777777" w:rsidR="004C0FB7" w:rsidRPr="004C0FB7" w:rsidRDefault="004C0FB7" w:rsidP="004C0FB7">
      <w:pPr>
        <w:pStyle w:val="EndNoteBibliography"/>
        <w:spacing w:after="0"/>
      </w:pPr>
      <w:r w:rsidRPr="004C0FB7">
        <w:t>49.</w:t>
      </w:r>
      <w:r w:rsidRPr="004C0FB7">
        <w:tab/>
        <w:t xml:space="preserve">McCaffrey DF, Ridgeway G, Morral AR: Propensity score estimation with boosted regression for evaluating causal effects in observational studies. </w:t>
      </w:r>
      <w:r w:rsidRPr="004C0FB7">
        <w:rPr>
          <w:i/>
        </w:rPr>
        <w:t>Psychological methods.</w:t>
      </w:r>
      <w:r w:rsidRPr="004C0FB7">
        <w:t xml:space="preserve"> 2004, </w:t>
      </w:r>
      <w:r w:rsidRPr="004C0FB7">
        <w:rPr>
          <w:i/>
        </w:rPr>
        <w:t>9:</w:t>
      </w:r>
      <w:r w:rsidRPr="004C0FB7">
        <w:t>403.</w:t>
      </w:r>
    </w:p>
    <w:p w14:paraId="566EDF31" w14:textId="77777777" w:rsidR="004C0FB7" w:rsidRPr="004C0FB7" w:rsidRDefault="004C0FB7" w:rsidP="004C0FB7">
      <w:pPr>
        <w:pStyle w:val="EndNoteBibliography"/>
        <w:spacing w:after="0"/>
      </w:pPr>
      <w:r w:rsidRPr="004C0FB7">
        <w:t>50.</w:t>
      </w:r>
      <w:r w:rsidRPr="004C0FB7">
        <w:tab/>
        <w:t xml:space="preserve">Friedman JH: Greedy function approximation: a gradient boosting machine. </w:t>
      </w:r>
      <w:r w:rsidRPr="004C0FB7">
        <w:rPr>
          <w:i/>
        </w:rPr>
        <w:t>Annals of statistics.</w:t>
      </w:r>
      <w:r w:rsidRPr="004C0FB7">
        <w:t xml:space="preserve"> 2001</w:t>
      </w:r>
      <w:r w:rsidRPr="004C0FB7">
        <w:rPr>
          <w:i/>
        </w:rPr>
        <w:t>:</w:t>
      </w:r>
      <w:r w:rsidRPr="004C0FB7">
        <w:t>1189-1232.</w:t>
      </w:r>
    </w:p>
    <w:p w14:paraId="1B0767AD" w14:textId="77777777" w:rsidR="004C0FB7" w:rsidRPr="004C0FB7" w:rsidRDefault="004C0FB7" w:rsidP="004C0FB7">
      <w:pPr>
        <w:pStyle w:val="EndNoteBibliography"/>
        <w:spacing w:after="0"/>
      </w:pPr>
      <w:r w:rsidRPr="004C0FB7">
        <w:t>51.</w:t>
      </w:r>
      <w:r w:rsidRPr="004C0FB7">
        <w:tab/>
        <w:t xml:space="preserve">Greifer N: WeightIt: weighting for covariate balance in observational studies. </w:t>
      </w:r>
      <w:r w:rsidRPr="004C0FB7">
        <w:rPr>
          <w:i/>
        </w:rPr>
        <w:t>R package version 0.10.</w:t>
      </w:r>
      <w:r w:rsidRPr="004C0FB7">
        <w:t xml:space="preserve"> 2020, </w:t>
      </w:r>
      <w:r w:rsidRPr="004C0FB7">
        <w:rPr>
          <w:i/>
        </w:rPr>
        <w:t>2</w:t>
      </w:r>
      <w:r w:rsidRPr="004C0FB7">
        <w:t>.</w:t>
      </w:r>
    </w:p>
    <w:p w14:paraId="3C01693B" w14:textId="77777777" w:rsidR="004C0FB7" w:rsidRPr="004C0FB7" w:rsidRDefault="004C0FB7" w:rsidP="004C0FB7">
      <w:pPr>
        <w:pStyle w:val="EndNoteBibliography"/>
        <w:spacing w:after="0"/>
      </w:pPr>
      <w:r w:rsidRPr="004C0FB7">
        <w:t>52.</w:t>
      </w:r>
      <w:r w:rsidRPr="004C0FB7">
        <w:tab/>
        <w:t xml:space="preserve">Rosenbaum PR, Rubin DB: The central role of the propensity score in observational studies for causal effects. </w:t>
      </w:r>
      <w:r w:rsidRPr="004C0FB7">
        <w:rPr>
          <w:i/>
        </w:rPr>
        <w:t>Biometrika.</w:t>
      </w:r>
      <w:r w:rsidRPr="004C0FB7">
        <w:t xml:space="preserve"> 1983, </w:t>
      </w:r>
      <w:r w:rsidRPr="004C0FB7">
        <w:rPr>
          <w:i/>
        </w:rPr>
        <w:t>70:</w:t>
      </w:r>
      <w:r w:rsidRPr="004C0FB7">
        <w:t>41-55.</w:t>
      </w:r>
    </w:p>
    <w:p w14:paraId="19E6437A" w14:textId="77777777" w:rsidR="004C0FB7" w:rsidRPr="004C0FB7" w:rsidRDefault="004C0FB7" w:rsidP="004C0FB7">
      <w:pPr>
        <w:pStyle w:val="EndNoteBibliography"/>
        <w:spacing w:after="0"/>
      </w:pPr>
      <w:r w:rsidRPr="004C0FB7">
        <w:t>53.</w:t>
      </w:r>
      <w:r w:rsidRPr="004C0FB7">
        <w:tab/>
        <w:t xml:space="preserve">Tu C: Comparison of various machine learning algorithms for estimating generalized propensity score. </w:t>
      </w:r>
      <w:r w:rsidRPr="004C0FB7">
        <w:rPr>
          <w:i/>
        </w:rPr>
        <w:t>Journal of Statistical Computation and Simulation.</w:t>
      </w:r>
      <w:r w:rsidRPr="004C0FB7">
        <w:t xml:space="preserve"> 2019, </w:t>
      </w:r>
      <w:r w:rsidRPr="004C0FB7">
        <w:rPr>
          <w:i/>
        </w:rPr>
        <w:t>89:</w:t>
      </w:r>
      <w:r w:rsidRPr="004C0FB7">
        <w:t>708-719.</w:t>
      </w:r>
    </w:p>
    <w:p w14:paraId="641AC94F" w14:textId="77777777" w:rsidR="004C0FB7" w:rsidRPr="004C0FB7" w:rsidRDefault="004C0FB7" w:rsidP="004C0FB7">
      <w:pPr>
        <w:pStyle w:val="EndNoteBibliography"/>
        <w:spacing w:after="0"/>
      </w:pPr>
      <w:r w:rsidRPr="004C0FB7">
        <w:t>54.</w:t>
      </w:r>
      <w:r w:rsidRPr="004C0FB7">
        <w:tab/>
        <w:t xml:space="preserve">Lee BK, Lessler J, Stuart EA: Improving propensity score weighting using machine learning. </w:t>
      </w:r>
      <w:r w:rsidRPr="004C0FB7">
        <w:rPr>
          <w:i/>
        </w:rPr>
        <w:t>Statistics in medicine.</w:t>
      </w:r>
      <w:r w:rsidRPr="004C0FB7">
        <w:t xml:space="preserve"> 2010, </w:t>
      </w:r>
      <w:r w:rsidRPr="004C0FB7">
        <w:rPr>
          <w:i/>
        </w:rPr>
        <w:t>29:</w:t>
      </w:r>
      <w:r w:rsidRPr="004C0FB7">
        <w:t>337-346.</w:t>
      </w:r>
    </w:p>
    <w:p w14:paraId="25FC3974" w14:textId="77777777" w:rsidR="004C0FB7" w:rsidRPr="004C0FB7" w:rsidRDefault="004C0FB7" w:rsidP="004C0FB7">
      <w:pPr>
        <w:pStyle w:val="EndNoteBibliography"/>
        <w:spacing w:after="0"/>
      </w:pPr>
      <w:r w:rsidRPr="004C0FB7">
        <w:t>55.</w:t>
      </w:r>
      <w:r w:rsidRPr="004C0FB7">
        <w:tab/>
        <w:t xml:space="preserve">Lee BK, Lessler J, Stuart EA: Weight trimming and propensity score weighting. </w:t>
      </w:r>
      <w:r w:rsidRPr="004C0FB7">
        <w:rPr>
          <w:i/>
        </w:rPr>
        <w:t>PloS one.</w:t>
      </w:r>
      <w:r w:rsidRPr="004C0FB7">
        <w:t xml:space="preserve"> 2011, </w:t>
      </w:r>
      <w:r w:rsidRPr="004C0FB7">
        <w:rPr>
          <w:i/>
        </w:rPr>
        <w:t>6:</w:t>
      </w:r>
      <w:r w:rsidRPr="004C0FB7">
        <w:t>e18174.</w:t>
      </w:r>
    </w:p>
    <w:p w14:paraId="7F673D5F" w14:textId="77777777" w:rsidR="004C0FB7" w:rsidRPr="004C0FB7" w:rsidRDefault="004C0FB7" w:rsidP="004C0FB7">
      <w:pPr>
        <w:pStyle w:val="EndNoteBibliography"/>
        <w:spacing w:after="0"/>
      </w:pPr>
      <w:r w:rsidRPr="004C0FB7">
        <w:t>56.</w:t>
      </w:r>
      <w:r w:rsidRPr="004C0FB7">
        <w:tab/>
        <w:t xml:space="preserve">Cham H, West SG: Propensity score analysis with missing data. </w:t>
      </w:r>
      <w:r w:rsidRPr="004C0FB7">
        <w:rPr>
          <w:i/>
        </w:rPr>
        <w:t>Psychological methods.</w:t>
      </w:r>
      <w:r w:rsidRPr="004C0FB7">
        <w:t xml:space="preserve"> 2016, </w:t>
      </w:r>
      <w:r w:rsidRPr="004C0FB7">
        <w:rPr>
          <w:i/>
        </w:rPr>
        <w:t>21:</w:t>
      </w:r>
      <w:r w:rsidRPr="004C0FB7">
        <w:t>427.</w:t>
      </w:r>
    </w:p>
    <w:p w14:paraId="791E5D66" w14:textId="77777777" w:rsidR="004C0FB7" w:rsidRPr="004C0FB7" w:rsidRDefault="004C0FB7" w:rsidP="004C0FB7">
      <w:pPr>
        <w:pStyle w:val="EndNoteBibliography"/>
        <w:spacing w:after="0"/>
      </w:pPr>
      <w:r w:rsidRPr="004C0FB7">
        <w:t>57.</w:t>
      </w:r>
      <w:r w:rsidRPr="004C0FB7">
        <w:tab/>
        <w:t xml:space="preserve">Coffman DL, Zhou J, Cai X: Comparison of methods for handling covariate missingness in propensity score estimation with a binary exposure. </w:t>
      </w:r>
      <w:r w:rsidRPr="004C0FB7">
        <w:rPr>
          <w:i/>
        </w:rPr>
        <w:t>BMC medical research methodology.</w:t>
      </w:r>
      <w:r w:rsidRPr="004C0FB7">
        <w:t xml:space="preserve"> 2020, </w:t>
      </w:r>
      <w:r w:rsidRPr="004C0FB7">
        <w:rPr>
          <w:i/>
        </w:rPr>
        <w:t>20:</w:t>
      </w:r>
      <w:r w:rsidRPr="004C0FB7">
        <w:t>1-14.</w:t>
      </w:r>
    </w:p>
    <w:p w14:paraId="7155B461" w14:textId="77777777" w:rsidR="004C0FB7" w:rsidRPr="004C0FB7" w:rsidRDefault="004C0FB7" w:rsidP="004C0FB7">
      <w:pPr>
        <w:pStyle w:val="EndNoteBibliography"/>
        <w:spacing w:after="0"/>
      </w:pPr>
      <w:r w:rsidRPr="004C0FB7">
        <w:t>58.</w:t>
      </w:r>
      <w:r w:rsidRPr="004C0FB7">
        <w:tab/>
        <w:t xml:space="preserve">Funk MJ, Westreich D, Wiesen C, et al.: Doubly robust estimation of causal effects. </w:t>
      </w:r>
      <w:r w:rsidRPr="004C0FB7">
        <w:rPr>
          <w:i/>
        </w:rPr>
        <w:t>American journal of epidemiology.</w:t>
      </w:r>
      <w:r w:rsidRPr="004C0FB7">
        <w:t xml:space="preserve"> 2011, </w:t>
      </w:r>
      <w:r w:rsidRPr="004C0FB7">
        <w:rPr>
          <w:i/>
        </w:rPr>
        <w:t>173:</w:t>
      </w:r>
      <w:r w:rsidRPr="004C0FB7">
        <w:t>761-767.</w:t>
      </w:r>
    </w:p>
    <w:p w14:paraId="18D69779" w14:textId="77777777" w:rsidR="004C0FB7" w:rsidRPr="004C0FB7" w:rsidRDefault="004C0FB7" w:rsidP="004C0FB7">
      <w:pPr>
        <w:pStyle w:val="EndNoteBibliography"/>
        <w:spacing w:after="0"/>
      </w:pPr>
      <w:r w:rsidRPr="004C0FB7">
        <w:lastRenderedPageBreak/>
        <w:t>59.</w:t>
      </w:r>
      <w:r w:rsidRPr="004C0FB7">
        <w:tab/>
        <w:t xml:space="preserve">Setodji CM, McCaffrey DF, Burgette LF, Almirall D, Griffin BA: The right tool for the job: Choosing between covariate balancing and generalized boosted model propensity scores. </w:t>
      </w:r>
      <w:r w:rsidRPr="004C0FB7">
        <w:rPr>
          <w:i/>
        </w:rPr>
        <w:t>Epidemiology (Cambridge, Mass.).</w:t>
      </w:r>
      <w:r w:rsidRPr="004C0FB7">
        <w:t xml:space="preserve"> 2017, </w:t>
      </w:r>
      <w:r w:rsidRPr="004C0FB7">
        <w:rPr>
          <w:i/>
        </w:rPr>
        <w:t>28:</w:t>
      </w:r>
      <w:r w:rsidRPr="004C0FB7">
        <w:t>802.</w:t>
      </w:r>
    </w:p>
    <w:p w14:paraId="72257DAF" w14:textId="77777777" w:rsidR="004C0FB7" w:rsidRPr="004C0FB7" w:rsidRDefault="004C0FB7" w:rsidP="004C0FB7">
      <w:pPr>
        <w:pStyle w:val="EndNoteBibliography"/>
        <w:spacing w:after="0"/>
      </w:pPr>
      <w:r w:rsidRPr="004C0FB7">
        <w:t>60.</w:t>
      </w:r>
      <w:r w:rsidRPr="004C0FB7">
        <w:tab/>
        <w:t xml:space="preserve">Vancampfort D, Firth J, Schuch FB, et al.: Sedentary behavior and physical activity levels in people with schizophrenia, bipolar disorder and major depressive disorder: a global systematic review and meta‐analysis. </w:t>
      </w:r>
      <w:r w:rsidRPr="004C0FB7">
        <w:rPr>
          <w:i/>
        </w:rPr>
        <w:t>World Psychiatry.</w:t>
      </w:r>
      <w:r w:rsidRPr="004C0FB7">
        <w:t xml:space="preserve"> 2017, </w:t>
      </w:r>
      <w:r w:rsidRPr="004C0FB7">
        <w:rPr>
          <w:i/>
        </w:rPr>
        <w:t>16:</w:t>
      </w:r>
      <w:r w:rsidRPr="004C0FB7">
        <w:t>308-315.</w:t>
      </w:r>
    </w:p>
    <w:p w14:paraId="197D7219" w14:textId="77777777" w:rsidR="004C0FB7" w:rsidRPr="004C0FB7" w:rsidRDefault="004C0FB7" w:rsidP="004C0FB7">
      <w:pPr>
        <w:pStyle w:val="EndNoteBibliography"/>
        <w:spacing w:after="0"/>
      </w:pPr>
      <w:r w:rsidRPr="004C0FB7">
        <w:t>61.</w:t>
      </w:r>
      <w:r w:rsidRPr="004C0FB7">
        <w:tab/>
        <w:t xml:space="preserve">Bidzan-Bluma I, Lipowska M: Physical activity and cognitive functioning of children: a systematic review. </w:t>
      </w:r>
      <w:r w:rsidRPr="004C0FB7">
        <w:rPr>
          <w:i/>
        </w:rPr>
        <w:t>International journal of environmental research and public health.</w:t>
      </w:r>
      <w:r w:rsidRPr="004C0FB7">
        <w:t xml:space="preserve"> 2018, </w:t>
      </w:r>
      <w:r w:rsidRPr="004C0FB7">
        <w:rPr>
          <w:i/>
        </w:rPr>
        <w:t>15:</w:t>
      </w:r>
      <w:r w:rsidRPr="004C0FB7">
        <w:t>800.</w:t>
      </w:r>
    </w:p>
    <w:p w14:paraId="1612944F" w14:textId="77777777" w:rsidR="004C0FB7" w:rsidRPr="004C0FB7" w:rsidRDefault="004C0FB7" w:rsidP="004C0FB7">
      <w:pPr>
        <w:pStyle w:val="EndNoteBibliography"/>
        <w:spacing w:after="0"/>
      </w:pPr>
      <w:r w:rsidRPr="004C0FB7">
        <w:t>62.</w:t>
      </w:r>
      <w:r w:rsidRPr="004C0FB7">
        <w:tab/>
        <w:t xml:space="preserve">Carvalho A, Rea IM, Parimon T, Cusack BJ: Physical activity and cognitive function in individuals over 60 years of age: a systematic review. </w:t>
      </w:r>
      <w:r w:rsidRPr="004C0FB7">
        <w:rPr>
          <w:i/>
        </w:rPr>
        <w:t>Clinical interventions in aging.</w:t>
      </w:r>
      <w:r w:rsidRPr="004C0FB7">
        <w:t xml:space="preserve"> 2014</w:t>
      </w:r>
      <w:r w:rsidRPr="004C0FB7">
        <w:rPr>
          <w:i/>
        </w:rPr>
        <w:t>:</w:t>
      </w:r>
      <w:r w:rsidRPr="004C0FB7">
        <w:t>661-682.</w:t>
      </w:r>
    </w:p>
    <w:p w14:paraId="109B3AF3" w14:textId="77777777" w:rsidR="004C0FB7" w:rsidRPr="004C0FB7" w:rsidRDefault="004C0FB7" w:rsidP="004C0FB7">
      <w:pPr>
        <w:pStyle w:val="EndNoteBibliography"/>
        <w:spacing w:after="0"/>
      </w:pPr>
      <w:r w:rsidRPr="004C0FB7">
        <w:t>63.</w:t>
      </w:r>
      <w:r w:rsidRPr="004C0FB7">
        <w:tab/>
        <w:t xml:space="preserve">Laborde S, Dosseville F, Allen MS: Emotional intelligence in sport and exercise: A systematic review. </w:t>
      </w:r>
      <w:r w:rsidRPr="004C0FB7">
        <w:rPr>
          <w:i/>
        </w:rPr>
        <w:t>Scandinavian journal of medicine &amp; science in sports.</w:t>
      </w:r>
      <w:r w:rsidRPr="004C0FB7">
        <w:t xml:space="preserve"> 2016, </w:t>
      </w:r>
      <w:r w:rsidRPr="004C0FB7">
        <w:rPr>
          <w:i/>
        </w:rPr>
        <w:t>26:</w:t>
      </w:r>
      <w:r w:rsidRPr="004C0FB7">
        <w:t>862-874.</w:t>
      </w:r>
    </w:p>
    <w:p w14:paraId="31E4BB0F" w14:textId="77777777" w:rsidR="004C0FB7" w:rsidRPr="004C0FB7" w:rsidRDefault="004C0FB7" w:rsidP="004C0FB7">
      <w:pPr>
        <w:pStyle w:val="EndNoteBibliography"/>
        <w:spacing w:after="0"/>
      </w:pPr>
      <w:r w:rsidRPr="004C0FB7">
        <w:t>64.</w:t>
      </w:r>
      <w:r w:rsidRPr="004C0FB7">
        <w:tab/>
        <w:t xml:space="preserve">Shanahan L, Steinhoff A, Bechtiger L, et al.: Emotional distress in young adults during the COVID-19 pandemic: evidence of risk and resilience from a longitudinal cohort study. </w:t>
      </w:r>
      <w:r w:rsidRPr="004C0FB7">
        <w:rPr>
          <w:i/>
        </w:rPr>
        <w:t>Psychological medicine.</w:t>
      </w:r>
      <w:r w:rsidRPr="004C0FB7">
        <w:t xml:space="preserve"> 2022, </w:t>
      </w:r>
      <w:r w:rsidRPr="004C0FB7">
        <w:rPr>
          <w:i/>
        </w:rPr>
        <w:t>52:</w:t>
      </w:r>
      <w:r w:rsidRPr="004C0FB7">
        <w:t>824-833.</w:t>
      </w:r>
    </w:p>
    <w:p w14:paraId="6AE04841" w14:textId="77777777" w:rsidR="004C0FB7" w:rsidRPr="004C0FB7" w:rsidRDefault="004C0FB7" w:rsidP="004C0FB7">
      <w:pPr>
        <w:pStyle w:val="EndNoteBibliography"/>
        <w:spacing w:after="0"/>
      </w:pPr>
      <w:r w:rsidRPr="004C0FB7">
        <w:t>65.</w:t>
      </w:r>
      <w:r w:rsidRPr="004C0FB7">
        <w:tab/>
        <w:t xml:space="preserve">Cunningham C, O'Sullivan R, Caserotti P, Tully MA: Consequences of physical inactivity in older adults: A systematic review of reviews and meta‐analyses. </w:t>
      </w:r>
      <w:r w:rsidRPr="004C0FB7">
        <w:rPr>
          <w:i/>
        </w:rPr>
        <w:t>Scandinavian journal of medicine &amp; science in sports.</w:t>
      </w:r>
      <w:r w:rsidRPr="004C0FB7">
        <w:t xml:space="preserve"> 2020, </w:t>
      </w:r>
      <w:r w:rsidRPr="004C0FB7">
        <w:rPr>
          <w:i/>
        </w:rPr>
        <w:t>30:</w:t>
      </w:r>
      <w:r w:rsidRPr="004C0FB7">
        <w:t>816-827.</w:t>
      </w:r>
    </w:p>
    <w:p w14:paraId="5D84E20F" w14:textId="77777777" w:rsidR="004C0FB7" w:rsidRPr="004C0FB7" w:rsidRDefault="004C0FB7" w:rsidP="004C0FB7">
      <w:pPr>
        <w:pStyle w:val="EndNoteBibliography"/>
        <w:spacing w:after="0"/>
      </w:pPr>
      <w:r w:rsidRPr="004C0FB7">
        <w:t>66.</w:t>
      </w:r>
      <w:r w:rsidRPr="004C0FB7">
        <w:tab/>
        <w:t xml:space="preserve">de Oliveira LdSSCB, Souza EC, Rodrigues RAS, Fett CA, Piva AB: The effects of physical activity on anxiety, depression, and quality of life in elderly people living in the community. </w:t>
      </w:r>
      <w:r w:rsidRPr="004C0FB7">
        <w:rPr>
          <w:i/>
        </w:rPr>
        <w:t>Trends in psychiatry and psychotherapy.</w:t>
      </w:r>
      <w:r w:rsidRPr="004C0FB7">
        <w:t xml:space="preserve"> 2019, </w:t>
      </w:r>
      <w:r w:rsidRPr="004C0FB7">
        <w:rPr>
          <w:i/>
        </w:rPr>
        <w:t>41:</w:t>
      </w:r>
      <w:r w:rsidRPr="004C0FB7">
        <w:t>36-42.</w:t>
      </w:r>
    </w:p>
    <w:p w14:paraId="17B02BC5" w14:textId="77777777" w:rsidR="004C0FB7" w:rsidRPr="004C0FB7" w:rsidRDefault="004C0FB7" w:rsidP="004C0FB7">
      <w:pPr>
        <w:pStyle w:val="EndNoteBibliography"/>
        <w:spacing w:after="0"/>
      </w:pPr>
      <w:r w:rsidRPr="004C0FB7">
        <w:t>67.</w:t>
      </w:r>
      <w:r w:rsidRPr="004C0FB7">
        <w:tab/>
        <w:t xml:space="preserve">Bernstein EE, McNally RJ: Acute aerobic exercise helps overcome emotion regulation deficits. </w:t>
      </w:r>
      <w:r w:rsidRPr="004C0FB7">
        <w:rPr>
          <w:i/>
        </w:rPr>
        <w:t>Cognition and emotion.</w:t>
      </w:r>
      <w:r w:rsidRPr="004C0FB7">
        <w:t xml:space="preserve"> 2017, </w:t>
      </w:r>
      <w:r w:rsidRPr="004C0FB7">
        <w:rPr>
          <w:i/>
        </w:rPr>
        <w:t>31:</w:t>
      </w:r>
      <w:r w:rsidRPr="004C0FB7">
        <w:t>834-843.</w:t>
      </w:r>
    </w:p>
    <w:p w14:paraId="75DE365F" w14:textId="77777777" w:rsidR="004C0FB7" w:rsidRPr="004C0FB7" w:rsidRDefault="004C0FB7" w:rsidP="004C0FB7">
      <w:pPr>
        <w:pStyle w:val="EndNoteBibliography"/>
        <w:spacing w:after="0"/>
      </w:pPr>
      <w:r w:rsidRPr="004C0FB7">
        <w:t>68.</w:t>
      </w:r>
      <w:r w:rsidRPr="004C0FB7">
        <w:tab/>
        <w:t xml:space="preserve">Buffart LM, Kalter J, Sweegers MG, et al.: Effects and moderators of exercise on quality of life and physical function in patients with cancer: an individual patient data meta-analysis of 34 RCTs. </w:t>
      </w:r>
      <w:r w:rsidRPr="004C0FB7">
        <w:rPr>
          <w:i/>
        </w:rPr>
        <w:t>Cancer treatment reviews.</w:t>
      </w:r>
      <w:r w:rsidRPr="004C0FB7">
        <w:t xml:space="preserve"> 2017, </w:t>
      </w:r>
      <w:r w:rsidRPr="004C0FB7">
        <w:rPr>
          <w:i/>
        </w:rPr>
        <w:t>52:</w:t>
      </w:r>
      <w:r w:rsidRPr="004C0FB7">
        <w:t>91-104.</w:t>
      </w:r>
    </w:p>
    <w:p w14:paraId="444EEDAD" w14:textId="77777777" w:rsidR="004C0FB7" w:rsidRPr="004C0FB7" w:rsidRDefault="004C0FB7" w:rsidP="004C0FB7">
      <w:pPr>
        <w:pStyle w:val="EndNoteBibliography"/>
        <w:spacing w:after="0"/>
      </w:pPr>
      <w:r w:rsidRPr="004C0FB7">
        <w:t>69.</w:t>
      </w:r>
      <w:r w:rsidRPr="004C0FB7">
        <w:tab/>
        <w:t xml:space="preserve">Rosenbaum S, Sherrington C, Tiedemann A: Exercise augmentation compared with usual care for post‐traumatic stress disorder: A randomized controlled trial. </w:t>
      </w:r>
      <w:r w:rsidRPr="004C0FB7">
        <w:rPr>
          <w:i/>
        </w:rPr>
        <w:t>Acta Psychiatrica Scandinavica.</w:t>
      </w:r>
      <w:r w:rsidRPr="004C0FB7">
        <w:t xml:space="preserve"> 2015, </w:t>
      </w:r>
      <w:r w:rsidRPr="004C0FB7">
        <w:rPr>
          <w:i/>
        </w:rPr>
        <w:t>131:</w:t>
      </w:r>
      <w:r w:rsidRPr="004C0FB7">
        <w:t>350-359.</w:t>
      </w:r>
    </w:p>
    <w:p w14:paraId="70AC95F9" w14:textId="77777777" w:rsidR="004C0FB7" w:rsidRPr="004C0FB7" w:rsidRDefault="004C0FB7" w:rsidP="004C0FB7">
      <w:pPr>
        <w:pStyle w:val="EndNoteBibliography"/>
        <w:spacing w:after="0"/>
      </w:pPr>
      <w:r w:rsidRPr="004C0FB7">
        <w:t>70.</w:t>
      </w:r>
      <w:r w:rsidRPr="004C0FB7">
        <w:tab/>
        <w:t xml:space="preserve">Cooney GM, Dwan K, Greig CA, et al.: Exercise for depression. </w:t>
      </w:r>
      <w:r w:rsidRPr="004C0FB7">
        <w:rPr>
          <w:i/>
        </w:rPr>
        <w:t>Cochrane database of systematic reviews.</w:t>
      </w:r>
      <w:r w:rsidRPr="004C0FB7">
        <w:t xml:space="preserve"> 2013.</w:t>
      </w:r>
    </w:p>
    <w:p w14:paraId="2DF4900E" w14:textId="77777777" w:rsidR="004C0FB7" w:rsidRPr="004C0FB7" w:rsidRDefault="004C0FB7" w:rsidP="004C0FB7">
      <w:pPr>
        <w:pStyle w:val="EndNoteBibliography"/>
        <w:spacing w:after="0"/>
      </w:pPr>
      <w:r w:rsidRPr="004C0FB7">
        <w:t>71.</w:t>
      </w:r>
      <w:r w:rsidRPr="004C0FB7">
        <w:tab/>
        <w:t xml:space="preserve">Josefsson T, Lindwall M, Archer T: Physical exercise intervention in depressive disorders: Meta‐analysis and systematic review. </w:t>
      </w:r>
      <w:r w:rsidRPr="004C0FB7">
        <w:rPr>
          <w:i/>
        </w:rPr>
        <w:t>Scandinavian journal of medicine &amp; science in sports.</w:t>
      </w:r>
      <w:r w:rsidRPr="004C0FB7">
        <w:t xml:space="preserve"> 2014, </w:t>
      </w:r>
      <w:r w:rsidRPr="004C0FB7">
        <w:rPr>
          <w:i/>
        </w:rPr>
        <w:t>24:</w:t>
      </w:r>
      <w:r w:rsidRPr="004C0FB7">
        <w:t>259-272.</w:t>
      </w:r>
    </w:p>
    <w:p w14:paraId="436B3BD5" w14:textId="77777777" w:rsidR="004C0FB7" w:rsidRPr="004C0FB7" w:rsidRDefault="004C0FB7" w:rsidP="004C0FB7">
      <w:pPr>
        <w:pStyle w:val="EndNoteBibliography"/>
        <w:spacing w:after="0"/>
      </w:pPr>
      <w:r w:rsidRPr="004C0FB7">
        <w:t>72.</w:t>
      </w:r>
      <w:r w:rsidRPr="004C0FB7">
        <w:tab/>
        <w:t xml:space="preserve">Rice D, Nijs J, Kosek E, et al.: Exercise-induced hypoalgesia in pain-free and chronic pain populations: state of the art and future directions. </w:t>
      </w:r>
      <w:r w:rsidRPr="004C0FB7">
        <w:rPr>
          <w:i/>
        </w:rPr>
        <w:t>The Journal of Pain.</w:t>
      </w:r>
      <w:r w:rsidRPr="004C0FB7">
        <w:t xml:space="preserve"> 2019, </w:t>
      </w:r>
      <w:r w:rsidRPr="004C0FB7">
        <w:rPr>
          <w:i/>
        </w:rPr>
        <w:t>20:</w:t>
      </w:r>
      <w:r w:rsidRPr="004C0FB7">
        <w:t>1249-1266.</w:t>
      </w:r>
    </w:p>
    <w:p w14:paraId="06EF992E" w14:textId="77777777" w:rsidR="004C0FB7" w:rsidRPr="004C0FB7" w:rsidRDefault="004C0FB7" w:rsidP="004C0FB7">
      <w:pPr>
        <w:pStyle w:val="EndNoteBibliography"/>
        <w:spacing w:after="0"/>
      </w:pPr>
      <w:r w:rsidRPr="004C0FB7">
        <w:t>73.</w:t>
      </w:r>
      <w:r w:rsidRPr="004C0FB7">
        <w:tab/>
        <w:t xml:space="preserve">Shiri R, Falah-Hassani K: Does leisure time physical activity protect against low back pain? Systematic review and meta-analysis of 36 prospective cohort studies. </w:t>
      </w:r>
      <w:r w:rsidRPr="004C0FB7">
        <w:rPr>
          <w:i/>
        </w:rPr>
        <w:t>British journal of sports medicine.</w:t>
      </w:r>
      <w:r w:rsidRPr="004C0FB7">
        <w:t xml:space="preserve"> 2017, </w:t>
      </w:r>
      <w:r w:rsidRPr="004C0FB7">
        <w:rPr>
          <w:i/>
        </w:rPr>
        <w:t>51:</w:t>
      </w:r>
      <w:r w:rsidRPr="004C0FB7">
        <w:t>1410-1418.</w:t>
      </w:r>
    </w:p>
    <w:p w14:paraId="565DA18A" w14:textId="77777777" w:rsidR="004C0FB7" w:rsidRPr="004C0FB7" w:rsidRDefault="004C0FB7" w:rsidP="004C0FB7">
      <w:pPr>
        <w:pStyle w:val="EndNoteBibliography"/>
        <w:spacing w:after="0"/>
      </w:pPr>
      <w:r w:rsidRPr="004C0FB7">
        <w:t>74.</w:t>
      </w:r>
      <w:r w:rsidRPr="004C0FB7">
        <w:tab/>
        <w:t xml:space="preserve">Lederman O, Ward PB, Firth J, et al.: Does exercise improve sleep quality in individuals with mental illness? A systematic review and meta-analysis. </w:t>
      </w:r>
      <w:r w:rsidRPr="004C0FB7">
        <w:rPr>
          <w:i/>
        </w:rPr>
        <w:t>Journal of psychiatric research.</w:t>
      </w:r>
      <w:r w:rsidRPr="004C0FB7">
        <w:t xml:space="preserve"> 2019, </w:t>
      </w:r>
      <w:r w:rsidRPr="004C0FB7">
        <w:rPr>
          <w:i/>
        </w:rPr>
        <w:t>109:</w:t>
      </w:r>
      <w:r w:rsidRPr="004C0FB7">
        <w:t>96-106.</w:t>
      </w:r>
    </w:p>
    <w:p w14:paraId="03582D64" w14:textId="77777777" w:rsidR="004C0FB7" w:rsidRPr="004C0FB7" w:rsidRDefault="004C0FB7" w:rsidP="004C0FB7">
      <w:pPr>
        <w:pStyle w:val="EndNoteBibliography"/>
        <w:spacing w:after="0"/>
      </w:pPr>
      <w:r w:rsidRPr="004C0FB7">
        <w:t>75.</w:t>
      </w:r>
      <w:r w:rsidRPr="004C0FB7">
        <w:tab/>
        <w:t xml:space="preserve">Kredlow MA, Capozzoli MC, Hearon BA, Calkins AW, Otto MW: The effects of physical activity on sleep: a meta-analytic review. </w:t>
      </w:r>
      <w:r w:rsidRPr="004C0FB7">
        <w:rPr>
          <w:i/>
        </w:rPr>
        <w:t>Journal of behavioral medicine.</w:t>
      </w:r>
      <w:r w:rsidRPr="004C0FB7">
        <w:t xml:space="preserve"> 2015, </w:t>
      </w:r>
      <w:r w:rsidRPr="004C0FB7">
        <w:rPr>
          <w:i/>
        </w:rPr>
        <w:t>38:</w:t>
      </w:r>
      <w:r w:rsidRPr="004C0FB7">
        <w:t>427-449.</w:t>
      </w:r>
    </w:p>
    <w:p w14:paraId="50296FDB" w14:textId="77777777" w:rsidR="004C0FB7" w:rsidRPr="004C0FB7" w:rsidRDefault="004C0FB7" w:rsidP="004C0FB7">
      <w:pPr>
        <w:pStyle w:val="EndNoteBibliography"/>
        <w:spacing w:after="0"/>
      </w:pPr>
      <w:r w:rsidRPr="004C0FB7">
        <w:t>76.</w:t>
      </w:r>
      <w:r w:rsidRPr="004C0FB7">
        <w:tab/>
        <w:t xml:space="preserve">Beaulieu K, Hopkins M, Blundell J, Finlayson G: Homeostatic and non-homeostatic appetite control along the spectrum of physical activity levels: An updated perspective. </w:t>
      </w:r>
      <w:r w:rsidRPr="004C0FB7">
        <w:rPr>
          <w:i/>
        </w:rPr>
        <w:t>Physiology &amp; behavior.</w:t>
      </w:r>
      <w:r w:rsidRPr="004C0FB7">
        <w:t xml:space="preserve"> 2018, </w:t>
      </w:r>
      <w:r w:rsidRPr="004C0FB7">
        <w:rPr>
          <w:i/>
        </w:rPr>
        <w:t>192:</w:t>
      </w:r>
      <w:r w:rsidRPr="004C0FB7">
        <w:t>23-29.</w:t>
      </w:r>
    </w:p>
    <w:p w14:paraId="2173568E" w14:textId="77777777" w:rsidR="004C0FB7" w:rsidRPr="004C0FB7" w:rsidRDefault="004C0FB7" w:rsidP="004C0FB7">
      <w:pPr>
        <w:pStyle w:val="EndNoteBibliography"/>
        <w:spacing w:after="0"/>
      </w:pPr>
      <w:r w:rsidRPr="004C0FB7">
        <w:lastRenderedPageBreak/>
        <w:t>77.</w:t>
      </w:r>
      <w:r w:rsidRPr="004C0FB7">
        <w:tab/>
        <w:t xml:space="preserve">Beaulieu K, Hopkins M, Blundell J, Finlayson G: Does habitual physical activity increase the sensitivity of the appetite control system? A systematic review. </w:t>
      </w:r>
      <w:r w:rsidRPr="004C0FB7">
        <w:rPr>
          <w:i/>
        </w:rPr>
        <w:t>Sports Medicine.</w:t>
      </w:r>
      <w:r w:rsidRPr="004C0FB7">
        <w:t xml:space="preserve"> 2016, </w:t>
      </w:r>
      <w:r w:rsidRPr="004C0FB7">
        <w:rPr>
          <w:i/>
        </w:rPr>
        <w:t>46:</w:t>
      </w:r>
      <w:r w:rsidRPr="004C0FB7">
        <w:t>1897-1919.</w:t>
      </w:r>
    </w:p>
    <w:p w14:paraId="156B2FDA" w14:textId="77777777" w:rsidR="004C0FB7" w:rsidRPr="004C0FB7" w:rsidRDefault="004C0FB7" w:rsidP="004C0FB7">
      <w:pPr>
        <w:pStyle w:val="EndNoteBibliography"/>
        <w:spacing w:after="0"/>
      </w:pPr>
      <w:r w:rsidRPr="004C0FB7">
        <w:t>78.</w:t>
      </w:r>
      <w:r w:rsidRPr="004C0FB7">
        <w:tab/>
        <w:t xml:space="preserve">Pilutti LA, Greenlee TA, Motl RW, Nickrent MS, Petruzzello SJ: Effects of exercise training on fatigue in multiple sclerosis: a meta-analysis. </w:t>
      </w:r>
      <w:r w:rsidRPr="004C0FB7">
        <w:rPr>
          <w:i/>
        </w:rPr>
        <w:t>Psychosomatic medicine.</w:t>
      </w:r>
      <w:r w:rsidRPr="004C0FB7">
        <w:t xml:space="preserve"> 2013, </w:t>
      </w:r>
      <w:r w:rsidRPr="004C0FB7">
        <w:rPr>
          <w:i/>
        </w:rPr>
        <w:t>75:</w:t>
      </w:r>
      <w:r w:rsidRPr="004C0FB7">
        <w:t>575-580.</w:t>
      </w:r>
    </w:p>
    <w:p w14:paraId="4FAE752A" w14:textId="77777777" w:rsidR="004C0FB7" w:rsidRPr="004C0FB7" w:rsidRDefault="004C0FB7" w:rsidP="004C0FB7">
      <w:pPr>
        <w:pStyle w:val="EndNoteBibliography"/>
        <w:spacing w:after="0"/>
      </w:pPr>
      <w:r w:rsidRPr="004C0FB7">
        <w:t>79.</w:t>
      </w:r>
      <w:r w:rsidRPr="004C0FB7">
        <w:tab/>
        <w:t xml:space="preserve">Bower JE: Cancer-related fatigue—mechanisms, risk factors, and treatments. </w:t>
      </w:r>
      <w:r w:rsidRPr="004C0FB7">
        <w:rPr>
          <w:i/>
        </w:rPr>
        <w:t>Nature reviews Clinical oncology.</w:t>
      </w:r>
      <w:r w:rsidRPr="004C0FB7">
        <w:t xml:space="preserve"> 2014, </w:t>
      </w:r>
      <w:r w:rsidRPr="004C0FB7">
        <w:rPr>
          <w:i/>
        </w:rPr>
        <w:t>11:</w:t>
      </w:r>
      <w:r w:rsidRPr="004C0FB7">
        <w:t>597-609.</w:t>
      </w:r>
    </w:p>
    <w:p w14:paraId="735616CA" w14:textId="77777777" w:rsidR="004C0FB7" w:rsidRPr="004C0FB7" w:rsidRDefault="004C0FB7" w:rsidP="004C0FB7">
      <w:pPr>
        <w:pStyle w:val="EndNoteBibliography"/>
        <w:spacing w:after="0"/>
      </w:pPr>
      <w:r w:rsidRPr="004C0FB7">
        <w:t>80.</w:t>
      </w:r>
      <w:r w:rsidRPr="004C0FB7">
        <w:tab/>
        <w:t xml:space="preserve">Pels F, Kleinert J: Loneliness and physical activity: A systematic review. </w:t>
      </w:r>
      <w:r w:rsidRPr="004C0FB7">
        <w:rPr>
          <w:i/>
        </w:rPr>
        <w:t>International Review of Sport and Exercise Psychology.</w:t>
      </w:r>
      <w:r w:rsidRPr="004C0FB7">
        <w:t xml:space="preserve"> 2016, </w:t>
      </w:r>
      <w:r w:rsidRPr="004C0FB7">
        <w:rPr>
          <w:i/>
        </w:rPr>
        <w:t>9:</w:t>
      </w:r>
      <w:r w:rsidRPr="004C0FB7">
        <w:t>231-260.</w:t>
      </w:r>
    </w:p>
    <w:p w14:paraId="4D5E36E3" w14:textId="77777777" w:rsidR="004C0FB7" w:rsidRPr="004C0FB7" w:rsidRDefault="004C0FB7" w:rsidP="004C0FB7">
      <w:pPr>
        <w:pStyle w:val="EndNoteBibliography"/>
        <w:spacing w:after="0"/>
      </w:pPr>
      <w:r w:rsidRPr="004C0FB7">
        <w:t>81.</w:t>
      </w:r>
      <w:r w:rsidRPr="004C0FB7">
        <w:tab/>
        <w:t xml:space="preserve">Shima T, Jesmin S, Nakao H, et al.: Association between self-reported empathy and level of physical activity in healthy young adults. </w:t>
      </w:r>
      <w:r w:rsidRPr="004C0FB7">
        <w:rPr>
          <w:i/>
        </w:rPr>
        <w:t>The Journal of Physical Fitness and Sports Medicine.</w:t>
      </w:r>
      <w:r w:rsidRPr="004C0FB7">
        <w:t xml:space="preserve"> 2021, </w:t>
      </w:r>
      <w:r w:rsidRPr="004C0FB7">
        <w:rPr>
          <w:i/>
        </w:rPr>
        <w:t>10:</w:t>
      </w:r>
      <w:r w:rsidRPr="004C0FB7">
        <w:t>45-49.</w:t>
      </w:r>
    </w:p>
    <w:p w14:paraId="4A642BC1" w14:textId="77777777" w:rsidR="004C0FB7" w:rsidRPr="004C0FB7" w:rsidRDefault="004C0FB7" w:rsidP="004C0FB7">
      <w:pPr>
        <w:pStyle w:val="EndNoteBibliography"/>
        <w:spacing w:after="0"/>
      </w:pPr>
      <w:r w:rsidRPr="004C0FB7">
        <w:t>82.</w:t>
      </w:r>
      <w:r w:rsidRPr="004C0FB7">
        <w:tab/>
        <w:t xml:space="preserve">Shima T, Nakao H, Tai K, et al.: The influences of changes in physical activity levels with easing restriction of access to the University campus on empathy and social supports in college students during the covid-19 pandemic. </w:t>
      </w:r>
      <w:r w:rsidRPr="004C0FB7">
        <w:rPr>
          <w:i/>
        </w:rPr>
        <w:t>Asia Pacific Journal of Public Health.</w:t>
      </w:r>
      <w:r w:rsidRPr="004C0FB7">
        <w:t xml:space="preserve"> 2022, </w:t>
      </w:r>
      <w:r w:rsidRPr="004C0FB7">
        <w:rPr>
          <w:i/>
        </w:rPr>
        <w:t>34:</w:t>
      </w:r>
      <w:r w:rsidRPr="004C0FB7">
        <w:t>406-410.</w:t>
      </w:r>
    </w:p>
    <w:p w14:paraId="3855AD99" w14:textId="77777777" w:rsidR="004C0FB7" w:rsidRPr="004C0FB7" w:rsidRDefault="004C0FB7" w:rsidP="004C0FB7">
      <w:pPr>
        <w:pStyle w:val="EndNoteBibliography"/>
        <w:spacing w:after="0"/>
      </w:pPr>
      <w:r w:rsidRPr="004C0FB7">
        <w:t>83.</w:t>
      </w:r>
      <w:r w:rsidRPr="004C0FB7">
        <w:tab/>
        <w:t xml:space="preserve">Bassett-Gunter R, McEwan D, Kamarhie A: Physical activity and body image among men and boys: A meta-analysis. </w:t>
      </w:r>
      <w:r w:rsidRPr="004C0FB7">
        <w:rPr>
          <w:i/>
        </w:rPr>
        <w:t>Body image.</w:t>
      </w:r>
      <w:r w:rsidRPr="004C0FB7">
        <w:t xml:space="preserve"> 2017, </w:t>
      </w:r>
      <w:r w:rsidRPr="004C0FB7">
        <w:rPr>
          <w:i/>
        </w:rPr>
        <w:t>22:</w:t>
      </w:r>
      <w:r w:rsidRPr="004C0FB7">
        <w:t>114-128.</w:t>
      </w:r>
    </w:p>
    <w:p w14:paraId="04FAC5D8" w14:textId="77777777" w:rsidR="004C0FB7" w:rsidRPr="004C0FB7" w:rsidRDefault="004C0FB7" w:rsidP="004C0FB7">
      <w:pPr>
        <w:pStyle w:val="EndNoteBibliography"/>
      </w:pPr>
      <w:r w:rsidRPr="004C0FB7">
        <w:t>84.</w:t>
      </w:r>
      <w:r w:rsidRPr="004C0FB7">
        <w:tab/>
        <w:t xml:space="preserve">VanderWeele TJ: On the promotion of human flourishing. </w:t>
      </w:r>
      <w:r w:rsidRPr="004C0FB7">
        <w:rPr>
          <w:i/>
        </w:rPr>
        <w:t>Proceedings of the National Academy of Sciences.</w:t>
      </w:r>
      <w:r w:rsidRPr="004C0FB7">
        <w:t xml:space="preserve"> 2017, </w:t>
      </w:r>
      <w:r w:rsidRPr="004C0FB7">
        <w:rPr>
          <w:i/>
        </w:rPr>
        <w:t>114:</w:t>
      </w:r>
      <w:r w:rsidRPr="004C0FB7">
        <w:t>8148-8156.</w:t>
      </w:r>
    </w:p>
    <w:p w14:paraId="2A4E7D48" w14:textId="5498CCEF"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lastRenderedPageBreak/>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lastRenderedPageBreak/>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42FEC5D2" w:rsidR="001902B1" w:rsidRPr="00436F64" w:rsidRDefault="001902B1" w:rsidP="00205BC3">
            <w:pPr>
              <w:pStyle w:val="Compact"/>
              <w:rPr>
                <w:sz w:val="16"/>
                <w:szCs w:val="16"/>
              </w:rPr>
            </w:pPr>
            <w:r w:rsidRPr="00436F64">
              <w:rPr>
                <w:sz w:val="16"/>
                <w:szCs w:val="16"/>
              </w:rPr>
              <w:t xml:space="preserve">Physical </w:t>
            </w:r>
            <w:r w:rsidR="00A04761">
              <w:rPr>
                <w:sz w:val="16"/>
                <w:szCs w:val="16"/>
              </w:rPr>
              <w:t>Exercise</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 xml:space="preserve">Median [Min, </w:t>
            </w:r>
            <w:r w:rsidRPr="00436F64">
              <w:rPr>
                <w:sz w:val="16"/>
                <w:szCs w:val="16"/>
              </w:rPr>
              <w:lastRenderedPageBreak/>
              <w:t>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lastRenderedPageBreak/>
              <w:t xml:space="preserve">105 [-100, </w:t>
            </w:r>
            <w:r w:rsidRPr="00436F64">
              <w:rPr>
                <w:sz w:val="16"/>
                <w:szCs w:val="16"/>
              </w:rPr>
              <w:lastRenderedPageBreak/>
              <w:t>200]</w:t>
            </w:r>
          </w:p>
        </w:tc>
        <w:tc>
          <w:tcPr>
            <w:tcW w:w="992" w:type="dxa"/>
          </w:tcPr>
          <w:p w14:paraId="2A1C3B98" w14:textId="77777777" w:rsidR="001902B1" w:rsidRPr="00436F64" w:rsidRDefault="001902B1" w:rsidP="00205BC3">
            <w:pPr>
              <w:pStyle w:val="Compact"/>
              <w:rPr>
                <w:sz w:val="16"/>
                <w:szCs w:val="16"/>
              </w:rPr>
            </w:pPr>
            <w:r w:rsidRPr="00436F64">
              <w:rPr>
                <w:sz w:val="16"/>
                <w:szCs w:val="16"/>
              </w:rPr>
              <w:lastRenderedPageBreak/>
              <w:t xml:space="preserve">53.7 [-100, </w:t>
            </w:r>
            <w:r w:rsidRPr="00436F64">
              <w:rPr>
                <w:sz w:val="16"/>
                <w:szCs w:val="16"/>
              </w:rPr>
              <w:lastRenderedPageBreak/>
              <w:t>200]</w:t>
            </w:r>
          </w:p>
        </w:tc>
        <w:tc>
          <w:tcPr>
            <w:tcW w:w="808" w:type="dxa"/>
          </w:tcPr>
          <w:p w14:paraId="1826FC5B" w14:textId="77777777" w:rsidR="001902B1" w:rsidRPr="00436F64" w:rsidRDefault="001902B1" w:rsidP="00205BC3">
            <w:pPr>
              <w:pStyle w:val="Compact"/>
              <w:rPr>
                <w:sz w:val="16"/>
                <w:szCs w:val="16"/>
              </w:rPr>
            </w:pPr>
            <w:r w:rsidRPr="00436F64">
              <w:rPr>
                <w:sz w:val="16"/>
                <w:szCs w:val="16"/>
              </w:rPr>
              <w:lastRenderedPageBreak/>
              <w:t>81.7 [-</w:t>
            </w:r>
            <w:r w:rsidRPr="00436F64">
              <w:rPr>
                <w:sz w:val="16"/>
                <w:szCs w:val="16"/>
              </w:rPr>
              <w:lastRenderedPageBreak/>
              <w:t>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lastRenderedPageBreak/>
              <w:t xml:space="preserve">102 [-100, </w:t>
            </w:r>
            <w:r w:rsidRPr="00436F64">
              <w:rPr>
                <w:sz w:val="16"/>
                <w:szCs w:val="16"/>
              </w:rPr>
              <w:lastRenderedPageBreak/>
              <w:t>200]</w:t>
            </w:r>
          </w:p>
        </w:tc>
        <w:tc>
          <w:tcPr>
            <w:tcW w:w="990" w:type="dxa"/>
          </w:tcPr>
          <w:p w14:paraId="1F357269" w14:textId="77777777" w:rsidR="001902B1" w:rsidRPr="00436F64" w:rsidRDefault="001902B1" w:rsidP="00205BC3">
            <w:pPr>
              <w:pStyle w:val="Compact"/>
              <w:rPr>
                <w:sz w:val="16"/>
                <w:szCs w:val="16"/>
              </w:rPr>
            </w:pPr>
            <w:r w:rsidRPr="00436F64">
              <w:rPr>
                <w:sz w:val="16"/>
                <w:szCs w:val="16"/>
              </w:rPr>
              <w:lastRenderedPageBreak/>
              <w:t xml:space="preserve">116 [-100, </w:t>
            </w:r>
            <w:r w:rsidRPr="00436F64">
              <w:rPr>
                <w:sz w:val="16"/>
                <w:szCs w:val="16"/>
              </w:rPr>
              <w:lastRenderedPageBreak/>
              <w:t>200]</w:t>
            </w:r>
          </w:p>
        </w:tc>
        <w:tc>
          <w:tcPr>
            <w:tcW w:w="900" w:type="dxa"/>
          </w:tcPr>
          <w:p w14:paraId="6072DE90" w14:textId="77777777" w:rsidR="001902B1" w:rsidRPr="00436F64" w:rsidRDefault="001902B1" w:rsidP="00205BC3">
            <w:pPr>
              <w:pStyle w:val="Compact"/>
              <w:rPr>
                <w:sz w:val="16"/>
                <w:szCs w:val="16"/>
              </w:rPr>
            </w:pPr>
            <w:r w:rsidRPr="00436F64">
              <w:rPr>
                <w:sz w:val="16"/>
                <w:szCs w:val="16"/>
              </w:rPr>
              <w:lastRenderedPageBreak/>
              <w:t xml:space="preserve">124 [-100, </w:t>
            </w:r>
            <w:r w:rsidRPr="00436F64">
              <w:rPr>
                <w:sz w:val="16"/>
                <w:szCs w:val="16"/>
              </w:rPr>
              <w:lastRenderedPageBreak/>
              <w:t>200]</w:t>
            </w:r>
          </w:p>
        </w:tc>
        <w:tc>
          <w:tcPr>
            <w:tcW w:w="810" w:type="dxa"/>
          </w:tcPr>
          <w:p w14:paraId="31D131E6" w14:textId="77777777" w:rsidR="001902B1" w:rsidRPr="00436F64" w:rsidRDefault="001902B1" w:rsidP="00205BC3">
            <w:pPr>
              <w:pStyle w:val="Compact"/>
              <w:rPr>
                <w:sz w:val="16"/>
                <w:szCs w:val="16"/>
              </w:rPr>
            </w:pPr>
            <w:r w:rsidRPr="00436F64">
              <w:rPr>
                <w:sz w:val="16"/>
                <w:szCs w:val="16"/>
              </w:rPr>
              <w:lastRenderedPageBreak/>
              <w:t>132 [-</w:t>
            </w:r>
            <w:r w:rsidRPr="00436F64">
              <w:rPr>
                <w:sz w:val="16"/>
                <w:szCs w:val="16"/>
              </w:rPr>
              <w:lastRenderedPageBreak/>
              <w:t>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lastRenderedPageBreak/>
              <w:t>137 [-</w:t>
            </w:r>
            <w:r w:rsidRPr="00436F64">
              <w:rPr>
                <w:sz w:val="16"/>
                <w:szCs w:val="16"/>
              </w:rPr>
              <w:lastRenderedPageBreak/>
              <w:t>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lastRenderedPageBreak/>
              <w:t xml:space="preserve">134 [-100, </w:t>
            </w:r>
            <w:r w:rsidRPr="00436F64">
              <w:rPr>
                <w:sz w:val="16"/>
                <w:szCs w:val="16"/>
              </w:rPr>
              <w:lastRenderedPageBreak/>
              <w:t>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lastRenderedPageBreak/>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532D040E" w14:textId="27AAC3F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r w:rsidR="003C2CF3">
        <w:rPr>
          <w:rFonts w:ascii="Times New Roman" w:hAnsi="Times New Roman" w:cs="Times New Roman"/>
          <w:b/>
          <w:bCs/>
          <w:sz w:val="24"/>
          <w:szCs w:val="24"/>
        </w:rPr>
        <w:t xml:space="preserve"> </w:t>
      </w:r>
      <w:r>
        <w:rPr>
          <w:rFonts w:ascii="Times New Roman" w:hAnsi="Times New Roman" w:cs="Times New Roman"/>
          <w:b/>
          <w:bCs/>
          <w:sz w:val="24"/>
          <w:szCs w:val="24"/>
        </w:rPr>
        <w:t xml:space="preserve">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2218E1A" w:rsidR="0039631D" w:rsidRDefault="00760B47"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1. </w:t>
      </w:r>
      <w:commentRangeStart w:id="37"/>
      <w:r>
        <w:rPr>
          <w:rFonts w:ascii="Times New Roman" w:hAnsi="Times New Roman" w:cs="Times New Roman"/>
          <w:b/>
          <w:bCs/>
          <w:sz w:val="24"/>
          <w:szCs w:val="24"/>
        </w:rPr>
        <w:t xml:space="preserve">ATC’s 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on MHQ </w:t>
      </w:r>
      <w:r w:rsidR="00A04761">
        <w:rPr>
          <w:rFonts w:ascii="Times New Roman" w:hAnsi="Times New Roman" w:cs="Times New Roman"/>
          <w:b/>
          <w:bCs/>
          <w:sz w:val="24"/>
          <w:szCs w:val="24"/>
        </w:rPr>
        <w:t>across age groups</w:t>
      </w:r>
      <w:r w:rsidR="004E23FF">
        <w:rPr>
          <w:rFonts w:ascii="Times New Roman" w:hAnsi="Times New Roman" w:cs="Times New Roman"/>
          <w:b/>
          <w:bCs/>
          <w:sz w:val="24"/>
          <w:szCs w:val="24"/>
        </w:rPr>
        <w:t xml:space="preserve"> with 95% CI’s</w:t>
      </w:r>
      <w:commentRangeEnd w:id="37"/>
      <w:r w:rsidR="004E23FF">
        <w:rPr>
          <w:rStyle w:val="CommentReference"/>
        </w:rPr>
        <w:commentReference w:id="37"/>
      </w:r>
    </w:p>
    <w:p w14:paraId="1E28227B" w14:textId="69B5CECE" w:rsidR="00760B47" w:rsidRDefault="004E23FF"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7422B810" w14:textId="675C1F04" w:rsidR="0021556C" w:rsidRDefault="00A04761" w:rsidP="00F721EE">
      <w:pPr>
        <w:tabs>
          <w:tab w:val="left" w:pos="6936"/>
        </w:tabs>
        <w:spacing w:line="480" w:lineRule="auto"/>
        <w:rPr>
          <w:rFonts w:ascii="Times New Roman" w:hAnsi="Times New Roman" w:cs="Times New Roman"/>
          <w:b/>
          <w:bCs/>
          <w:sz w:val="24"/>
          <w:szCs w:val="24"/>
        </w:rPr>
      </w:pPr>
      <w:commentRangeStart w:id="38"/>
      <w:r>
        <w:rPr>
          <w:rFonts w:ascii="Times New Roman" w:hAnsi="Times New Roman" w:cs="Times New Roman"/>
          <w:b/>
          <w:bCs/>
          <w:sz w:val="24"/>
          <w:szCs w:val="24"/>
        </w:rPr>
        <w:t>Figure 2. ATC’s of physical exercise on subdomains across age groups</w:t>
      </w:r>
      <w:commentRangeEnd w:id="38"/>
      <w:r>
        <w:rPr>
          <w:rStyle w:val="CommentReference"/>
        </w:rPr>
        <w:commentReference w:id="38"/>
      </w:r>
    </w:p>
    <w:p w14:paraId="541EDA55" w14:textId="0229B273" w:rsidR="00A04761" w:rsidRDefault="00A0476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1BCDE6D0" w14:textId="505F1D67" w:rsidR="0076191F" w:rsidRDefault="0076191F"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00471249">
        <w:rPr>
          <w:rFonts w:ascii="Times New Roman" w:hAnsi="Times New Roman" w:cs="Times New Roman"/>
          <w:b/>
          <w:bCs/>
          <w:sz w:val="24"/>
          <w:szCs w:val="24"/>
        </w:rPr>
        <w:t>Marginal effects on</w:t>
      </w:r>
      <w:r w:rsidR="00C47295">
        <w:rPr>
          <w:rFonts w:ascii="Times New Roman" w:hAnsi="Times New Roman" w:cs="Times New Roman"/>
          <w:b/>
          <w:bCs/>
          <w:sz w:val="24"/>
          <w:szCs w:val="24"/>
        </w:rPr>
        <w:t xml:space="preserve"> MHQ </w:t>
      </w:r>
      <w:r w:rsidR="00471249">
        <w:rPr>
          <w:rFonts w:ascii="Times New Roman" w:hAnsi="Times New Roman" w:cs="Times New Roman"/>
          <w:b/>
          <w:bCs/>
          <w:sz w:val="24"/>
          <w:szCs w:val="24"/>
        </w:rPr>
        <w:t xml:space="preserve">by age </w:t>
      </w:r>
      <w:r w:rsidR="00C47295">
        <w:rPr>
          <w:rFonts w:ascii="Times New Roman" w:hAnsi="Times New Roman" w:cs="Times New Roman"/>
          <w:b/>
          <w:bCs/>
          <w:sz w:val="24"/>
          <w:szCs w:val="24"/>
        </w:rPr>
        <w:t>for inactive and active groups</w:t>
      </w:r>
    </w:p>
    <w:p w14:paraId="0151B3C2" w14:textId="52B671A9" w:rsidR="0076191F" w:rsidRDefault="00471249"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3969876C" w14:textId="3D5BBEC0" w:rsidR="00DA3BC1" w:rsidRDefault="00DA3BC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Figure 4. Marginal effects on subdomains by age for inactive and active groups</w:t>
      </w:r>
      <w:r w:rsidR="000244BA">
        <w:rPr>
          <w:rFonts w:ascii="Times New Roman" w:hAnsi="Times New Roman" w:cs="Times New Roman"/>
          <w:b/>
          <w:bCs/>
          <w:sz w:val="24"/>
          <w:szCs w:val="24"/>
        </w:rPr>
        <w:t>*</w:t>
      </w:r>
    </w:p>
    <w:p w14:paraId="7F154774" w14:textId="300D90EB" w:rsidR="00DA3BC1" w:rsidRDefault="00DA3BC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41174F3" wp14:editId="3DAD2BAD">
            <wp:extent cx="5943600" cy="2743200"/>
            <wp:effectExtent l="0" t="0" r="0" b="0"/>
            <wp:docPr id="168202740"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740" name="Picture 1" descr="Graphical user interfac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3D68FC2" w14:textId="38A479A6" w:rsidR="000244BA" w:rsidRPr="000244BA" w:rsidRDefault="000244BA" w:rsidP="000244BA">
      <w:pPr>
        <w:pStyle w:val="ListParagraph"/>
        <w:tabs>
          <w:tab w:val="left" w:pos="6936"/>
        </w:tabs>
        <w:spacing w:line="480" w:lineRule="auto"/>
        <w:ind w:left="360"/>
        <w:rPr>
          <w:rFonts w:ascii="Times New Roman" w:hAnsi="Times New Roman" w:cs="Times New Roman"/>
          <w:sz w:val="24"/>
          <w:szCs w:val="24"/>
        </w:rPr>
      </w:pPr>
      <w:r>
        <w:rPr>
          <w:rFonts w:ascii="Times New Roman" w:hAnsi="Times New Roman" w:cs="Times New Roman"/>
          <w:sz w:val="24"/>
          <w:szCs w:val="24"/>
        </w:rPr>
        <w:t>*Levels of subdomains range from -100 to +200</w:t>
      </w:r>
    </w:p>
    <w:p w14:paraId="59655BA4" w14:textId="0F224A02"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C47295">
        <w:rPr>
          <w:rFonts w:ascii="Times New Roman" w:hAnsi="Times New Roman" w:cs="Times New Roman"/>
          <w:b/>
          <w:bCs/>
          <w:sz w:val="24"/>
          <w:szCs w:val="24"/>
        </w:rPr>
        <w:t>3</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 xml:space="preserve">Doubly </w:t>
            </w:r>
            <w:r>
              <w:rPr>
                <w:sz w:val="20"/>
                <w:szCs w:val="20"/>
              </w:rPr>
              <w:lastRenderedPageBreak/>
              <w:t>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lastRenderedPageBreak/>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 xml:space="preserve">Doubly </w:t>
            </w:r>
            <w:r>
              <w:rPr>
                <w:sz w:val="20"/>
                <w:szCs w:val="20"/>
              </w:rPr>
              <w:lastRenderedPageBreak/>
              <w:t>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lastRenderedPageBreak/>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 xml:space="preserve">Doubly Robust </w:t>
            </w:r>
            <w:r>
              <w:rPr>
                <w:sz w:val="20"/>
                <w:szCs w:val="20"/>
              </w:rPr>
              <w:lastRenderedPageBreak/>
              <w:t>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lastRenderedPageBreak/>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45EA5DBC"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4-01T22:51:00Z" w:initials="CH">
    <w:p w14:paraId="39AACB0C" w14:textId="5C2926BB" w:rsidR="00F96E9E" w:rsidRDefault="00913A33">
      <w:pPr>
        <w:pStyle w:val="CommentText"/>
      </w:pPr>
      <w:r>
        <w:rPr>
          <w:rStyle w:val="CommentReference"/>
        </w:rPr>
        <w:annotationRef/>
      </w:r>
      <w:r>
        <w:t>We estimate ATC</w:t>
      </w:r>
      <w:r w:rsidR="00F96E9E">
        <w:t>s</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Christopher Huong" w:date="2023-04-04T07:05:00Z" w:initials="ch">
    <w:p w14:paraId="4C630507" w14:textId="77777777" w:rsidR="004D6298" w:rsidRDefault="004D6298" w:rsidP="00D46C5A">
      <w:pPr>
        <w:pStyle w:val="CommentText"/>
      </w:pPr>
      <w:r>
        <w:rPr>
          <w:rStyle w:val="CommentReference"/>
        </w:rPr>
        <w:annotationRef/>
      </w:r>
      <w:r>
        <w:t>Create box with descriptions of 6 subdomains from original Newson paper</w:t>
      </w:r>
    </w:p>
  </w:comment>
  <w:comment w:id="19" w:author="Christopher Huong" w:date="2023-04-04T07:05:00Z" w:initials="ch">
    <w:p w14:paraId="585CD5A0" w14:textId="77777777" w:rsidR="004D6298" w:rsidRDefault="004D6298" w:rsidP="00D25298">
      <w:pPr>
        <w:pStyle w:val="CommentText"/>
      </w:pPr>
      <w:r>
        <w:rPr>
          <w:rStyle w:val="CommentReference"/>
        </w:rPr>
        <w:annotationRef/>
      </w:r>
      <w:r>
        <w:t>Not sure how</w:t>
      </w:r>
    </w:p>
  </w:comment>
  <w:comment w:id="20" w:author="Denver Brown [2]" w:date="2023-02-08T08:07:00Z" w:initials="DB">
    <w:p w14:paraId="41410174" w14:textId="51FE51C4" w:rsidR="009E5C24" w:rsidRDefault="009E5C24">
      <w:pPr>
        <w:pStyle w:val="CommentText"/>
      </w:pPr>
      <w:r>
        <w:rPr>
          <w:rStyle w:val="CommentReference"/>
        </w:rPr>
        <w:annotationRef/>
      </w:r>
      <w:r>
        <w:t>Double check – did these also have a lower bound of -166 akin to the MHQ?</w:t>
      </w:r>
    </w:p>
  </w:comment>
  <w:comment w:id="21"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2"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3"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4"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7"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4-04T07:21:00Z" w:initials="ch">
    <w:p w14:paraId="6055BCE1" w14:textId="77777777" w:rsidR="00760B47" w:rsidRDefault="00760B47" w:rsidP="00EC557D">
      <w:pPr>
        <w:pStyle w:val="CommentText"/>
      </w:pPr>
      <w:r>
        <w:rPr>
          <w:rStyle w:val="CommentReference"/>
        </w:rPr>
        <w:annotationRef/>
      </w:r>
      <w:r>
        <w:t>Don’t need this if showing in table?</w:t>
      </w:r>
    </w:p>
  </w:comment>
  <w:comment w:id="32" w:author="Christopher Huong" w:date="2023-04-04T07:21:00Z" w:initials="ch">
    <w:p w14:paraId="039B9285" w14:textId="77777777" w:rsidR="00760B47" w:rsidRDefault="00760B47" w:rsidP="00B9347D">
      <w:pPr>
        <w:pStyle w:val="CommentText"/>
      </w:pPr>
      <w:r>
        <w:rPr>
          <w:rStyle w:val="CommentReference"/>
        </w:rPr>
        <w:annotationRef/>
      </w:r>
      <w:r>
        <w:t>Or get rid of table and keep written portion here</w:t>
      </w:r>
    </w:p>
  </w:comment>
  <w:comment w:id="33" w:author="Christopher Huong" w:date="2023-03-02T19:58:00Z" w:initials="ch">
    <w:p w14:paraId="1004F4D2" w14:textId="4F0F2122" w:rsidR="008F7EC1" w:rsidRDefault="008F7EC1" w:rsidP="00304DCF">
      <w:pPr>
        <w:pStyle w:val="CommentText"/>
      </w:pPr>
      <w:r>
        <w:rPr>
          <w:rStyle w:val="CommentReference"/>
        </w:rPr>
        <w:annotationRef/>
      </w:r>
      <w:r>
        <w:t xml:space="preserve">Any recommended articles for this claim? </w:t>
      </w:r>
    </w:p>
  </w:comment>
  <w:comment w:id="34" w:author="Christopher Huong [2]" w:date="2023-04-07T06:35:00Z" w:initials="CH">
    <w:p w14:paraId="5C75BE86" w14:textId="77777777" w:rsidR="0031176D" w:rsidRDefault="0031176D" w:rsidP="00740E73">
      <w:pPr>
        <w:pStyle w:val="CommentText"/>
      </w:pPr>
      <w:r>
        <w:rPr>
          <w:rStyle w:val="CommentReference"/>
        </w:rPr>
        <w:annotationRef/>
      </w:r>
      <w:r>
        <w:t>Pretty sure this is true, any recommended refs?</w:t>
      </w:r>
    </w:p>
  </w:comment>
  <w:comment w:id="37" w:author="Christopher Huong" w:date="2023-04-05T08:07:00Z" w:initials="ch">
    <w:p w14:paraId="7ECBA78C" w14:textId="77777777" w:rsidR="004E23FF" w:rsidRDefault="004E23FF" w:rsidP="002E0E63">
      <w:pPr>
        <w:pStyle w:val="CommentText"/>
      </w:pPr>
      <w:r>
        <w:rPr>
          <w:rStyle w:val="CommentReference"/>
        </w:rPr>
        <w:annotationRef/>
      </w:r>
      <w:r>
        <w:t>Removed ggplot title because it's redundant with figure subtitle?</w:t>
      </w:r>
    </w:p>
  </w:comment>
  <w:comment w:id="38" w:author="Christopher Huong" w:date="2023-04-04T07:25:00Z" w:initials="ch">
    <w:p w14:paraId="1AD5856D" w14:textId="33953ED5" w:rsidR="00A04761" w:rsidRDefault="00A04761" w:rsidP="00463DF0">
      <w:pPr>
        <w:pStyle w:val="CommentText"/>
      </w:pPr>
      <w:r>
        <w:rPr>
          <w:rStyle w:val="CommentReference"/>
        </w:rPr>
        <w:annotationRef/>
      </w:r>
      <w:r>
        <w:t>There must be a better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ACB0C"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C630507" w15:done="0"/>
  <w15:commentEx w15:paraId="585CD5A0" w15:paraIdParent="4C630507"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6055BCE1" w15:done="0"/>
  <w15:commentEx w15:paraId="039B9285" w15:paraIdParent="6055BCE1" w15:done="0"/>
  <w15:commentEx w15:paraId="1004F4D2" w15:done="0"/>
  <w15:commentEx w15:paraId="5C75BE86" w15:done="0"/>
  <w15:commentEx w15:paraId="7ECBA78C" w15:done="0"/>
  <w15:commentEx w15:paraId="1AD58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340C" w16cex:dateUtc="2023-04-02T03:51: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D64AAE" w16cex:dateUtc="2023-04-04T12:05:00Z"/>
  <w16cex:commentExtensible w16cex:durableId="27D64AB8" w16cex:dateUtc="2023-04-04T12:05:00Z"/>
  <w16cex:commentExtensible w16cex:durableId="2797DB58" w16cex:dateUtc="2023-02-16T04:29:00Z"/>
  <w16cex:commentExtensible w16cex:durableId="2797DC21" w16cex:dateUtc="2023-02-16T04:33:00Z"/>
  <w16cex:commentExtensible w16cex:durableId="27A02C65" w16cex:dateUtc="2023-02-22T11:53:00Z"/>
  <w16cex:commentExtensible w16cex:durableId="27D64E62" w16cex:dateUtc="2023-04-04T12:21:00Z"/>
  <w16cex:commentExtensible w16cex:durableId="27D64E81" w16cex:dateUtc="2023-04-04T12:21:00Z"/>
  <w16cex:commentExtensible w16cex:durableId="27AB7E60" w16cex:dateUtc="2023-03-03T01:58:00Z"/>
  <w16cex:commentExtensible w16cex:durableId="27DA3817" w16cex:dateUtc="2023-04-07T11:35:00Z"/>
  <w16cex:commentExtensible w16cex:durableId="27D7AAD6" w16cex:dateUtc="2023-04-05T13:07:00Z"/>
  <w16cex:commentExtensible w16cex:durableId="27D64F7C" w16cex:dateUtc="2023-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ACB0C" w16cid:durableId="27D3340C"/>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C630507" w16cid:durableId="27D64AAE"/>
  <w16cid:commentId w16cid:paraId="585CD5A0" w16cid:durableId="27D64AB8"/>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6055BCE1" w16cid:durableId="27D64E62"/>
  <w16cid:commentId w16cid:paraId="039B9285" w16cid:durableId="27D64E81"/>
  <w16cid:commentId w16cid:paraId="1004F4D2" w16cid:durableId="27AB7E60"/>
  <w16cid:commentId w16cid:paraId="5C75BE86" w16cid:durableId="27DA3817"/>
  <w16cid:commentId w16cid:paraId="7ECBA78C" w16cid:durableId="27D7AAD6"/>
  <w16cid:commentId w16cid:paraId="1AD5856D" w16cid:durableId="27D64F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901654">
    <w:abstractNumId w:val="1"/>
  </w:num>
  <w:num w:numId="2" w16cid:durableId="1265503553">
    <w:abstractNumId w:val="2"/>
  </w:num>
  <w:num w:numId="3" w16cid:durableId="360670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rson w15:author="Denver Brown">
    <w15:presenceInfo w15:providerId="AD" w15:userId="S::denver.brown@utsa.edu::9acf3aa8-48d7-42c4-a809-28fc2109e903"/>
  </w15:person>
  <w15:person w15:author="Denver Brown [2]">
    <w15:presenceInfo w15:providerId="AD" w15:userId="S-1-5-21-1922958001-1748050809-1695950106-1224754"/>
  </w15:person>
  <w15:person w15:author="Christopher Huong [2]">
    <w15:presenceInfo w15:providerId="AD" w15:userId="S::christopher.huong@my.utsa.edu::e99aaf3a-44b8-4f14-8d34-6b95fd89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record-ids&gt;&lt;/item&gt;&lt;/Libraries&gt;"/>
  </w:docVars>
  <w:rsids>
    <w:rsidRoot w:val="000E750E"/>
    <w:rsid w:val="00000D82"/>
    <w:rsid w:val="00021297"/>
    <w:rsid w:val="000244BA"/>
    <w:rsid w:val="0003573E"/>
    <w:rsid w:val="00055ADC"/>
    <w:rsid w:val="00064BD7"/>
    <w:rsid w:val="00065819"/>
    <w:rsid w:val="0006789A"/>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050B"/>
    <w:rsid w:val="001363BA"/>
    <w:rsid w:val="00141290"/>
    <w:rsid w:val="00152DF4"/>
    <w:rsid w:val="0015604F"/>
    <w:rsid w:val="00156533"/>
    <w:rsid w:val="00171563"/>
    <w:rsid w:val="0017567C"/>
    <w:rsid w:val="00185CFE"/>
    <w:rsid w:val="001902B1"/>
    <w:rsid w:val="001921C7"/>
    <w:rsid w:val="001A4AA9"/>
    <w:rsid w:val="001A6190"/>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176D"/>
    <w:rsid w:val="00316EF3"/>
    <w:rsid w:val="00317F72"/>
    <w:rsid w:val="0034290B"/>
    <w:rsid w:val="00343D29"/>
    <w:rsid w:val="00345D96"/>
    <w:rsid w:val="00347571"/>
    <w:rsid w:val="00352824"/>
    <w:rsid w:val="00353DC3"/>
    <w:rsid w:val="00354F08"/>
    <w:rsid w:val="00356B59"/>
    <w:rsid w:val="0036056A"/>
    <w:rsid w:val="00374208"/>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3415"/>
    <w:rsid w:val="003F52CF"/>
    <w:rsid w:val="00401B9D"/>
    <w:rsid w:val="004038A3"/>
    <w:rsid w:val="0040436F"/>
    <w:rsid w:val="004043F1"/>
    <w:rsid w:val="0040576E"/>
    <w:rsid w:val="00433639"/>
    <w:rsid w:val="00437151"/>
    <w:rsid w:val="004378B2"/>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3854"/>
    <w:rsid w:val="00494E50"/>
    <w:rsid w:val="004B20F4"/>
    <w:rsid w:val="004B62B7"/>
    <w:rsid w:val="004C0FB7"/>
    <w:rsid w:val="004C1458"/>
    <w:rsid w:val="004D42FE"/>
    <w:rsid w:val="004D6298"/>
    <w:rsid w:val="004D6919"/>
    <w:rsid w:val="004E23FF"/>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442"/>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5F7FF2"/>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45A4B"/>
    <w:rsid w:val="007522E5"/>
    <w:rsid w:val="00760B47"/>
    <w:rsid w:val="0076191F"/>
    <w:rsid w:val="00771FDC"/>
    <w:rsid w:val="00775456"/>
    <w:rsid w:val="00780583"/>
    <w:rsid w:val="0079126F"/>
    <w:rsid w:val="007927EB"/>
    <w:rsid w:val="007A12E7"/>
    <w:rsid w:val="007A2BAB"/>
    <w:rsid w:val="007B1816"/>
    <w:rsid w:val="007B26B8"/>
    <w:rsid w:val="007D1133"/>
    <w:rsid w:val="007D1A74"/>
    <w:rsid w:val="007D3A5E"/>
    <w:rsid w:val="007F3ACB"/>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D1FC8"/>
    <w:rsid w:val="008D2B84"/>
    <w:rsid w:val="008E1D18"/>
    <w:rsid w:val="008E5894"/>
    <w:rsid w:val="008F6D54"/>
    <w:rsid w:val="008F6DDC"/>
    <w:rsid w:val="008F7EC1"/>
    <w:rsid w:val="009124DC"/>
    <w:rsid w:val="00913A33"/>
    <w:rsid w:val="00914D4B"/>
    <w:rsid w:val="00920188"/>
    <w:rsid w:val="0092241A"/>
    <w:rsid w:val="00926BCF"/>
    <w:rsid w:val="009276CB"/>
    <w:rsid w:val="00933F1B"/>
    <w:rsid w:val="009351F1"/>
    <w:rsid w:val="00946809"/>
    <w:rsid w:val="00946BC5"/>
    <w:rsid w:val="00954A99"/>
    <w:rsid w:val="00955219"/>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04761"/>
    <w:rsid w:val="00A310DD"/>
    <w:rsid w:val="00A31271"/>
    <w:rsid w:val="00A316DB"/>
    <w:rsid w:val="00A47308"/>
    <w:rsid w:val="00A5251B"/>
    <w:rsid w:val="00A553D1"/>
    <w:rsid w:val="00A76ABE"/>
    <w:rsid w:val="00A76D85"/>
    <w:rsid w:val="00A80279"/>
    <w:rsid w:val="00A83633"/>
    <w:rsid w:val="00A9133E"/>
    <w:rsid w:val="00A91612"/>
    <w:rsid w:val="00A95FF3"/>
    <w:rsid w:val="00A97E3E"/>
    <w:rsid w:val="00AB0A03"/>
    <w:rsid w:val="00AB3ABC"/>
    <w:rsid w:val="00AC03A1"/>
    <w:rsid w:val="00AC4A78"/>
    <w:rsid w:val="00AC5C70"/>
    <w:rsid w:val="00AD43DF"/>
    <w:rsid w:val="00AD4A49"/>
    <w:rsid w:val="00AD605B"/>
    <w:rsid w:val="00AD7571"/>
    <w:rsid w:val="00AE6363"/>
    <w:rsid w:val="00AF03EE"/>
    <w:rsid w:val="00AF0E94"/>
    <w:rsid w:val="00AF4E1D"/>
    <w:rsid w:val="00AF5CA0"/>
    <w:rsid w:val="00AF79C4"/>
    <w:rsid w:val="00B045F5"/>
    <w:rsid w:val="00B06861"/>
    <w:rsid w:val="00B1605D"/>
    <w:rsid w:val="00B170FB"/>
    <w:rsid w:val="00B2120E"/>
    <w:rsid w:val="00B279BA"/>
    <w:rsid w:val="00B35F7E"/>
    <w:rsid w:val="00B3703C"/>
    <w:rsid w:val="00B43B45"/>
    <w:rsid w:val="00B43E19"/>
    <w:rsid w:val="00B44B6B"/>
    <w:rsid w:val="00B479B7"/>
    <w:rsid w:val="00B528DC"/>
    <w:rsid w:val="00B53BAC"/>
    <w:rsid w:val="00B544FB"/>
    <w:rsid w:val="00B667ED"/>
    <w:rsid w:val="00B91739"/>
    <w:rsid w:val="00B917C0"/>
    <w:rsid w:val="00BC7B4D"/>
    <w:rsid w:val="00BD0CC9"/>
    <w:rsid w:val="00BD4B6A"/>
    <w:rsid w:val="00BD7D7F"/>
    <w:rsid w:val="00BE59CE"/>
    <w:rsid w:val="00BF3FF8"/>
    <w:rsid w:val="00C13F30"/>
    <w:rsid w:val="00C223C0"/>
    <w:rsid w:val="00C22DB4"/>
    <w:rsid w:val="00C34425"/>
    <w:rsid w:val="00C371BD"/>
    <w:rsid w:val="00C41241"/>
    <w:rsid w:val="00C43637"/>
    <w:rsid w:val="00C47295"/>
    <w:rsid w:val="00C506C7"/>
    <w:rsid w:val="00C5110A"/>
    <w:rsid w:val="00C51F0B"/>
    <w:rsid w:val="00C57C70"/>
    <w:rsid w:val="00C67564"/>
    <w:rsid w:val="00C775FC"/>
    <w:rsid w:val="00C77A4D"/>
    <w:rsid w:val="00C8141F"/>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435B5"/>
    <w:rsid w:val="00D6279E"/>
    <w:rsid w:val="00D663D5"/>
    <w:rsid w:val="00D71757"/>
    <w:rsid w:val="00D71E61"/>
    <w:rsid w:val="00D7538C"/>
    <w:rsid w:val="00D80B76"/>
    <w:rsid w:val="00D87BEA"/>
    <w:rsid w:val="00DA3BC1"/>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25E5D"/>
    <w:rsid w:val="00F27B74"/>
    <w:rsid w:val="00F40811"/>
    <w:rsid w:val="00F40F22"/>
    <w:rsid w:val="00F51349"/>
    <w:rsid w:val="00F60530"/>
    <w:rsid w:val="00F60C25"/>
    <w:rsid w:val="00F721EE"/>
    <w:rsid w:val="00F862EE"/>
    <w:rsid w:val="00F86C0C"/>
    <w:rsid w:val="00F96E9E"/>
    <w:rsid w:val="00F971C0"/>
    <w:rsid w:val="00FA7395"/>
    <w:rsid w:val="00FB37F9"/>
    <w:rsid w:val="00FB3E4C"/>
    <w:rsid w:val="00FB7CF1"/>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7924</TotalTime>
  <Pages>28</Pages>
  <Words>13962</Words>
  <Characters>79587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100</cp:revision>
  <dcterms:created xsi:type="dcterms:W3CDTF">2023-02-07T03:47:00Z</dcterms:created>
  <dcterms:modified xsi:type="dcterms:W3CDTF">2023-04-10T09:39:00Z</dcterms:modified>
</cp:coreProperties>
</file>