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29D725E3"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physical activity</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commentRangeStart w:id="0"/>
      <w:r w:rsidR="00564EEA" w:rsidRPr="00D42971">
        <w:rPr>
          <w:rFonts w:ascii="Times New Roman" w:hAnsi="Times New Roman" w:cs="Times New Roman"/>
          <w:sz w:val="24"/>
          <w:szCs w:val="24"/>
        </w:rPr>
        <w:t>wellbeing</w:t>
      </w:r>
      <w:commentRangeEnd w:id="0"/>
      <w:r w:rsidR="0079126F" w:rsidRPr="00D42971">
        <w:rPr>
          <w:rStyle w:val="CommentReference"/>
          <w:rFonts w:ascii="Times New Roman" w:hAnsi="Times New Roman" w:cs="Times New Roman"/>
          <w:sz w:val="24"/>
          <w:szCs w:val="24"/>
        </w:rPr>
        <w:commentReference w:id="0"/>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global </w:t>
      </w:r>
      <w:r w:rsidR="0079126F" w:rsidRPr="00D42971">
        <w:rPr>
          <w:rFonts w:ascii="Times New Roman" w:hAnsi="Times New Roman" w:cs="Times New Roman"/>
          <w:sz w:val="24"/>
          <w:szCs w:val="24"/>
        </w:rPr>
        <w:t xml:space="preserve">propensity score-weighted study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lastRenderedPageBreak/>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1"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2"/>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2"/>
      <w:r w:rsidR="00055ADC" w:rsidRPr="00D42971">
        <w:rPr>
          <w:rStyle w:val="CommentReference"/>
          <w:rFonts w:ascii="Times New Roman" w:hAnsi="Times New Roman" w:cs="Times New Roman"/>
          <w:sz w:val="24"/>
          <w:szCs w:val="24"/>
        </w:rPr>
        <w:commentReference w:id="12"/>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3"/>
      <w:commentRangeStart w:id="14"/>
      <w:commentRangeStart w:id="15"/>
      <w:commentRangeStart w:id="16"/>
      <w:r w:rsidR="00ED2A11" w:rsidRPr="00D42971">
        <w:rPr>
          <w:rFonts w:ascii="Times New Roman" w:hAnsi="Times New Roman" w:cs="Times New Roman"/>
          <w:sz w:val="24"/>
          <w:szCs w:val="24"/>
        </w:rPr>
        <w:t>The</w:t>
      </w:r>
      <w:commentRangeEnd w:id="13"/>
      <w:r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B667ED" w:rsidRPr="00D42971">
        <w:rPr>
          <w:rStyle w:val="CommentReference"/>
          <w:rFonts w:ascii="Times New Roman" w:hAnsi="Times New Roman" w:cs="Times New Roman"/>
          <w:sz w:val="24"/>
          <w:szCs w:val="24"/>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7"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8"/>
      <w:r w:rsidR="00575E5B" w:rsidRPr="00D42971">
        <w:rPr>
          <w:rFonts w:ascii="Times New Roman" w:hAnsi="Times New Roman" w:cs="Times New Roman"/>
          <w:sz w:val="24"/>
          <w:szCs w:val="24"/>
        </w:rPr>
        <w:t>at the lower bound</w:t>
      </w:r>
      <w:commentRangeEnd w:id="18"/>
      <w:r w:rsidR="00B667ED" w:rsidRPr="00D42971">
        <w:rPr>
          <w:rStyle w:val="CommentReference"/>
          <w:rFonts w:ascii="Times New Roman" w:hAnsi="Times New Roman" w:cs="Times New Roman"/>
          <w:sz w:val="24"/>
          <w:szCs w:val="24"/>
        </w:rPr>
        <w:commentReference w:id="18"/>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9"/>
      <w:commentRangeStart w:id="20"/>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9"/>
      <w:r w:rsidR="00575E5B" w:rsidRPr="00D42971">
        <w:rPr>
          <w:rStyle w:val="CommentReference"/>
          <w:rFonts w:ascii="Times New Roman" w:hAnsi="Times New Roman" w:cs="Times New Roman"/>
          <w:sz w:val="24"/>
          <w:szCs w:val="24"/>
        </w:rPr>
        <w:commentReference w:id="19"/>
      </w:r>
      <w:commentRangeEnd w:id="20"/>
      <w:r w:rsidR="00B667ED" w:rsidRPr="00D42971">
        <w:rPr>
          <w:rStyle w:val="CommentReference"/>
          <w:rFonts w:ascii="Times New Roman" w:hAnsi="Times New Roman" w:cs="Times New Roman"/>
          <w:sz w:val="24"/>
          <w:szCs w:val="24"/>
        </w:rPr>
        <w:commentReference w:id="20"/>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1"/>
      <w:commentRangeStart w:id="22"/>
      <w:r w:rsidRPr="00D42971">
        <w:rPr>
          <w:rFonts w:ascii="Times New Roman" w:hAnsi="Times New Roman" w:cs="Times New Roman"/>
          <w:sz w:val="24"/>
          <w:szCs w:val="24"/>
        </w:rPr>
        <w:t>days missed from work and normal activities in the past month</w:t>
      </w:r>
      <w:commentRangeEnd w:id="21"/>
      <w:r w:rsidR="00575E5B" w:rsidRPr="00D42971">
        <w:rPr>
          <w:rStyle w:val="CommentReference"/>
          <w:rFonts w:ascii="Times New Roman" w:hAnsi="Times New Roman" w:cs="Times New Roman"/>
          <w:sz w:val="24"/>
          <w:szCs w:val="24"/>
        </w:rPr>
        <w:commentReference w:id="21"/>
      </w:r>
      <w:commentRangeEnd w:id="22"/>
      <w:r w:rsidR="00CD6CD5" w:rsidRPr="00D42971">
        <w:rPr>
          <w:rStyle w:val="CommentReference"/>
          <w:rFonts w:ascii="Times New Roman" w:hAnsi="Times New Roman" w:cs="Times New Roman"/>
          <w:sz w:val="24"/>
          <w:szCs w:val="24"/>
        </w:rPr>
        <w:commentReference w:id="22"/>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28110E3"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Physical Activity</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3"/>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activity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no exposure to physical activity),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exposure to physical activity).</w:t>
      </w:r>
      <w:commentRangeEnd w:id="23"/>
      <w:r w:rsidR="00514033" w:rsidRPr="00D42971">
        <w:rPr>
          <w:rStyle w:val="CommentReference"/>
          <w:rFonts w:ascii="Times New Roman" w:hAnsi="Times New Roman" w:cs="Times New Roman"/>
          <w:sz w:val="24"/>
          <w:szCs w:val="24"/>
        </w:rPr>
        <w:commentReference w:id="23"/>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4"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5"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41C9F672"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activity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6"/>
      <w:r w:rsidR="00345D96" w:rsidRPr="00D42971">
        <w:rPr>
          <w:rFonts w:ascii="Times New Roman" w:hAnsi="Times New Roman" w:cs="Times New Roman"/>
          <w:sz w:val="24"/>
          <w:szCs w:val="24"/>
        </w:rPr>
        <w:t>unbiased when the strong ignorability assumption is met</w:t>
      </w:r>
      <w:commentRangeEnd w:id="26"/>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there are no unobserved covariates related to both treatment and outcome</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6"/>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7BE0F1A9" w14:textId="5E0EC402" w:rsidR="009D340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 xml:space="preserve">gradient </w:t>
      </w:r>
      <w:r w:rsidR="00BD7D7F">
        <w:rPr>
          <w:rFonts w:ascii="Times New Roman" w:hAnsi="Times New Roman" w:cs="Times New Roman"/>
          <w:sz w:val="24"/>
          <w:szCs w:val="24"/>
        </w:rPr>
        <w:t>boost</w:t>
      </w:r>
      <w:r w:rsidR="009D3402">
        <w:rPr>
          <w:rFonts w:ascii="Times New Roman" w:hAnsi="Times New Roman" w:cs="Times New Roman"/>
          <w:sz w:val="24"/>
          <w:szCs w:val="24"/>
        </w:rPr>
        <w:t>ing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317F72" w:rsidRPr="00D42971">
        <w:rPr>
          <w:rFonts w:ascii="Times New Roman" w:hAnsi="Times New Roman" w:cs="Times New Roman"/>
          <w:sz w:val="24"/>
          <w:szCs w:val="24"/>
        </w:rPr>
        <w:t xml:space="preserve"> to generate predict</w:t>
      </w:r>
      <w:r w:rsidR="00433639" w:rsidRPr="00D42971">
        <w:rPr>
          <w:rFonts w:ascii="Times New Roman" w:hAnsi="Times New Roman" w:cs="Times New Roman"/>
          <w:sz w:val="24"/>
          <w:szCs w:val="24"/>
        </w:rPr>
        <w:t>ed values of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p>
    <w:p w14:paraId="77827A68" w14:textId="5129F13D" w:rsidR="00AF79C4" w:rsidRDefault="00AF79C4" w:rsidP="00F721EE">
      <w:pPr>
        <w:spacing w:line="480" w:lineRule="auto"/>
        <w:rPr>
          <w:rFonts w:ascii="Times New Roman" w:hAnsi="Times New Roman" w:cs="Times New Roman"/>
          <w:sz w:val="24"/>
          <w:szCs w:val="24"/>
        </w:rPr>
      </w:pPr>
      <w:r>
        <w:rPr>
          <w:rFonts w:ascii="Times New Roman" w:hAnsi="Times New Roman" w:cs="Times New Roman"/>
          <w:sz w:val="24"/>
          <w:szCs w:val="24"/>
        </w:rPr>
        <w:t>Accommodates non-linearity and complex interactions</w:t>
      </w:r>
    </w:p>
    <w:p w14:paraId="4844CFFD" w14:textId="6243CCA5" w:rsidR="00AF79C4" w:rsidRDefault="00AF79C4" w:rsidP="00F721EE">
      <w:pPr>
        <w:spacing w:line="480" w:lineRule="auto"/>
        <w:rPr>
          <w:rFonts w:ascii="Times New Roman" w:hAnsi="Times New Roman" w:cs="Times New Roman"/>
          <w:sz w:val="24"/>
          <w:szCs w:val="24"/>
        </w:rPr>
      </w:pPr>
      <w:r>
        <w:rPr>
          <w:rFonts w:ascii="Times New Roman" w:hAnsi="Times New Roman" w:cs="Times New Roman"/>
          <w:sz w:val="24"/>
          <w:szCs w:val="24"/>
        </w:rPr>
        <w:t>Bernoulli loss function</w:t>
      </w:r>
    </w:p>
    <w:p w14:paraId="4E3F5011" w14:textId="51189FE7" w:rsidR="009D3402" w:rsidRDefault="009D3402" w:rsidP="00F721EE">
      <w:pPr>
        <w:spacing w:line="480" w:lineRule="auto"/>
        <w:rPr>
          <w:rFonts w:ascii="Times New Roman" w:hAnsi="Times New Roman" w:cs="Times New Roman"/>
          <w:sz w:val="24"/>
          <w:szCs w:val="24"/>
        </w:rPr>
      </w:pPr>
      <w:r>
        <w:rPr>
          <w:rFonts w:ascii="Times New Roman" w:hAnsi="Times New Roman" w:cs="Times New Roman"/>
          <w:sz w:val="24"/>
          <w:szCs w:val="24"/>
        </w:rPr>
        <w:t>PERFORMANCE OF GBM VS OTHER METHODS</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568F0F54" w:rsidR="00F40F22" w:rsidRDefault="00CF010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As suggested by </w:t>
      </w:r>
      <w:r w:rsidR="00E8113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E8113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McCaffrey, et al. (48)</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the number of </w:t>
      </w:r>
      <w:r w:rsidR="00AF79C4">
        <w:rPr>
          <w:rFonts w:ascii="Times New Roman" w:hAnsi="Times New Roman" w:cs="Times New Roman"/>
          <w:sz w:val="24"/>
          <w:szCs w:val="24"/>
        </w:rPr>
        <w:t>trees</w:t>
      </w:r>
      <w:r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lastRenderedPageBreak/>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&lt;EndNote&gt;&lt;Cite&gt;&lt;Author&gt;Lee&lt;/Author&gt;&lt;Year&gt;2011&lt;/Year&gt;&lt;RecNum&gt;53&lt;/RecNum&gt;&lt;DisplayText&gt;[52]&lt;/DisplayText&gt;&lt;record&gt;&lt;rec-number&gt;53&lt;/rec-number&gt;&lt;foreign-keys&gt;&lt;key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2261A84F"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activity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ed whether age moderates the relationship between physical activity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ATTs were presented as beta coefficients with 95% confidence intervals.</w:t>
      </w:r>
    </w:p>
    <w:p w14:paraId="5C890026" w14:textId="3C3F415D" w:rsidR="00BD0CC9" w:rsidRPr="00D42971" w:rsidDel="00F40F22" w:rsidRDefault="00BD0CC9" w:rsidP="00F721EE">
      <w:pPr>
        <w:spacing w:line="480" w:lineRule="auto"/>
        <w:rPr>
          <w:del w:id="27" w:author="Denver Brown" w:date="2023-02-08T08:36:00Z"/>
          <w:rFonts w:ascii="Times New Roman" w:hAnsi="Times New Roman" w:cs="Times New Roman"/>
          <w:sz w:val="24"/>
          <w:szCs w:val="24"/>
        </w:rPr>
      </w:pPr>
    </w:p>
    <w:p w14:paraId="44B21388" w14:textId="36BA0A27"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&lt;EndNote&gt;&lt;Cite&gt;&lt;Author&gt;Funk&lt;/Author&gt;&lt;Year&gt;2011&lt;/Year&gt;&lt;RecNum&gt;66&lt;/RecNum&gt;&lt;DisplayText&gt;[53]&lt;/DisplayText&gt;&lt;record&gt;&lt;rec-number&gt;66&lt;/rec-number&gt;&lt;foreign-keys&gt;&lt;key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[53]</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&lt;EndNote&gt;&lt;Cite&gt;&lt;Author&gt;Setodji&lt;/Author&gt;&lt;Year&gt;2017&lt;/Year&gt;&lt;RecNum&gt;69&lt;/RecNum&gt;&lt;DisplayText&gt;[54]&lt;/DisplayText&gt;&lt;record&gt;&lt;rec-number&gt;69&lt;/rec-number&gt;&lt;foreign-keys&gt;&lt;key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[54]</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Materials (</w:t>
      </w:r>
      <w:commentRangeStart w:id="28"/>
      <w:r w:rsidR="009E5C24" w:rsidRPr="00D42971">
        <w:rPr>
          <w:rFonts w:ascii="Times New Roman" w:hAnsi="Times New Roman" w:cs="Times New Roman"/>
          <w:sz w:val="24"/>
          <w:szCs w:val="24"/>
        </w:rPr>
        <w:t xml:space="preserve">Section </w:t>
      </w:r>
      <w:r w:rsidR="00354F08" w:rsidRPr="00D42971">
        <w:rPr>
          <w:rFonts w:ascii="Times New Roman" w:hAnsi="Times New Roman" w:cs="Times New Roman"/>
          <w:sz w:val="24"/>
          <w:szCs w:val="24"/>
        </w:rPr>
        <w:t>A</w:t>
      </w:r>
      <w:commentRangeEnd w:id="28"/>
      <w:r w:rsidR="009E5C24" w:rsidRPr="00D42971">
        <w:rPr>
          <w:rStyle w:val="CommentReference"/>
          <w:rFonts w:ascii="Times New Roman" w:hAnsi="Times New Roman" w:cs="Times New Roman"/>
          <w:sz w:val="24"/>
          <w:szCs w:val="24"/>
        </w:rPr>
        <w:commentReference w:id="28"/>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Doubly robust estimation was also computed for these models by including the full covariate set </w:t>
      </w:r>
      <w:r w:rsidR="009E5C24" w:rsidRPr="00D42971">
        <w:rPr>
          <w:rFonts w:ascii="Times New Roman" w:hAnsi="Times New Roman" w:cs="Times New Roman"/>
          <w:sz w:val="24"/>
          <w:szCs w:val="24"/>
        </w:rPr>
        <w:lastRenderedPageBreak/>
        <w:t xml:space="preserve">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in MHQ scores between the physical activity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06D56FDC" w14:textId="635064B5" w:rsidR="00D30EF0" w:rsidRPr="00D42971" w:rsidRDefault="00AC5C70" w:rsidP="00F721EE">
      <w:pPr>
        <w:spacing w:line="480" w:lineRule="auto"/>
        <w:rPr>
          <w:rFonts w:ascii="Times New Roman" w:hAnsi="Times New Roman" w:cs="Times New Roman"/>
          <w:sz w:val="24"/>
          <w:szCs w:val="24"/>
        </w:rPr>
      </w:pPr>
      <w:r>
        <w:rPr>
          <w:rFonts w:ascii="Times New Roman" w:hAnsi="Times New Roman" w:cs="Times New Roman"/>
          <w:sz w:val="24"/>
          <w:szCs w:val="24"/>
        </w:rPr>
        <w:t>The sample was predominantly</w:t>
      </w:r>
      <w:r w:rsidR="00201635">
        <w:rPr>
          <w:rFonts w:ascii="Times New Roman" w:hAnsi="Times New Roman" w:cs="Times New Roman"/>
          <w:sz w:val="24"/>
          <w:szCs w:val="24"/>
        </w:rPr>
        <w:t xml:space="preserve"> female (55.3%)</w:t>
      </w:r>
      <w:r>
        <w:rPr>
          <w:rFonts w:ascii="Times New Roman" w:hAnsi="Times New Roman" w:cs="Times New Roman"/>
          <w:sz w:val="24"/>
          <w:szCs w:val="24"/>
        </w:rPr>
        <w:t xml:space="preserve">, educated (47.5% with a bachelor’s or graduate degree), employed (47.8%), married (42.5%), and physically active (60.4%). The sample was also representative across the adult life span (18-24 and 55-64 were the most common age ranges). </w:t>
      </w:r>
      <w:r w:rsidRPr="00D42971">
        <w:rPr>
          <w:rFonts w:ascii="Times New Roman" w:hAnsi="Times New Roman" w:cs="Times New Roman"/>
          <w:sz w:val="24"/>
          <w:szCs w:val="24"/>
        </w:rPr>
        <w:t>The mean score for the MHQ was 67.93 ± 72.70 S</w:t>
      </w:r>
      <w:r>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activity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572C19A8"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0E2B50" w:rsidRPr="00D42971">
        <w:rPr>
          <w:rFonts w:ascii="Times New Roman" w:hAnsi="Times New Roman" w:cs="Times New Roman"/>
          <w:b/>
          <w:sz w:val="24"/>
          <w:szCs w:val="24"/>
        </w:rPr>
        <w:t>a</w:t>
      </w:r>
      <w:r w:rsidRPr="00D42971">
        <w:rPr>
          <w:rFonts w:ascii="Times New Roman" w:hAnsi="Times New Roman" w:cs="Times New Roman"/>
          <w:b/>
          <w:sz w:val="24"/>
          <w:szCs w:val="24"/>
        </w:rPr>
        <w:t>ctivity</w:t>
      </w:r>
    </w:p>
    <w:p w14:paraId="67C3D768" w14:textId="75CFC8A6"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demonstrated physical activity</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FE555F" w:rsidRPr="00D42971">
        <w:rPr>
          <w:rFonts w:ascii="Times New Roman" w:hAnsi="Times New Roman" w:cs="Times New Roman"/>
          <w:sz w:val="24"/>
          <w:szCs w:val="24"/>
        </w:rPr>
        <w:t xml:space="preserve">Cohen’s </w:t>
      </w:r>
      <w:r w:rsidR="00FE555F" w:rsidRPr="00D42971">
        <w:rPr>
          <w:rFonts w:ascii="Times New Roman" w:hAnsi="Times New Roman" w:cs="Times New Roman"/>
          <w:i/>
          <w:sz w:val="24"/>
          <w:szCs w:val="24"/>
        </w:rPr>
        <w:t>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Physical activity was also associated with significantly higher scores for each of the six MHQ subdomains: Core Cognition (B =</w:t>
      </w:r>
      <w:r w:rsidR="0044417C" w:rsidRPr="00D42971">
        <w:rPr>
          <w:rFonts w:ascii="Times New Roman" w:hAnsi="Times New Roman" w:cs="Times New Roman"/>
          <w:sz w:val="24"/>
          <w:szCs w:val="24"/>
        </w:rPr>
        <w:t xml:space="preserve">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 xml:space="preserve">Adaptability and Resilience (B =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w:t>
      </w:r>
      <w:r w:rsidRPr="00D42971">
        <w:rPr>
          <w:rFonts w:ascii="Times New Roman" w:hAnsi="Times New Roman" w:cs="Times New Roman"/>
          <w:sz w:val="24"/>
          <w:szCs w:val="24"/>
        </w:rPr>
        <w:lastRenderedPageBreak/>
        <w:t xml:space="preserve">(B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 xml:space="preserve">d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682D10" w:rsidRPr="00D42971">
        <w:rPr>
          <w:rFonts w:ascii="Times New Roman" w:hAnsi="Times New Roman" w:cs="Times New Roman"/>
          <w:i/>
          <w:sz w:val="24"/>
          <w:szCs w:val="24"/>
        </w:rPr>
        <w:t>d</w:t>
      </w:r>
      <w:r w:rsidR="00682D10" w:rsidRPr="00D42971">
        <w:rPr>
          <w:rFonts w:ascii="Times New Roman" w:hAnsi="Times New Roman" w:cs="Times New Roman"/>
          <w:sz w:val="24"/>
          <w:szCs w:val="24"/>
        </w:rPr>
        <w:t xml:space="preserve"> = 0.32). </w:t>
      </w:r>
    </w:p>
    <w:p w14:paraId="65833552" w14:textId="77777777"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Physical Activity by Age</w:t>
      </w:r>
    </w:p>
    <w:p w14:paraId="15D151FB" w14:textId="3069C685"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1"/>
      <w:commentRangeStart w:id="32"/>
      <w:commentRangeStart w:id="33"/>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1"/>
      <w:r w:rsidR="002B6E65" w:rsidRPr="00D42971">
        <w:rPr>
          <w:rStyle w:val="CommentReference"/>
          <w:rFonts w:ascii="Times New Roman" w:hAnsi="Times New Roman" w:cs="Times New Roman"/>
          <w:sz w:val="24"/>
          <w:szCs w:val="24"/>
        </w:rPr>
        <w:commentReference w:id="31"/>
      </w:r>
      <w:commentRangeEnd w:id="32"/>
      <w:r w:rsidR="006771E9" w:rsidRPr="00D42971">
        <w:rPr>
          <w:rStyle w:val="CommentReference"/>
          <w:rFonts w:ascii="Times New Roman" w:hAnsi="Times New Roman" w:cs="Times New Roman"/>
          <w:sz w:val="24"/>
          <w:szCs w:val="24"/>
        </w:rPr>
        <w:commentReference w:id="32"/>
      </w:r>
      <w:commentRangeEnd w:id="33"/>
      <w:r w:rsidR="00D71E61" w:rsidRPr="00D42971">
        <w:rPr>
          <w:rStyle w:val="CommentReference"/>
          <w:rFonts w:ascii="Times New Roman" w:hAnsi="Times New Roman" w:cs="Times New Roman"/>
          <w:sz w:val="24"/>
          <w:szCs w:val="24"/>
        </w:rPr>
        <w:commentReference w:id="33"/>
      </w:r>
      <w:r w:rsidR="00076C6C" w:rsidRPr="00D42971">
        <w:rPr>
          <w:rFonts w:ascii="Times New Roman" w:hAnsi="Times New Roman" w:cs="Times New Roman"/>
          <w:sz w:val="24"/>
          <w:szCs w:val="24"/>
        </w:rPr>
        <w:t xml:space="preserve">physical activity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4"/>
      <w:commentRangeStart w:id="35"/>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4"/>
      <w:r w:rsidR="00076C6C" w:rsidRPr="00D42971">
        <w:rPr>
          <w:rStyle w:val="CommentReference"/>
          <w:rFonts w:ascii="Times New Roman" w:hAnsi="Times New Roman" w:cs="Times New Roman"/>
          <w:sz w:val="24"/>
          <w:szCs w:val="24"/>
        </w:rPr>
        <w:commentReference w:id="34"/>
      </w:r>
      <w:commentRangeEnd w:id="35"/>
      <w:r w:rsidR="00D80B76" w:rsidRPr="00D42971">
        <w:rPr>
          <w:rStyle w:val="CommentReference"/>
          <w:rFonts w:ascii="Times New Roman" w:hAnsi="Times New Roman" w:cs="Times New Roman"/>
          <w:sz w:val="24"/>
          <w:szCs w:val="24"/>
        </w:rPr>
        <w:commentReference w:id="35"/>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 Adaptability and Resilie</w:t>
      </w:r>
      <w:r w:rsidR="00B279BA" w:rsidRPr="00D42971">
        <w:rPr>
          <w:rFonts w:ascii="Times New Roman" w:hAnsi="Times New Roman" w:cs="Times New Roman"/>
          <w:sz w:val="24"/>
          <w:szCs w:val="24"/>
        </w:rPr>
        <w:t>nce (B = -1.16</w:t>
      </w:r>
      <w:r w:rsidR="00D80B76" w:rsidRPr="00D42971">
        <w:rPr>
          <w:rFonts w:ascii="Times New Roman" w:hAnsi="Times New Roman" w:cs="Times New Roman"/>
          <w:sz w:val="24"/>
          <w:szCs w:val="24"/>
        </w:rPr>
        <w:t>; 95% CI: -2.30 - -0.02</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 xml:space="preserve">but not Social Self ().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s for mental health (except for Social Self)</w:t>
      </w:r>
      <w:r w:rsidR="00B279BA" w:rsidRPr="00D42971">
        <w:rPr>
          <w:rFonts w:ascii="Times New Roman" w:hAnsi="Times New Roman" w:cs="Times New Roman"/>
          <w:sz w:val="24"/>
          <w:szCs w:val="24"/>
        </w:rPr>
        <w:t xml:space="preserve"> from physical </w:t>
      </w:r>
      <w:r w:rsidR="00076C6C" w:rsidRPr="00D42971">
        <w:rPr>
          <w:rFonts w:ascii="Times New Roman" w:hAnsi="Times New Roman" w:cs="Times New Roman"/>
          <w:sz w:val="24"/>
          <w:szCs w:val="24"/>
        </w:rPr>
        <w:t>activity</w:t>
      </w:r>
      <w:r w:rsidR="00B279BA" w:rsidRPr="00D42971">
        <w:rPr>
          <w:rFonts w:ascii="Times New Roman" w:hAnsi="Times New Roman" w:cs="Times New Roman"/>
          <w:sz w:val="24"/>
          <w:szCs w:val="24"/>
        </w:rPr>
        <w:t>.</w:t>
      </w:r>
      <w:commentRangeStart w:id="36"/>
      <w:r w:rsidR="003B7CE5" w:rsidRPr="00D42971">
        <w:rPr>
          <w:rFonts w:ascii="Times New Roman" w:hAnsi="Times New Roman" w:cs="Times New Roman"/>
          <w:sz w:val="24"/>
          <w:szCs w:val="24"/>
        </w:rPr>
        <w:t xml:space="preserve"> Significant main effects of age </w:t>
      </w:r>
      <w:r w:rsidR="00093325" w:rsidRPr="00D42971">
        <w:rPr>
          <w:rFonts w:ascii="Times New Roman" w:hAnsi="Times New Roman" w:cs="Times New Roman"/>
          <w:sz w:val="24"/>
          <w:szCs w:val="24"/>
        </w:rPr>
        <w:t>we</w:t>
      </w:r>
      <w:r w:rsidR="003B7CE5" w:rsidRPr="00D42971">
        <w:rPr>
          <w:rFonts w:ascii="Times New Roman" w:hAnsi="Times New Roman" w:cs="Times New Roman"/>
          <w:sz w:val="24"/>
          <w:szCs w:val="24"/>
        </w:rPr>
        <w:t xml:space="preserve">re observed </w:t>
      </w:r>
      <w:r w:rsidR="00093325" w:rsidRPr="00D42971">
        <w:rPr>
          <w:rFonts w:ascii="Times New Roman" w:hAnsi="Times New Roman" w:cs="Times New Roman"/>
          <w:sz w:val="24"/>
          <w:szCs w:val="24"/>
        </w:rPr>
        <w:t xml:space="preserve">for overall MHQ scores (B = </w:t>
      </w:r>
      <w:r w:rsidR="00D71E61" w:rsidRPr="00D42971">
        <w:rPr>
          <w:rFonts w:ascii="Times New Roman" w:hAnsi="Times New Roman" w:cs="Times New Roman"/>
          <w:sz w:val="24"/>
          <w:szCs w:val="24"/>
        </w:rPr>
        <w:t>14.94</w:t>
      </w:r>
      <w:r w:rsidR="00093325" w:rsidRPr="00D42971">
        <w:rPr>
          <w:rFonts w:ascii="Times New Roman" w:hAnsi="Times New Roman" w:cs="Times New Roman"/>
          <w:sz w:val="24"/>
          <w:szCs w:val="24"/>
        </w:rPr>
        <w:t xml:space="preserve">; 95% CI: </w:t>
      </w:r>
      <w:r w:rsidR="00D71E61" w:rsidRPr="00D42971">
        <w:rPr>
          <w:rFonts w:ascii="Times New Roman" w:hAnsi="Times New Roman" w:cs="Times New Roman"/>
          <w:sz w:val="24"/>
          <w:szCs w:val="24"/>
        </w:rPr>
        <w:t>13.43-16.44</w:t>
      </w:r>
      <w:r w:rsidR="00093325" w:rsidRPr="00D42971">
        <w:rPr>
          <w:rFonts w:ascii="Times New Roman" w:hAnsi="Times New Roman" w:cs="Times New Roman"/>
          <w:sz w:val="24"/>
          <w:szCs w:val="24"/>
        </w:rPr>
        <w:t xml:space="preserve">)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3B7CE5" w:rsidRPr="00D42971">
        <w:rPr>
          <w:rFonts w:ascii="Times New Roman" w:hAnsi="Times New Roman" w:cs="Times New Roman"/>
          <w:sz w:val="24"/>
          <w:szCs w:val="24"/>
        </w:rPr>
        <w:t>.</w:t>
      </w:r>
      <w:r w:rsidR="00093325" w:rsidRPr="00D42971">
        <w:rPr>
          <w:rFonts w:ascii="Times New Roman" w:hAnsi="Times New Roman" w:cs="Times New Roman"/>
          <w:sz w:val="24"/>
          <w:szCs w:val="24"/>
        </w:rPr>
        <w:t xml:space="preserve"> Similarly, significant main effects of physical activity were observed for overall MHQ scores (B = XXXX; 95% CI: XXX) as well as the </w:t>
      </w:r>
      <w:r w:rsidR="00093325" w:rsidRPr="00D42971">
        <w:rPr>
          <w:rFonts w:ascii="Times New Roman" w:hAnsi="Times New Roman" w:cs="Times New Roman"/>
          <w:sz w:val="24"/>
          <w:szCs w:val="24"/>
          <w:highlight w:val="yellow"/>
        </w:rPr>
        <w:t>INSERT INFORMATION</w:t>
      </w:r>
      <w:r w:rsidR="00093325" w:rsidRPr="00D42971">
        <w:rPr>
          <w:rFonts w:ascii="Times New Roman" w:hAnsi="Times New Roman" w:cs="Times New Roman"/>
          <w:sz w:val="24"/>
          <w:szCs w:val="24"/>
        </w:rPr>
        <w:t xml:space="preserve"> subdomains.</w:t>
      </w:r>
      <w:commentRangeEnd w:id="36"/>
      <w:r w:rsidR="00D3027F" w:rsidRPr="00D42971">
        <w:rPr>
          <w:rStyle w:val="CommentReference"/>
          <w:rFonts w:ascii="Times New Roman" w:hAnsi="Times New Roman" w:cs="Times New Roman"/>
          <w:sz w:val="24"/>
          <w:szCs w:val="24"/>
        </w:rPr>
        <w:commentReference w:id="36"/>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1DD1DB3B"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activity on mental health across each of the alternative statistical analysis techniques employed when compared to the main GBM results (B = 18.45):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7"/>
      <w:r w:rsidRPr="00D42971">
        <w:rPr>
          <w:rFonts w:ascii="Times New Roman" w:hAnsi="Times New Roman" w:cs="Times New Roman"/>
          <w:sz w:val="24"/>
          <w:szCs w:val="24"/>
        </w:rPr>
        <w:t xml:space="preserve">linear </w:t>
      </w:r>
      <w:commentRangeEnd w:id="37"/>
      <w:r w:rsidR="007D3A5E">
        <w:rPr>
          <w:rStyle w:val="CommentReference"/>
        </w:rPr>
        <w:commentReference w:id="37"/>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Discussion</w:t>
      </w:r>
    </w:p>
    <w:p w14:paraId="6C2B2ECB" w14:textId="7B053A01" w:rsidR="00E91F2A" w:rsidRPr="004E244E"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association between self-reported physical activity and Mental Health Quotient score, a novel measure of overall mental health which broadly captures clinical symptoms as well as aspects of wellbeing, summarizing them on a single dimension ranging from clinical risk to thriving. The effect was robust after adjusting for </w:t>
      </w:r>
      <w:r w:rsidR="00946BC5">
        <w:rPr>
          <w:rFonts w:ascii="Times New Roman" w:hAnsi="Times New Roman" w:cs="Times New Roman"/>
          <w:sz w:val="24"/>
          <w:szCs w:val="24"/>
        </w:rPr>
        <w:t>potential</w:t>
      </w:r>
      <w:r>
        <w:rPr>
          <w:rFonts w:ascii="Times New Roman" w:hAnsi="Times New Roman" w:cs="Times New Roman"/>
          <w:sz w:val="24"/>
          <w:szCs w:val="24"/>
        </w:rPr>
        <w:t xml:space="preserve"> selection bias </w:t>
      </w:r>
      <w:r w:rsidR="00946BC5">
        <w:rPr>
          <w:rFonts w:ascii="Times New Roman" w:hAnsi="Times New Roman" w:cs="Times New Roman"/>
          <w:sz w:val="24"/>
          <w:szCs w:val="24"/>
        </w:rPr>
        <w:t xml:space="preserve">to mimic random-assignment of the treatment (i.e., physical activity) by assigning weights to participants based on the probability they were physical active or inactive, given their full set of observed covariates. </w:t>
      </w:r>
    </w:p>
    <w:p w14:paraId="6C095F1D" w14:textId="3E92CF73" w:rsidR="004E6E0C" w:rsidRPr="00D42971" w:rsidRDefault="004E6E0C" w:rsidP="00F721EE">
      <w:pPr>
        <w:pStyle w:val="ListParagraph"/>
        <w:spacing w:line="480" w:lineRule="auto"/>
        <w:rPr>
          <w:rFonts w:ascii="Times New Roman" w:hAnsi="Times New Roman" w:cs="Times New Roman"/>
          <w:sz w:val="24"/>
          <w:szCs w:val="24"/>
        </w:rPr>
      </w:pPr>
    </w:p>
    <w:p w14:paraId="212D489E" w14:textId="6147A712" w:rsidR="004E6E0C" w:rsidRPr="00D42971" w:rsidRDefault="004E6E0C" w:rsidP="00F721EE">
      <w:pPr>
        <w:pStyle w:val="ListParagraph"/>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How does this compare to chekroud</w:t>
      </w:r>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2973012F" w14:textId="77777777" w:rsidR="008B2F60" w:rsidRPr="008B2F60" w:rsidRDefault="00485D6E" w:rsidP="008B2F60">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8B2F60" w:rsidRPr="008B2F60">
        <w:t>1.</w:t>
      </w:r>
      <w:r w:rsidR="008B2F60" w:rsidRPr="008B2F60">
        <w:tab/>
        <w:t xml:space="preserve">Steel Z, Marnane C, Iranpour C, et al.: The global prevalence of common mental disorders: a systematic review and meta-analysis 1980–2013. </w:t>
      </w:r>
      <w:r w:rsidR="008B2F60" w:rsidRPr="008B2F60">
        <w:rPr>
          <w:i/>
        </w:rPr>
        <w:t>International journal of epidemiology.</w:t>
      </w:r>
      <w:r w:rsidR="008B2F60" w:rsidRPr="008B2F60">
        <w:t xml:space="preserve"> 2014, </w:t>
      </w:r>
      <w:r w:rsidR="008B2F60" w:rsidRPr="008B2F60">
        <w:rPr>
          <w:i/>
        </w:rPr>
        <w:t>43:</w:t>
      </w:r>
      <w:r w:rsidR="008B2F60" w:rsidRPr="008B2F60">
        <w:t>476-493.</w:t>
      </w:r>
    </w:p>
    <w:p w14:paraId="4219CC2F" w14:textId="77777777" w:rsidR="008B2F60" w:rsidRPr="008B2F60" w:rsidRDefault="008B2F60" w:rsidP="008B2F60">
      <w:pPr>
        <w:pStyle w:val="EndNoteBibliography"/>
        <w:spacing w:after="0"/>
      </w:pPr>
      <w:r w:rsidRPr="008B2F60">
        <w:t>2.</w:t>
      </w:r>
      <w:r w:rsidRPr="008B2F60">
        <w:tab/>
        <w:t xml:space="preserve">Collaborators GMD: Global, regional, and national burden of 12 mental disorders in 204 countries and territories, 1990–2019: a systematic analysis for the Global Burden of Disease Study 2019. </w:t>
      </w:r>
      <w:r w:rsidRPr="008B2F60">
        <w:rPr>
          <w:i/>
        </w:rPr>
        <w:t>The Lancet Psychiatry.</w:t>
      </w:r>
      <w:r w:rsidRPr="008B2F60">
        <w:t xml:space="preserve"> 2022, </w:t>
      </w:r>
      <w:r w:rsidRPr="008B2F60">
        <w:rPr>
          <w:i/>
        </w:rPr>
        <w:t>9:</w:t>
      </w:r>
      <w:r w:rsidRPr="008B2F60">
        <w:t>137-150.</w:t>
      </w:r>
    </w:p>
    <w:p w14:paraId="46EFF098" w14:textId="77777777" w:rsidR="008B2F60" w:rsidRPr="008B2F60" w:rsidRDefault="008B2F60" w:rsidP="008B2F60">
      <w:pPr>
        <w:pStyle w:val="EndNoteBibliography"/>
        <w:spacing w:after="0"/>
      </w:pPr>
      <w:r w:rsidRPr="008B2F60">
        <w:t>3.</w:t>
      </w:r>
      <w:r w:rsidRPr="008B2F60">
        <w:tab/>
        <w:t xml:space="preserve">Health TLG: Mental health matters. </w:t>
      </w:r>
      <w:r w:rsidRPr="008B2F60">
        <w:rPr>
          <w:i/>
        </w:rPr>
        <w:t>The Lancet. Global Health.</w:t>
      </w:r>
      <w:r w:rsidRPr="008B2F60">
        <w:t xml:space="preserve"> 2020, </w:t>
      </w:r>
      <w:r w:rsidRPr="008B2F60">
        <w:rPr>
          <w:i/>
        </w:rPr>
        <w:t>8:</w:t>
      </w:r>
      <w:r w:rsidRPr="008B2F60">
        <w:t>e1352.</w:t>
      </w:r>
    </w:p>
    <w:p w14:paraId="2668EA69" w14:textId="77777777" w:rsidR="008B2F60" w:rsidRPr="008B2F60" w:rsidRDefault="008B2F60" w:rsidP="008B2F60">
      <w:pPr>
        <w:pStyle w:val="EndNoteBibliography"/>
        <w:spacing w:after="0"/>
      </w:pPr>
      <w:r w:rsidRPr="008B2F60">
        <w:t>4.</w:t>
      </w:r>
      <w:r w:rsidRPr="008B2F60">
        <w:tab/>
        <w:t xml:space="preserve">Samji H, Wu J, Ladak A, et al.: Mental health impacts of the COVID‐19 pandemic on children and youth–a systematic review. </w:t>
      </w:r>
      <w:r w:rsidRPr="008B2F60">
        <w:rPr>
          <w:i/>
        </w:rPr>
        <w:t>Child and adolescent mental health.</w:t>
      </w:r>
      <w:r w:rsidRPr="008B2F60">
        <w:t xml:space="preserve"> 2022, </w:t>
      </w:r>
      <w:r w:rsidRPr="008B2F60">
        <w:rPr>
          <w:i/>
        </w:rPr>
        <w:t>27:</w:t>
      </w:r>
      <w:r w:rsidRPr="008B2F60">
        <w:t>173-189.</w:t>
      </w:r>
    </w:p>
    <w:p w14:paraId="288F82C8" w14:textId="77777777" w:rsidR="008B2F60" w:rsidRPr="008B2F60" w:rsidRDefault="008B2F60" w:rsidP="008B2F60">
      <w:pPr>
        <w:pStyle w:val="EndNoteBibliography"/>
        <w:spacing w:after="0"/>
      </w:pPr>
      <w:r w:rsidRPr="008B2F60">
        <w:t>5.</w:t>
      </w:r>
      <w:r w:rsidRPr="008B2F60">
        <w:tab/>
        <w:t xml:space="preserve">Patel K, Robertson E, Kwong AS, et al.: Psychological distress before and during the COVID-19 pandemic among adults in the United Kingdom based on coordinated analyses of 11 longitudinal studies. </w:t>
      </w:r>
      <w:r w:rsidRPr="008B2F60">
        <w:rPr>
          <w:i/>
        </w:rPr>
        <w:t>JAMA Network open.</w:t>
      </w:r>
      <w:r w:rsidRPr="008B2F60">
        <w:t xml:space="preserve"> 2022, </w:t>
      </w:r>
      <w:r w:rsidRPr="008B2F60">
        <w:rPr>
          <w:i/>
        </w:rPr>
        <w:t>5:</w:t>
      </w:r>
      <w:r w:rsidRPr="008B2F60">
        <w:t>e227629-e227629.</w:t>
      </w:r>
    </w:p>
    <w:p w14:paraId="6E0B0BD8" w14:textId="77777777" w:rsidR="008B2F60" w:rsidRPr="008B2F60" w:rsidRDefault="008B2F60" w:rsidP="008B2F60">
      <w:pPr>
        <w:pStyle w:val="EndNoteBibliography"/>
        <w:spacing w:after="0"/>
      </w:pPr>
      <w:r w:rsidRPr="008B2F60">
        <w:t>6.</w:t>
      </w:r>
      <w:r w:rsidRPr="008B2F60">
        <w:tab/>
        <w:t xml:space="preserve">Panchal U, Salazar de Pablo G, Franco M, et al.: The impact of COVID-19 lockdown on child and adolescent mental health: systematic review. </w:t>
      </w:r>
      <w:r w:rsidRPr="008B2F60">
        <w:rPr>
          <w:i/>
        </w:rPr>
        <w:t>European child &amp; adolescent psychiatry.</w:t>
      </w:r>
      <w:r w:rsidRPr="008B2F60">
        <w:t xml:space="preserve"> 2021</w:t>
      </w:r>
      <w:r w:rsidRPr="008B2F60">
        <w:rPr>
          <w:i/>
        </w:rPr>
        <w:t>:</w:t>
      </w:r>
      <w:r w:rsidRPr="008B2F60">
        <w:t>1-27.</w:t>
      </w:r>
    </w:p>
    <w:p w14:paraId="26D90513" w14:textId="77777777" w:rsidR="008B2F60" w:rsidRPr="008B2F60" w:rsidRDefault="008B2F60" w:rsidP="008B2F60">
      <w:pPr>
        <w:pStyle w:val="EndNoteBibliography"/>
        <w:spacing w:after="0"/>
      </w:pPr>
      <w:r w:rsidRPr="008B2F60">
        <w:t>7.</w:t>
      </w:r>
      <w:r w:rsidRPr="008B2F60">
        <w:tab/>
        <w:t xml:space="preserve">Prati G, Mancini AD: The psychological impact of COVID-19 pandemic lockdowns: a review and meta-analysis of longitudinal studies and natural experiments. </w:t>
      </w:r>
      <w:r w:rsidRPr="008B2F60">
        <w:rPr>
          <w:i/>
        </w:rPr>
        <w:t>Psychological medicine.</w:t>
      </w:r>
      <w:r w:rsidRPr="008B2F60">
        <w:t xml:space="preserve"> 2021, </w:t>
      </w:r>
      <w:r w:rsidRPr="008B2F60">
        <w:rPr>
          <w:i/>
        </w:rPr>
        <w:t>51:</w:t>
      </w:r>
      <w:r w:rsidRPr="008B2F60">
        <w:t>201-211.</w:t>
      </w:r>
    </w:p>
    <w:p w14:paraId="7004B793" w14:textId="77777777" w:rsidR="008B2F60" w:rsidRPr="008B2F60" w:rsidRDefault="008B2F60" w:rsidP="008B2F60">
      <w:pPr>
        <w:pStyle w:val="EndNoteBibliography"/>
        <w:spacing w:after="0"/>
      </w:pPr>
      <w:r w:rsidRPr="008B2F60">
        <w:t>8.</w:t>
      </w:r>
      <w:r w:rsidRPr="008B2F60">
        <w:tab/>
        <w:t xml:space="preserve">Robinson E, Sutin AR, Daly M, Jones A: A systematic review and meta-analysis of longitudinal cohort studies comparing mental health before versus during the COVID-19 pandemic in 2020. </w:t>
      </w:r>
      <w:r w:rsidRPr="008B2F60">
        <w:rPr>
          <w:i/>
        </w:rPr>
        <w:t>Journal of Affective Disorders.</w:t>
      </w:r>
      <w:r w:rsidRPr="008B2F60">
        <w:t xml:space="preserve"> 2022, </w:t>
      </w:r>
      <w:r w:rsidRPr="008B2F60">
        <w:rPr>
          <w:i/>
        </w:rPr>
        <w:t>296:</w:t>
      </w:r>
      <w:r w:rsidRPr="008B2F60">
        <w:t>567-576.</w:t>
      </w:r>
    </w:p>
    <w:p w14:paraId="1C315FCC" w14:textId="77777777" w:rsidR="008B2F60" w:rsidRPr="008B2F60" w:rsidRDefault="008B2F60" w:rsidP="008B2F60">
      <w:pPr>
        <w:pStyle w:val="EndNoteBibliography"/>
        <w:spacing w:after="0"/>
      </w:pPr>
      <w:r w:rsidRPr="008B2F60">
        <w:t>9.</w:t>
      </w:r>
      <w:r w:rsidRPr="008B2F60">
        <w:tab/>
        <w:t xml:space="preserve">Kauhanen L, Wan Mohd Yunus WMA, Lempinen L, et al.: A systematic review of the mental health changes of children and young people before and during the COVID-19 pandemic. </w:t>
      </w:r>
      <w:r w:rsidRPr="008B2F60">
        <w:rPr>
          <w:i/>
        </w:rPr>
        <w:t>European child &amp; adolescent psychiatry.</w:t>
      </w:r>
      <w:r w:rsidRPr="008B2F60">
        <w:t xml:space="preserve"> 2022</w:t>
      </w:r>
      <w:r w:rsidRPr="008B2F60">
        <w:rPr>
          <w:i/>
        </w:rPr>
        <w:t>:</w:t>
      </w:r>
      <w:r w:rsidRPr="008B2F60">
        <w:t>1-19.</w:t>
      </w:r>
    </w:p>
    <w:p w14:paraId="5E1B176D" w14:textId="77777777" w:rsidR="008B2F60" w:rsidRPr="008B2F60" w:rsidRDefault="008B2F60" w:rsidP="008B2F60">
      <w:pPr>
        <w:pStyle w:val="EndNoteBibliography"/>
        <w:spacing w:after="0"/>
      </w:pPr>
      <w:r w:rsidRPr="008B2F60">
        <w:t>10.</w:t>
      </w:r>
      <w:r w:rsidRPr="008B2F60">
        <w:tab/>
        <w:t xml:space="preserve">Santomauro DF, Herrera AMM, Shadid J, et al.: Global prevalence and burden of depressive and anxiety disorders in 204 countries and territories in 2020 due to the COVID-19 pandemic. </w:t>
      </w:r>
      <w:r w:rsidRPr="008B2F60">
        <w:rPr>
          <w:i/>
        </w:rPr>
        <w:t>The Lancet.</w:t>
      </w:r>
      <w:r w:rsidRPr="008B2F60">
        <w:t xml:space="preserve"> 2021, </w:t>
      </w:r>
      <w:r w:rsidRPr="008B2F60">
        <w:rPr>
          <w:i/>
        </w:rPr>
        <w:t>398:</w:t>
      </w:r>
      <w:r w:rsidRPr="008B2F60">
        <w:t>1700-1712.</w:t>
      </w:r>
    </w:p>
    <w:p w14:paraId="3FC1D912" w14:textId="77777777" w:rsidR="008B2F60" w:rsidRPr="008B2F60" w:rsidRDefault="008B2F60" w:rsidP="008B2F60">
      <w:pPr>
        <w:pStyle w:val="EndNoteBibliography"/>
        <w:spacing w:after="0"/>
      </w:pPr>
      <w:r w:rsidRPr="008B2F60">
        <w:lastRenderedPageBreak/>
        <w:t>11.</w:t>
      </w:r>
      <w:r w:rsidRPr="008B2F60">
        <w:tab/>
        <w:t xml:space="preserve">Oswalt SB, Lederer AM, Chestnut-Steich K, et al.: Trends in college students’ mental health diagnoses and utilization of services, 2009–2015. </w:t>
      </w:r>
      <w:r w:rsidRPr="008B2F60">
        <w:rPr>
          <w:i/>
        </w:rPr>
        <w:t>Journal of American college health.</w:t>
      </w:r>
      <w:r w:rsidRPr="008B2F60">
        <w:t xml:space="preserve"> 2020, </w:t>
      </w:r>
      <w:r w:rsidRPr="008B2F60">
        <w:rPr>
          <w:i/>
        </w:rPr>
        <w:t>68:</w:t>
      </w:r>
      <w:r w:rsidRPr="008B2F60">
        <w:t>41-51.</w:t>
      </w:r>
    </w:p>
    <w:p w14:paraId="486288F4" w14:textId="77777777" w:rsidR="008B2F60" w:rsidRPr="008B2F60" w:rsidRDefault="008B2F60" w:rsidP="008B2F60">
      <w:pPr>
        <w:pStyle w:val="EndNoteBibliography"/>
        <w:spacing w:after="0"/>
      </w:pPr>
      <w:r w:rsidRPr="008B2F60">
        <w:t>12.</w:t>
      </w:r>
      <w:r w:rsidRPr="008B2F60">
        <w:tab/>
        <w:t xml:space="preserve">Chen Y, Cowden RG, Fulks J, Plake JF, VanderWeele TJ: National data on age gradients in well-being among US adults. </w:t>
      </w:r>
      <w:r w:rsidRPr="008B2F60">
        <w:rPr>
          <w:i/>
        </w:rPr>
        <w:t>JAMA psychiatry.</w:t>
      </w:r>
      <w:r w:rsidRPr="008B2F60">
        <w:t xml:space="preserve"> 2022, </w:t>
      </w:r>
      <w:r w:rsidRPr="008B2F60">
        <w:rPr>
          <w:i/>
        </w:rPr>
        <w:t>79:</w:t>
      </w:r>
      <w:r w:rsidRPr="008B2F60">
        <w:t>1046-1047.</w:t>
      </w:r>
    </w:p>
    <w:p w14:paraId="5B7722AB" w14:textId="77777777" w:rsidR="008B2F60" w:rsidRPr="008B2F60" w:rsidRDefault="008B2F60" w:rsidP="008B2F60">
      <w:pPr>
        <w:pStyle w:val="EndNoteBibliography"/>
        <w:spacing w:after="0"/>
      </w:pPr>
      <w:r w:rsidRPr="008B2F60">
        <w:t>13.</w:t>
      </w:r>
      <w:r w:rsidRPr="008B2F60">
        <w:tab/>
        <w:t xml:space="preserve">Blanchflower DG, Oswald AJ: Is well-being U-shaped over the life cycle? </w:t>
      </w:r>
      <w:r w:rsidRPr="008B2F60">
        <w:rPr>
          <w:i/>
        </w:rPr>
        <w:t>Social science &amp; medicine.</w:t>
      </w:r>
      <w:r w:rsidRPr="008B2F60">
        <w:t xml:space="preserve"> 2008, </w:t>
      </w:r>
      <w:r w:rsidRPr="008B2F60">
        <w:rPr>
          <w:i/>
        </w:rPr>
        <w:t>66:</w:t>
      </w:r>
      <w:r w:rsidRPr="008B2F60">
        <w:t>1733-1749.</w:t>
      </w:r>
    </w:p>
    <w:p w14:paraId="3B5D78BF" w14:textId="77777777" w:rsidR="008B2F60" w:rsidRPr="008B2F60" w:rsidRDefault="008B2F60" w:rsidP="008B2F60">
      <w:pPr>
        <w:pStyle w:val="EndNoteBibliography"/>
        <w:spacing w:after="0"/>
      </w:pPr>
      <w:r w:rsidRPr="008B2F60">
        <w:t>14.</w:t>
      </w:r>
      <w:r w:rsidRPr="008B2F60">
        <w:tab/>
        <w:t xml:space="preserve">Solmi M, Radua J, Olivola M, et al.: Age at onset of mental disorders worldwide: large-scale meta-analysis of 192 epidemiological studies. </w:t>
      </w:r>
      <w:r w:rsidRPr="008B2F60">
        <w:rPr>
          <w:i/>
        </w:rPr>
        <w:t>Molecular psychiatry.</w:t>
      </w:r>
      <w:r w:rsidRPr="008B2F60">
        <w:t xml:space="preserve"> 2022, </w:t>
      </w:r>
      <w:r w:rsidRPr="008B2F60">
        <w:rPr>
          <w:i/>
        </w:rPr>
        <w:t>27:</w:t>
      </w:r>
      <w:r w:rsidRPr="008B2F60">
        <w:t>281-295.</w:t>
      </w:r>
    </w:p>
    <w:p w14:paraId="168E68F5" w14:textId="77777777" w:rsidR="008B2F60" w:rsidRPr="008B2F60" w:rsidRDefault="008B2F60" w:rsidP="008B2F60">
      <w:pPr>
        <w:pStyle w:val="EndNoteBibliography"/>
        <w:spacing w:after="0"/>
      </w:pPr>
      <w:r w:rsidRPr="008B2F60">
        <w:t>15.</w:t>
      </w:r>
      <w:r w:rsidRPr="008B2F60">
        <w:tab/>
        <w:t xml:space="preserve">Gordon BR, McDowell CP, Hallgren M, et al.: Association of efficacy of resistance exercise training with depressive symptoms: meta-analysis and meta-regression analysis of randomized clinical trials. </w:t>
      </w:r>
      <w:r w:rsidRPr="008B2F60">
        <w:rPr>
          <w:i/>
        </w:rPr>
        <w:t>JAMA psychiatry.</w:t>
      </w:r>
      <w:r w:rsidRPr="008B2F60">
        <w:t xml:space="preserve"> 2018, </w:t>
      </w:r>
      <w:r w:rsidRPr="008B2F60">
        <w:rPr>
          <w:i/>
        </w:rPr>
        <w:t>75:</w:t>
      </w:r>
      <w:r w:rsidRPr="008B2F60">
        <w:t>566-576.</w:t>
      </w:r>
    </w:p>
    <w:p w14:paraId="76230347" w14:textId="77777777" w:rsidR="008B2F60" w:rsidRPr="008B2F60" w:rsidRDefault="008B2F60" w:rsidP="008B2F60">
      <w:pPr>
        <w:pStyle w:val="EndNoteBibliography"/>
        <w:spacing w:after="0"/>
      </w:pPr>
      <w:r w:rsidRPr="008B2F60">
        <w:t>16.</w:t>
      </w:r>
      <w:r w:rsidRPr="008B2F60">
        <w:tab/>
        <w:t xml:space="preserve">Kvam S, Kleppe CL, Nordhus IH, Hovland A: Exercise as a treatment for depression: a meta-analysis. </w:t>
      </w:r>
      <w:r w:rsidRPr="008B2F60">
        <w:rPr>
          <w:i/>
        </w:rPr>
        <w:t>Journal of Affective Disorders.</w:t>
      </w:r>
      <w:r w:rsidRPr="008B2F60">
        <w:t xml:space="preserve"> 2016, </w:t>
      </w:r>
      <w:r w:rsidRPr="008B2F60">
        <w:rPr>
          <w:i/>
        </w:rPr>
        <w:t>202:</w:t>
      </w:r>
      <w:r w:rsidRPr="008B2F60">
        <w:t>67-86.</w:t>
      </w:r>
    </w:p>
    <w:p w14:paraId="4C453F3E" w14:textId="77777777" w:rsidR="008B2F60" w:rsidRPr="008B2F60" w:rsidRDefault="008B2F60" w:rsidP="008B2F60">
      <w:pPr>
        <w:pStyle w:val="EndNoteBibliography"/>
        <w:spacing w:after="0"/>
      </w:pPr>
      <w:r w:rsidRPr="008B2F60">
        <w:t>17.</w:t>
      </w:r>
      <w:r w:rsidRPr="008B2F60">
        <w:tab/>
        <w:t xml:space="preserve">Pearce M, Garcia L, Abbas A, et al.: Association Between Physical Activity and Risk of Depression: A Systematic Review and Meta-analysis. </w:t>
      </w:r>
      <w:r w:rsidRPr="008B2F60">
        <w:rPr>
          <w:i/>
        </w:rPr>
        <w:t>JAMA psychiatry.</w:t>
      </w:r>
      <w:r w:rsidRPr="008B2F60">
        <w:t xml:space="preserve"> 2022.</w:t>
      </w:r>
    </w:p>
    <w:p w14:paraId="58F411A2" w14:textId="77777777" w:rsidR="008B2F60" w:rsidRPr="008B2F60" w:rsidRDefault="008B2F60" w:rsidP="008B2F60">
      <w:pPr>
        <w:pStyle w:val="EndNoteBibliography"/>
        <w:spacing w:after="0"/>
      </w:pPr>
      <w:r w:rsidRPr="008B2F60">
        <w:t>18.</w:t>
      </w:r>
      <w:r w:rsidRPr="008B2F60">
        <w:tab/>
        <w:t xml:space="preserve">Schuch F, Vancampfort D, Firth J, et al.: Physical activity and sedentary behavior in people with major depressive disorder: a systematic review and meta-analysis. </w:t>
      </w:r>
      <w:r w:rsidRPr="008B2F60">
        <w:rPr>
          <w:i/>
        </w:rPr>
        <w:t>Journal of Affective Disorders.</w:t>
      </w:r>
      <w:r w:rsidRPr="008B2F60">
        <w:t xml:space="preserve"> 2017, </w:t>
      </w:r>
      <w:r w:rsidRPr="008B2F60">
        <w:rPr>
          <w:i/>
        </w:rPr>
        <w:t>210:</w:t>
      </w:r>
      <w:r w:rsidRPr="008B2F60">
        <w:t>139-150.</w:t>
      </w:r>
    </w:p>
    <w:p w14:paraId="336EB77B" w14:textId="77777777" w:rsidR="008B2F60" w:rsidRPr="008B2F60" w:rsidRDefault="008B2F60" w:rsidP="008B2F60">
      <w:pPr>
        <w:pStyle w:val="EndNoteBibliography"/>
        <w:spacing w:after="0"/>
      </w:pPr>
      <w:r w:rsidRPr="008B2F60">
        <w:t>19.</w:t>
      </w:r>
      <w:r w:rsidRPr="008B2F60">
        <w:tab/>
        <w:t xml:space="preserve">Schuch FB, Vancampfort D, Richards J, et al.: Exercise as a treatment for depression: a meta-analysis adjusting for publication bias. </w:t>
      </w:r>
      <w:r w:rsidRPr="008B2F60">
        <w:rPr>
          <w:i/>
        </w:rPr>
        <w:t>Journal of psychiatric research.</w:t>
      </w:r>
      <w:r w:rsidRPr="008B2F60">
        <w:t xml:space="preserve"> 2016, </w:t>
      </w:r>
      <w:r w:rsidRPr="008B2F60">
        <w:rPr>
          <w:i/>
        </w:rPr>
        <w:t>77:</w:t>
      </w:r>
      <w:r w:rsidRPr="008B2F60">
        <w:t>42-51.</w:t>
      </w:r>
    </w:p>
    <w:p w14:paraId="41CCC626" w14:textId="77777777" w:rsidR="008B2F60" w:rsidRPr="008B2F60" w:rsidRDefault="008B2F60" w:rsidP="008B2F60">
      <w:pPr>
        <w:pStyle w:val="EndNoteBibliography"/>
        <w:spacing w:after="0"/>
      </w:pPr>
      <w:r w:rsidRPr="008B2F60">
        <w:t>20.</w:t>
      </w:r>
      <w:r w:rsidRPr="008B2F60">
        <w:tab/>
        <w:t xml:space="preserve">Schuch FB, Vancampfort D, Rosenbaum S, et al.: Exercise improves physical and psychological quality of life in people with depression: A meta-analysis including the evaluation of control group response. </w:t>
      </w:r>
      <w:r w:rsidRPr="008B2F60">
        <w:rPr>
          <w:i/>
        </w:rPr>
        <w:t>Psychiatry research.</w:t>
      </w:r>
      <w:r w:rsidRPr="008B2F60">
        <w:t xml:space="preserve"> 2016, </w:t>
      </w:r>
      <w:r w:rsidRPr="008B2F60">
        <w:rPr>
          <w:i/>
        </w:rPr>
        <w:t>241:</w:t>
      </w:r>
      <w:r w:rsidRPr="008B2F60">
        <w:t>47-54.</w:t>
      </w:r>
    </w:p>
    <w:p w14:paraId="45B2A702" w14:textId="77777777" w:rsidR="008B2F60" w:rsidRPr="008B2F60" w:rsidRDefault="008B2F60" w:rsidP="008B2F60">
      <w:pPr>
        <w:pStyle w:val="EndNoteBibliography"/>
        <w:spacing w:after="0"/>
      </w:pPr>
      <w:r w:rsidRPr="008B2F60">
        <w:t>21.</w:t>
      </w:r>
      <w:r w:rsidRPr="008B2F60">
        <w:tab/>
        <w:t xml:space="preserve">Aylett E, Small N, Bower P: Exercise in the treatment of clinical anxiety in general practice–a systematic review and meta-analysis. </w:t>
      </w:r>
      <w:r w:rsidRPr="008B2F60">
        <w:rPr>
          <w:i/>
        </w:rPr>
        <w:t>BMC health services research.</w:t>
      </w:r>
      <w:r w:rsidRPr="008B2F60">
        <w:t xml:space="preserve"> 2018, </w:t>
      </w:r>
      <w:r w:rsidRPr="008B2F60">
        <w:rPr>
          <w:i/>
        </w:rPr>
        <w:t>18:</w:t>
      </w:r>
      <w:r w:rsidRPr="008B2F60">
        <w:t>1-18.</w:t>
      </w:r>
    </w:p>
    <w:p w14:paraId="7029949D" w14:textId="77777777" w:rsidR="008B2F60" w:rsidRPr="008B2F60" w:rsidRDefault="008B2F60" w:rsidP="008B2F60">
      <w:pPr>
        <w:pStyle w:val="EndNoteBibliography"/>
        <w:spacing w:after="0"/>
      </w:pPr>
      <w:r w:rsidRPr="008B2F60">
        <w:t>22.</w:t>
      </w:r>
      <w:r w:rsidRPr="008B2F60">
        <w:tab/>
        <w:t xml:space="preserve">Biddle SJ, Ciaccioni S, Thomas G, Vergeer I: Physical activity and mental health in children and adolescents: An updated review of reviews and an analysis of causality. </w:t>
      </w:r>
      <w:r w:rsidRPr="008B2F60">
        <w:rPr>
          <w:i/>
        </w:rPr>
        <w:t>Psychology of Sport and Exercise.</w:t>
      </w:r>
      <w:r w:rsidRPr="008B2F60">
        <w:t xml:space="preserve"> 2019, </w:t>
      </w:r>
      <w:r w:rsidRPr="008B2F60">
        <w:rPr>
          <w:i/>
        </w:rPr>
        <w:t>42:</w:t>
      </w:r>
      <w:r w:rsidRPr="008B2F60">
        <w:t>146-155.</w:t>
      </w:r>
    </w:p>
    <w:p w14:paraId="1EA431DD" w14:textId="77777777" w:rsidR="008B2F60" w:rsidRPr="008B2F60" w:rsidRDefault="008B2F60" w:rsidP="008B2F60">
      <w:pPr>
        <w:pStyle w:val="EndNoteBibliography"/>
        <w:spacing w:after="0"/>
      </w:pPr>
      <w:r w:rsidRPr="008B2F60">
        <w:t>23.</w:t>
      </w:r>
      <w:r w:rsidRPr="008B2F60">
        <w:tab/>
        <w:t xml:space="preserve">McDowell CP, Dishman RK, Gordon BR, Herring MP: Physical activity and anxiety: a systematic review and meta-analysis of prospective cohort studies. </w:t>
      </w:r>
      <w:r w:rsidRPr="008B2F60">
        <w:rPr>
          <w:i/>
        </w:rPr>
        <w:t>American journal of preventive medicine.</w:t>
      </w:r>
      <w:r w:rsidRPr="008B2F60">
        <w:t xml:space="preserve"> 2019, </w:t>
      </w:r>
      <w:r w:rsidRPr="008B2F60">
        <w:rPr>
          <w:i/>
        </w:rPr>
        <w:t>57:</w:t>
      </w:r>
      <w:r w:rsidRPr="008B2F60">
        <w:t>545-556.</w:t>
      </w:r>
    </w:p>
    <w:p w14:paraId="58D0D4C6" w14:textId="77777777" w:rsidR="008B2F60" w:rsidRPr="008B2F60" w:rsidRDefault="008B2F60" w:rsidP="008B2F60">
      <w:pPr>
        <w:pStyle w:val="EndNoteBibliography"/>
        <w:spacing w:after="0"/>
      </w:pPr>
      <w:r w:rsidRPr="008B2F60">
        <w:t>24.</w:t>
      </w:r>
      <w:r w:rsidRPr="008B2F60">
        <w:tab/>
        <w:t xml:space="preserve">Firth J, Solmi M, Wootton RE, et al.: A meta‐review of “lifestyle psychiatry”: the role of exercise, smoking, diet and sleep in the prevention and treatment of mental disorders. </w:t>
      </w:r>
      <w:r w:rsidRPr="008B2F60">
        <w:rPr>
          <w:i/>
        </w:rPr>
        <w:t>World Psychiatry.</w:t>
      </w:r>
      <w:r w:rsidRPr="008B2F60">
        <w:t xml:space="preserve"> 2020, </w:t>
      </w:r>
      <w:r w:rsidRPr="008B2F60">
        <w:rPr>
          <w:i/>
        </w:rPr>
        <w:t>19:</w:t>
      </w:r>
      <w:r w:rsidRPr="008B2F60">
        <w:t>360-380.</w:t>
      </w:r>
    </w:p>
    <w:p w14:paraId="4766056B" w14:textId="77777777" w:rsidR="008B2F60" w:rsidRPr="008B2F60" w:rsidRDefault="008B2F60" w:rsidP="008B2F60">
      <w:pPr>
        <w:pStyle w:val="EndNoteBibliography"/>
        <w:spacing w:after="0"/>
      </w:pPr>
      <w:r w:rsidRPr="008B2F60">
        <w:t>25.</w:t>
      </w:r>
      <w:r w:rsidRPr="008B2F60">
        <w:tab/>
        <w:t xml:space="preserve">Marquez DX, Aguiñaga S, Vásquez PM, et al.: A systematic review of physical activity and quality of life and well-being. </w:t>
      </w:r>
      <w:r w:rsidRPr="008B2F60">
        <w:rPr>
          <w:i/>
        </w:rPr>
        <w:t>Translational behavioral medicine.</w:t>
      </w:r>
      <w:r w:rsidRPr="008B2F60">
        <w:t xml:space="preserve"> 2020, </w:t>
      </w:r>
      <w:r w:rsidRPr="008B2F60">
        <w:rPr>
          <w:i/>
        </w:rPr>
        <w:t>10:</w:t>
      </w:r>
      <w:r w:rsidRPr="008B2F60">
        <w:t>1098-1109.</w:t>
      </w:r>
    </w:p>
    <w:p w14:paraId="42F9A306" w14:textId="77777777" w:rsidR="008B2F60" w:rsidRPr="008B2F60" w:rsidRDefault="008B2F60" w:rsidP="008B2F60">
      <w:pPr>
        <w:pStyle w:val="EndNoteBibliography"/>
        <w:spacing w:after="0"/>
      </w:pPr>
      <w:r w:rsidRPr="008B2F60">
        <w:t>26.</w:t>
      </w:r>
      <w:r w:rsidRPr="008B2F60">
        <w:tab/>
        <w:t xml:space="preserve">Rodriguez-Ayllon M, Cadenas-Sánchez C, Estévez-López F, et al.: Role of physical activity and sedentary behavior in the mental health of preschoolers, children and adolescents: a systematic review and meta-analysis. </w:t>
      </w:r>
      <w:r w:rsidRPr="008B2F60">
        <w:rPr>
          <w:i/>
        </w:rPr>
        <w:t>Sports Medicine.</w:t>
      </w:r>
      <w:r w:rsidRPr="008B2F60">
        <w:t xml:space="preserve"> 2019, </w:t>
      </w:r>
      <w:r w:rsidRPr="008B2F60">
        <w:rPr>
          <w:i/>
        </w:rPr>
        <w:t>49:</w:t>
      </w:r>
      <w:r w:rsidRPr="008B2F60">
        <w:t>1383-1410.</w:t>
      </w:r>
    </w:p>
    <w:p w14:paraId="77B62B12" w14:textId="77777777" w:rsidR="008B2F60" w:rsidRPr="008B2F60" w:rsidRDefault="008B2F60" w:rsidP="008B2F60">
      <w:pPr>
        <w:pStyle w:val="EndNoteBibliography"/>
        <w:spacing w:after="0"/>
      </w:pPr>
      <w:r w:rsidRPr="008B2F60">
        <w:t>27.</w:t>
      </w:r>
      <w:r w:rsidRPr="008B2F60">
        <w:tab/>
        <w:t xml:space="preserve">Chekroud SR, Gueorguieva R, Zheutlin AB, et al.: Association between physical exercise and mental health in 1· 2 million individuals in the USA between 2011 and 2015: a cross-sectional study. </w:t>
      </w:r>
      <w:r w:rsidRPr="008B2F60">
        <w:rPr>
          <w:i/>
        </w:rPr>
        <w:t>The Lancet Psychiatry.</w:t>
      </w:r>
      <w:r w:rsidRPr="008B2F60">
        <w:t xml:space="preserve"> 2018, </w:t>
      </w:r>
      <w:r w:rsidRPr="008B2F60">
        <w:rPr>
          <w:i/>
        </w:rPr>
        <w:t>5:</w:t>
      </w:r>
      <w:r w:rsidRPr="008B2F60">
        <w:t>739-746.</w:t>
      </w:r>
    </w:p>
    <w:p w14:paraId="13F1509E" w14:textId="77777777" w:rsidR="008B2F60" w:rsidRPr="008B2F60" w:rsidRDefault="008B2F60" w:rsidP="008B2F60">
      <w:pPr>
        <w:pStyle w:val="EndNoteBibliography"/>
        <w:spacing w:after="0"/>
      </w:pPr>
      <w:r w:rsidRPr="008B2F60">
        <w:t>28.</w:t>
      </w:r>
      <w:r w:rsidRPr="008B2F60">
        <w:tab/>
        <w:t xml:space="preserve">Ekkekakis P: Why Is Exercise Underutilized in Clinical Practice Despite Evidence It Is Effective? Lessons in Pragmatism From the Inclusion of Exercise in Guidelines for the Treatment of Depression in the British National Health Service. </w:t>
      </w:r>
      <w:r w:rsidRPr="008B2F60">
        <w:rPr>
          <w:i/>
        </w:rPr>
        <w:t>Kinesiology Review.</w:t>
      </w:r>
      <w:r w:rsidRPr="008B2F60">
        <w:t xml:space="preserve"> 2020, </w:t>
      </w:r>
      <w:r w:rsidRPr="008B2F60">
        <w:rPr>
          <w:i/>
        </w:rPr>
        <w:t>10:</w:t>
      </w:r>
      <w:r w:rsidRPr="008B2F60">
        <w:t>29-50.</w:t>
      </w:r>
    </w:p>
    <w:p w14:paraId="6015BD0F" w14:textId="77777777" w:rsidR="008B2F60" w:rsidRPr="008B2F60" w:rsidRDefault="008B2F60" w:rsidP="008B2F60">
      <w:pPr>
        <w:pStyle w:val="EndNoteBibliography"/>
        <w:spacing w:after="0"/>
      </w:pPr>
      <w:r w:rsidRPr="008B2F60">
        <w:t>29.</w:t>
      </w:r>
      <w:r w:rsidRPr="008B2F60">
        <w:tab/>
      </w:r>
      <w:r w:rsidRPr="008B2F60">
        <w:rPr>
          <w:i/>
        </w:rPr>
        <w:t>Depression in adults: treatment and management</w:t>
      </w:r>
      <w:r w:rsidRPr="008B2F60">
        <w:t>. London: National Institute for Health and Care Excellence (NICE), 2022.</w:t>
      </w:r>
    </w:p>
    <w:p w14:paraId="6BF79A4D" w14:textId="77777777" w:rsidR="008B2F60" w:rsidRPr="008B2F60" w:rsidRDefault="008B2F60" w:rsidP="008B2F60">
      <w:pPr>
        <w:pStyle w:val="EndNoteBibliography"/>
        <w:spacing w:after="0"/>
      </w:pPr>
      <w:r w:rsidRPr="008B2F60">
        <w:lastRenderedPageBreak/>
        <w:t>30.</w:t>
      </w:r>
      <w:r w:rsidRPr="008B2F60">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8B2F60">
        <w:rPr>
          <w:i/>
        </w:rPr>
        <w:t>The Canadian Journal of Psychiatry.</w:t>
      </w:r>
      <w:r w:rsidRPr="008B2F60">
        <w:t xml:space="preserve"> 2016, </w:t>
      </w:r>
      <w:r w:rsidRPr="008B2F60">
        <w:rPr>
          <w:i/>
        </w:rPr>
        <w:t>61:</w:t>
      </w:r>
      <w:r w:rsidRPr="008B2F60">
        <w:t>576-587.</w:t>
      </w:r>
    </w:p>
    <w:p w14:paraId="218D5AEF" w14:textId="77777777" w:rsidR="008B2F60" w:rsidRPr="008B2F60" w:rsidRDefault="008B2F60" w:rsidP="008B2F60">
      <w:pPr>
        <w:pStyle w:val="EndNoteBibliography"/>
        <w:spacing w:after="0"/>
      </w:pPr>
      <w:r w:rsidRPr="008B2F60">
        <w:t>31.</w:t>
      </w:r>
      <w:r w:rsidRPr="008B2F60">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8B2F60">
        <w:rPr>
          <w:i/>
        </w:rPr>
        <w:t>European Psychiatry.</w:t>
      </w:r>
      <w:r w:rsidRPr="008B2F60">
        <w:t xml:space="preserve"> 2018, </w:t>
      </w:r>
      <w:r w:rsidRPr="008B2F60">
        <w:rPr>
          <w:i/>
        </w:rPr>
        <w:t>54:</w:t>
      </w:r>
      <w:r w:rsidRPr="008B2F60">
        <w:t>124-144.</w:t>
      </w:r>
    </w:p>
    <w:p w14:paraId="302CAD8E" w14:textId="77777777" w:rsidR="008B2F60" w:rsidRPr="008B2F60" w:rsidRDefault="008B2F60" w:rsidP="008B2F60">
      <w:pPr>
        <w:pStyle w:val="EndNoteBibliography"/>
        <w:spacing w:after="0"/>
      </w:pPr>
      <w:r w:rsidRPr="008B2F60">
        <w:t>32.</w:t>
      </w:r>
      <w:r w:rsidRPr="008B2F60">
        <w:tab/>
        <w:t xml:space="preserve">Malhi GS, Bassett D, Boyce P, et al.: Royal Australian and New Zealand College of Psychiatrists clinical practice guidelines for mood disorders. </w:t>
      </w:r>
      <w:r w:rsidRPr="008B2F60">
        <w:rPr>
          <w:i/>
        </w:rPr>
        <w:t>Australian &amp; New Zealand Journal of Psychiatry.</w:t>
      </w:r>
      <w:r w:rsidRPr="008B2F60">
        <w:t xml:space="preserve"> 2015, </w:t>
      </w:r>
      <w:r w:rsidRPr="008B2F60">
        <w:rPr>
          <w:i/>
        </w:rPr>
        <w:t>49:</w:t>
      </w:r>
      <w:r w:rsidRPr="008B2F60">
        <w:t>1087-1206.</w:t>
      </w:r>
    </w:p>
    <w:p w14:paraId="6533C770" w14:textId="77777777" w:rsidR="008B2F60" w:rsidRPr="008B2F60" w:rsidRDefault="008B2F60" w:rsidP="008B2F60">
      <w:pPr>
        <w:pStyle w:val="EndNoteBibliography"/>
        <w:spacing w:after="0"/>
      </w:pPr>
      <w:r w:rsidRPr="008B2F60">
        <w:t>33.</w:t>
      </w:r>
      <w:r w:rsidRPr="008B2F60">
        <w:tab/>
        <w:t xml:space="preserve">Firth J, Cotter J, Elliott R, French P, Yung AR: A systematic review and meta-analysis of exercise interventions in schizophrenia patients. </w:t>
      </w:r>
      <w:r w:rsidRPr="008B2F60">
        <w:rPr>
          <w:i/>
        </w:rPr>
        <w:t>Psychological medicine.</w:t>
      </w:r>
      <w:r w:rsidRPr="008B2F60">
        <w:t xml:space="preserve"> 2015, </w:t>
      </w:r>
      <w:r w:rsidRPr="008B2F60">
        <w:rPr>
          <w:i/>
        </w:rPr>
        <w:t>45:</w:t>
      </w:r>
      <w:r w:rsidRPr="008B2F60">
        <w:t>1343-1361.</w:t>
      </w:r>
    </w:p>
    <w:p w14:paraId="5EE045F4" w14:textId="77777777" w:rsidR="008B2F60" w:rsidRPr="008B2F60" w:rsidRDefault="008B2F60" w:rsidP="008B2F60">
      <w:pPr>
        <w:pStyle w:val="EndNoteBibliography"/>
        <w:spacing w:after="0"/>
      </w:pPr>
      <w:r w:rsidRPr="008B2F60">
        <w:t>34.</w:t>
      </w:r>
      <w:r w:rsidRPr="008B2F60">
        <w:tab/>
        <w:t xml:space="preserve">Dauwan M, Begemann MJ, Heringa SM, Sommer IE: Exercise improves clinical symptoms, quality of life, global functioning, and depression in schizophrenia: a systematic review and meta-analysis. </w:t>
      </w:r>
      <w:r w:rsidRPr="008B2F60">
        <w:rPr>
          <w:i/>
        </w:rPr>
        <w:t>Schizophrenia bulletin.</w:t>
      </w:r>
      <w:r w:rsidRPr="008B2F60">
        <w:t xml:space="preserve"> 2016, </w:t>
      </w:r>
      <w:r w:rsidRPr="008B2F60">
        <w:rPr>
          <w:i/>
        </w:rPr>
        <w:t>42:</w:t>
      </w:r>
      <w:r w:rsidRPr="008B2F60">
        <w:t>588-599.</w:t>
      </w:r>
    </w:p>
    <w:p w14:paraId="3DC235CD" w14:textId="77777777" w:rsidR="008B2F60" w:rsidRPr="008B2F60" w:rsidRDefault="008B2F60" w:rsidP="008B2F60">
      <w:pPr>
        <w:pStyle w:val="EndNoteBibliography"/>
        <w:spacing w:after="0"/>
      </w:pPr>
      <w:r w:rsidRPr="008B2F60">
        <w:t>35.</w:t>
      </w:r>
      <w:r w:rsidRPr="008B2F60">
        <w:tab/>
        <w:t xml:space="preserve">Brokmeier LL, Firth J, Vancampfort D, et al.: Does physical activity reduce the risk of psychosis? A systematic review and meta-analysis of prospective studies. </w:t>
      </w:r>
      <w:r w:rsidRPr="008B2F60">
        <w:rPr>
          <w:i/>
        </w:rPr>
        <w:t>Psychiatry research.</w:t>
      </w:r>
      <w:r w:rsidRPr="008B2F60">
        <w:t xml:space="preserve"> 2020, </w:t>
      </w:r>
      <w:r w:rsidRPr="008B2F60">
        <w:rPr>
          <w:i/>
        </w:rPr>
        <w:t>284:</w:t>
      </w:r>
      <w:r w:rsidRPr="008B2F60">
        <w:t>112675.</w:t>
      </w:r>
    </w:p>
    <w:p w14:paraId="42F6595A" w14:textId="77777777" w:rsidR="008B2F60" w:rsidRPr="008B2F60" w:rsidRDefault="008B2F60" w:rsidP="008B2F60">
      <w:pPr>
        <w:pStyle w:val="EndNoteBibliography"/>
        <w:spacing w:after="0"/>
      </w:pPr>
      <w:r w:rsidRPr="008B2F60">
        <w:t>36.</w:t>
      </w:r>
      <w:r w:rsidRPr="008B2F60">
        <w:tab/>
        <w:t xml:space="preserve">Brondino N, Rocchetti M, Fusar‐Poli L, et al.: A systematic review of cognitive effects of exercise in depression. </w:t>
      </w:r>
      <w:r w:rsidRPr="008B2F60">
        <w:rPr>
          <w:i/>
        </w:rPr>
        <w:t>Acta Psychiatrica Scandinavica.</w:t>
      </w:r>
      <w:r w:rsidRPr="008B2F60">
        <w:t xml:space="preserve"> 2017, </w:t>
      </w:r>
      <w:r w:rsidRPr="008B2F60">
        <w:rPr>
          <w:i/>
        </w:rPr>
        <w:t>135:</w:t>
      </w:r>
      <w:r w:rsidRPr="008B2F60">
        <w:t>285-295.</w:t>
      </w:r>
    </w:p>
    <w:p w14:paraId="2F0CF0E7" w14:textId="77777777" w:rsidR="008B2F60" w:rsidRPr="008B2F60" w:rsidRDefault="008B2F60" w:rsidP="008B2F60">
      <w:pPr>
        <w:pStyle w:val="EndNoteBibliography"/>
        <w:spacing w:after="0"/>
      </w:pPr>
      <w:r w:rsidRPr="008B2F60">
        <w:t>37.</w:t>
      </w:r>
      <w:r w:rsidRPr="008B2F60">
        <w:tab/>
        <w:t xml:space="preserve">Ashdown-Franks G, Firth J, Carney R, et al.: Exercise as medicine for mental and substance use disorders: a meta-review of the benefits for neuropsychiatric and cognitive outcomes. </w:t>
      </w:r>
      <w:r w:rsidRPr="008B2F60">
        <w:rPr>
          <w:i/>
        </w:rPr>
        <w:t>Sports Medicine.</w:t>
      </w:r>
      <w:r w:rsidRPr="008B2F60">
        <w:t xml:space="preserve"> 2020, </w:t>
      </w:r>
      <w:r w:rsidRPr="008B2F60">
        <w:rPr>
          <w:i/>
        </w:rPr>
        <w:t>50:</w:t>
      </w:r>
      <w:r w:rsidRPr="008B2F60">
        <w:t>151-170.</w:t>
      </w:r>
    </w:p>
    <w:p w14:paraId="117F5C49" w14:textId="77777777" w:rsidR="008B2F60" w:rsidRPr="008B2F60" w:rsidRDefault="008B2F60" w:rsidP="008B2F60">
      <w:pPr>
        <w:pStyle w:val="EndNoteBibliography"/>
        <w:spacing w:after="0"/>
      </w:pPr>
      <w:r w:rsidRPr="008B2F60">
        <w:t>38.</w:t>
      </w:r>
      <w:r w:rsidRPr="008B2F60">
        <w:tab/>
        <w:t xml:space="preserve">Melo MCA, Daher EDF, Albuquerque SGC, de Bruin VMS: Exercise in bipolar patients: a systematic review. </w:t>
      </w:r>
      <w:r w:rsidRPr="008B2F60">
        <w:rPr>
          <w:i/>
        </w:rPr>
        <w:t>Journal of Affective Disorders.</w:t>
      </w:r>
      <w:r w:rsidRPr="008B2F60">
        <w:t xml:space="preserve"> 2016, </w:t>
      </w:r>
      <w:r w:rsidRPr="008B2F60">
        <w:rPr>
          <w:i/>
        </w:rPr>
        <w:t>198:</w:t>
      </w:r>
      <w:r w:rsidRPr="008B2F60">
        <w:t>32-38.</w:t>
      </w:r>
    </w:p>
    <w:p w14:paraId="1A78B64E" w14:textId="77777777" w:rsidR="008B2F60" w:rsidRPr="008B2F60" w:rsidRDefault="008B2F60" w:rsidP="008B2F60">
      <w:pPr>
        <w:pStyle w:val="EndNoteBibliography"/>
        <w:spacing w:after="0"/>
      </w:pPr>
      <w:r w:rsidRPr="008B2F60">
        <w:t>39.</w:t>
      </w:r>
      <w:r w:rsidRPr="008B2F60">
        <w:tab/>
        <w:t xml:space="preserve">Borsboom D, Cramer AO, Schmittmann VD, Epskamp S, Waldorp LJ: The small world of psychopathology. </w:t>
      </w:r>
      <w:r w:rsidRPr="008B2F60">
        <w:rPr>
          <w:i/>
        </w:rPr>
        <w:t>PloS one.</w:t>
      </w:r>
      <w:r w:rsidRPr="008B2F60">
        <w:t xml:space="preserve"> 2011, </w:t>
      </w:r>
      <w:r w:rsidRPr="008B2F60">
        <w:rPr>
          <w:i/>
        </w:rPr>
        <w:t>6:</w:t>
      </w:r>
      <w:r w:rsidRPr="008B2F60">
        <w:t>e27407.</w:t>
      </w:r>
    </w:p>
    <w:p w14:paraId="43631449" w14:textId="77777777" w:rsidR="008B2F60" w:rsidRPr="008B2F60" w:rsidRDefault="008B2F60" w:rsidP="008B2F60">
      <w:pPr>
        <w:pStyle w:val="EndNoteBibliography"/>
        <w:spacing w:after="0"/>
      </w:pPr>
      <w:r w:rsidRPr="008B2F60">
        <w:t>40.</w:t>
      </w:r>
      <w:r w:rsidRPr="008B2F60">
        <w:tab/>
        <w:t xml:space="preserve">Newson JJ, Pastukh V, Thiagarajan TC: Poor separation of clinical symptom profiles by DSM-5 disorder criteria. </w:t>
      </w:r>
      <w:r w:rsidRPr="008B2F60">
        <w:rPr>
          <w:i/>
        </w:rPr>
        <w:t>Frontiers in psychiatry.</w:t>
      </w:r>
      <w:r w:rsidRPr="008B2F60">
        <w:t xml:space="preserve"> 2021, </w:t>
      </w:r>
      <w:r w:rsidRPr="008B2F60">
        <w:rPr>
          <w:i/>
        </w:rPr>
        <w:t>12</w:t>
      </w:r>
      <w:r w:rsidRPr="008B2F60">
        <w:t>.</w:t>
      </w:r>
    </w:p>
    <w:p w14:paraId="7DB5AC7B" w14:textId="77777777" w:rsidR="008B2F60" w:rsidRPr="008B2F60" w:rsidRDefault="008B2F60" w:rsidP="008B2F60">
      <w:pPr>
        <w:pStyle w:val="EndNoteBibliography"/>
        <w:spacing w:after="0"/>
      </w:pPr>
      <w:r w:rsidRPr="008B2F60">
        <w:t>41.</w:t>
      </w:r>
      <w:r w:rsidRPr="008B2F60">
        <w:tab/>
        <w:t xml:space="preserve">Murri MB, Ekkekakis P, Menchetti M, et al.: Physical exercise for late-life depression: effects on symptom dimensions and time course. </w:t>
      </w:r>
      <w:r w:rsidRPr="008B2F60">
        <w:rPr>
          <w:i/>
        </w:rPr>
        <w:t>Journal of Affective Disorders.</w:t>
      </w:r>
      <w:r w:rsidRPr="008B2F60">
        <w:t xml:space="preserve"> 2018, </w:t>
      </w:r>
      <w:r w:rsidRPr="008B2F60">
        <w:rPr>
          <w:i/>
        </w:rPr>
        <w:t>230:</w:t>
      </w:r>
      <w:r w:rsidRPr="008B2F60">
        <w:t>65-70.</w:t>
      </w:r>
    </w:p>
    <w:p w14:paraId="02525FB2" w14:textId="77777777" w:rsidR="008B2F60" w:rsidRPr="008B2F60" w:rsidRDefault="008B2F60" w:rsidP="008B2F60">
      <w:pPr>
        <w:pStyle w:val="EndNoteBibliography"/>
        <w:spacing w:after="0"/>
      </w:pPr>
      <w:r w:rsidRPr="008B2F60">
        <w:t>42.</w:t>
      </w:r>
      <w:r w:rsidRPr="008B2F60">
        <w:tab/>
        <w:t xml:space="preserve">Uher R, Perlis R, Henigsberg N, et al.: Depression symptom dimensions as predictors of antidepressant treatment outcome: replicable evidence for interest-activity symptoms. </w:t>
      </w:r>
      <w:r w:rsidRPr="008B2F60">
        <w:rPr>
          <w:i/>
        </w:rPr>
        <w:t>Psychological medicine.</w:t>
      </w:r>
      <w:r w:rsidRPr="008B2F60">
        <w:t xml:space="preserve"> 2012, </w:t>
      </w:r>
      <w:r w:rsidRPr="008B2F60">
        <w:rPr>
          <w:i/>
        </w:rPr>
        <w:t>42:</w:t>
      </w:r>
      <w:r w:rsidRPr="008B2F60">
        <w:t>967-980.</w:t>
      </w:r>
    </w:p>
    <w:p w14:paraId="37B828B6" w14:textId="77777777" w:rsidR="008B2F60" w:rsidRPr="008B2F60" w:rsidRDefault="008B2F60" w:rsidP="008B2F60">
      <w:pPr>
        <w:pStyle w:val="EndNoteBibliography"/>
        <w:spacing w:after="0"/>
      </w:pPr>
      <w:r w:rsidRPr="008B2F60">
        <w:t>43.</w:t>
      </w:r>
      <w:r w:rsidRPr="008B2F60">
        <w:tab/>
        <w:t xml:space="preserve">Iniesta R, Malki K, Maier W, et al.: Combining clinical variables to optimize prediction of antidepressant treatment outcomes. </w:t>
      </w:r>
      <w:r w:rsidRPr="008B2F60">
        <w:rPr>
          <w:i/>
        </w:rPr>
        <w:t>Journal of psychiatric research.</w:t>
      </w:r>
      <w:r w:rsidRPr="008B2F60">
        <w:t xml:space="preserve"> 2016, </w:t>
      </w:r>
      <w:r w:rsidRPr="008B2F60">
        <w:rPr>
          <w:i/>
        </w:rPr>
        <w:t>78:</w:t>
      </w:r>
      <w:r w:rsidRPr="008B2F60">
        <w:t>94-102.</w:t>
      </w:r>
    </w:p>
    <w:p w14:paraId="790E443A" w14:textId="77777777" w:rsidR="008B2F60" w:rsidRPr="008B2F60" w:rsidRDefault="008B2F60" w:rsidP="008B2F60">
      <w:pPr>
        <w:pStyle w:val="EndNoteBibliography"/>
        <w:spacing w:after="0"/>
      </w:pPr>
      <w:r w:rsidRPr="008B2F60">
        <w:t>44.</w:t>
      </w:r>
      <w:r w:rsidRPr="008B2F60">
        <w:tab/>
        <w:t xml:space="preserve">Fried EI, Nesse RM: Depression sum-scores don’t add up: why analyzing specific depression symptoms is essential. </w:t>
      </w:r>
      <w:r w:rsidRPr="008B2F60">
        <w:rPr>
          <w:i/>
        </w:rPr>
        <w:t>BMC medicine.</w:t>
      </w:r>
      <w:r w:rsidRPr="008B2F60">
        <w:t xml:space="preserve"> 2015, </w:t>
      </w:r>
      <w:r w:rsidRPr="008B2F60">
        <w:rPr>
          <w:i/>
        </w:rPr>
        <w:t>13:</w:t>
      </w:r>
      <w:r w:rsidRPr="008B2F60">
        <w:t>1-11.</w:t>
      </w:r>
    </w:p>
    <w:p w14:paraId="1486315C" w14:textId="77777777" w:rsidR="008B2F60" w:rsidRPr="008B2F60" w:rsidRDefault="008B2F60" w:rsidP="008B2F60">
      <w:pPr>
        <w:pStyle w:val="EndNoteBibliography"/>
        <w:spacing w:after="0"/>
      </w:pPr>
      <w:r w:rsidRPr="008B2F60">
        <w:t>45.</w:t>
      </w:r>
      <w:r w:rsidRPr="008B2F60">
        <w:tab/>
        <w:t xml:space="preserve">Newson JJ, Thiagarajan TC: Assessment of population well-being with the Mental Health Quotient (MHQ): development and usability study. </w:t>
      </w:r>
      <w:r w:rsidRPr="008B2F60">
        <w:rPr>
          <w:i/>
        </w:rPr>
        <w:t>JMIR Mental Health.</w:t>
      </w:r>
      <w:r w:rsidRPr="008B2F60">
        <w:t xml:space="preserve"> 2020, </w:t>
      </w:r>
      <w:r w:rsidRPr="008B2F60">
        <w:rPr>
          <w:i/>
        </w:rPr>
        <w:t>7:</w:t>
      </w:r>
      <w:r w:rsidRPr="008B2F60">
        <w:t>e17935.</w:t>
      </w:r>
    </w:p>
    <w:p w14:paraId="00F2F0DF" w14:textId="77777777" w:rsidR="008B2F60" w:rsidRPr="008B2F60" w:rsidRDefault="008B2F60" w:rsidP="008B2F60">
      <w:pPr>
        <w:pStyle w:val="EndNoteBibliography"/>
        <w:spacing w:after="0"/>
      </w:pPr>
      <w:r w:rsidRPr="008B2F60">
        <w:t>46.</w:t>
      </w:r>
      <w:r w:rsidRPr="008B2F60">
        <w:tab/>
        <w:t xml:space="preserve">Newson JJ, Pastukh V, Thiagarajan TC: Assessment of Population Well-being With the Mental Health Quotient: Validation Study. </w:t>
      </w:r>
      <w:r w:rsidRPr="008B2F60">
        <w:rPr>
          <w:i/>
        </w:rPr>
        <w:t>JMIR Mental Health.</w:t>
      </w:r>
      <w:r w:rsidRPr="008B2F60">
        <w:t xml:space="preserve"> 2022, </w:t>
      </w:r>
      <w:r w:rsidRPr="008B2F60">
        <w:rPr>
          <w:i/>
        </w:rPr>
        <w:t>9:</w:t>
      </w:r>
      <w:r w:rsidRPr="008B2F60">
        <w:t>e34105.</w:t>
      </w:r>
    </w:p>
    <w:p w14:paraId="7A322663" w14:textId="77777777" w:rsidR="008B2F60" w:rsidRPr="008B2F60" w:rsidRDefault="008B2F60" w:rsidP="008B2F60">
      <w:pPr>
        <w:pStyle w:val="EndNoteBibliography"/>
        <w:spacing w:after="0"/>
      </w:pPr>
      <w:r w:rsidRPr="008B2F60">
        <w:t>47.</w:t>
      </w:r>
      <w:r w:rsidRPr="008B2F60">
        <w:tab/>
        <w:t>RCoreTeam: R: A language and environment for statistical computing. R Foundation for Statistical Computing, Vienna, Austria., 2022.</w:t>
      </w:r>
    </w:p>
    <w:p w14:paraId="18CC57D1" w14:textId="77777777" w:rsidR="008B2F60" w:rsidRPr="008B2F60" w:rsidRDefault="008B2F60" w:rsidP="008B2F60">
      <w:pPr>
        <w:pStyle w:val="EndNoteBibliography"/>
        <w:spacing w:after="0"/>
      </w:pPr>
      <w:r w:rsidRPr="008B2F60">
        <w:t>48.</w:t>
      </w:r>
      <w:r w:rsidRPr="008B2F60">
        <w:tab/>
        <w:t xml:space="preserve">McCaffrey DF, Ridgeway G, Morral AR: Propensity score estimation with boosted regression for evaluating causal effects in observational studies. </w:t>
      </w:r>
      <w:r w:rsidRPr="008B2F60">
        <w:rPr>
          <w:i/>
        </w:rPr>
        <w:t>Psychological methods.</w:t>
      </w:r>
      <w:r w:rsidRPr="008B2F60">
        <w:t xml:space="preserve"> 2004, </w:t>
      </w:r>
      <w:r w:rsidRPr="008B2F60">
        <w:rPr>
          <w:i/>
        </w:rPr>
        <w:t>9:</w:t>
      </w:r>
      <w:r w:rsidRPr="008B2F60">
        <w:t>403.</w:t>
      </w:r>
    </w:p>
    <w:p w14:paraId="420D2F5F" w14:textId="77777777" w:rsidR="008B2F60" w:rsidRPr="008B2F60" w:rsidRDefault="008B2F60" w:rsidP="008B2F60">
      <w:pPr>
        <w:pStyle w:val="EndNoteBibliography"/>
        <w:spacing w:after="0"/>
      </w:pPr>
      <w:r w:rsidRPr="008B2F60">
        <w:t>49.</w:t>
      </w:r>
      <w:r w:rsidRPr="008B2F60">
        <w:tab/>
        <w:t xml:space="preserve">Friedman JH: Greedy function approximation: a gradient boosting machine. </w:t>
      </w:r>
      <w:r w:rsidRPr="008B2F60">
        <w:rPr>
          <w:i/>
        </w:rPr>
        <w:t>Annals of statistics.</w:t>
      </w:r>
      <w:r w:rsidRPr="008B2F60">
        <w:t xml:space="preserve"> 2001</w:t>
      </w:r>
      <w:r w:rsidRPr="008B2F60">
        <w:rPr>
          <w:i/>
        </w:rPr>
        <w:t>:</w:t>
      </w:r>
      <w:r w:rsidRPr="008B2F60">
        <w:t>1189-1232.</w:t>
      </w:r>
    </w:p>
    <w:p w14:paraId="2F3B5F3B" w14:textId="77777777" w:rsidR="008B2F60" w:rsidRPr="008B2F60" w:rsidRDefault="008B2F60" w:rsidP="008B2F60">
      <w:pPr>
        <w:pStyle w:val="EndNoteBibliography"/>
        <w:spacing w:after="0"/>
      </w:pPr>
      <w:r w:rsidRPr="008B2F60">
        <w:lastRenderedPageBreak/>
        <w:t>50.</w:t>
      </w:r>
      <w:r w:rsidRPr="008B2F60">
        <w:tab/>
        <w:t xml:space="preserve">Greifer N: WeightIt: weighting for covariate balance in observational studies. </w:t>
      </w:r>
      <w:r w:rsidRPr="008B2F60">
        <w:rPr>
          <w:i/>
        </w:rPr>
        <w:t>R package version 0.10.</w:t>
      </w:r>
      <w:r w:rsidRPr="008B2F60">
        <w:t xml:space="preserve"> 2020, </w:t>
      </w:r>
      <w:r w:rsidRPr="008B2F60">
        <w:rPr>
          <w:i/>
        </w:rPr>
        <w:t>2</w:t>
      </w:r>
      <w:r w:rsidRPr="008B2F60">
        <w:t>.</w:t>
      </w:r>
    </w:p>
    <w:p w14:paraId="765E0ED5" w14:textId="77777777" w:rsidR="008B2F60" w:rsidRPr="008B2F60" w:rsidRDefault="008B2F60" w:rsidP="008B2F60">
      <w:pPr>
        <w:pStyle w:val="EndNoteBibliography"/>
        <w:spacing w:after="0"/>
      </w:pPr>
      <w:r w:rsidRPr="008B2F60">
        <w:t>51.</w:t>
      </w:r>
      <w:r w:rsidRPr="008B2F60">
        <w:tab/>
        <w:t xml:space="preserve">Rosenbaum PR, Rubin DB: The central role of the propensity score in observational studies for causal effects. </w:t>
      </w:r>
      <w:r w:rsidRPr="008B2F60">
        <w:rPr>
          <w:i/>
        </w:rPr>
        <w:t>Biometrika.</w:t>
      </w:r>
      <w:r w:rsidRPr="008B2F60">
        <w:t xml:space="preserve"> 1983, </w:t>
      </w:r>
      <w:r w:rsidRPr="008B2F60">
        <w:rPr>
          <w:i/>
        </w:rPr>
        <w:t>70:</w:t>
      </w:r>
      <w:r w:rsidRPr="008B2F60">
        <w:t>41-55.</w:t>
      </w:r>
    </w:p>
    <w:p w14:paraId="1399A8C4" w14:textId="77777777" w:rsidR="008B2F60" w:rsidRPr="008B2F60" w:rsidRDefault="008B2F60" w:rsidP="008B2F60">
      <w:pPr>
        <w:pStyle w:val="EndNoteBibliography"/>
        <w:spacing w:after="0"/>
      </w:pPr>
      <w:r w:rsidRPr="008B2F60">
        <w:t>52.</w:t>
      </w:r>
      <w:r w:rsidRPr="008B2F60">
        <w:tab/>
        <w:t xml:space="preserve">Lee BK, Lessler J, Stuart EA: Weight trimming and propensity score weighting. </w:t>
      </w:r>
      <w:r w:rsidRPr="008B2F60">
        <w:rPr>
          <w:i/>
        </w:rPr>
        <w:t>PloS one.</w:t>
      </w:r>
      <w:r w:rsidRPr="008B2F60">
        <w:t xml:space="preserve"> 2011, </w:t>
      </w:r>
      <w:r w:rsidRPr="008B2F60">
        <w:rPr>
          <w:i/>
        </w:rPr>
        <w:t>6:</w:t>
      </w:r>
      <w:r w:rsidRPr="008B2F60">
        <w:t>e18174.</w:t>
      </w:r>
    </w:p>
    <w:p w14:paraId="68D32853" w14:textId="77777777" w:rsidR="008B2F60" w:rsidRPr="008B2F60" w:rsidRDefault="008B2F60" w:rsidP="008B2F60">
      <w:pPr>
        <w:pStyle w:val="EndNoteBibliography"/>
        <w:spacing w:after="0"/>
      </w:pPr>
      <w:r w:rsidRPr="008B2F60">
        <w:t>53.</w:t>
      </w:r>
      <w:r w:rsidRPr="008B2F60">
        <w:tab/>
        <w:t xml:space="preserve">Funk MJ, Westreich D, Wiesen C, et al.: Doubly robust estimation of causal effects. </w:t>
      </w:r>
      <w:r w:rsidRPr="008B2F60">
        <w:rPr>
          <w:i/>
        </w:rPr>
        <w:t>American journal of epidemiology.</w:t>
      </w:r>
      <w:r w:rsidRPr="008B2F60">
        <w:t xml:space="preserve"> 2011, </w:t>
      </w:r>
      <w:r w:rsidRPr="008B2F60">
        <w:rPr>
          <w:i/>
        </w:rPr>
        <w:t>173:</w:t>
      </w:r>
      <w:r w:rsidRPr="008B2F60">
        <w:t>761-767.</w:t>
      </w:r>
    </w:p>
    <w:p w14:paraId="36C0F598" w14:textId="77777777" w:rsidR="008B2F60" w:rsidRPr="008B2F60" w:rsidRDefault="008B2F60" w:rsidP="008B2F60">
      <w:pPr>
        <w:pStyle w:val="EndNoteBibliography"/>
      </w:pPr>
      <w:r w:rsidRPr="008B2F60">
        <w:t>54.</w:t>
      </w:r>
      <w:r w:rsidRPr="008B2F60">
        <w:tab/>
        <w:t xml:space="preserve">Setodji CM, McCaffrey DF, Burgette LF, Almirall D, Griffin BA: The right tool for the job: Choosing between covariate balancing and generalized boosted model propensity scores. </w:t>
      </w:r>
      <w:r w:rsidRPr="008B2F60">
        <w:rPr>
          <w:i/>
        </w:rPr>
        <w:t>Epidemiology (Cambridge, Mass.).</w:t>
      </w:r>
      <w:r w:rsidRPr="008B2F60">
        <w:t xml:space="preserve"> 2017, </w:t>
      </w:r>
      <w:r w:rsidRPr="008B2F60">
        <w:rPr>
          <w:i/>
        </w:rPr>
        <w:t>28:</w:t>
      </w:r>
      <w:r w:rsidRPr="008B2F60">
        <w:t>802.</w:t>
      </w:r>
    </w:p>
    <w:p w14:paraId="1702C817" w14:textId="405C79FF" w:rsidR="001902B1" w:rsidRPr="001902B1"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r w:rsidR="001902B1">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77777777"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 xml:space="preserve">48583 </w:t>
            </w:r>
            <w:r w:rsidRPr="00436F64">
              <w:rPr>
                <w:sz w:val="16"/>
                <w:szCs w:val="16"/>
              </w:rPr>
              <w:lastRenderedPageBreak/>
              <w:t>(14.2%)</w:t>
            </w:r>
          </w:p>
        </w:tc>
        <w:tc>
          <w:tcPr>
            <w:tcW w:w="992" w:type="dxa"/>
          </w:tcPr>
          <w:p w14:paraId="50DBB881" w14:textId="77777777" w:rsidR="001902B1" w:rsidRPr="00436F64" w:rsidRDefault="001902B1" w:rsidP="00205BC3">
            <w:pPr>
              <w:pStyle w:val="Compact"/>
              <w:rPr>
                <w:sz w:val="16"/>
                <w:szCs w:val="16"/>
              </w:rPr>
            </w:pPr>
            <w:r w:rsidRPr="00436F64">
              <w:rPr>
                <w:sz w:val="16"/>
                <w:szCs w:val="16"/>
              </w:rPr>
              <w:lastRenderedPageBreak/>
              <w:t xml:space="preserve">40925 </w:t>
            </w:r>
            <w:r w:rsidRPr="00436F64">
              <w:rPr>
                <w:sz w:val="16"/>
                <w:szCs w:val="16"/>
              </w:rPr>
              <w:lastRenderedPageBreak/>
              <w:t>(63.3%)</w:t>
            </w:r>
          </w:p>
        </w:tc>
        <w:tc>
          <w:tcPr>
            <w:tcW w:w="808" w:type="dxa"/>
          </w:tcPr>
          <w:p w14:paraId="18421E15" w14:textId="77777777" w:rsidR="001902B1" w:rsidRPr="00436F64" w:rsidRDefault="001902B1" w:rsidP="00205BC3">
            <w:pPr>
              <w:pStyle w:val="Compact"/>
              <w:rPr>
                <w:sz w:val="16"/>
                <w:szCs w:val="16"/>
              </w:rPr>
            </w:pPr>
            <w:r w:rsidRPr="00436F64">
              <w:rPr>
                <w:sz w:val="16"/>
                <w:szCs w:val="16"/>
              </w:rPr>
              <w:lastRenderedPageBreak/>
              <w:t xml:space="preserve">4306 </w:t>
            </w:r>
            <w:r w:rsidRPr="00436F64">
              <w:rPr>
                <w:sz w:val="16"/>
                <w:szCs w:val="16"/>
              </w:rPr>
              <w:lastRenderedPageBreak/>
              <w:t>(9.1%)</w:t>
            </w:r>
          </w:p>
        </w:tc>
        <w:tc>
          <w:tcPr>
            <w:tcW w:w="990" w:type="dxa"/>
          </w:tcPr>
          <w:p w14:paraId="3B88D0B7" w14:textId="77777777" w:rsidR="001902B1" w:rsidRPr="00436F64" w:rsidRDefault="001902B1" w:rsidP="00205BC3">
            <w:pPr>
              <w:pStyle w:val="Compact"/>
              <w:rPr>
                <w:sz w:val="16"/>
                <w:szCs w:val="16"/>
              </w:rPr>
            </w:pPr>
            <w:r w:rsidRPr="00436F64">
              <w:rPr>
                <w:sz w:val="16"/>
                <w:szCs w:val="16"/>
              </w:rPr>
              <w:lastRenderedPageBreak/>
              <w:t xml:space="preserve">1476 </w:t>
            </w:r>
            <w:r w:rsidRPr="00436F64">
              <w:rPr>
                <w:sz w:val="16"/>
                <w:szCs w:val="16"/>
              </w:rPr>
              <w:lastRenderedPageBreak/>
              <w:t>(2.7%)</w:t>
            </w:r>
          </w:p>
        </w:tc>
        <w:tc>
          <w:tcPr>
            <w:tcW w:w="990" w:type="dxa"/>
          </w:tcPr>
          <w:p w14:paraId="0ABBC218" w14:textId="77777777" w:rsidR="001902B1" w:rsidRPr="00436F64" w:rsidRDefault="001902B1" w:rsidP="00205BC3">
            <w:pPr>
              <w:pStyle w:val="Compact"/>
              <w:rPr>
                <w:sz w:val="16"/>
                <w:szCs w:val="16"/>
              </w:rPr>
            </w:pPr>
            <w:r w:rsidRPr="00436F64">
              <w:rPr>
                <w:sz w:val="16"/>
                <w:szCs w:val="16"/>
              </w:rPr>
              <w:lastRenderedPageBreak/>
              <w:t xml:space="preserve">1101 </w:t>
            </w:r>
            <w:r w:rsidRPr="00436F64">
              <w:rPr>
                <w:sz w:val="16"/>
                <w:szCs w:val="16"/>
              </w:rPr>
              <w:lastRenderedPageBreak/>
              <w:t>(1.9%)</w:t>
            </w:r>
          </w:p>
        </w:tc>
        <w:tc>
          <w:tcPr>
            <w:tcW w:w="900" w:type="dxa"/>
          </w:tcPr>
          <w:p w14:paraId="6011BC61" w14:textId="77777777" w:rsidR="001902B1" w:rsidRPr="00436F64" w:rsidRDefault="001902B1" w:rsidP="00205BC3">
            <w:pPr>
              <w:pStyle w:val="Compact"/>
              <w:rPr>
                <w:sz w:val="16"/>
                <w:szCs w:val="16"/>
              </w:rPr>
            </w:pPr>
            <w:r w:rsidRPr="00436F64">
              <w:rPr>
                <w:sz w:val="16"/>
                <w:szCs w:val="16"/>
              </w:rPr>
              <w:lastRenderedPageBreak/>
              <w:t xml:space="preserve">574 </w:t>
            </w:r>
            <w:r w:rsidRPr="00436F64">
              <w:rPr>
                <w:sz w:val="16"/>
                <w:szCs w:val="16"/>
              </w:rPr>
              <w:lastRenderedPageBreak/>
              <w:t>(0.9%)</w:t>
            </w:r>
          </w:p>
        </w:tc>
        <w:tc>
          <w:tcPr>
            <w:tcW w:w="810" w:type="dxa"/>
          </w:tcPr>
          <w:p w14:paraId="2374AEC8" w14:textId="77777777" w:rsidR="001902B1" w:rsidRPr="00436F64" w:rsidRDefault="001902B1" w:rsidP="00205BC3">
            <w:pPr>
              <w:pStyle w:val="Compact"/>
              <w:rPr>
                <w:sz w:val="16"/>
                <w:szCs w:val="16"/>
              </w:rPr>
            </w:pPr>
            <w:r w:rsidRPr="00436F64">
              <w:rPr>
                <w:sz w:val="16"/>
                <w:szCs w:val="16"/>
              </w:rPr>
              <w:lastRenderedPageBreak/>
              <w:t xml:space="preserve">149 </w:t>
            </w:r>
            <w:r w:rsidRPr="00436F64">
              <w:rPr>
                <w:sz w:val="16"/>
                <w:szCs w:val="16"/>
              </w:rPr>
              <w:lastRenderedPageBreak/>
              <w:t>(0.4%)</w:t>
            </w:r>
          </w:p>
        </w:tc>
        <w:tc>
          <w:tcPr>
            <w:tcW w:w="811" w:type="dxa"/>
          </w:tcPr>
          <w:p w14:paraId="4E61E474" w14:textId="77777777" w:rsidR="001902B1" w:rsidRPr="00436F64" w:rsidRDefault="001902B1" w:rsidP="00205BC3">
            <w:pPr>
              <w:pStyle w:val="Compact"/>
              <w:rPr>
                <w:sz w:val="16"/>
                <w:szCs w:val="16"/>
              </w:rPr>
            </w:pPr>
            <w:r w:rsidRPr="00436F64">
              <w:rPr>
                <w:sz w:val="16"/>
                <w:szCs w:val="16"/>
              </w:rPr>
              <w:lastRenderedPageBreak/>
              <w:t xml:space="preserve">30 </w:t>
            </w:r>
            <w:r w:rsidRPr="00436F64">
              <w:rPr>
                <w:sz w:val="16"/>
                <w:szCs w:val="16"/>
              </w:rPr>
              <w:lastRenderedPageBreak/>
              <w:t>(0.2%)</w:t>
            </w:r>
          </w:p>
        </w:tc>
        <w:tc>
          <w:tcPr>
            <w:tcW w:w="917" w:type="dxa"/>
          </w:tcPr>
          <w:p w14:paraId="1C862004" w14:textId="77777777" w:rsidR="001902B1" w:rsidRPr="00436F64" w:rsidRDefault="001902B1" w:rsidP="00205BC3">
            <w:pPr>
              <w:pStyle w:val="Compact"/>
              <w:rPr>
                <w:sz w:val="16"/>
                <w:szCs w:val="16"/>
              </w:rPr>
            </w:pPr>
            <w:r w:rsidRPr="00436F64">
              <w:rPr>
                <w:sz w:val="16"/>
                <w:szCs w:val="16"/>
              </w:rPr>
              <w:lastRenderedPageBreak/>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 xml:space="preserve">287518 </w:t>
            </w:r>
            <w:r w:rsidRPr="00436F64">
              <w:rPr>
                <w:sz w:val="16"/>
                <w:szCs w:val="16"/>
              </w:rPr>
              <w:lastRenderedPageBreak/>
              <w:t>(84.1%)</w:t>
            </w:r>
          </w:p>
        </w:tc>
        <w:tc>
          <w:tcPr>
            <w:tcW w:w="992" w:type="dxa"/>
          </w:tcPr>
          <w:p w14:paraId="65A944C0" w14:textId="77777777" w:rsidR="001902B1" w:rsidRPr="00436F64" w:rsidRDefault="001902B1" w:rsidP="00205BC3">
            <w:pPr>
              <w:pStyle w:val="Compact"/>
              <w:rPr>
                <w:sz w:val="16"/>
                <w:szCs w:val="16"/>
              </w:rPr>
            </w:pPr>
            <w:r w:rsidRPr="00436F64">
              <w:rPr>
                <w:sz w:val="16"/>
                <w:szCs w:val="16"/>
              </w:rPr>
              <w:lastRenderedPageBreak/>
              <w:t xml:space="preserve">51770 </w:t>
            </w:r>
            <w:r w:rsidRPr="00436F64">
              <w:rPr>
                <w:sz w:val="16"/>
                <w:szCs w:val="16"/>
              </w:rPr>
              <w:lastRenderedPageBreak/>
              <w:t>(80.1%)</w:t>
            </w:r>
          </w:p>
        </w:tc>
        <w:tc>
          <w:tcPr>
            <w:tcW w:w="808" w:type="dxa"/>
          </w:tcPr>
          <w:p w14:paraId="29BF6B7E" w14:textId="77777777" w:rsidR="001902B1" w:rsidRPr="00436F64" w:rsidRDefault="001902B1" w:rsidP="00205BC3">
            <w:pPr>
              <w:pStyle w:val="Compact"/>
              <w:rPr>
                <w:sz w:val="16"/>
                <w:szCs w:val="16"/>
              </w:rPr>
            </w:pPr>
            <w:r w:rsidRPr="00436F64">
              <w:rPr>
                <w:sz w:val="16"/>
                <w:szCs w:val="16"/>
              </w:rPr>
              <w:lastRenderedPageBreak/>
              <w:t xml:space="preserve">38632 </w:t>
            </w:r>
            <w:r w:rsidRPr="00436F64">
              <w:rPr>
                <w:sz w:val="16"/>
                <w:szCs w:val="16"/>
              </w:rPr>
              <w:lastRenderedPageBreak/>
              <w:t>(81.8%)</w:t>
            </w:r>
          </w:p>
        </w:tc>
        <w:tc>
          <w:tcPr>
            <w:tcW w:w="990" w:type="dxa"/>
          </w:tcPr>
          <w:p w14:paraId="2F8B9046" w14:textId="77777777" w:rsidR="001902B1" w:rsidRPr="00436F64" w:rsidRDefault="001902B1" w:rsidP="00205BC3">
            <w:pPr>
              <w:pStyle w:val="Compact"/>
              <w:rPr>
                <w:sz w:val="16"/>
                <w:szCs w:val="16"/>
              </w:rPr>
            </w:pPr>
            <w:r w:rsidRPr="00436F64">
              <w:rPr>
                <w:sz w:val="16"/>
                <w:szCs w:val="16"/>
              </w:rPr>
              <w:lastRenderedPageBreak/>
              <w:t xml:space="preserve">46434 </w:t>
            </w:r>
            <w:r w:rsidRPr="00436F64">
              <w:rPr>
                <w:sz w:val="16"/>
                <w:szCs w:val="16"/>
              </w:rPr>
              <w:lastRenderedPageBreak/>
              <w:t>(84.1%)</w:t>
            </w:r>
          </w:p>
        </w:tc>
        <w:tc>
          <w:tcPr>
            <w:tcW w:w="990" w:type="dxa"/>
          </w:tcPr>
          <w:p w14:paraId="182A9C8F" w14:textId="77777777" w:rsidR="001902B1" w:rsidRPr="00436F64" w:rsidRDefault="001902B1" w:rsidP="00205BC3">
            <w:pPr>
              <w:pStyle w:val="Compact"/>
              <w:rPr>
                <w:sz w:val="16"/>
                <w:szCs w:val="16"/>
              </w:rPr>
            </w:pPr>
            <w:r w:rsidRPr="00436F64">
              <w:rPr>
                <w:sz w:val="16"/>
                <w:szCs w:val="16"/>
              </w:rPr>
              <w:lastRenderedPageBreak/>
              <w:t xml:space="preserve">48454 </w:t>
            </w:r>
            <w:r w:rsidRPr="00436F64">
              <w:rPr>
                <w:sz w:val="16"/>
                <w:szCs w:val="16"/>
              </w:rPr>
              <w:lastRenderedPageBreak/>
              <w:t>(84.6%)</w:t>
            </w:r>
          </w:p>
        </w:tc>
        <w:tc>
          <w:tcPr>
            <w:tcW w:w="900" w:type="dxa"/>
          </w:tcPr>
          <w:p w14:paraId="35C4C63C" w14:textId="77777777" w:rsidR="001902B1" w:rsidRPr="00436F64" w:rsidRDefault="001902B1" w:rsidP="00205BC3">
            <w:pPr>
              <w:pStyle w:val="Compact"/>
              <w:rPr>
                <w:sz w:val="16"/>
                <w:szCs w:val="16"/>
              </w:rPr>
            </w:pPr>
            <w:r w:rsidRPr="00436F64">
              <w:rPr>
                <w:sz w:val="16"/>
                <w:szCs w:val="16"/>
              </w:rPr>
              <w:lastRenderedPageBreak/>
              <w:t xml:space="preserve">53656 </w:t>
            </w:r>
            <w:r w:rsidRPr="00436F64">
              <w:rPr>
                <w:sz w:val="16"/>
                <w:szCs w:val="16"/>
              </w:rPr>
              <w:lastRenderedPageBreak/>
              <w:t>(85.0%)</w:t>
            </w:r>
          </w:p>
        </w:tc>
        <w:tc>
          <w:tcPr>
            <w:tcW w:w="810" w:type="dxa"/>
          </w:tcPr>
          <w:p w14:paraId="58F5ACAF" w14:textId="77777777" w:rsidR="001902B1" w:rsidRPr="00436F64" w:rsidRDefault="001902B1" w:rsidP="00205BC3">
            <w:pPr>
              <w:pStyle w:val="Compact"/>
              <w:rPr>
                <w:sz w:val="16"/>
                <w:szCs w:val="16"/>
              </w:rPr>
            </w:pPr>
            <w:r w:rsidRPr="00436F64">
              <w:rPr>
                <w:sz w:val="16"/>
                <w:szCs w:val="16"/>
              </w:rPr>
              <w:lastRenderedPageBreak/>
              <w:t xml:space="preserve">36239 </w:t>
            </w:r>
            <w:r w:rsidRPr="00436F64">
              <w:rPr>
                <w:sz w:val="16"/>
                <w:szCs w:val="16"/>
              </w:rPr>
              <w:lastRenderedPageBreak/>
              <w:t>(88.6%)</w:t>
            </w:r>
          </w:p>
        </w:tc>
        <w:tc>
          <w:tcPr>
            <w:tcW w:w="811" w:type="dxa"/>
          </w:tcPr>
          <w:p w14:paraId="63EE9AF3" w14:textId="77777777" w:rsidR="001902B1" w:rsidRPr="00436F64" w:rsidRDefault="001902B1" w:rsidP="00205BC3">
            <w:pPr>
              <w:pStyle w:val="Compact"/>
              <w:rPr>
                <w:sz w:val="16"/>
                <w:szCs w:val="16"/>
              </w:rPr>
            </w:pPr>
            <w:r w:rsidRPr="00436F64">
              <w:rPr>
                <w:sz w:val="16"/>
                <w:szCs w:val="16"/>
              </w:rPr>
              <w:lastRenderedPageBreak/>
              <w:t xml:space="preserve">10916 </w:t>
            </w:r>
            <w:r w:rsidRPr="00436F64">
              <w:rPr>
                <w:sz w:val="16"/>
                <w:szCs w:val="16"/>
              </w:rPr>
              <w:lastRenderedPageBreak/>
              <w:t>(90.7%)</w:t>
            </w:r>
          </w:p>
        </w:tc>
        <w:tc>
          <w:tcPr>
            <w:tcW w:w="917" w:type="dxa"/>
          </w:tcPr>
          <w:p w14:paraId="53BB5343" w14:textId="77777777" w:rsidR="001902B1" w:rsidRPr="00436F64" w:rsidRDefault="001902B1" w:rsidP="00205BC3">
            <w:pPr>
              <w:pStyle w:val="Compact"/>
              <w:rPr>
                <w:sz w:val="16"/>
                <w:szCs w:val="16"/>
              </w:rPr>
            </w:pPr>
            <w:r w:rsidRPr="00436F64">
              <w:rPr>
                <w:sz w:val="16"/>
                <w:szCs w:val="16"/>
              </w:rPr>
              <w:lastRenderedPageBreak/>
              <w:t xml:space="preserve">1417 </w:t>
            </w:r>
            <w:r w:rsidRPr="00436F64">
              <w:rPr>
                <w:sz w:val="16"/>
                <w:szCs w:val="16"/>
              </w:rPr>
              <w:lastRenderedPageBreak/>
              <w:t>(92.3%)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 xml:space="preserve">35.6 [-100, </w:t>
            </w:r>
            <w:r w:rsidRPr="00436F64">
              <w:rPr>
                <w:sz w:val="16"/>
                <w:szCs w:val="16"/>
              </w:rPr>
              <w:lastRenderedPageBreak/>
              <w:t>200]</w:t>
            </w:r>
          </w:p>
        </w:tc>
        <w:tc>
          <w:tcPr>
            <w:tcW w:w="990" w:type="dxa"/>
          </w:tcPr>
          <w:p w14:paraId="1BE6025E" w14:textId="77777777" w:rsidR="001902B1" w:rsidRPr="00436F64" w:rsidRDefault="001902B1" w:rsidP="00205BC3">
            <w:pPr>
              <w:pStyle w:val="Compact"/>
              <w:rPr>
                <w:sz w:val="16"/>
                <w:szCs w:val="16"/>
              </w:rPr>
            </w:pPr>
            <w:r w:rsidRPr="00436F64">
              <w:rPr>
                <w:sz w:val="16"/>
                <w:szCs w:val="16"/>
              </w:rPr>
              <w:lastRenderedPageBreak/>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 xml:space="preserve">116 [-100, </w:t>
            </w:r>
            <w:r w:rsidRPr="00436F64">
              <w:rPr>
                <w:sz w:val="16"/>
                <w:szCs w:val="16"/>
              </w:rPr>
              <w:lastRenderedPageBreak/>
              <w:t>200]</w:t>
            </w:r>
          </w:p>
        </w:tc>
        <w:tc>
          <w:tcPr>
            <w:tcW w:w="811" w:type="dxa"/>
          </w:tcPr>
          <w:p w14:paraId="7A9004CD" w14:textId="77777777" w:rsidR="001902B1" w:rsidRPr="00436F64" w:rsidRDefault="001902B1" w:rsidP="00205BC3">
            <w:pPr>
              <w:pStyle w:val="Compact"/>
              <w:rPr>
                <w:sz w:val="16"/>
                <w:szCs w:val="16"/>
              </w:rPr>
            </w:pPr>
            <w:r w:rsidRPr="00436F64">
              <w:rPr>
                <w:sz w:val="16"/>
                <w:szCs w:val="16"/>
              </w:rPr>
              <w:lastRenderedPageBreak/>
              <w:t xml:space="preserve">124 [-100, </w:t>
            </w:r>
            <w:r w:rsidRPr="00436F64">
              <w:rPr>
                <w:sz w:val="16"/>
                <w:szCs w:val="16"/>
              </w:rPr>
              <w:lastRenderedPageBreak/>
              <w:t>200]</w:t>
            </w:r>
          </w:p>
        </w:tc>
        <w:tc>
          <w:tcPr>
            <w:tcW w:w="917" w:type="dxa"/>
          </w:tcPr>
          <w:p w14:paraId="02152017" w14:textId="77777777" w:rsidR="001902B1" w:rsidRPr="00436F64" w:rsidRDefault="001902B1" w:rsidP="00205BC3">
            <w:pPr>
              <w:pStyle w:val="Compact"/>
              <w:rPr>
                <w:sz w:val="16"/>
                <w:szCs w:val="16"/>
              </w:rPr>
            </w:pPr>
            <w:r w:rsidRPr="00436F64">
              <w:rPr>
                <w:sz w:val="16"/>
                <w:szCs w:val="16"/>
              </w:rPr>
              <w:lastRenderedPageBreak/>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452DFE28" w:rsidR="002D3639" w:rsidRPr="00D42971" w:rsidRDefault="002D3639" w:rsidP="00F721EE">
      <w:pPr>
        <w:tabs>
          <w:tab w:val="left" w:pos="6936"/>
        </w:tabs>
        <w:spacing w:line="480" w:lineRule="auto"/>
        <w:rPr>
          <w:rFonts w:ascii="Times New Roman" w:hAnsi="Times New Roman" w:cs="Times New Roman"/>
          <w:sz w:val="24"/>
          <w:szCs w:val="24"/>
        </w:rPr>
      </w:pPr>
    </w:p>
    <w:sectPr w:rsidR="002D3639" w:rsidRPr="00D429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2-06T21:08:00Z" w:initials="DB">
    <w:p w14:paraId="670D5120" w14:textId="77777777" w:rsidR="009E5C24" w:rsidRDefault="009E5C24" w:rsidP="009E5C24">
      <w:pPr>
        <w:pStyle w:val="CommentText"/>
      </w:pPr>
      <w:r>
        <w:rPr>
          <w:rStyle w:val="CommentReference"/>
        </w:rPr>
        <w:annotationRef/>
      </w:r>
      <w:r>
        <w:t>We use the term mental health throughout the introduction so we may want to adjust this language in the title. I recognize the instrument examines mental wellbeing, but it is the Mental Health Quotient so Health may be more appropriate here.</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2"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3"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4"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5"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6"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8"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9"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20"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1"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2"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3"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6"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Denver Brown [2]" w:date="2023-02-08T08:47:00Z" w:initials="DB">
    <w:p w14:paraId="7700D4F8" w14:textId="5F763984" w:rsidR="009E5C24" w:rsidRDefault="009E5C24">
      <w:pPr>
        <w:pStyle w:val="CommentText"/>
      </w:pPr>
      <w:r>
        <w:rPr>
          <w:rStyle w:val="CommentReference"/>
        </w:rPr>
        <w:annotationRef/>
      </w:r>
      <w:r>
        <w:t>Specify where this is described in the SM.</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2-15T23:13:00Z" w:initials="ch">
    <w:p w14:paraId="386D8701" w14:textId="0DB14A59" w:rsidR="002B6E65" w:rsidRDefault="002B6E65" w:rsidP="00531645">
      <w:pPr>
        <w:pStyle w:val="CommentText"/>
      </w:pPr>
      <w:r>
        <w:rPr>
          <w:rStyle w:val="CommentReference"/>
        </w:rPr>
        <w:annotationRef/>
      </w:r>
      <w:r>
        <w:t>Should I report p values somewhere?</w:t>
      </w:r>
    </w:p>
  </w:comment>
  <w:comment w:id="32"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3"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4"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5"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6"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7"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5120"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7700D4F8" w15:done="0"/>
  <w15:commentEx w15:paraId="5F46AF73"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AB9" w16cex:dateUtc="2023-02-07T03:08: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5120" w16cid:durableId="278BEAB9"/>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7700D4F8" w16cid:durableId="278DE01B"/>
  <w16cid:commentId w16cid:paraId="5F46AF73" w16cid:durableId="27A02C65"/>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record-ids&gt;&lt;/item&gt;&lt;/Libraries&gt;"/>
  </w:docVars>
  <w:rsids>
    <w:rsidRoot w:val="000E750E"/>
    <w:rsid w:val="00000D82"/>
    <w:rsid w:val="0003573E"/>
    <w:rsid w:val="00055ADC"/>
    <w:rsid w:val="00065819"/>
    <w:rsid w:val="0006789A"/>
    <w:rsid w:val="00076C6C"/>
    <w:rsid w:val="00083C8E"/>
    <w:rsid w:val="00093325"/>
    <w:rsid w:val="000A2DF6"/>
    <w:rsid w:val="000B2383"/>
    <w:rsid w:val="000C15CF"/>
    <w:rsid w:val="000E2B50"/>
    <w:rsid w:val="000E750E"/>
    <w:rsid w:val="00107437"/>
    <w:rsid w:val="00121A88"/>
    <w:rsid w:val="00122808"/>
    <w:rsid w:val="00141290"/>
    <w:rsid w:val="00152DF4"/>
    <w:rsid w:val="0015604F"/>
    <w:rsid w:val="00156533"/>
    <w:rsid w:val="00171563"/>
    <w:rsid w:val="0017567C"/>
    <w:rsid w:val="001902B1"/>
    <w:rsid w:val="001A4AA9"/>
    <w:rsid w:val="001B3866"/>
    <w:rsid w:val="001B508B"/>
    <w:rsid w:val="001E3EC7"/>
    <w:rsid w:val="001F689C"/>
    <w:rsid w:val="00201635"/>
    <w:rsid w:val="0022393E"/>
    <w:rsid w:val="00224F3E"/>
    <w:rsid w:val="00262C02"/>
    <w:rsid w:val="002A6F99"/>
    <w:rsid w:val="002B6E65"/>
    <w:rsid w:val="002D3639"/>
    <w:rsid w:val="002D4BFA"/>
    <w:rsid w:val="002E4E59"/>
    <w:rsid w:val="00316EF3"/>
    <w:rsid w:val="00317F72"/>
    <w:rsid w:val="00343D29"/>
    <w:rsid w:val="00345D96"/>
    <w:rsid w:val="00347571"/>
    <w:rsid w:val="00352824"/>
    <w:rsid w:val="00354F08"/>
    <w:rsid w:val="00374208"/>
    <w:rsid w:val="003B4419"/>
    <w:rsid w:val="003B4DD9"/>
    <w:rsid w:val="003B7CE5"/>
    <w:rsid w:val="003C0EAF"/>
    <w:rsid w:val="003C1253"/>
    <w:rsid w:val="003D0AF0"/>
    <w:rsid w:val="003E68B2"/>
    <w:rsid w:val="003F3415"/>
    <w:rsid w:val="003F52CF"/>
    <w:rsid w:val="00401B9D"/>
    <w:rsid w:val="004043F1"/>
    <w:rsid w:val="00433639"/>
    <w:rsid w:val="00437151"/>
    <w:rsid w:val="004378B2"/>
    <w:rsid w:val="0044417C"/>
    <w:rsid w:val="00447C8F"/>
    <w:rsid w:val="00452536"/>
    <w:rsid w:val="004848C4"/>
    <w:rsid w:val="00485D6E"/>
    <w:rsid w:val="00493854"/>
    <w:rsid w:val="00494E50"/>
    <w:rsid w:val="004D42FE"/>
    <w:rsid w:val="004D6919"/>
    <w:rsid w:val="004E244E"/>
    <w:rsid w:val="004E6E0C"/>
    <w:rsid w:val="004E6F93"/>
    <w:rsid w:val="004E736A"/>
    <w:rsid w:val="004E7BA4"/>
    <w:rsid w:val="004F1168"/>
    <w:rsid w:val="004F1596"/>
    <w:rsid w:val="004F6799"/>
    <w:rsid w:val="00514033"/>
    <w:rsid w:val="0054733E"/>
    <w:rsid w:val="00557374"/>
    <w:rsid w:val="00563C01"/>
    <w:rsid w:val="00564EEA"/>
    <w:rsid w:val="005712B3"/>
    <w:rsid w:val="00575E5B"/>
    <w:rsid w:val="00580235"/>
    <w:rsid w:val="005813BD"/>
    <w:rsid w:val="00582406"/>
    <w:rsid w:val="00584C19"/>
    <w:rsid w:val="00597D83"/>
    <w:rsid w:val="005B0F77"/>
    <w:rsid w:val="005B3C8B"/>
    <w:rsid w:val="005C0583"/>
    <w:rsid w:val="005F136A"/>
    <w:rsid w:val="005F7E9C"/>
    <w:rsid w:val="00603E49"/>
    <w:rsid w:val="00610A64"/>
    <w:rsid w:val="00623388"/>
    <w:rsid w:val="00624DFA"/>
    <w:rsid w:val="00631FCB"/>
    <w:rsid w:val="006344B0"/>
    <w:rsid w:val="006426DE"/>
    <w:rsid w:val="00671BB6"/>
    <w:rsid w:val="0067489F"/>
    <w:rsid w:val="006771E9"/>
    <w:rsid w:val="00682D10"/>
    <w:rsid w:val="00690635"/>
    <w:rsid w:val="00693729"/>
    <w:rsid w:val="006E27FD"/>
    <w:rsid w:val="006F06F4"/>
    <w:rsid w:val="006F1D42"/>
    <w:rsid w:val="006F4468"/>
    <w:rsid w:val="00704989"/>
    <w:rsid w:val="0071490D"/>
    <w:rsid w:val="007238B8"/>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1587F"/>
    <w:rsid w:val="00826754"/>
    <w:rsid w:val="008319F8"/>
    <w:rsid w:val="008561F4"/>
    <w:rsid w:val="008763BC"/>
    <w:rsid w:val="008A08B9"/>
    <w:rsid w:val="008A12DD"/>
    <w:rsid w:val="008B2F60"/>
    <w:rsid w:val="008B5A88"/>
    <w:rsid w:val="008E1D18"/>
    <w:rsid w:val="008E5894"/>
    <w:rsid w:val="008F6DDC"/>
    <w:rsid w:val="009124DC"/>
    <w:rsid w:val="00920188"/>
    <w:rsid w:val="0092241A"/>
    <w:rsid w:val="00926BCF"/>
    <w:rsid w:val="00933F1B"/>
    <w:rsid w:val="00946809"/>
    <w:rsid w:val="00946BC5"/>
    <w:rsid w:val="00955219"/>
    <w:rsid w:val="00974BEE"/>
    <w:rsid w:val="00985E74"/>
    <w:rsid w:val="009A1276"/>
    <w:rsid w:val="009B535C"/>
    <w:rsid w:val="009B5835"/>
    <w:rsid w:val="009B734B"/>
    <w:rsid w:val="009D1779"/>
    <w:rsid w:val="009D3402"/>
    <w:rsid w:val="009D3B6D"/>
    <w:rsid w:val="009E5C24"/>
    <w:rsid w:val="00A0165A"/>
    <w:rsid w:val="00A310DD"/>
    <w:rsid w:val="00A47308"/>
    <w:rsid w:val="00A76ABE"/>
    <w:rsid w:val="00A76D85"/>
    <w:rsid w:val="00A80279"/>
    <w:rsid w:val="00A83633"/>
    <w:rsid w:val="00A91612"/>
    <w:rsid w:val="00AB0A03"/>
    <w:rsid w:val="00AB3ABC"/>
    <w:rsid w:val="00AC03A1"/>
    <w:rsid w:val="00AC4A78"/>
    <w:rsid w:val="00AC5C70"/>
    <w:rsid w:val="00AD4A49"/>
    <w:rsid w:val="00AD7571"/>
    <w:rsid w:val="00AF03EE"/>
    <w:rsid w:val="00AF5CA0"/>
    <w:rsid w:val="00AF79C4"/>
    <w:rsid w:val="00B045F5"/>
    <w:rsid w:val="00B2120E"/>
    <w:rsid w:val="00B279BA"/>
    <w:rsid w:val="00B43E19"/>
    <w:rsid w:val="00B479B7"/>
    <w:rsid w:val="00B53BAC"/>
    <w:rsid w:val="00B544FB"/>
    <w:rsid w:val="00B667ED"/>
    <w:rsid w:val="00B917C0"/>
    <w:rsid w:val="00BD0CC9"/>
    <w:rsid w:val="00BD7D7F"/>
    <w:rsid w:val="00BE59CE"/>
    <w:rsid w:val="00C223C0"/>
    <w:rsid w:val="00C22DB4"/>
    <w:rsid w:val="00C43637"/>
    <w:rsid w:val="00C506C7"/>
    <w:rsid w:val="00C51F0B"/>
    <w:rsid w:val="00C775FC"/>
    <w:rsid w:val="00C9103A"/>
    <w:rsid w:val="00C974BD"/>
    <w:rsid w:val="00CA42E2"/>
    <w:rsid w:val="00CD3197"/>
    <w:rsid w:val="00CD6CD5"/>
    <w:rsid w:val="00CF010F"/>
    <w:rsid w:val="00CF4D5B"/>
    <w:rsid w:val="00D04507"/>
    <w:rsid w:val="00D129F7"/>
    <w:rsid w:val="00D16E16"/>
    <w:rsid w:val="00D24F86"/>
    <w:rsid w:val="00D3027F"/>
    <w:rsid w:val="00D30EF0"/>
    <w:rsid w:val="00D42971"/>
    <w:rsid w:val="00D6279E"/>
    <w:rsid w:val="00D663D5"/>
    <w:rsid w:val="00D71E61"/>
    <w:rsid w:val="00D7538C"/>
    <w:rsid w:val="00D80B76"/>
    <w:rsid w:val="00DA49EA"/>
    <w:rsid w:val="00DB6D8B"/>
    <w:rsid w:val="00DC565B"/>
    <w:rsid w:val="00DF3994"/>
    <w:rsid w:val="00E04424"/>
    <w:rsid w:val="00E22D7F"/>
    <w:rsid w:val="00E230F8"/>
    <w:rsid w:val="00E239C9"/>
    <w:rsid w:val="00E31B92"/>
    <w:rsid w:val="00E32C61"/>
    <w:rsid w:val="00E428F6"/>
    <w:rsid w:val="00E43E63"/>
    <w:rsid w:val="00E61C46"/>
    <w:rsid w:val="00E8113E"/>
    <w:rsid w:val="00E91F2A"/>
    <w:rsid w:val="00E94701"/>
    <w:rsid w:val="00E953E9"/>
    <w:rsid w:val="00E95721"/>
    <w:rsid w:val="00EA22B5"/>
    <w:rsid w:val="00EC1816"/>
    <w:rsid w:val="00ED2A11"/>
    <w:rsid w:val="00EF70E0"/>
    <w:rsid w:val="00F01209"/>
    <w:rsid w:val="00F40811"/>
    <w:rsid w:val="00F40F22"/>
    <w:rsid w:val="00F51349"/>
    <w:rsid w:val="00F60530"/>
    <w:rsid w:val="00F721EE"/>
    <w:rsid w:val="00F862EE"/>
    <w:rsid w:val="00F86C0C"/>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21</Pages>
  <Words>9412</Words>
  <Characters>53650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22</cp:revision>
  <dcterms:created xsi:type="dcterms:W3CDTF">2023-02-07T03:47:00Z</dcterms:created>
  <dcterms:modified xsi:type="dcterms:W3CDTF">2023-02-23T05:00:00Z</dcterms:modified>
</cp:coreProperties>
</file>