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1874DD80"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B917C0">
        <w:t xml:space="preserve"> </w:t>
      </w:r>
      <w:r w:rsidR="00603E49">
        <w:t>(</w:t>
      </w:r>
      <w:r w:rsidR="00B917C0">
        <w:t>MHQ</w:t>
      </w:r>
      <w:r w:rsidR="00603E49">
        <w:t>)</w:t>
      </w:r>
      <w:r w:rsidR="00B917C0">
        <w:t>.</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w:t>
      </w:r>
      <w:r w:rsidR="00603E49">
        <w:t xml:space="preserve"> 341,958</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(Newson et al., 2021). This study involved secondary analysis of existing data and there</w:t>
      </w:r>
      <w:r w:rsidR="00603E49">
        <w:t>fore</w:t>
      </w:r>
      <w:r w:rsidR="00ED2A11">
        <w:t xml:space="preserve"> Institutional Research Ethics Board approval was not required.</w:t>
      </w:r>
    </w:p>
    <w:p w14:paraId="3671852B" w14:textId="77777777" w:rsidR="005813BD" w:rsidRDefault="005813BD" w:rsidP="00ED2A11">
      <w:pPr>
        <w:spacing w:line="360" w:lineRule="auto"/>
      </w:pPr>
    </w:p>
    <w:p w14:paraId="7CD5DB7D" w14:textId="35C4DBCB" w:rsidR="00ED2A11" w:rsidRPr="00E239C9" w:rsidRDefault="00ED2A11" w:rsidP="00ED2A11">
      <w:pPr>
        <w:spacing w:line="360" w:lineRule="auto"/>
        <w:rPr>
          <w:b/>
          <w:bCs/>
        </w:rPr>
      </w:pPr>
      <w:r w:rsidRPr="00E239C9">
        <w:rPr>
          <w:b/>
          <w:bCs/>
        </w:rPr>
        <w:t>Measures:</w:t>
      </w:r>
    </w:p>
    <w:p w14:paraId="0703047A" w14:textId="226AEEE1" w:rsidR="00ED2A11" w:rsidRPr="00E239C9" w:rsidRDefault="00ED2A11" w:rsidP="00ED2A11">
      <w:pPr>
        <w:spacing w:line="360" w:lineRule="auto"/>
        <w:rPr>
          <w:b/>
          <w:bCs/>
        </w:rPr>
      </w:pPr>
      <w:r w:rsidRPr="00E239C9">
        <w:rPr>
          <w:b/>
          <w:bCs/>
        </w:rPr>
        <w:t>Mental Wellbeing:</w:t>
      </w:r>
    </w:p>
    <w:p w14:paraId="7B5AE076" w14:textId="281E7027"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 Items were developed by consolidation of 170 symptom</w:t>
      </w:r>
      <w:r w:rsidR="004043F1">
        <w:t>s</w:t>
      </w:r>
      <w:r>
        <w:t xml:space="preserve"> coded from 126 </w:t>
      </w:r>
      <w:r w:rsidR="004043F1">
        <w:t xml:space="preserve">commonly used </w:t>
      </w:r>
      <w:r>
        <w:t>psychiatric assessment tools</w:t>
      </w:r>
      <w:r w:rsidR="004043F1">
        <w:t xml:space="preserve"> covering </w:t>
      </w:r>
      <w:commentRangeStart w:id="1"/>
      <w:r w:rsidR="004043F1">
        <w:t>depression, anxiety, bipolar disorder</w:t>
      </w:r>
      <w:commentRangeEnd w:id="1"/>
      <w:r w:rsidR="00603E49">
        <w:rPr>
          <w:rStyle w:val="CommentReference"/>
        </w:rPr>
        <w:commentReference w:id="1"/>
      </w:r>
      <w:r w:rsidR="004043F1">
        <w:t>,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 xml:space="preserve">ranging from </w:t>
      </w:r>
      <w:commentRangeStart w:id="2"/>
      <w:r>
        <w:t>-100 to +200.</w:t>
      </w:r>
      <w:commentRangeEnd w:id="2"/>
      <w:r w:rsidR="000A2DF6">
        <w:rPr>
          <w:rStyle w:val="CommentReference"/>
        </w:rPr>
        <w:commentReference w:id="2"/>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commentRangeStart w:id="3"/>
      <w:r w:rsidR="00603E49">
        <w:t>binned</w:t>
      </w:r>
      <w:r w:rsidR="004D42FE">
        <w:t xml:space="preserve"> </w:t>
      </w:r>
      <w:commentRangeEnd w:id="3"/>
      <w:r w:rsidR="00603E49">
        <w:rPr>
          <w:rStyle w:val="CommentReference"/>
        </w:rPr>
        <w:commentReference w:id="3"/>
      </w:r>
      <w:r w:rsidR="004D42FE">
        <w:t>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3179AA7D" w:rsidR="004043F1" w:rsidRDefault="00343D29" w:rsidP="00ED2A11">
      <w:pPr>
        <w:spacing w:line="360" w:lineRule="auto"/>
      </w:pPr>
      <w:r>
        <w:lastRenderedPageBreak/>
        <w:t xml:space="preserve">In addition to the overall wellbeing score, scores for six broad subcategories of mental wellbeing were computed: Core Cognition (ability for executive functioning), Complex Cognition (reflecting more 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w:t>
      </w:r>
      <w:commentRangeStart w:id="4"/>
      <w:r w:rsidR="004D42FE">
        <w:t>from -</w:t>
      </w:r>
      <w:r w:rsidR="00603E49">
        <w:t>10</w:t>
      </w:r>
      <w:r w:rsidR="004D42FE">
        <w:t>0 to +</w:t>
      </w:r>
      <w:r w:rsidR="00603E49">
        <w:t>2</w:t>
      </w:r>
      <w:r w:rsidR="004D42FE">
        <w:t>00, and</w:t>
      </w:r>
      <w:r w:rsidR="00122808">
        <w:t xml:space="preserve"> </w:t>
      </w:r>
      <w:commentRangeEnd w:id="4"/>
      <w:r w:rsidR="00603E49">
        <w:rPr>
          <w:rStyle w:val="CommentReference"/>
        </w:rPr>
        <w:commentReference w:id="4"/>
      </w:r>
      <w:r w:rsidR="00122808">
        <w:t xml:space="preserve">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(Newson et al., 2020)</w:t>
      </w:r>
      <w:r w:rsidR="004D42FE">
        <w:t>.</w:t>
      </w:r>
    </w:p>
    <w:p w14:paraId="59F1790C" w14:textId="303EAD1D" w:rsidR="00946809" w:rsidRDefault="00946809" w:rsidP="00ED2A11">
      <w:pPr>
        <w:spacing w:line="360" w:lineRule="auto"/>
      </w:pPr>
    </w:p>
    <w:p w14:paraId="6F840B72" w14:textId="1013A48D" w:rsidR="00946809" w:rsidRDefault="00946809" w:rsidP="00ED2A11">
      <w:pPr>
        <w:spacing w:line="360" w:lineRule="auto"/>
      </w:pPr>
      <w:commentRangeStart w:id="5"/>
      <w:r>
        <w:t xml:space="preserve">The MHQ demonstrated </w:t>
      </w:r>
      <w:commentRangeEnd w:id="5"/>
      <w:r>
        <w:rPr>
          <w:rStyle w:val="CommentReference"/>
        </w:rPr>
        <w:commentReference w:id="5"/>
      </w:r>
      <w:r>
        <w:t xml:space="preserve">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 </w:t>
      </w:r>
      <w:sdt>
        <w:sdtPr>
          <w:id w:val="-2050133638"/>
          <w:citation/>
        </w:sdtPr>
        <w:sdtContent>
          <w:r>
            <w:fldChar w:fldCharType="begin"/>
          </w:r>
          <w:r>
            <w:instrText xml:space="preserve"> CITATION New22 \l 1033 </w:instrText>
          </w:r>
          <w:r>
            <w:fldChar w:fldCharType="separate"/>
          </w:r>
          <w:r>
            <w:rPr>
              <w:noProof/>
            </w:rPr>
            <w:t>(Newson JJ, 2022)</w:t>
          </w:r>
          <w:r>
            <w:fldChar w:fldCharType="end"/>
          </w:r>
        </w:sdtContent>
      </w:sdt>
    </w:p>
    <w:p w14:paraId="4A9E26AE" w14:textId="77777777" w:rsidR="00946809" w:rsidRDefault="00946809" w:rsidP="00ED2A11">
      <w:pPr>
        <w:spacing w:line="360" w:lineRule="auto"/>
      </w:pP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2C68495D"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and</w:t>
      </w:r>
      <w:commentRangeStart w:id="6"/>
      <w:r>
        <w:t xml:space="preserve"> whether they </w:t>
      </w:r>
      <w:r w:rsidR="0006789A">
        <w:t>reported</w:t>
      </w:r>
      <w:r>
        <w:t xml:space="preserve"> a significant traumatic </w:t>
      </w:r>
      <w:r w:rsidR="00A76ABE">
        <w:t xml:space="preserve">childhood or adult </w:t>
      </w:r>
      <w:r>
        <w:t>experience (</w:t>
      </w:r>
      <w:r w:rsidR="00DC565B">
        <w:t>Y</w:t>
      </w:r>
      <w:r w:rsidR="00A76ABE">
        <w:t>/N</w:t>
      </w:r>
      <w:commentRangeEnd w:id="6"/>
      <w:r w:rsidR="00A76ABE">
        <w:rPr>
          <w:rStyle w:val="CommentReference"/>
        </w:rPr>
        <w:commentReference w:id="6"/>
      </w:r>
      <w:r>
        <w:t>).</w:t>
      </w:r>
      <w:r w:rsidR="00DC565B">
        <w:t xml:space="preserve"> </w:t>
      </w:r>
      <w:r w:rsidRPr="0006789A">
        <w:rPr>
          <w:strike/>
        </w:rPr>
        <w:t>These variables will be referred to as the full covariate set</w:t>
      </w:r>
      <w:r w:rsidRPr="00E239C9">
        <w:t xml:space="preserve">. </w:t>
      </w:r>
      <w:r w:rsidRPr="005813BD">
        <w:rPr>
          <w:highlight w:val="yellow"/>
        </w:rPr>
        <w:t xml:space="preserve">All items in which participants responded “Prefer not to say” were recoded as missing for purposes of multiple </w:t>
      </w:r>
      <w:r w:rsidRPr="005813BD">
        <w:rPr>
          <w:highlight w:val="yellow"/>
        </w:rPr>
        <w:lastRenderedPageBreak/>
        <w:t>imputation.</w:t>
      </w:r>
      <w:r w:rsidR="00DC565B">
        <w:t xml:space="preserve"> 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65143C03"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C506C7">
        <w:t xml:space="preserve">. </w:t>
      </w:r>
      <w:r w:rsidR="003F3415">
        <w:t xml:space="preserve"> </w:t>
      </w:r>
      <w:r w:rsidR="007F78F1">
        <w:t xml:space="preserve">As the items used to calculate the overall MHQ score, as well as exercise frequency, were required by the questionnaire, only some covariate items which were not required showed </w:t>
      </w:r>
      <w:commentRangeStart w:id="7"/>
      <w:commentRangeStart w:id="8"/>
      <w:r w:rsidR="007F78F1">
        <w:t>missingness</w:t>
      </w:r>
      <w:commentRangeEnd w:id="7"/>
      <w:r w:rsidR="007F78F1">
        <w:rPr>
          <w:rStyle w:val="CommentReference"/>
        </w:rPr>
        <w:commentReference w:id="7"/>
      </w:r>
      <w:commentRangeEnd w:id="8"/>
      <w:r w:rsidR="004F1596">
        <w:rPr>
          <w:rStyle w:val="CommentReference"/>
        </w:rPr>
        <w:commentReference w:id="8"/>
      </w:r>
      <w:r w:rsidR="0006789A">
        <w:t xml:space="preserve">, with ethnicity showing the highest (84.2%), thus we dropped it from the analysis under the assumption that </w:t>
      </w:r>
      <w:commentRangeStart w:id="9"/>
      <w:r w:rsidR="0006789A">
        <w:t>adjusting for country effects would account for some of the variance contributed by ethnicity</w:t>
      </w:r>
      <w:commentRangeEnd w:id="9"/>
      <w:r w:rsidR="0006789A">
        <w:rPr>
          <w:rStyle w:val="CommentReference"/>
        </w:rPr>
        <w:commentReference w:id="9"/>
      </w:r>
      <w:r w:rsidR="007F78F1">
        <w:t>.</w:t>
      </w:r>
      <w:r w:rsidR="0006789A">
        <w:t xml:space="preserve"> A</w:t>
      </w:r>
      <w:r w:rsidR="007F78F1">
        <w:t xml:space="preserve">nswer responses which included “Prefer not to say” were recoded to missing. </w:t>
      </w:r>
      <w:commentRangeStart w:id="10"/>
      <w:r w:rsidR="00771FDC">
        <w:t xml:space="preserve">Missing </w:t>
      </w:r>
      <w:commentRangeEnd w:id="10"/>
      <w:r w:rsidR="00107437">
        <w:rPr>
          <w:rStyle w:val="CommentReference"/>
        </w:rPr>
        <w:commentReference w:id="10"/>
      </w:r>
      <w:r w:rsidR="00771FDC">
        <w:t>data was handled with M</w:t>
      </w:r>
      <w:r w:rsidR="00C506C7">
        <w:t xml:space="preserve">ultiple </w:t>
      </w:r>
      <w:r w:rsidR="00771FDC" w:rsidRPr="00D129F7">
        <w:t>I</w:t>
      </w:r>
      <w:r w:rsidR="00C506C7" w:rsidRPr="00D129F7">
        <w:t xml:space="preserve">mputation using Fully </w:t>
      </w:r>
      <w:commentRangeStart w:id="11"/>
      <w:r w:rsidR="00C506C7" w:rsidRPr="00D129F7">
        <w:t xml:space="preserve">Conditioned </w:t>
      </w:r>
      <w:commentRangeEnd w:id="11"/>
      <w:r w:rsidR="00107437">
        <w:rPr>
          <w:rStyle w:val="CommentReference"/>
        </w:rPr>
        <w:commentReference w:id="11"/>
      </w:r>
      <w:r w:rsidR="00C506C7" w:rsidRPr="00D129F7">
        <w:t xml:space="preserve">Specification </w:t>
      </w:r>
      <w:r w:rsidR="00771FDC" w:rsidRPr="00D129F7">
        <w:t>as</w:t>
      </w:r>
      <w:r w:rsidR="00C506C7" w:rsidRPr="00D129F7">
        <w:t xml:space="preserve"> implemented </w:t>
      </w:r>
      <w:r w:rsidR="00771FDC" w:rsidRPr="00D129F7">
        <w:t>in</w:t>
      </w:r>
      <w:r w:rsidR="00C506C7" w:rsidRPr="00D129F7">
        <w:t xml:space="preserve"> the R-Package</w:t>
      </w:r>
      <w:r w:rsidR="00771FDC" w:rsidRPr="00D129F7">
        <w:t xml:space="preserve"> </w:t>
      </w:r>
      <w:r w:rsidR="00771FDC" w:rsidRPr="00D129F7">
        <w:rPr>
          <w:i/>
          <w:iCs/>
        </w:rPr>
        <w:t>mice</w:t>
      </w:r>
      <w:r w:rsidR="00C506C7" w:rsidRPr="00D129F7">
        <w:t xml:space="preserve"> (van Buuren 2022)</w:t>
      </w:r>
      <w:r w:rsidR="001B508B">
        <w:t xml:space="preserve"> with number </w:t>
      </w:r>
      <w:commentRangeStart w:id="12"/>
      <w:r w:rsidR="001B508B">
        <w:t xml:space="preserve">of imputations set to </w:t>
      </w:r>
      <w:r w:rsidR="00171563">
        <w:t>10</w:t>
      </w:r>
      <w:commentRangeEnd w:id="12"/>
      <w:r w:rsidR="0006789A">
        <w:rPr>
          <w:rStyle w:val="CommentReference"/>
        </w:rPr>
        <w:commentReference w:id="12"/>
      </w:r>
      <w:r w:rsidR="00771FDC" w:rsidRPr="00D129F7">
        <w:t xml:space="preserve">. </w:t>
      </w:r>
      <w:r w:rsidR="001B508B">
        <w:t xml:space="preserve">Multiple imputation preserves the sample size while accounting for uncertainty by </w:t>
      </w:r>
      <w:r w:rsidR="00171563">
        <w:t xml:space="preserve">incorporating randomness in missing value estimation </w:t>
      </w:r>
      <w:r w:rsidR="0006789A">
        <w:t>with</w:t>
      </w:r>
      <w:r w:rsidR="001B508B">
        <w:t xml:space="preserve"> multiple data sets</w:t>
      </w:r>
      <w:r w:rsidR="00107437">
        <w:t>.</w:t>
      </w:r>
    </w:p>
    <w:p w14:paraId="39314F21" w14:textId="33B5710B" w:rsidR="007F78F1" w:rsidRPr="00D129F7" w:rsidRDefault="007F78F1" w:rsidP="00ED2A11">
      <w:pPr>
        <w:spacing w:line="360" w:lineRule="auto"/>
      </w:pPr>
    </w:p>
    <w:p w14:paraId="52BE747C" w14:textId="3AEF9B76" w:rsidR="007F78F1" w:rsidRPr="00107437" w:rsidRDefault="004F1596" w:rsidP="00ED2A11">
      <w:pPr>
        <w:spacing w:line="360" w:lineRule="auto"/>
      </w:pPr>
      <w:r>
        <w:t>Distributions of c</w:t>
      </w:r>
      <w:r w:rsidR="007F78F1" w:rsidRPr="00D129F7">
        <w:t xml:space="preserve">ovariates were balanced </w:t>
      </w:r>
      <w:r w:rsidR="00171563">
        <w:t xml:space="preserve">across </w:t>
      </w:r>
      <w:commentRangeStart w:id="13"/>
      <w:r w:rsidR="00171563">
        <w:t>exposure</w:t>
      </w:r>
      <w:r w:rsidR="00D129F7" w:rsidRPr="00D129F7">
        <w:t xml:space="preserve"> </w:t>
      </w:r>
      <w:commentRangeEnd w:id="13"/>
      <w:r w:rsidR="00171563">
        <w:rPr>
          <w:rStyle w:val="CommentReference"/>
        </w:rPr>
        <w:commentReference w:id="13"/>
      </w:r>
      <w:r w:rsidR="00D129F7" w:rsidRPr="00D129F7">
        <w:t>levels</w:t>
      </w:r>
      <w:r w:rsidR="009B5835">
        <w:t xml:space="preserve"> of exercise frequency</w:t>
      </w:r>
      <w:r w:rsidR="007F78F1" w:rsidRPr="00D129F7">
        <w:t xml:space="preserve"> using propensity score </w:t>
      </w:r>
      <w:commentRangeStart w:id="14"/>
      <w:r w:rsidR="007F78F1" w:rsidRPr="00D129F7">
        <w:t xml:space="preserve">weighting </w:t>
      </w:r>
      <w:commentRangeEnd w:id="14"/>
      <w:r w:rsidR="00171563">
        <w:rPr>
          <w:rStyle w:val="CommentReference"/>
        </w:rPr>
        <w:commentReference w:id="14"/>
      </w:r>
      <w:r w:rsidR="007F78F1" w:rsidRPr="00D129F7">
        <w:t xml:space="preserve">as implemented in the R-Package </w:t>
      </w:r>
      <w:r w:rsidR="007F78F1" w:rsidRPr="00D129F7">
        <w:rPr>
          <w:i/>
          <w:iCs/>
        </w:rPr>
        <w:t>MatchThem</w:t>
      </w:r>
      <w:r w:rsidR="007F78F1" w:rsidRPr="00D129F7">
        <w:t xml:space="preserve"> (Pishgar 2022)</w:t>
      </w:r>
      <w:r w:rsidR="00D129F7" w:rsidRPr="00D129F7">
        <w:t xml:space="preserve"> to </w:t>
      </w:r>
      <w:r w:rsidR="007F78F1" w:rsidRPr="00D129F7">
        <w:t>allow for estim</w:t>
      </w:r>
      <w:r w:rsidR="00D129F7" w:rsidRPr="00D129F7">
        <w:t xml:space="preserve">ation of </w:t>
      </w:r>
      <w:r>
        <w:t xml:space="preserve">a treatment effect in </w:t>
      </w:r>
      <w:r w:rsidR="00171563">
        <w:t>multiply imputed</w:t>
      </w:r>
      <w:r w:rsidR="009B5835">
        <w:t xml:space="preserve"> observational</w:t>
      </w:r>
      <w:r w:rsidR="00171563">
        <w:t xml:space="preserve"> data.</w:t>
      </w:r>
      <w:r w:rsidR="003F3415">
        <w:t xml:space="preserve"> The propensity scores is defined as “the conditional probability of assignment to a particular treatment given a vector of observed covariates.” </w:t>
      </w:r>
      <w:sdt>
        <w:sdtPr>
          <w:id w:val="1213933774"/>
          <w:citation/>
        </w:sdtPr>
        <w:sdtContent>
          <w:r w:rsidR="003F3415">
            <w:fldChar w:fldCharType="begin"/>
          </w:r>
          <w:r w:rsidR="009B535C">
            <w:instrText xml:space="preserve">CITATION Pau83 \l 1033 </w:instrText>
          </w:r>
          <w:r w:rsidR="003F3415">
            <w:fldChar w:fldCharType="separate"/>
          </w:r>
          <w:r w:rsidR="009B535C">
            <w:rPr>
              <w:noProof/>
            </w:rPr>
            <w:t>(Rosenbaum &amp; Rubin, 1983)</w:t>
          </w:r>
          <w:r w:rsidR="003F3415">
            <w:fldChar w:fldCharType="end"/>
          </w:r>
        </w:sdtContent>
      </w:sdt>
      <w:r w:rsidR="00171563">
        <w:t xml:space="preserve"> Covariate </w:t>
      </w:r>
      <w:r w:rsidR="00AC03A1">
        <w:t xml:space="preserve">distribution </w:t>
      </w:r>
      <w:r w:rsidR="00171563">
        <w:t xml:space="preserve">balance was </w:t>
      </w:r>
      <w:commentRangeStart w:id="15"/>
      <w:r w:rsidR="00171563">
        <w:t xml:space="preserve">assessed </w:t>
      </w:r>
      <w:commentRangeEnd w:id="15"/>
      <w:r w:rsidR="00171563">
        <w:rPr>
          <w:rStyle w:val="CommentReference"/>
        </w:rPr>
        <w:commentReference w:id="15"/>
      </w:r>
      <w:r w:rsidR="00171563">
        <w:t>using</w:t>
      </w:r>
      <w:r w:rsidR="0006789A">
        <w:t xml:space="preserve"> love plots</w:t>
      </w:r>
      <w:r w:rsidR="00AC03A1">
        <w:t>.</w:t>
      </w:r>
      <w:r w:rsidR="00171563">
        <w:t xml:space="preserve"> Weighting procedures were conducted </w:t>
      </w:r>
      <w:r w:rsidR="00E43E63">
        <w:t xml:space="preserve">and combined </w:t>
      </w:r>
      <w:r w:rsidR="00107437">
        <w:t xml:space="preserve">using the </w:t>
      </w:r>
      <w:r w:rsidR="003F3415">
        <w:rPr>
          <w:i/>
          <w:iCs/>
        </w:rPr>
        <w:t>W</w:t>
      </w:r>
      <w:r w:rsidR="00107437">
        <w:rPr>
          <w:i/>
          <w:iCs/>
        </w:rPr>
        <w:t>ithin</w:t>
      </w:r>
      <w:r w:rsidR="00107437">
        <w:t xml:space="preserve"> approach</w:t>
      </w:r>
      <w:r w:rsidR="009B535C">
        <w:rPr>
          <w:noProof/>
        </w:rPr>
        <w:t xml:space="preserve"> </w:t>
      </w:r>
      <w:sdt>
        <w:sdtPr>
          <w:rPr>
            <w:noProof/>
          </w:rPr>
          <w:id w:val="762571511"/>
          <w:citation/>
        </w:sdtPr>
        <w:sdtContent>
          <w:r w:rsidR="009B535C">
            <w:rPr>
              <w:noProof/>
            </w:rPr>
            <w:fldChar w:fldCharType="begin"/>
          </w:r>
          <w:r w:rsidR="009B535C">
            <w:rPr>
              <w:noProof/>
            </w:rPr>
            <w:instrText xml:space="preserve">CITATION Rob16 \l 1033 </w:instrText>
          </w:r>
          <w:r w:rsidR="009B535C">
            <w:rPr>
              <w:noProof/>
            </w:rPr>
            <w:fldChar w:fldCharType="separate"/>
          </w:r>
          <w:r w:rsidR="009B535C">
            <w:rPr>
              <w:noProof/>
            </w:rPr>
            <w:t>(Mitra &amp; Reiter, 2016)</w:t>
          </w:r>
          <w:r w:rsidR="009B535C">
            <w:rPr>
              <w:noProof/>
            </w:rPr>
            <w:fldChar w:fldCharType="end"/>
          </w:r>
        </w:sdtContent>
      </w:sdt>
      <w:r w:rsidR="00107437">
        <w:t xml:space="preserve">, where </w:t>
      </w:r>
      <w:r w:rsidR="00E43E63">
        <w:t>propensity scores are estimated for each imputed</w:t>
      </w:r>
      <w:r w:rsidR="009B5835">
        <w:t xml:space="preserve"> data set, </w:t>
      </w:r>
      <w:r w:rsidR="0054733E">
        <w:t xml:space="preserve">exposure effects are computed for each individual data set and then </w:t>
      </w:r>
      <w:r w:rsidR="00AC03A1">
        <w:t xml:space="preserve">the coefficients and standard errors are </w:t>
      </w:r>
      <w:r w:rsidR="0054733E">
        <w:t xml:space="preserve">subsequently pooled </w:t>
      </w:r>
      <w:r w:rsidR="00AC03A1">
        <w:t xml:space="preserve">using Rubin’s Rules (Rubin, </w:t>
      </w:r>
      <w:commentRangeStart w:id="16"/>
      <w:commentRangeStart w:id="17"/>
      <w:r w:rsidR="00AC03A1">
        <w:t>1987</w:t>
      </w:r>
      <w:commentRangeEnd w:id="16"/>
      <w:r w:rsidR="00AC03A1">
        <w:rPr>
          <w:rStyle w:val="CommentReference"/>
        </w:rPr>
        <w:commentReference w:id="16"/>
      </w:r>
      <w:commentRangeEnd w:id="17"/>
      <w:r w:rsidR="00AC03A1">
        <w:rPr>
          <w:rStyle w:val="CommentReference"/>
        </w:rPr>
        <w:commentReference w:id="17"/>
      </w:r>
      <w:r w:rsidR="00AC03A1">
        <w:t>) to produce a point estimate of the exposure effect. The within approach</w:t>
      </w:r>
      <w:r w:rsidR="003F3415">
        <w:t xml:space="preserve"> demonstrates unbiased estimates when compared to other approaches</w:t>
      </w:r>
      <w:r w:rsidR="009B535C">
        <w:t xml:space="preserve"> (Leyrat et al 2019, Granger et al </w:t>
      </w:r>
      <w:r w:rsidR="009B535C">
        <w:lastRenderedPageBreak/>
        <w:t>2019). We estimated treatment effects of exercise frequency on seven outcomes: overall MHQ</w:t>
      </w:r>
      <w:r w:rsidR="00E94701">
        <w:t xml:space="preserve"> score, and the six broad subcategories.</w:t>
      </w:r>
    </w:p>
    <w:p w14:paraId="76D2CDBA" w14:textId="11E129BE" w:rsidR="00ED2A11" w:rsidRDefault="00ED2A11" w:rsidP="00ED2A11">
      <w:pPr>
        <w:spacing w:line="360" w:lineRule="auto"/>
      </w:pPr>
    </w:p>
    <w:p w14:paraId="060B1F5D" w14:textId="73BEF53E" w:rsidR="00A76ABE" w:rsidRDefault="00A76ABE" w:rsidP="00ED2A11">
      <w:pPr>
        <w:spacing w:line="360" w:lineRule="auto"/>
      </w:pPr>
    </w:p>
    <w:p w14:paraId="7FD35025" w14:textId="68B688C2" w:rsidR="00A76ABE" w:rsidRDefault="00A76ABE" w:rsidP="00ED2A11">
      <w:pPr>
        <w:spacing w:line="360" w:lineRule="auto"/>
      </w:pPr>
    </w:p>
    <w:p w14:paraId="3DA97B47" w14:textId="77777777" w:rsidR="00A76ABE" w:rsidRDefault="00A76ABE" w:rsidP="00ED2A11">
      <w:pPr>
        <w:spacing w:line="360" w:lineRule="auto"/>
      </w:pPr>
    </w:p>
    <w:p w14:paraId="4C300E55" w14:textId="6AA2B868" w:rsidR="007D1133" w:rsidRDefault="007D1133" w:rsidP="00ED2A11">
      <w:pPr>
        <w:spacing w:line="360" w:lineRule="auto"/>
      </w:pPr>
    </w:p>
    <w:p w14:paraId="7F894C56" w14:textId="51428849" w:rsidR="007D1133" w:rsidRDefault="007D1133" w:rsidP="00ED2A11">
      <w:pPr>
        <w:spacing w:line="360" w:lineRule="auto"/>
      </w:pPr>
    </w:p>
    <w:sdt>
      <w:sdtPr>
        <w:rPr>
          <w:rFonts w:asciiTheme="minorHAnsi" w:eastAsiaTheme="minorHAnsi" w:hAnsiTheme="minorHAnsi" w:cstheme="minorBidi"/>
          <w:color w:val="auto"/>
          <w:sz w:val="22"/>
          <w:szCs w:val="22"/>
        </w:rPr>
        <w:id w:val="-1055391809"/>
        <w:docPartObj>
          <w:docPartGallery w:val="Bibliographies"/>
          <w:docPartUnique/>
        </w:docPartObj>
      </w:sdtPr>
      <w:sdtContent>
        <w:p w14:paraId="5FA77659" w14:textId="3E80716D" w:rsidR="007D1133" w:rsidRDefault="007D1133">
          <w:pPr>
            <w:pStyle w:val="Heading1"/>
          </w:pPr>
          <w:r>
            <w:t>References</w:t>
          </w:r>
        </w:p>
        <w:sdt>
          <w:sdtPr>
            <w:id w:val="-573587230"/>
            <w:bibliography/>
          </w:sdtPr>
          <w:sdtContent>
            <w:p w14:paraId="1D2438C9" w14:textId="77777777" w:rsidR="007D1133" w:rsidRDefault="007D1133" w:rsidP="007D1133">
              <w:pPr>
                <w:pStyle w:val="Bibliography"/>
                <w:ind w:left="720" w:hanging="720"/>
                <w:rPr>
                  <w:noProof/>
                  <w:sz w:val="24"/>
                  <w:szCs w:val="24"/>
                </w:rPr>
              </w:pPr>
              <w:r>
                <w:fldChar w:fldCharType="begin"/>
              </w:r>
              <w:r>
                <w:instrText xml:space="preserve"> BIBLIOGRAPHY </w:instrText>
              </w:r>
              <w:r>
                <w:fldChar w:fldCharType="separate"/>
              </w:r>
              <w:r>
                <w:rPr>
                  <w:noProof/>
                </w:rPr>
                <w:t xml:space="preserve">Newson JJ, P. V. (2022). Assessment of Population Well-being With the Mental Health Quotient: Validation Study. </w:t>
              </w:r>
              <w:r>
                <w:rPr>
                  <w:i/>
                  <w:iCs/>
                  <w:noProof/>
                </w:rPr>
                <w:t>JMIR Ment Health</w:t>
              </w:r>
              <w:r>
                <w:rPr>
                  <w:noProof/>
                </w:rPr>
                <w:t>.</w:t>
              </w:r>
            </w:p>
            <w:p w14:paraId="36742AA5" w14:textId="2D7361EC" w:rsidR="007D1133" w:rsidRDefault="007D1133" w:rsidP="007D1133">
              <w:r>
                <w:rPr>
                  <w:b/>
                  <w:bCs/>
                  <w:noProof/>
                </w:rPr>
                <w:fldChar w:fldCharType="end"/>
              </w:r>
            </w:p>
          </w:sdtContent>
        </w:sdt>
      </w:sdtContent>
    </w:sdt>
    <w:p w14:paraId="00733AE8" w14:textId="77777777" w:rsidR="007D1133" w:rsidRDefault="007D1133" w:rsidP="00ED2A11">
      <w:pPr>
        <w:spacing w:line="360" w:lineRule="auto"/>
      </w:pPr>
    </w:p>
    <w:sectPr w:rsidR="007D11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 w:id="1" w:author="christopher huong" w:date="2022-12-01T22:51:00Z" w:initials="ch">
    <w:p w14:paraId="56622A9A" w14:textId="77777777" w:rsidR="00603E49" w:rsidRDefault="00603E49" w:rsidP="00DF33BC">
      <w:pPr>
        <w:pStyle w:val="CommentText"/>
      </w:pPr>
      <w:r>
        <w:rPr>
          <w:rStyle w:val="CommentReference"/>
        </w:rPr>
        <w:annotationRef/>
      </w:r>
      <w:r>
        <w:t>Are these proper nouns?</w:t>
      </w:r>
    </w:p>
  </w:comment>
  <w:comment w:id="2" w:author="christopher huong" w:date="2022-11-08T21:13:00Z" w:initials="CH">
    <w:p w14:paraId="71A66700" w14:textId="78EB0546" w:rsidR="000A2DF6" w:rsidRDefault="000A2DF6">
      <w:pPr>
        <w:pStyle w:val="CommentText"/>
      </w:pPr>
      <w:r>
        <w:rPr>
          <w:rStyle w:val="CommentReference"/>
        </w:rPr>
        <w:annotationRef/>
      </w:r>
      <w:r>
        <w:t>MHQ min: -166.40 in our data</w:t>
      </w:r>
    </w:p>
  </w:comment>
  <w:comment w:id="3" w:author="christopher huong" w:date="2022-12-01T22:52:00Z" w:initials="ch">
    <w:p w14:paraId="56AC60D9" w14:textId="77777777" w:rsidR="00603E49" w:rsidRDefault="00603E49" w:rsidP="00E01100">
      <w:pPr>
        <w:pStyle w:val="CommentText"/>
      </w:pPr>
      <w:r>
        <w:rPr>
          <w:rStyle w:val="CommentReference"/>
        </w:rPr>
        <w:annotationRef/>
      </w:r>
      <w:r>
        <w:t>/categorized</w:t>
      </w:r>
    </w:p>
  </w:comment>
  <w:comment w:id="4" w:author="christopher huong" w:date="2022-12-01T22:55:00Z" w:initials="ch">
    <w:p w14:paraId="238E5681" w14:textId="77777777" w:rsidR="00603E49" w:rsidRDefault="00603E49" w:rsidP="005B09B7">
      <w:pPr>
        <w:pStyle w:val="CommentText"/>
      </w:pPr>
      <w:r>
        <w:rPr>
          <w:rStyle w:val="CommentReference"/>
        </w:rPr>
        <w:annotationRef/>
      </w:r>
      <w:r>
        <w:t>Was it -50 to 100 before? Our data shows them ranging from -100 to 200</w:t>
      </w:r>
    </w:p>
  </w:comment>
  <w:comment w:id="5" w:author="christopher huong" w:date="2022-11-18T08:53:00Z" w:initials="ch">
    <w:p w14:paraId="2BCDC537" w14:textId="1796F22D" w:rsidR="00946809" w:rsidRDefault="00946809" w:rsidP="00946809">
      <w:pPr>
        <w:pStyle w:val="CommentText"/>
      </w:pPr>
      <w:r>
        <w:rPr>
          <w:rStyle w:val="CommentReference"/>
        </w:rPr>
        <w:annotationRef/>
      </w:r>
      <w:r>
        <w:t>May have to give a lengthy discussion on reliability and validity as it is a new measure?</w:t>
      </w:r>
    </w:p>
  </w:comment>
  <w:comment w:id="6" w:author="christopher huong" w:date="2022-11-28T22:55:00Z" w:initials="ch">
    <w:p w14:paraId="63A886C1" w14:textId="77777777" w:rsidR="0006789A" w:rsidRDefault="00A76ABE" w:rsidP="00ED104E">
      <w:pPr>
        <w:pStyle w:val="CommentText"/>
      </w:pPr>
      <w:r>
        <w:rPr>
          <w:rStyle w:val="CommentReference"/>
        </w:rPr>
        <w:annotationRef/>
      </w:r>
      <w:r w:rsidR="0006789A">
        <w:t>Expand on how this was recoded to binary?</w:t>
      </w:r>
    </w:p>
  </w:comment>
  <w:comment w:id="7" w:author="christopher huong" w:date="2022-11-28T23:20:00Z" w:initials="ch">
    <w:p w14:paraId="5D0B362D" w14:textId="77777777" w:rsidR="007F78F1" w:rsidRDefault="007F78F1" w:rsidP="000F330C">
      <w:pPr>
        <w:pStyle w:val="CommentText"/>
      </w:pPr>
      <w:r>
        <w:rPr>
          <w:rStyle w:val="CommentReference"/>
        </w:rPr>
        <w:annotationRef/>
      </w:r>
      <w:r>
        <w:t>Show missingness by variable in supplemental?</w:t>
      </w:r>
    </w:p>
  </w:comment>
  <w:comment w:id="8" w:author="christopher huong" w:date="2022-11-29T19:23:00Z" w:initials="ch">
    <w:p w14:paraId="612F6A12" w14:textId="77777777" w:rsidR="004F1596" w:rsidRDefault="004F1596" w:rsidP="00DE1920">
      <w:pPr>
        <w:pStyle w:val="CommentText"/>
      </w:pPr>
      <w:r>
        <w:rPr>
          <w:rStyle w:val="CommentReference"/>
        </w:rPr>
        <w:annotationRef/>
      </w:r>
      <w:r>
        <w:t>table</w:t>
      </w:r>
    </w:p>
  </w:comment>
  <w:comment w:id="9" w:author="christopher huong" w:date="2022-12-01T23:04:00Z" w:initials="ch">
    <w:p w14:paraId="585C51C6" w14:textId="77777777" w:rsidR="0006789A" w:rsidRDefault="0006789A" w:rsidP="008335E6">
      <w:pPr>
        <w:pStyle w:val="CommentText"/>
      </w:pPr>
      <w:r>
        <w:rPr>
          <w:rStyle w:val="CommentReference"/>
        </w:rPr>
        <w:annotationRef/>
      </w:r>
      <w:r>
        <w:t>Is this a solid justification? Can also include later in limitations. Alternative is to add ethnicity to the multiple imputation, as I think MI is robust to high missingness. I took it out to troubleshoot an error awhile ago, but I can try again</w:t>
      </w:r>
    </w:p>
  </w:comment>
  <w:comment w:id="10" w:author="christopher huong" w:date="2022-11-29T20:02:00Z" w:initials="ch">
    <w:p w14:paraId="12814C3A" w14:textId="716CE067" w:rsidR="00107437" w:rsidRDefault="00107437" w:rsidP="00090492">
      <w:pPr>
        <w:pStyle w:val="CommentText"/>
      </w:pPr>
      <w:r>
        <w:rPr>
          <w:rStyle w:val="CommentReference"/>
        </w:rPr>
        <w:annotationRef/>
      </w:r>
      <w:r>
        <w:t>Check if data are missing at random?</w:t>
      </w:r>
    </w:p>
  </w:comment>
  <w:comment w:id="11" w:author="christopher huong" w:date="2022-11-29T20:01:00Z" w:initials="ch">
    <w:p w14:paraId="4966E0EF" w14:textId="34CE44B4" w:rsidR="00107437" w:rsidRDefault="00107437" w:rsidP="00476D49">
      <w:pPr>
        <w:pStyle w:val="CommentText"/>
      </w:pPr>
      <w:r>
        <w:rPr>
          <w:rStyle w:val="CommentReference"/>
        </w:rPr>
        <w:annotationRef/>
      </w:r>
      <w:r>
        <w:t>Justify FCS over joint-modeling?</w:t>
      </w:r>
    </w:p>
  </w:comment>
  <w:comment w:id="12" w:author="christopher huong" w:date="2022-12-01T23:05:00Z" w:initials="ch">
    <w:p w14:paraId="44A91044" w14:textId="77777777" w:rsidR="0006789A" w:rsidRDefault="0006789A" w:rsidP="00073F62">
      <w:pPr>
        <w:pStyle w:val="CommentText"/>
      </w:pPr>
      <w:r>
        <w:rPr>
          <w:rStyle w:val="CommentReference"/>
        </w:rPr>
        <w:annotationRef/>
      </w:r>
      <w:r>
        <w:t>Justify 10 imputations &amp; 10 iterations?</w:t>
      </w:r>
    </w:p>
  </w:comment>
  <w:comment w:id="13" w:author="christopher huong" w:date="2022-11-29T19:48:00Z" w:initials="ch">
    <w:p w14:paraId="6DCE715C" w14:textId="03FA228C" w:rsidR="00171563" w:rsidRDefault="00171563" w:rsidP="00D95018">
      <w:pPr>
        <w:pStyle w:val="CommentText"/>
      </w:pPr>
      <w:r>
        <w:rPr>
          <w:rStyle w:val="CommentReference"/>
        </w:rPr>
        <w:annotationRef/>
      </w:r>
      <w:r>
        <w:t>Exercise frequency</w:t>
      </w:r>
    </w:p>
  </w:comment>
  <w:comment w:id="14" w:author="christopher huong" w:date="2022-11-29T19:47:00Z" w:initials="ch">
    <w:p w14:paraId="15DF57CD" w14:textId="6DBF34CF" w:rsidR="00171563" w:rsidRDefault="00171563" w:rsidP="00407E1E">
      <w:pPr>
        <w:pStyle w:val="CommentText"/>
      </w:pPr>
      <w:r>
        <w:rPr>
          <w:rStyle w:val="CommentReference"/>
        </w:rPr>
        <w:annotationRef/>
      </w:r>
      <w:r>
        <w:t>Justify weighting over matching?</w:t>
      </w:r>
    </w:p>
  </w:comment>
  <w:comment w:id="15" w:author="christopher huong" w:date="2022-11-29T19:49:00Z" w:initials="ch">
    <w:p w14:paraId="0D1D5F8F" w14:textId="77777777" w:rsidR="00171563" w:rsidRDefault="00171563" w:rsidP="00B872A7">
      <w:pPr>
        <w:pStyle w:val="CommentText"/>
      </w:pPr>
      <w:r>
        <w:rPr>
          <w:rStyle w:val="CommentReference"/>
        </w:rPr>
        <w:annotationRef/>
      </w:r>
      <w:r>
        <w:t>Include this in supplemental?</w:t>
      </w:r>
    </w:p>
  </w:comment>
  <w:comment w:id="16" w:author="christopher huong" w:date="2022-12-01T23:34:00Z" w:initials="ch">
    <w:p w14:paraId="1640D5D6" w14:textId="77777777" w:rsidR="00AC03A1" w:rsidRDefault="00AC03A1" w:rsidP="009D7D61">
      <w:pPr>
        <w:pStyle w:val="CommentText"/>
      </w:pPr>
      <w:r>
        <w:rPr>
          <w:rStyle w:val="CommentReference"/>
        </w:rPr>
        <w:annotationRef/>
      </w:r>
      <w:r>
        <w:t>I have not looked at this source personally yet, but everyone seems to be citing this for the pooling procedure, including the ?pool documentation</w:t>
      </w:r>
    </w:p>
  </w:comment>
  <w:comment w:id="17" w:author="christopher huong" w:date="2022-12-01T23:34:00Z" w:initials="ch">
    <w:p w14:paraId="483E5750" w14:textId="77777777" w:rsidR="00AC03A1" w:rsidRDefault="00AC03A1" w:rsidP="002E041D">
      <w:pPr>
        <w:pStyle w:val="CommentText"/>
      </w:pPr>
      <w:r>
        <w:rPr>
          <w:rStyle w:val="CommentReference"/>
        </w:rPr>
        <w:annotationRef/>
      </w:r>
      <w:hyperlink r:id="rId1" w:history="1">
        <w:r w:rsidRPr="002E041D">
          <w:rPr>
            <w:rStyle w:val="Hyperlink"/>
          </w:rPr>
          <w:t>https://onlinelibrary.wiley.com/doi/book/10.1002/9780470316696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Ex w15:paraId="56622A9A" w15:done="0"/>
  <w15:commentEx w15:paraId="71A66700" w15:done="0"/>
  <w15:commentEx w15:paraId="56AC60D9" w15:done="0"/>
  <w15:commentEx w15:paraId="238E5681" w15:done="0"/>
  <w15:commentEx w15:paraId="2BCDC537" w15:done="0"/>
  <w15:commentEx w15:paraId="63A886C1" w15:done="0"/>
  <w15:commentEx w15:paraId="5D0B362D" w15:done="0"/>
  <w15:commentEx w15:paraId="612F6A12" w15:paraIdParent="5D0B362D" w15:done="0"/>
  <w15:commentEx w15:paraId="585C51C6" w15:done="0"/>
  <w15:commentEx w15:paraId="12814C3A" w15:done="0"/>
  <w15:commentEx w15:paraId="4966E0EF" w15:done="0"/>
  <w15:commentEx w15:paraId="44A91044" w15:done="0"/>
  <w15:commentEx w15:paraId="6DCE715C" w15:done="0"/>
  <w15:commentEx w15:paraId="15DF57CD" w15:done="0"/>
  <w15:commentEx w15:paraId="0D1D5F8F" w15:done="0"/>
  <w15:commentEx w15:paraId="1640D5D6" w15:done="0"/>
  <w15:commentEx w15:paraId="483E5750" w15:paraIdParent="1640D5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Extensible w16cex:durableId="2733AE6F" w16cex:dateUtc="2022-12-02T04:51:00Z"/>
  <w16cex:commentExtensible w16cex:durableId="271544EA" w16cex:dateUtc="2022-11-09T03:13:00Z"/>
  <w16cex:commentExtensible w16cex:durableId="2733AEB7" w16cex:dateUtc="2022-12-02T04:52:00Z"/>
  <w16cex:commentExtensible w16cex:durableId="2733AF75" w16cex:dateUtc="2022-12-02T04:55:00Z"/>
  <w16cex:commentExtensible w16cex:durableId="2721C679" w16cex:dateUtc="2022-11-18T14:53:00Z"/>
  <w16cex:commentExtensible w16cex:durableId="272FBAC9" w16cex:dateUtc="2022-11-29T04:55:00Z"/>
  <w16cex:commentExtensible w16cex:durableId="272FC0C6" w16cex:dateUtc="2022-11-29T05:20:00Z"/>
  <w16cex:commentExtensible w16cex:durableId="2730DAB2" w16cex:dateUtc="2022-11-30T01:23:00Z"/>
  <w16cex:commentExtensible w16cex:durableId="2733B172" w16cex:dateUtc="2022-12-02T05:04:00Z"/>
  <w16cex:commentExtensible w16cex:durableId="2730E3DC" w16cex:dateUtc="2022-11-30T02:02:00Z"/>
  <w16cex:commentExtensible w16cex:durableId="2730E3AC" w16cex:dateUtc="2022-11-30T02:01:00Z"/>
  <w16cex:commentExtensible w16cex:durableId="2733B1C8" w16cex:dateUtc="2022-12-02T05:05:00Z"/>
  <w16cex:commentExtensible w16cex:durableId="2730E079" w16cex:dateUtc="2022-11-30T01:48:00Z"/>
  <w16cex:commentExtensible w16cex:durableId="2730E056" w16cex:dateUtc="2022-11-30T01:47:00Z"/>
  <w16cex:commentExtensible w16cex:durableId="2730E0CD" w16cex:dateUtc="2022-11-30T01:49:00Z"/>
  <w16cex:commentExtensible w16cex:durableId="2733B887" w16cex:dateUtc="2022-12-02T05:34:00Z"/>
  <w16cex:commentExtensible w16cex:durableId="2733B88B" w16cex:dateUtc="2022-12-02T0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Id w16cid:paraId="56622A9A" w16cid:durableId="2733AE6F"/>
  <w16cid:commentId w16cid:paraId="71A66700" w16cid:durableId="271544EA"/>
  <w16cid:commentId w16cid:paraId="56AC60D9" w16cid:durableId="2733AEB7"/>
  <w16cid:commentId w16cid:paraId="238E5681" w16cid:durableId="2733AF75"/>
  <w16cid:commentId w16cid:paraId="2BCDC537" w16cid:durableId="2721C679"/>
  <w16cid:commentId w16cid:paraId="63A886C1" w16cid:durableId="272FBAC9"/>
  <w16cid:commentId w16cid:paraId="5D0B362D" w16cid:durableId="272FC0C6"/>
  <w16cid:commentId w16cid:paraId="612F6A12" w16cid:durableId="2730DAB2"/>
  <w16cid:commentId w16cid:paraId="585C51C6" w16cid:durableId="2733B172"/>
  <w16cid:commentId w16cid:paraId="12814C3A" w16cid:durableId="2730E3DC"/>
  <w16cid:commentId w16cid:paraId="4966E0EF" w16cid:durableId="2730E3AC"/>
  <w16cid:commentId w16cid:paraId="44A91044" w16cid:durableId="2733B1C8"/>
  <w16cid:commentId w16cid:paraId="6DCE715C" w16cid:durableId="2730E079"/>
  <w16cid:commentId w16cid:paraId="15DF57CD" w16cid:durableId="2730E056"/>
  <w16cid:commentId w16cid:paraId="0D1D5F8F" w16cid:durableId="2730E0CD"/>
  <w16cid:commentId w16cid:paraId="1640D5D6" w16cid:durableId="2733B887"/>
  <w16cid:commentId w16cid:paraId="483E5750" w16cid:durableId="2733B8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0E"/>
    <w:rsid w:val="0006789A"/>
    <w:rsid w:val="000A2DF6"/>
    <w:rsid w:val="000E750E"/>
    <w:rsid w:val="00107437"/>
    <w:rsid w:val="00122808"/>
    <w:rsid w:val="00156533"/>
    <w:rsid w:val="00171563"/>
    <w:rsid w:val="001B508B"/>
    <w:rsid w:val="00343D29"/>
    <w:rsid w:val="00352824"/>
    <w:rsid w:val="003F3415"/>
    <w:rsid w:val="004043F1"/>
    <w:rsid w:val="00437151"/>
    <w:rsid w:val="004D42FE"/>
    <w:rsid w:val="004E736A"/>
    <w:rsid w:val="004F1596"/>
    <w:rsid w:val="0054733E"/>
    <w:rsid w:val="005813BD"/>
    <w:rsid w:val="005F136A"/>
    <w:rsid w:val="00603E49"/>
    <w:rsid w:val="006F1D42"/>
    <w:rsid w:val="00771FDC"/>
    <w:rsid w:val="007A12E7"/>
    <w:rsid w:val="007A2BAB"/>
    <w:rsid w:val="007D1133"/>
    <w:rsid w:val="007F45DB"/>
    <w:rsid w:val="007F78F1"/>
    <w:rsid w:val="008A12DD"/>
    <w:rsid w:val="008B5A88"/>
    <w:rsid w:val="008E1D18"/>
    <w:rsid w:val="00946809"/>
    <w:rsid w:val="009B535C"/>
    <w:rsid w:val="009B5835"/>
    <w:rsid w:val="009D1779"/>
    <w:rsid w:val="00A310DD"/>
    <w:rsid w:val="00A76ABE"/>
    <w:rsid w:val="00A91612"/>
    <w:rsid w:val="00AB0A03"/>
    <w:rsid w:val="00AB3ABC"/>
    <w:rsid w:val="00AC03A1"/>
    <w:rsid w:val="00AC4A78"/>
    <w:rsid w:val="00B917C0"/>
    <w:rsid w:val="00C506C7"/>
    <w:rsid w:val="00D129F7"/>
    <w:rsid w:val="00DC565B"/>
    <w:rsid w:val="00E04424"/>
    <w:rsid w:val="00E239C9"/>
    <w:rsid w:val="00E43E63"/>
    <w:rsid w:val="00E94701"/>
    <w:rsid w:val="00E953E9"/>
    <w:rsid w:val="00ED2A11"/>
    <w:rsid w:val="00EF70E0"/>
    <w:rsid w:val="00F8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book/10.1002/9780470316696"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New22</b:Tag>
    <b:SourceType>JournalArticle</b:SourceType>
    <b:Guid>{3BDC81F9-B1A2-4F14-97C9-9AC7AA5E8941}</b:Guid>
    <b:Title>Assessment of Population Well-being With the Mental Health Quotient: Validation Study</b:Title>
    <b:Year>2022</b:Year>
    <b:JournalName>JMIR Ment Health</b:JournalName>
    <b:Author>
      <b:Author>
        <b:NameList>
          <b:Person>
            <b:Last>Newson JJ</b:Last>
            <b:First>Pastukh</b:First>
            <b:Middle>V, Thiagarajan TC</b:Middle>
          </b:Person>
        </b:NameList>
      </b:Author>
    </b:Author>
    <b:RefOrder>1</b:RefOrder>
  </b:Source>
  <b:Source>
    <b:Tag>Jen04</b:Tag>
    <b:SourceType>JournalArticle</b:SourceType>
    <b:Guid>{3756AE93-FE46-4C6A-8D66-3EF1935CEF77}</b:Guid>
    <b:Author>
      <b:Author>
        <b:NameList>
          <b:Person>
            <b:Last>Hill</b:Last>
            <b:First>Jennifer</b:First>
          </b:Person>
        </b:NameList>
      </b:Author>
    </b:Author>
    <b:Title>Reducing Bias in Treatment Effect Estimation in Observational Studies Suffering from Missing Data</b:Title>
    <b:Year>2004</b:Year>
    <b:RefOrder>4</b:RefOrder>
  </b:Source>
  <b:Source>
    <b:Tag>Rob16</b:Tag>
    <b:SourceType>JournalArticle</b:SourceType>
    <b:Guid>{1E826B57-45E3-499A-8319-0ACA82032F49}</b:Guid>
    <b:Author>
      <b:Author>
        <b:NameList>
          <b:Person>
            <b:Last>Mitra</b:Last>
            <b:First>Robin</b:First>
          </b:Person>
          <b:Person>
            <b:Last>Reiter</b:Last>
            <b:First>Jerome</b:First>
          </b:Person>
        </b:NameList>
      </b:Author>
    </b:Author>
    <b:Title>A comparison of two methods of estimating propensity scores after multiple imputation</b:Title>
    <b:Year>2016</b:Year>
    <b:RefOrder>3</b:RefOrder>
  </b:Source>
  <b:Source>
    <b:Tag>Pau83</b:Tag>
    <b:SourceType>JournalArticle</b:SourceType>
    <b:Guid>{0DBF327A-219B-4DDF-8D23-12B9307A28FE}</b:Guid>
    <b:Author>
      <b:Author>
        <b:NameList>
          <b:Person>
            <b:Last>Rosenbaum</b:Last>
            <b:First>Paul</b:First>
          </b:Person>
          <b:Person>
            <b:Last>Rubin</b:Last>
            <b:First>Donald</b:First>
          </b:Person>
        </b:NameList>
      </b:Author>
    </b:Author>
    <b:Title>The Central Role of the Propensity Score in Observational Studies for Causal Effects</b:Title>
    <b:JournalName>Biometrika</b:JournalName>
    <b:Year>1983</b:Year>
    <b:RefOrder>2</b:RefOrder>
  </b:Source>
</b:Sources>
</file>

<file path=customXml/itemProps1.xml><?xml version="1.0" encoding="utf-8"?>
<ds:datastoreItem xmlns:ds="http://schemas.openxmlformats.org/officeDocument/2006/customXml" ds:itemID="{A4A30F6A-7D48-4531-A391-54DE5BA3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12</cp:revision>
  <dcterms:created xsi:type="dcterms:W3CDTF">2022-10-06T17:21:00Z</dcterms:created>
  <dcterms:modified xsi:type="dcterms:W3CDTF">2022-12-02T06:08:00Z</dcterms:modified>
</cp:coreProperties>
</file>