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4AE75" w14:textId="19350179" w:rsidR="005813BD" w:rsidRPr="005813BD" w:rsidRDefault="005813BD" w:rsidP="00ED2A11">
      <w:pPr>
        <w:spacing w:line="360" w:lineRule="auto"/>
        <w:rPr>
          <w:b/>
          <w:bCs/>
        </w:rPr>
      </w:pPr>
      <w:r>
        <w:rPr>
          <w:b/>
          <w:bCs/>
        </w:rPr>
        <w:t>Study Sample and Data Collection</w:t>
      </w:r>
    </w:p>
    <w:p w14:paraId="01847981" w14:textId="1896B30E" w:rsidR="00ED2A11" w:rsidRDefault="00156533" w:rsidP="00ED2A11">
      <w:pPr>
        <w:spacing w:line="360" w:lineRule="auto"/>
      </w:pPr>
      <w:r>
        <w:t xml:space="preserve">Our study used </w:t>
      </w:r>
      <w:r w:rsidR="007A12E7">
        <w:t xml:space="preserve">a </w:t>
      </w:r>
      <w:r>
        <w:t>cross-sectional data</w:t>
      </w:r>
      <w:r w:rsidR="007A12E7">
        <w:t>set</w:t>
      </w:r>
      <w:r>
        <w:t xml:space="preserve"> from the Mental Health Million </w:t>
      </w:r>
      <w:r w:rsidR="007A12E7">
        <w:t>(MHM)</w:t>
      </w:r>
      <w:r w:rsidR="00603E49">
        <w:t xml:space="preserve"> project</w:t>
      </w:r>
      <w:r w:rsidR="00B917C0">
        <w:t>,</w:t>
      </w:r>
      <w:r w:rsidR="007A12E7">
        <w:t xml:space="preserve"> an </w:t>
      </w:r>
      <w:r w:rsidR="00B917C0">
        <w:t>on-going study with the purpose of assessing global mental wellbeing through administration of the</w:t>
      </w:r>
      <w:r w:rsidR="00603E49">
        <w:t xml:space="preserve"> Mental Health Quotient</w:t>
      </w:r>
      <w:r w:rsidR="00B917C0">
        <w:t xml:space="preserve"> </w:t>
      </w:r>
      <w:r w:rsidR="00603E49">
        <w:t>(</w:t>
      </w:r>
      <w:r w:rsidR="00B917C0">
        <w:t>MHQ</w:t>
      </w:r>
      <w:r w:rsidR="00603E49">
        <w:t>)</w:t>
      </w:r>
      <w:r w:rsidR="00B917C0">
        <w:t>.</w:t>
      </w:r>
      <w:r w:rsidR="005813BD">
        <w:t xml:space="preserve"> </w:t>
      </w:r>
      <w:commentRangeStart w:id="0"/>
      <w:r w:rsidR="005813BD" w:rsidRPr="005813BD">
        <w:rPr>
          <w:highlight w:val="yellow"/>
        </w:rPr>
        <w:t xml:space="preserve">Initial </w:t>
      </w:r>
      <w:commentRangeEnd w:id="0"/>
      <w:r w:rsidR="005813BD">
        <w:rPr>
          <w:rStyle w:val="CommentReference"/>
        </w:rPr>
        <w:commentReference w:id="0"/>
      </w:r>
      <w:r w:rsidR="005813BD" w:rsidRPr="005813BD">
        <w:rPr>
          <w:highlight w:val="yellow"/>
        </w:rPr>
        <w:t>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w:t>
      </w:r>
      <w:r w:rsidR="005813BD">
        <w:t>.</w:t>
      </w:r>
      <w:r w:rsidR="00ED2A11">
        <w:t xml:space="preserve"> The sample for our present study included</w:t>
      </w:r>
      <w:r w:rsidR="00603E49">
        <w:t xml:space="preserve"> 341,95</w:t>
      </w:r>
      <w:r w:rsidR="0071490D">
        <w:t>6</w:t>
      </w:r>
      <w:r w:rsidR="00ED2A11">
        <w:t xml:space="preserve"> participants from 2</w:t>
      </w:r>
      <w:r w:rsidR="00603E49">
        <w:t>29</w:t>
      </w:r>
      <w:r w:rsidR="00ED2A11">
        <w:t xml:space="preserve"> countries who completed the MHQ from XXX to XXX. Additional information concerning the MHM project and recruitment strategy may be found elsewhere </w:t>
      </w:r>
      <w:r w:rsidR="00485D6E">
        <w:fldChar w:fldCharType="begin"/>
      </w:r>
      <w:r w:rsidR="00E8113E">
        <w:instrText xml:space="preserve"> ADDIN EN.CITE &lt;EndNote&gt;&lt;Cite&gt;&lt;Author&gt;Newson&lt;/Author&gt;&lt;Year&gt;2020&lt;/Year&gt;&lt;RecNum&gt;59&lt;/RecNum&gt;&lt;DisplayText&gt;(Newson &amp;amp; Thiagarajan, 2020)&lt;/DisplayText&gt;&lt;record&gt;&lt;rec-number&gt;59&lt;/rec-number&gt;&lt;foreign-keys&gt;&lt;key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fldChar w:fldCharType="separate"/>
      </w:r>
      <w:r w:rsidR="00485D6E">
        <w:rPr>
          <w:noProof/>
        </w:rPr>
        <w:t>(Newson &amp; Thiagarajan, 2020)</w:t>
      </w:r>
      <w:r w:rsidR="00485D6E">
        <w:fldChar w:fldCharType="end"/>
      </w:r>
      <w:r w:rsidR="00ED2A11">
        <w:t>. This study involved secondary analysis of existing data and there</w:t>
      </w:r>
      <w:r w:rsidR="00603E49">
        <w:t>fore</w:t>
      </w:r>
      <w:r w:rsidR="00ED2A11">
        <w:t xml:space="preserve"> Institutional Research Ethics Board approval was not required.</w:t>
      </w:r>
    </w:p>
    <w:p w14:paraId="3671852B" w14:textId="77777777" w:rsidR="005813BD" w:rsidRDefault="005813BD" w:rsidP="00ED2A11">
      <w:pPr>
        <w:spacing w:line="360" w:lineRule="auto"/>
      </w:pPr>
    </w:p>
    <w:p w14:paraId="7CD5DB7D" w14:textId="35C4DBCB" w:rsidR="00ED2A11" w:rsidRPr="00E239C9" w:rsidRDefault="00ED2A11" w:rsidP="00ED2A11">
      <w:pPr>
        <w:spacing w:line="360" w:lineRule="auto"/>
        <w:rPr>
          <w:b/>
          <w:bCs/>
        </w:rPr>
      </w:pPr>
      <w:r w:rsidRPr="00E239C9">
        <w:rPr>
          <w:b/>
          <w:bCs/>
        </w:rPr>
        <w:t>Measures:</w:t>
      </w:r>
    </w:p>
    <w:p w14:paraId="0703047A" w14:textId="226AEEE1" w:rsidR="00ED2A11" w:rsidRPr="00E239C9" w:rsidRDefault="00ED2A11" w:rsidP="00ED2A11">
      <w:pPr>
        <w:spacing w:line="360" w:lineRule="auto"/>
        <w:rPr>
          <w:b/>
          <w:bCs/>
        </w:rPr>
      </w:pPr>
      <w:r w:rsidRPr="00E239C9">
        <w:rPr>
          <w:b/>
          <w:bCs/>
        </w:rPr>
        <w:t>Mental Wellbeing:</w:t>
      </w:r>
    </w:p>
    <w:p w14:paraId="7B5AE076" w14:textId="60E2FE35" w:rsidR="00ED2A11" w:rsidRDefault="00ED2A11" w:rsidP="00ED2A11">
      <w:pPr>
        <w:spacing w:line="360" w:lineRule="auto"/>
      </w:pPr>
      <w:r>
        <w:t>The MHQ is a 47-item voluntary online survey designed to assess a comprehensive range of common attributes found across widely used existing mental health assessment tools in a single questionnaire to estimate overall mental wellbeing and functioning in the population.</w:t>
      </w:r>
      <w:r w:rsidR="00582406">
        <w:t xml:space="preserve"> The MHQ was developed as a response to the heterogeneity of current psychiatric assessment tools</w:t>
      </w:r>
      <w:r>
        <w:t xml:space="preserve"> </w:t>
      </w:r>
      <w:r w:rsidR="00485D6E">
        <w:fldChar w:fldCharType="begin"/>
      </w:r>
      <w:r w:rsidR="00E8113E">
        <w:instrText xml:space="preserve"> ADDIN EN.CITE &lt;EndNote&gt;&lt;Cite&gt;&lt;Author&gt;Newson&lt;/Author&gt;&lt;Year&gt;2020&lt;/Year&gt;&lt;RecNum&gt;61&lt;/RecNum&gt;&lt;DisplayText&gt;(Newson et al., 2020)&lt;/DisplayText&gt;&lt;record&gt;&lt;rec-number&gt;61&lt;/rec-number&gt;&lt;foreign-keys&gt;&lt;key app="EN" db-id="vda2pvwscxarw9e0z24p90wxpr2wfdzp2a0w" timestamp="1674448600"&gt;61&lt;/key&gt;&lt;/foreign-keys&gt;&lt;ref-type name="Journal Article"&gt;17&lt;/ref-type&gt;&lt;contributors&gt;&lt;authors&gt;&lt;author&gt;Newson, Jennifer J&lt;/author&gt;&lt;author&gt;Hunter, Daniel&lt;/author&gt;&lt;author&gt;Thiagarajan, Tara C&lt;/author&gt;&lt;/authors&gt;&lt;/contributors&gt;&lt;titles&gt;&lt;title&gt;The heterogeneity of mental health assessment&lt;/title&gt;&lt;secondary-title&gt;Frontiers in psychiatry&lt;/secondary-title&gt;&lt;/titles&gt;&lt;periodical&gt;&lt;full-title&gt;Frontiers in psychiatry&lt;/full-title&gt;&lt;/periodical&gt;&lt;pages&gt;76&lt;/pages&gt;&lt;volume&gt;11&lt;/volume&gt;&lt;dates&gt;&lt;year&gt;2020&lt;/year&gt;&lt;/dates&gt;&lt;isbn&gt;1664-0640&lt;/isbn&gt;&lt;urls&gt;&lt;/urls&gt;&lt;/record&gt;&lt;/Cite&gt;&lt;/EndNote&gt;</w:instrText>
      </w:r>
      <w:r w:rsidR="00485D6E">
        <w:fldChar w:fldCharType="separate"/>
      </w:r>
      <w:r w:rsidR="00485D6E">
        <w:rPr>
          <w:noProof/>
        </w:rPr>
        <w:t>(Newson et al., 2020)</w:t>
      </w:r>
      <w:r w:rsidR="00485D6E">
        <w:fldChar w:fldCharType="end"/>
      </w:r>
      <w:r w:rsidR="00582406">
        <w:t xml:space="preserve">. </w:t>
      </w:r>
      <w:r>
        <w:t>Items were developed by consolidation of 170 symptom</w:t>
      </w:r>
      <w:r w:rsidR="004043F1">
        <w:t>s</w:t>
      </w:r>
      <w:r>
        <w:t xml:space="preserve"> coded from 126 </w:t>
      </w:r>
      <w:r w:rsidR="004043F1">
        <w:t xml:space="preserve">commonly used </w:t>
      </w:r>
      <w:r>
        <w:t>assessment tools</w:t>
      </w:r>
      <w:r w:rsidR="004043F1">
        <w:t xml:space="preserve"> covering depression, anxiety, bipolar disorder, ADHD, post-traumatic stress disorder, obsessive-compulsive disorder, addiction, schizophrenia, eating disorder</w:t>
      </w:r>
      <w:r w:rsidR="000A2DF6">
        <w:t>s</w:t>
      </w:r>
      <w:r w:rsidR="004043F1">
        <w:t xml:space="preserve"> and autism spectrum disorder</w:t>
      </w:r>
      <w:r w:rsidR="004D42FE">
        <w:t xml:space="preserve">. </w:t>
      </w:r>
      <w:r w:rsidR="00EF70E0">
        <w:t xml:space="preserve">The MHQ is unique from other psychiatric tools in that the </w:t>
      </w:r>
      <w:r w:rsidR="009D1779">
        <w:t>items</w:t>
      </w:r>
      <w:r w:rsidR="00EF70E0">
        <w:t xml:space="preserve"> assessed the </w:t>
      </w:r>
      <w:r w:rsidR="009D1779">
        <w:t xml:space="preserve">level of </w:t>
      </w:r>
      <w:r w:rsidR="00EF70E0">
        <w:t xml:space="preserve">functioning and impact on one’s life associated with </w:t>
      </w:r>
      <w:r w:rsidR="009D1779">
        <w:t>each</w:t>
      </w:r>
      <w:r w:rsidR="00EF70E0">
        <w:t xml:space="preserve"> mental health element</w:t>
      </w:r>
      <w:r w:rsidR="009D1779">
        <w:t>, as opposed to frequency, duration, or severity of symptoms.</w:t>
      </w:r>
      <w:r w:rsidR="00EF70E0">
        <w:t xml:space="preserve"> </w:t>
      </w:r>
      <w:r w:rsidR="004D42FE">
        <w:t xml:space="preserve">The </w:t>
      </w:r>
      <w:r w:rsidR="00EF70E0">
        <w:t>questionnaire</w:t>
      </w:r>
      <w:r w:rsidR="004D42FE">
        <w:t xml:space="preserve"> took an average of 14 minutes </w:t>
      </w:r>
      <w:r w:rsidR="000A2DF6">
        <w:t xml:space="preserve">for participants </w:t>
      </w:r>
      <w:r w:rsidR="004D42FE">
        <w:t>to complete.</w:t>
      </w:r>
    </w:p>
    <w:p w14:paraId="33063A82" w14:textId="49C6475C" w:rsidR="00343D29" w:rsidRDefault="004043F1" w:rsidP="00ED2A11">
      <w:pPr>
        <w:spacing w:line="360" w:lineRule="auto"/>
      </w:pPr>
      <w:r>
        <w:t xml:space="preserve">Responses were computed into an overall mental wellbeing score, </w:t>
      </w:r>
      <w:r w:rsidR="009D1779">
        <w:t xml:space="preserve">originally </w:t>
      </w:r>
      <w:r>
        <w:t>ranging from -100 to +200.</w:t>
      </w:r>
      <w:r w:rsidR="004D42FE">
        <w:t xml:space="preserve"> </w:t>
      </w:r>
      <w:r w:rsidR="009D1779">
        <w:t xml:space="preserve"> Recently, the lower limit was expanded to </w:t>
      </w:r>
      <w:r w:rsidR="00A91612">
        <w:t>-</w:t>
      </w:r>
      <w:r w:rsidR="009D1779">
        <w:t xml:space="preserve">166 to accommodate a floor effect. </w:t>
      </w:r>
      <w:r w:rsidR="004D42FE">
        <w:t xml:space="preserve">Scores </w:t>
      </w:r>
      <w:r w:rsidR="000A2DF6">
        <w:t xml:space="preserve">are </w:t>
      </w:r>
      <w:r w:rsidR="00603E49">
        <w:t>binned</w:t>
      </w:r>
      <w:r w:rsidR="004D42FE">
        <w:t xml:space="preserve"> into six levels of functioning, with negative scores indicating clinical risk and positive scores representing normal range</w:t>
      </w:r>
      <w:r w:rsidR="004D42FE" w:rsidRPr="005813BD">
        <w:rPr>
          <w:highlight w:val="yellow"/>
        </w:rPr>
        <w:t>: Clinical (≤-50), At Risk (-50 to &lt;0), Enduring (0 to &lt;50), Managing (50 to &lt;100), Succeeding (100 to &lt;150) and Thriving (150 to 200).</w:t>
      </w:r>
      <w:r w:rsidR="004D42FE" w:rsidRPr="004D42FE">
        <w:t xml:space="preserve"> </w:t>
      </w:r>
      <w:r>
        <w:t xml:space="preserve">To compute the overall score, individual item responses were </w:t>
      </w:r>
      <w:r>
        <w:lastRenderedPageBreak/>
        <w:t xml:space="preserve">weighted to reflect the nonlinearity of risk associated with increases in symptom severity, as well as the differential </w:t>
      </w:r>
      <w:r w:rsidR="00343D29">
        <w:t xml:space="preserve">risk associated with different symptoms (e.g., suicidal thoughts vs irritability). </w:t>
      </w:r>
    </w:p>
    <w:p w14:paraId="40AC72ED" w14:textId="3EB6D561" w:rsidR="004043F1" w:rsidRDefault="00343D29" w:rsidP="00ED2A11">
      <w:pPr>
        <w:spacing w:line="360" w:lineRule="auto"/>
      </w:pPr>
      <w:r>
        <w:t xml:space="preserve">In addition to the overall wellbeing score, scores for six broad subcategories of mental wellbeing were computed: Core Cognition (ability for executive functioning), Complex Cognition (reflecting more complex processes such as problem-solving, creativity, and adaptability), Mood and Outlook (ability </w:t>
      </w:r>
      <w:r w:rsidR="00122808">
        <w:t>to effectively regulate ones emotions), Drive and Motivation (ability to achieve goals in the face of obstacles), Social Self (social functioning), and Mind-Body (physical functioning and psychosomatic health). Subcategory scores</w:t>
      </w:r>
      <w:r w:rsidR="004D42FE">
        <w:t xml:space="preserve"> ranged from -</w:t>
      </w:r>
      <w:r w:rsidR="00603E49">
        <w:t>10</w:t>
      </w:r>
      <w:r w:rsidR="004D42FE">
        <w:t>0 to +</w:t>
      </w:r>
      <w:r w:rsidR="00603E49">
        <w:t>2</w:t>
      </w:r>
      <w:r w:rsidR="004D42FE">
        <w:t>00, and</w:t>
      </w:r>
      <w:r w:rsidR="00122808">
        <w:t xml:space="preserve"> were computed by a weighted average of scores from </w:t>
      </w:r>
      <w:r w:rsidR="004D42FE">
        <w:t xml:space="preserve">10 to 24 </w:t>
      </w:r>
      <w:r w:rsidR="00122808">
        <w:t>relevant symptom</w:t>
      </w:r>
      <w:r w:rsidR="004D42FE">
        <w:t xml:space="preserve"> items</w:t>
      </w:r>
      <w:r w:rsidR="00122808">
        <w:t xml:space="preserve"> based on a review of cognitive and brain functioning models (</w:t>
      </w:r>
      <w:r w:rsidR="00933F1B">
        <w:t>REF</w:t>
      </w:r>
      <w:r w:rsidR="00122808">
        <w:t>)</w:t>
      </w:r>
      <w:r w:rsidR="004D42FE">
        <w:t>.</w:t>
      </w:r>
    </w:p>
    <w:p w14:paraId="59F1790C" w14:textId="303EAD1D" w:rsidR="00946809" w:rsidRDefault="00946809" w:rsidP="00ED2A11">
      <w:pPr>
        <w:spacing w:line="360" w:lineRule="auto"/>
      </w:pPr>
    </w:p>
    <w:p w14:paraId="6F840B72" w14:textId="3EF08C66" w:rsidR="00946809" w:rsidRDefault="00946809" w:rsidP="00ED2A11">
      <w:pPr>
        <w:spacing w:line="360" w:lineRule="auto"/>
      </w:pPr>
      <w:r>
        <w:t>The MHQ demonstrated high sample reliability when four randomly selected and demographically similar samples were compared on response distributions (p = 0.99), and resulting MHQ distribution (p = 0.18).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days missed from work and normal activities in the past month. Those who were employed and scored an overall MHQ between 175 to 200 missed on average 0.2 days of work in the past month, while those employed who scored between -75 to -100 missed an average of 9.3 days of work</w:t>
      </w:r>
      <w:r w:rsidR="00485D6E">
        <w:t xml:space="preserve"> </w:t>
      </w:r>
      <w:r w:rsidR="00485D6E">
        <w:fldChar w:fldCharType="begin"/>
      </w:r>
      <w:r w:rsidR="00E8113E">
        <w:instrText xml:space="preserve"> ADDIN EN.CITE &lt;EndNote&gt;&lt;Cite&gt;&lt;Author&gt;Newson&lt;/Author&gt;&lt;Year&gt;2022&lt;/Year&gt;&lt;RecNum&gt;60&lt;/RecNum&gt;&lt;DisplayText&gt;(Newson et al., 2022)&lt;/DisplayText&gt;&lt;record&gt;&lt;rec-number&gt;60&lt;/rec-number&gt;&lt;foreign-keys&gt;&lt;key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485D6E">
        <w:fldChar w:fldCharType="separate"/>
      </w:r>
      <w:r w:rsidR="00485D6E">
        <w:rPr>
          <w:noProof/>
        </w:rPr>
        <w:t>(Newson et al., 2022)</w:t>
      </w:r>
      <w:r w:rsidR="00485D6E">
        <w:fldChar w:fldCharType="end"/>
      </w:r>
      <w:r w:rsidR="00485D6E">
        <w:t>.</w:t>
      </w:r>
    </w:p>
    <w:p w14:paraId="4A9E26AE" w14:textId="77777777" w:rsidR="00946809" w:rsidRDefault="00946809" w:rsidP="00ED2A11">
      <w:pPr>
        <w:spacing w:line="360" w:lineRule="auto"/>
      </w:pPr>
    </w:p>
    <w:p w14:paraId="570A4BC4" w14:textId="07AA23D7" w:rsidR="004D42FE" w:rsidRDefault="00E239C9" w:rsidP="00ED2A11">
      <w:pPr>
        <w:spacing w:line="360" w:lineRule="auto"/>
      </w:pPr>
      <w:r w:rsidRPr="00E239C9">
        <w:rPr>
          <w:b/>
          <w:bCs/>
        </w:rPr>
        <w:t>Physical Activity</w:t>
      </w:r>
      <w:r>
        <w:t>:</w:t>
      </w:r>
      <w:r w:rsidRPr="00E239C9">
        <w:t xml:space="preserve"> </w:t>
      </w:r>
      <w:r>
        <w:t xml:space="preserve"> </w:t>
      </w:r>
      <w:r w:rsidRPr="005813BD">
        <w:rPr>
          <w:highlight w:val="yellow"/>
        </w:rPr>
        <w:t>Participants responded to single item that asked: “How regularly do you engage in physical exercise (30 minutes or more)?” Response options included “Rarely/never”; “Less than once a week”; “Once a week”; “Few days a week”; and “Every day.</w:t>
      </w:r>
    </w:p>
    <w:p w14:paraId="252DAB93" w14:textId="641BF048" w:rsidR="00E239C9" w:rsidRDefault="00E239C9" w:rsidP="00ED2A11">
      <w:pPr>
        <w:spacing w:line="360" w:lineRule="auto"/>
      </w:pPr>
    </w:p>
    <w:p w14:paraId="1EDDD7BE" w14:textId="3CD3D727" w:rsidR="00E239C9" w:rsidRDefault="00E239C9" w:rsidP="00ED2A11">
      <w:pPr>
        <w:spacing w:line="360" w:lineRule="auto"/>
      </w:pPr>
      <w:r w:rsidRPr="00E239C9">
        <w:rPr>
          <w:b/>
          <w:bCs/>
        </w:rPr>
        <w:t>Covariates</w:t>
      </w:r>
      <w:r>
        <w:t xml:space="preserve">: </w:t>
      </w:r>
      <w:r w:rsidR="00946809">
        <w:t>To adjust for potential confounders, we selected</w:t>
      </w:r>
      <w:r>
        <w:t xml:space="preserve"> </w:t>
      </w:r>
      <w:r w:rsidR="00946809">
        <w:t xml:space="preserve">as covariates </w:t>
      </w:r>
      <w:r>
        <w:t xml:space="preserve">age, </w:t>
      </w:r>
      <w:r w:rsidR="00946809">
        <w:t>biological sex</w:t>
      </w:r>
      <w:r>
        <w:t xml:space="preserve">, gender identity, ethnicity, educational attainment, employment status, relationship status, </w:t>
      </w:r>
      <w:r w:rsidR="00946809">
        <w:t xml:space="preserve">frequency of adequate </w:t>
      </w:r>
      <w:r>
        <w:t>sleep</w:t>
      </w:r>
      <w:r w:rsidR="00946809">
        <w:t>,</w:t>
      </w:r>
      <w:r>
        <w:t xml:space="preserve"> frequency of socializing, diagnosis of medical condition (</w:t>
      </w:r>
      <w:r w:rsidR="00A76ABE">
        <w:t>Y/N</w:t>
      </w:r>
      <w:r>
        <w:t xml:space="preserve">), whether they are currently </w:t>
      </w:r>
      <w:r w:rsidR="00946809">
        <w:t>seeking</w:t>
      </w:r>
      <w:r>
        <w:t xml:space="preserve"> mental health treatment (</w:t>
      </w:r>
      <w:r w:rsidR="00DC565B">
        <w:t>Y</w:t>
      </w:r>
      <w:r w:rsidR="00A76ABE">
        <w:t>/N</w:t>
      </w:r>
      <w:r>
        <w:t xml:space="preserve">), and whether they </w:t>
      </w:r>
      <w:r w:rsidR="0006789A">
        <w:t>reported</w:t>
      </w:r>
      <w:r>
        <w:t xml:space="preserve"> a significant traumatic </w:t>
      </w:r>
      <w:r w:rsidR="00A76ABE">
        <w:lastRenderedPageBreak/>
        <w:t xml:space="preserve">childhood or adult </w:t>
      </w:r>
      <w:r>
        <w:t>experience (</w:t>
      </w:r>
      <w:r w:rsidR="00DC565B">
        <w:t>Y</w:t>
      </w:r>
      <w:r w:rsidR="00A76ABE">
        <w:t>/N</w:t>
      </w:r>
      <w:r>
        <w:t>)</w:t>
      </w:r>
      <w:r w:rsidRPr="00E239C9">
        <w:t xml:space="preserve">. </w:t>
      </w:r>
      <w:r w:rsidRPr="005813BD">
        <w:rPr>
          <w:highlight w:val="yellow"/>
        </w:rPr>
        <w:t>All items in which participants responded “Prefer not to say” were recoded as missing</w:t>
      </w:r>
      <w:r w:rsidR="00065819">
        <w:rPr>
          <w:highlight w:val="yellow"/>
        </w:rPr>
        <w:t>.</w:t>
      </w:r>
      <w:r w:rsidRPr="005813BD">
        <w:rPr>
          <w:highlight w:val="yellow"/>
        </w:rPr>
        <w:t xml:space="preserve"> </w:t>
      </w:r>
      <w:r w:rsidR="00DC565B">
        <w:t xml:space="preserve">Participants were further nested by country </w:t>
      </w:r>
      <w:r w:rsidR="00A76ABE">
        <w:t xml:space="preserve">in the analysis </w:t>
      </w:r>
      <w:r w:rsidR="00DC565B">
        <w:t>to account for potential clustering</w:t>
      </w:r>
      <w:r w:rsidR="00A76ABE">
        <w:t xml:space="preserve"> effects</w:t>
      </w:r>
      <w:r w:rsidR="00DC565B">
        <w:t xml:space="preserve">. </w:t>
      </w:r>
    </w:p>
    <w:p w14:paraId="42DF782A" w14:textId="62166C81" w:rsidR="004D42FE" w:rsidRDefault="004D42FE" w:rsidP="00ED2A11">
      <w:pPr>
        <w:spacing w:line="360" w:lineRule="auto"/>
      </w:pPr>
    </w:p>
    <w:p w14:paraId="4EEBD70D" w14:textId="48A5E098" w:rsidR="00EF70E0" w:rsidRDefault="00EF70E0" w:rsidP="00ED2A11">
      <w:pPr>
        <w:spacing w:line="360" w:lineRule="auto"/>
      </w:pPr>
    </w:p>
    <w:p w14:paraId="1EA5FD04" w14:textId="60E8351A" w:rsidR="00EF70E0" w:rsidRDefault="00EF70E0" w:rsidP="00ED2A11">
      <w:pPr>
        <w:spacing w:line="360" w:lineRule="auto"/>
      </w:pPr>
    </w:p>
    <w:p w14:paraId="474A1E8E" w14:textId="77777777" w:rsidR="00EF70E0" w:rsidRDefault="00EF70E0" w:rsidP="00ED2A11">
      <w:pPr>
        <w:spacing w:line="360" w:lineRule="auto"/>
      </w:pPr>
    </w:p>
    <w:p w14:paraId="452B50DC" w14:textId="3FB90C3C" w:rsidR="00E239C9" w:rsidRDefault="00A76ABE" w:rsidP="00ED2A11">
      <w:pPr>
        <w:spacing w:line="360" w:lineRule="auto"/>
        <w:rPr>
          <w:b/>
          <w:bCs/>
        </w:rPr>
      </w:pPr>
      <w:r>
        <w:rPr>
          <w:b/>
          <w:bCs/>
        </w:rPr>
        <w:t>Statistical</w:t>
      </w:r>
      <w:r w:rsidR="00E239C9" w:rsidRPr="00E239C9">
        <w:rPr>
          <w:b/>
          <w:bCs/>
        </w:rPr>
        <w:t xml:space="preserve"> Analysis</w:t>
      </w:r>
      <w:r w:rsidR="005813BD">
        <w:rPr>
          <w:b/>
          <w:bCs/>
        </w:rPr>
        <w:t>:</w:t>
      </w:r>
    </w:p>
    <w:p w14:paraId="722342BD" w14:textId="72359775" w:rsidR="005813BD" w:rsidRPr="00D129F7" w:rsidRDefault="00A76ABE" w:rsidP="00ED2A11">
      <w:pPr>
        <w:spacing w:line="360" w:lineRule="auto"/>
      </w:pPr>
      <w:r>
        <w:t xml:space="preserve">All </w:t>
      </w:r>
      <w:r w:rsidR="00C506C7">
        <w:t xml:space="preserve">data preprocessing and statistical </w:t>
      </w:r>
      <w:r>
        <w:t xml:space="preserve">analyses were done </w:t>
      </w:r>
      <w:r w:rsidR="00C506C7">
        <w:t>using</w:t>
      </w:r>
      <w:r>
        <w:t xml:space="preserve"> </w:t>
      </w:r>
      <w:r w:rsidR="00C506C7">
        <w:t xml:space="preserve">the statistical software </w:t>
      </w:r>
      <w:r>
        <w:t>R version 4.1.2</w:t>
      </w:r>
      <w:r w:rsidR="00E8113E">
        <w:t xml:space="preserve"> </w:t>
      </w:r>
      <w:r w:rsidR="00E8113E">
        <w:fldChar w:fldCharType="begin"/>
      </w:r>
      <w:r w:rsidR="00E8113E">
        <w:instrText xml:space="preserve"> ADDIN EN.CITE &lt;EndNote&gt;&lt;Cite&gt;&lt;Author&gt;RCoreTeam&lt;/Author&gt;&lt;Year&gt;2021&lt;/Year&gt;&lt;RecNum&gt;29&lt;/RecNum&gt;&lt;DisplayText&gt;(RCoreTeam, 2021)&lt;/DisplayText&gt;&lt;record&gt;&lt;rec-number&gt;29&lt;/rec-number&gt;&lt;foreign-keys&gt;&lt;key app="EN" db-id="vda2pvwscxarw9e0z24p90wxpr2wfdzp2a0w" timestamp="1674447583"&gt;29&lt;/key&gt;&lt;/foreign-keys&gt;&lt;ref-type name="Computer Program"&gt;9&lt;/ref-type&gt;&lt;contributors&gt;&lt;authors&gt;&lt;author&gt;RCoreTeam&lt;/author&gt;&lt;/authors&gt;&lt;/contributors&gt;&lt;titles&gt;&lt;title&gt;R: A language and environment for statistical computing. R Foundation for Statistical Computing, Vienna, Austria. &lt;/title&gt;&lt;/titles&gt;&lt;dates&gt;&lt;year&gt;2021&lt;/year&gt;&lt;/dates&gt;&lt;urls&gt;&lt;/urls&gt;&lt;/record&gt;&lt;/Cite&gt;&lt;/EndNote&gt;</w:instrText>
      </w:r>
      <w:r w:rsidR="00E8113E">
        <w:fldChar w:fldCharType="separate"/>
      </w:r>
      <w:r w:rsidR="00E8113E">
        <w:rPr>
          <w:noProof/>
        </w:rPr>
        <w:t>(RCoreTeam, 2021)</w:t>
      </w:r>
      <w:r w:rsidR="00E8113E">
        <w:fldChar w:fldCharType="end"/>
      </w:r>
      <w:r w:rsidR="00E8113E">
        <w:t xml:space="preserve">. </w:t>
      </w:r>
      <w:r w:rsidR="007F78F1">
        <w:t xml:space="preserve">As the items used to calculate the overall MHQ score, as well as exercise frequency, were required by the questionnaire, only some covariate items which were not required showed </w:t>
      </w:r>
      <w:r w:rsidR="00B045F5">
        <w:t xml:space="preserve">significant </w:t>
      </w:r>
      <w:r w:rsidR="007F78F1">
        <w:t>missingness</w:t>
      </w:r>
      <w:r w:rsidR="0006789A">
        <w:t>, with ethnicity</w:t>
      </w:r>
      <w:r w:rsidR="0071490D">
        <w:t xml:space="preserve"> and gender identity</w:t>
      </w:r>
      <w:r w:rsidR="0006789A">
        <w:t xml:space="preserve"> showing the highest (84.2%</w:t>
      </w:r>
      <w:r w:rsidR="00B045F5">
        <w:t xml:space="preserve"> and 98.5% respectively</w:t>
      </w:r>
      <w:r w:rsidR="0006789A">
        <w:t>)</w:t>
      </w:r>
      <w:r w:rsidR="00B045F5">
        <w:t>.</w:t>
      </w:r>
      <w:r w:rsidR="0006789A">
        <w:t xml:space="preserve"> </w:t>
      </w:r>
      <w:r w:rsidR="00B045F5">
        <w:t xml:space="preserve">These were </w:t>
      </w:r>
      <w:r w:rsidR="0006789A">
        <w:t>thus we dropped it from the analysis</w:t>
      </w:r>
      <w:r w:rsidR="007F78F1">
        <w:t>.</w:t>
      </w:r>
      <w:r w:rsidR="0006789A">
        <w:t xml:space="preserve"> A</w:t>
      </w:r>
      <w:r w:rsidR="007F78F1">
        <w:t xml:space="preserve">nswer responses which included “Prefer not to say” were recoded to missing. </w:t>
      </w:r>
      <w:r w:rsidR="003F52CF">
        <w:t xml:space="preserve">In line with </w:t>
      </w:r>
      <w:r w:rsidR="00E8113E">
        <w:fldChar w:fldCharType="begin"/>
      </w:r>
      <w:r w:rsidR="00E8113E">
        <w:instrText xml:space="preserve"> ADDIN EN.CITE &lt;EndNote&gt;&lt;Cite AuthorYear="1"&gt;&lt;Author&gt;Chekroud&lt;/Author&gt;&lt;Year&gt;2018&lt;/Year&gt;&lt;RecNum&gt;68&lt;/RecNum&gt;&lt;DisplayText&gt;Chekroud et al. (2018)&lt;/DisplayText&gt;&lt;record&gt;&lt;rec-number&gt;68&lt;/rec-number&gt;&lt;foreign-keys&gt;&lt;key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E8113E">
        <w:fldChar w:fldCharType="separate"/>
      </w:r>
      <w:r w:rsidR="00E8113E">
        <w:rPr>
          <w:noProof/>
        </w:rPr>
        <w:t>Chekroud et al. (2018)</w:t>
      </w:r>
      <w:r w:rsidR="00E8113E">
        <w:fldChar w:fldCharType="end"/>
      </w:r>
      <w:r w:rsidR="003F52CF">
        <w:t xml:space="preserve">, responses </w:t>
      </w:r>
      <w:r w:rsidR="00C974BD">
        <w:t xml:space="preserve">to physical exercise frequency were recoded into binary groups, with “Rarely/Never” indicating </w:t>
      </w:r>
      <w:r w:rsidR="003F52CF">
        <w:t>no</w:t>
      </w:r>
      <w:r w:rsidR="000C15CF">
        <w:t xml:space="preserve"> exposure to</w:t>
      </w:r>
      <w:r w:rsidR="003F52CF">
        <w:t xml:space="preserve"> exercise</w:t>
      </w:r>
      <w:r w:rsidR="00C974BD">
        <w:t>, and all other responses indicating</w:t>
      </w:r>
      <w:r w:rsidR="000C15CF">
        <w:t xml:space="preserve"> exposure to</w:t>
      </w:r>
      <w:r w:rsidR="00C974BD">
        <w:t xml:space="preserve"> </w:t>
      </w:r>
      <w:r w:rsidR="003F52CF">
        <w:t>exercise</w:t>
      </w:r>
      <w:r w:rsidR="00C974BD">
        <w:t>.</w:t>
      </w:r>
    </w:p>
    <w:p w14:paraId="1B093214" w14:textId="77777777" w:rsidR="00C974BD" w:rsidRDefault="00C974BD" w:rsidP="00ED2A11">
      <w:pPr>
        <w:spacing w:line="360" w:lineRule="auto"/>
      </w:pPr>
    </w:p>
    <w:p w14:paraId="52BE747C" w14:textId="728BE17F" w:rsidR="007F78F1" w:rsidRDefault="004F1596" w:rsidP="00ED2A11">
      <w:pPr>
        <w:spacing w:line="360" w:lineRule="auto"/>
      </w:pPr>
      <w:r>
        <w:t>Distributions of c</w:t>
      </w:r>
      <w:r w:rsidR="007F78F1" w:rsidRPr="00D129F7">
        <w:t xml:space="preserve">ovariates were balanced </w:t>
      </w:r>
      <w:r w:rsidR="00C974BD">
        <w:t xml:space="preserve">between </w:t>
      </w:r>
      <w:r w:rsidR="000C15CF">
        <w:t>the non-exposure and exposure</w:t>
      </w:r>
      <w:r w:rsidR="00C974BD">
        <w:t xml:space="preserve"> groups</w:t>
      </w:r>
      <w:r w:rsidR="007F78F1" w:rsidRPr="00D129F7">
        <w:t xml:space="preserve"> using propensity score</w:t>
      </w:r>
      <w:r w:rsidR="003D0AF0">
        <w:t xml:space="preserve"> weights</w:t>
      </w:r>
      <w:r w:rsidR="00AD7571">
        <w:t xml:space="preserve"> </w:t>
      </w:r>
      <w:r w:rsidR="003D0AF0">
        <w:t>estimated</w:t>
      </w:r>
      <w:r w:rsidR="004F6799">
        <w:t xml:space="preserve"> </w:t>
      </w:r>
      <w:r w:rsidR="00C974BD">
        <w:t>with</w:t>
      </w:r>
      <w:r w:rsidR="004F6799">
        <w:t xml:space="preserve"> generalized boosted model</w:t>
      </w:r>
      <w:r w:rsidR="00C974BD">
        <w:t>ing</w:t>
      </w:r>
      <w:r w:rsidR="00AD7571">
        <w:t xml:space="preserve"> (GBM)</w:t>
      </w:r>
      <w:r w:rsidR="004F6799">
        <w:t xml:space="preserve"> </w:t>
      </w:r>
      <w:r w:rsidR="00E8113E">
        <w:fldChar w:fldCharType="begin"/>
      </w:r>
      <w:r w:rsidR="00E8113E">
        <w:instrText xml:space="preserve"> ADDIN EN.CITE &lt;EndNote&gt;&lt;Cite&gt;&lt;Author&gt;McCaffrey&lt;/Author&gt;&lt;Year&gt;2004&lt;/Year&gt;&lt;RecNum&gt;52&lt;/RecNum&gt;&lt;DisplayText&gt;(McCaffrey et al., 2004)&lt;/DisplayText&gt;&lt;record&gt;&lt;rec-number&gt;52&lt;/rec-number&gt;&lt;foreign-keys&gt;&lt;key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E8113E">
        <w:fldChar w:fldCharType="separate"/>
      </w:r>
      <w:r w:rsidR="00E8113E">
        <w:rPr>
          <w:noProof/>
        </w:rPr>
        <w:t>(McCaffrey et al., 2004)</w:t>
      </w:r>
      <w:r w:rsidR="00E8113E">
        <w:fldChar w:fldCharType="end"/>
      </w:r>
      <w:r w:rsidR="00E8113E">
        <w:t xml:space="preserve">, </w:t>
      </w:r>
      <w:r w:rsidR="004F6799">
        <w:t>and</w:t>
      </w:r>
      <w:r w:rsidR="007F78F1" w:rsidRPr="00D129F7">
        <w:t xml:space="preserve"> implemented in the R-Package</w:t>
      </w:r>
      <w:r w:rsidR="004F6799">
        <w:t xml:space="preserve"> WeightIt </w:t>
      </w:r>
      <w:r w:rsidR="00E8113E">
        <w:fldChar w:fldCharType="begin"/>
      </w:r>
      <w:r w:rsidR="00E8113E">
        <w:instrText xml:space="preserve"> ADDIN EN.CITE &lt;EndNote&gt;&lt;Cite&gt;&lt;Author&gt;Greifer&lt;/Author&gt;&lt;Year&gt;2020&lt;/Year&gt;&lt;RecNum&gt;63&lt;/RecNum&gt;&lt;DisplayText&gt;(Greifer, 2020)&lt;/DisplayText&gt;&lt;record&gt;&lt;rec-number&gt;63&lt;/rec-number&gt;&lt;foreign-keys&gt;&lt;key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fldChar w:fldCharType="separate"/>
      </w:r>
      <w:r w:rsidR="00E8113E">
        <w:rPr>
          <w:noProof/>
        </w:rPr>
        <w:t>(Greifer, 2020)</w:t>
      </w:r>
      <w:r w:rsidR="00E8113E">
        <w:fldChar w:fldCharType="end"/>
      </w:r>
      <w:r w:rsidR="004F6799">
        <w:t xml:space="preserve">. </w:t>
      </w:r>
      <w:r w:rsidR="003F3415">
        <w:t xml:space="preserve">The propensity score is defined as “the conditional probability of assignment to a particular treatment given a vector of observed covariates” </w:t>
      </w:r>
      <w:r w:rsidR="00E8113E">
        <w:fldChar w:fldCharType="begin"/>
      </w:r>
      <w:r w:rsidR="00E8113E">
        <w:instrText xml:space="preserve"> ADDIN EN.CITE &lt;EndNote&gt;&lt;Cite&gt;&lt;Author&gt;Rosenbaum&lt;/Author&gt;&lt;Year&gt;1983&lt;/Year&gt;&lt;RecNum&gt;58&lt;/RecNum&gt;&lt;DisplayText&gt;(Rosenbaum &amp;amp; Rubin, 1983)&lt;/DisplayText&gt;&lt;record&gt;&lt;rec-number&gt;58&lt;/rec-number&gt;&lt;foreign-keys&gt;&lt;key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fldChar w:fldCharType="separate"/>
      </w:r>
      <w:r w:rsidR="00E8113E">
        <w:rPr>
          <w:noProof/>
        </w:rPr>
        <w:t>(Rosenbaum &amp; Rubin, 1983)</w:t>
      </w:r>
      <w:r w:rsidR="00E8113E">
        <w:fldChar w:fldCharType="end"/>
      </w:r>
      <w:r w:rsidR="00E8113E">
        <w:t xml:space="preserve"> </w:t>
      </w:r>
      <w:r w:rsidR="00826754">
        <w:t>with weighting procedures preferred over matching to preserve the size</w:t>
      </w:r>
      <w:r w:rsidR="00E8113E">
        <w:t xml:space="preserve"> of the sample</w:t>
      </w:r>
      <w:r w:rsidR="004F6799">
        <w:t>.</w:t>
      </w:r>
      <w:r w:rsidR="00AD7571">
        <w:t xml:space="preserve"> </w:t>
      </w:r>
      <w:r w:rsidR="00347571">
        <w:t xml:space="preserve">Propensity scores were converted into weights based on the Average Treatment </w:t>
      </w:r>
      <w:r w:rsidR="00B045F5">
        <w:t>e</w:t>
      </w:r>
      <w:r w:rsidR="00347571">
        <w:t>ffect</w:t>
      </w:r>
      <w:r w:rsidR="00B045F5">
        <w:t xml:space="preserve"> on the Treated</w:t>
      </w:r>
      <w:r w:rsidR="00347571">
        <w:t xml:space="preserve"> estimand</w:t>
      </w:r>
      <w:r w:rsidR="00D663D5">
        <w:t xml:space="preserve">, which </w:t>
      </w:r>
      <w:r w:rsidR="003F52CF">
        <w:t xml:space="preserve">is used to </w:t>
      </w:r>
      <w:r w:rsidR="00D663D5">
        <w:t>estimate</w:t>
      </w:r>
      <w:r w:rsidR="003F52CF">
        <w:t xml:space="preserve"> </w:t>
      </w:r>
      <w:r w:rsidR="00D663D5">
        <w:t>the hy</w:t>
      </w:r>
      <w:r w:rsidR="003F52CF">
        <w:t>pothetical</w:t>
      </w:r>
      <w:r w:rsidR="00D663D5">
        <w:t xml:space="preserve"> effect of exercise </w:t>
      </w:r>
      <w:r w:rsidR="000C15CF">
        <w:t xml:space="preserve">exposure on the </w:t>
      </w:r>
      <w:r w:rsidR="003D0AF0">
        <w:t>control (</w:t>
      </w:r>
      <w:r w:rsidR="00345D96">
        <w:t xml:space="preserve">i.e. </w:t>
      </w:r>
      <w:r w:rsidR="003D0AF0">
        <w:t>non-exercise)</w:t>
      </w:r>
      <w:r w:rsidR="000C15CF">
        <w:t xml:space="preserve"> group</w:t>
      </w:r>
      <w:r w:rsidR="00345D96">
        <w:t>, and is unbiased when the strong ignorability assumption is met</w:t>
      </w:r>
      <w:r w:rsidR="00C22DB4">
        <w:t xml:space="preserve"> </w:t>
      </w:r>
      <w:r w:rsidR="00E8113E">
        <w:fldChar w:fldCharType="begin"/>
      </w:r>
      <w:r w:rsidR="00E8113E">
        <w:instrText xml:space="preserve"> ADDIN EN.CITE &lt;EndNote&gt;&lt;Cite&gt;&lt;Author&gt;Rosenbaum&lt;/Author&gt;&lt;Year&gt;1983&lt;/Year&gt;&lt;RecNum&gt;58&lt;/RecNum&gt;&lt;DisplayText&gt;(Rosenbaum &amp;amp; Rubin, 1983)&lt;/DisplayText&gt;&lt;record&gt;&lt;rec-number&gt;58&lt;/rec-number&gt;&lt;foreign-keys&gt;&lt;key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fldChar w:fldCharType="separate"/>
      </w:r>
      <w:r w:rsidR="00E8113E">
        <w:rPr>
          <w:noProof/>
        </w:rPr>
        <w:t>(Rosenbaum &amp; Rubin, 1983)</w:t>
      </w:r>
      <w:r w:rsidR="00E8113E">
        <w:fldChar w:fldCharType="end"/>
      </w:r>
      <w:r w:rsidR="00347571">
        <w:t xml:space="preserve">. </w:t>
      </w:r>
      <w:r w:rsidR="00AD7571">
        <w:t>The GBM is a non-parametric iterative machine learning method which utilizes regression trees</w:t>
      </w:r>
      <w:r w:rsidR="00E31B92">
        <w:t xml:space="preserve"> </w:t>
      </w:r>
      <w:r w:rsidR="00CF010F">
        <w:t>and can</w:t>
      </w:r>
      <w:r w:rsidR="003D0AF0">
        <w:t xml:space="preserve"> </w:t>
      </w:r>
      <w:r w:rsidR="00E31B92">
        <w:t>accommodate non-linearity</w:t>
      </w:r>
      <w:r w:rsidR="003D0AF0">
        <w:t>.</w:t>
      </w:r>
      <w:r w:rsidR="00803A43">
        <w:t xml:space="preserve"> </w:t>
      </w:r>
      <w:r w:rsidR="00CF010F">
        <w:t xml:space="preserve">As suggested by </w:t>
      </w:r>
      <w:r w:rsidR="00E8113E">
        <w:fldChar w:fldCharType="begin"/>
      </w:r>
      <w:r w:rsidR="00E8113E">
        <w:instrText xml:space="preserve"> ADDIN EN.CITE &lt;EndNote&gt;&lt;Cite AuthorYear="1"&gt;&lt;Author&gt;McCaffrey&lt;/Author&gt;&lt;Year&gt;2004&lt;/Year&gt;&lt;RecNum&gt;52&lt;/RecNum&gt;&lt;DisplayText&gt;McCaffrey et al. (2004)&lt;/DisplayText&gt;&lt;record&gt;&lt;rec-number&gt;52&lt;/rec-number&gt;&lt;foreign-keys&gt;&lt;key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E8113E">
        <w:fldChar w:fldCharType="separate"/>
      </w:r>
      <w:r w:rsidR="00E8113E">
        <w:rPr>
          <w:noProof/>
        </w:rPr>
        <w:t>McCaffrey et al. (2004)</w:t>
      </w:r>
      <w:r w:rsidR="00E8113E">
        <w:fldChar w:fldCharType="end"/>
      </w:r>
      <w:r w:rsidR="00E8113E">
        <w:t xml:space="preserve"> </w:t>
      </w:r>
      <w:r w:rsidR="00CF010F">
        <w:t xml:space="preserve">the number of iterations was determined by minimizing the average standardized absolute mean difference in the covariates. </w:t>
      </w:r>
      <w:r w:rsidR="00E31B92">
        <w:t xml:space="preserve">The GBM </w:t>
      </w:r>
      <w:r w:rsidR="00803A43">
        <w:t xml:space="preserve">handles </w:t>
      </w:r>
      <w:r w:rsidR="003D0AF0">
        <w:t>missing data</w:t>
      </w:r>
      <w:r w:rsidR="00803A43">
        <w:t xml:space="preserve"> by </w:t>
      </w:r>
      <w:r w:rsidR="003D0AF0">
        <w:t xml:space="preserve">the </w:t>
      </w:r>
      <w:r w:rsidR="00803A43">
        <w:t>surrogate splitting</w:t>
      </w:r>
      <w:r w:rsidR="00E22D7F">
        <w:t xml:space="preserve"> method as </w:t>
      </w:r>
      <w:r w:rsidR="00E22D7F">
        <w:lastRenderedPageBreak/>
        <w:t xml:space="preserve">described in the WeightIt R-package documentation </w:t>
      </w:r>
      <w:r w:rsidR="00E8113E">
        <w:fldChar w:fldCharType="begin"/>
      </w:r>
      <w:r w:rsidR="00E8113E">
        <w:instrText xml:space="preserve"> ADDIN EN.CITE &lt;EndNote&gt;&lt;Cite&gt;&lt;Author&gt;Greifer&lt;/Author&gt;&lt;Year&gt;2020&lt;/Year&gt;&lt;RecNum&gt;63&lt;/RecNum&gt;&lt;DisplayText&gt;(Greifer, 2020)&lt;/DisplayText&gt;&lt;record&gt;&lt;rec-number&gt;63&lt;/rec-number&gt;&lt;foreign-keys&gt;&lt;key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fldChar w:fldCharType="separate"/>
      </w:r>
      <w:r w:rsidR="00E8113E">
        <w:rPr>
          <w:noProof/>
        </w:rPr>
        <w:t>(Greifer, 2020)</w:t>
      </w:r>
      <w:r w:rsidR="00E8113E">
        <w:fldChar w:fldCharType="end"/>
      </w:r>
      <w:r w:rsidR="00803A43">
        <w:t>.</w:t>
      </w:r>
      <w:r w:rsidR="00C22DB4">
        <w:t xml:space="preserve"> </w:t>
      </w:r>
      <w:r w:rsidR="00E22D7F">
        <w:t xml:space="preserve">Though unlikely to </w:t>
      </w:r>
      <w:r w:rsidR="00EC1816">
        <w:t xml:space="preserve">significantly </w:t>
      </w:r>
      <w:r w:rsidR="00E22D7F">
        <w:t xml:space="preserve">improve </w:t>
      </w:r>
      <w:r w:rsidR="00FB7CF1">
        <w:t xml:space="preserve">performance of inferences for our estimation procedure </w:t>
      </w:r>
      <w:r w:rsidR="00E8113E">
        <w:fldChar w:fldCharType="begin"/>
      </w:r>
      <w:r w:rsidR="00E8113E">
        <w:instrText xml:space="preserve"> ADDIN EN.CITE &lt;EndNote&gt;&lt;Cite&gt;&lt;Author&gt;Lee&lt;/Author&gt;&lt;Year&gt;2011&lt;/Year&gt;&lt;RecNum&gt;53&lt;/RecNum&gt;&lt;DisplayText&gt;(Lee et al., 2011)&lt;/DisplayText&gt;&lt;record&gt;&lt;rec-number&gt;53&lt;/rec-number&gt;&lt;foreign-keys&gt;&lt;key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fldChar w:fldCharType="separate"/>
      </w:r>
      <w:r w:rsidR="00E8113E">
        <w:rPr>
          <w:noProof/>
        </w:rPr>
        <w:t>(Lee et al., 2011)</w:t>
      </w:r>
      <w:r w:rsidR="00E8113E">
        <w:fldChar w:fldCharType="end"/>
      </w:r>
      <w:r w:rsidR="00E8113E">
        <w:t xml:space="preserve"> </w:t>
      </w:r>
      <w:r w:rsidR="00FB7CF1">
        <w:t>w</w:t>
      </w:r>
      <w:r w:rsidR="00F40811">
        <w:t>eights</w:t>
      </w:r>
      <w:r w:rsidR="00347571">
        <w:t xml:space="preserve"> above 99% were trimmed </w:t>
      </w:r>
      <w:r w:rsidR="00F40811">
        <w:t>to reduce potential bias</w:t>
      </w:r>
      <w:r w:rsidR="00FB7CF1">
        <w:t xml:space="preserve"> from extreme values.</w:t>
      </w:r>
      <w:r w:rsidR="00DA49EA">
        <w:t xml:space="preserve"> </w:t>
      </w:r>
      <w:r w:rsidR="00926BCF">
        <w:t xml:space="preserve">Diagnostics </w:t>
      </w:r>
      <w:r w:rsidR="00C51F0B">
        <w:t>were used to ensure covariates were adequately balanced.</w:t>
      </w:r>
      <w:r w:rsidR="009B535C">
        <w:t xml:space="preserve"> </w:t>
      </w:r>
      <w:r w:rsidR="00BD0CC9">
        <w:t>Our main analysis</w:t>
      </w:r>
      <w:r w:rsidR="009B535C">
        <w:t xml:space="preserve"> estimated treatment effects of exercise on seven outcomes: overall MHQ</w:t>
      </w:r>
      <w:r w:rsidR="00E94701">
        <w:t xml:space="preserve"> score, and the six broad subcategories.</w:t>
      </w:r>
      <w:r w:rsidR="007B1816">
        <w:t xml:space="preserve"> </w:t>
      </w:r>
    </w:p>
    <w:p w14:paraId="5C890026" w14:textId="0ED78F8B" w:rsidR="00BD0CC9" w:rsidRDefault="00BD0CC9" w:rsidP="00ED2A11">
      <w:pPr>
        <w:spacing w:line="360" w:lineRule="auto"/>
      </w:pPr>
    </w:p>
    <w:p w14:paraId="6F7A7AA7" w14:textId="15B3098A" w:rsidR="00DA49EA" w:rsidRDefault="00DA49EA" w:rsidP="00DA49EA">
      <w:pPr>
        <w:spacing w:line="360" w:lineRule="auto"/>
      </w:pPr>
      <w:r>
        <w:t>In case the inferences of the main analysis are biased due to the method of estimation or handling of missing, we performed a sensitivity analysis with multiple imputation and covariate balancing propensity scores</w:t>
      </w:r>
      <w:r w:rsidR="00631FCB">
        <w:t xml:space="preserve">, which may perform better if there is a non-complex relationship between treatment and outcome </w:t>
      </w:r>
      <w:r w:rsidR="00631FCB">
        <w:fldChar w:fldCharType="begin"/>
      </w:r>
      <w:r w:rsidR="00631FCB">
        <w:instrText xml:space="preserve"> ADDIN EN.CITE &lt;EndNote&gt;&lt;Cite&gt;&lt;Author&gt;Setodji&lt;/Author&gt;&lt;Year&gt;2017&lt;/Year&gt;&lt;RecNum&gt;69&lt;/RecNum&gt;&lt;DisplayText&gt;(Setodji et al., 2017)&lt;/DisplayText&gt;&lt;record&gt;&lt;rec-number&gt;69&lt;/rec-number&gt;&lt;foreign-keys&gt;&lt;key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fldChar w:fldCharType="separate"/>
      </w:r>
      <w:r w:rsidR="00631FCB">
        <w:rPr>
          <w:noProof/>
        </w:rPr>
        <w:t>(Setodji et al., 2017)</w:t>
      </w:r>
      <w:r w:rsidR="00631FCB">
        <w:fldChar w:fldCharType="end"/>
      </w:r>
      <w:r w:rsidR="00631FCB">
        <w:t>,</w:t>
      </w:r>
      <w:r>
        <w:t xml:space="preserve"> </w:t>
      </w:r>
      <w:r w:rsidR="002D3639">
        <w:t xml:space="preserve">to check for convergence </w:t>
      </w:r>
      <w:r>
        <w:t>(</w:t>
      </w:r>
      <w:r w:rsidR="00631FCB">
        <w:t xml:space="preserve">further </w:t>
      </w:r>
      <w:r>
        <w:t>details in supplementary). Using this method, we also computed interaction effects between physical exercise and age on the overall MHQ score</w:t>
      </w:r>
      <w:r w:rsidR="002D3639">
        <w:t>, with</w:t>
      </w:r>
      <w:r>
        <w:t xml:space="preserve"> </w:t>
      </w:r>
      <w:r w:rsidR="002D3639">
        <w:t>age</w:t>
      </w:r>
      <w:r>
        <w:t xml:space="preserve"> recoded into three </w:t>
      </w:r>
      <w:r w:rsidR="002D3639">
        <w:t>groups</w:t>
      </w:r>
      <w:r>
        <w:t>: ‘young adult’ (18-34), ‘middle adult’ (35-64), and ‘senior’ (65-85+).</w:t>
      </w:r>
    </w:p>
    <w:p w14:paraId="15D151FB" w14:textId="7E5399AC" w:rsidR="00DA49EA" w:rsidRDefault="00DA49EA" w:rsidP="00065819">
      <w:pPr>
        <w:spacing w:line="360" w:lineRule="auto"/>
      </w:pPr>
    </w:p>
    <w:p w14:paraId="31182C4A" w14:textId="77777777" w:rsidR="00803A43" w:rsidRDefault="00803A43" w:rsidP="00ED2A11">
      <w:pPr>
        <w:spacing w:line="360" w:lineRule="auto"/>
      </w:pPr>
    </w:p>
    <w:p w14:paraId="7FD35025" w14:textId="78369E9E" w:rsidR="00A76ABE" w:rsidRDefault="00A76ABE" w:rsidP="00ED2A11">
      <w:pPr>
        <w:spacing w:line="360" w:lineRule="auto"/>
      </w:pPr>
    </w:p>
    <w:p w14:paraId="62701E77" w14:textId="024D99DE" w:rsidR="009D3B6D" w:rsidRDefault="009D3B6D" w:rsidP="00ED2A11">
      <w:pPr>
        <w:spacing w:line="360" w:lineRule="auto"/>
      </w:pPr>
    </w:p>
    <w:p w14:paraId="76149CEE" w14:textId="0FD55B04" w:rsidR="009D3B6D" w:rsidRDefault="009D3B6D" w:rsidP="00ED2A11">
      <w:pPr>
        <w:spacing w:line="360" w:lineRule="auto"/>
      </w:pPr>
    </w:p>
    <w:p w14:paraId="071158EF" w14:textId="3F8D904E" w:rsidR="009D3B6D" w:rsidRDefault="009D3B6D" w:rsidP="00ED2A11">
      <w:pPr>
        <w:spacing w:line="360" w:lineRule="auto"/>
      </w:pPr>
    </w:p>
    <w:p w14:paraId="1D1B773F" w14:textId="77777777" w:rsidR="009D3B6D" w:rsidRDefault="009D3B6D" w:rsidP="00ED2A11">
      <w:pPr>
        <w:spacing w:line="360" w:lineRule="auto"/>
      </w:pPr>
    </w:p>
    <w:p w14:paraId="4C300E55" w14:textId="6AA2B868" w:rsidR="007D1133" w:rsidRDefault="007D1133" w:rsidP="00ED2A11">
      <w:pPr>
        <w:spacing w:line="360" w:lineRule="auto"/>
      </w:pPr>
    </w:p>
    <w:p w14:paraId="4D70A145" w14:textId="77777777" w:rsidR="00AF03EE" w:rsidRDefault="00AF03EE" w:rsidP="00AF03EE">
      <w:pPr>
        <w:tabs>
          <w:tab w:val="left" w:pos="6936"/>
        </w:tabs>
      </w:pPr>
      <w:r>
        <w:tab/>
      </w:r>
    </w:p>
    <w:p w14:paraId="57608ABE" w14:textId="02AE933F" w:rsidR="00AF03EE" w:rsidRDefault="00AF03EE" w:rsidP="00AF03EE">
      <w:pPr>
        <w:tabs>
          <w:tab w:val="left" w:pos="6936"/>
        </w:tabs>
      </w:pPr>
    </w:p>
    <w:p w14:paraId="7210F5F2" w14:textId="25CFA210" w:rsidR="00AF03EE" w:rsidRDefault="00AF03EE" w:rsidP="00AF03EE">
      <w:pPr>
        <w:tabs>
          <w:tab w:val="left" w:pos="6936"/>
        </w:tabs>
      </w:pPr>
    </w:p>
    <w:p w14:paraId="6264B19B" w14:textId="77777777" w:rsidR="00AF03EE" w:rsidRDefault="00AF03EE" w:rsidP="00AF03EE">
      <w:pPr>
        <w:tabs>
          <w:tab w:val="left" w:pos="6936"/>
        </w:tabs>
      </w:pPr>
    </w:p>
    <w:p w14:paraId="699FEED6" w14:textId="77777777" w:rsidR="00485D6E" w:rsidRDefault="00485D6E" w:rsidP="00AF03EE">
      <w:pPr>
        <w:tabs>
          <w:tab w:val="left" w:pos="6936"/>
        </w:tabs>
      </w:pPr>
    </w:p>
    <w:p w14:paraId="3D332E09" w14:textId="77777777" w:rsidR="00485D6E" w:rsidRDefault="00485D6E" w:rsidP="00AF03EE">
      <w:pPr>
        <w:tabs>
          <w:tab w:val="left" w:pos="6936"/>
        </w:tabs>
      </w:pPr>
    </w:p>
    <w:p w14:paraId="7344A8A1" w14:textId="77777777" w:rsidR="00631FCB" w:rsidRPr="00631FCB" w:rsidRDefault="00485D6E" w:rsidP="00631FCB">
      <w:pPr>
        <w:pStyle w:val="EndNoteBibliography"/>
        <w:spacing w:after="0"/>
        <w:ind w:left="720" w:hanging="720"/>
      </w:pPr>
      <w:r>
        <w:lastRenderedPageBreak/>
        <w:fldChar w:fldCharType="begin"/>
      </w:r>
      <w:r>
        <w:instrText xml:space="preserve"> ADDIN EN.REFLIST </w:instrText>
      </w:r>
      <w:r>
        <w:fldChar w:fldCharType="separate"/>
      </w:r>
      <w:r w:rsidR="00631FCB" w:rsidRPr="00631FCB">
        <w:t xml:space="preserve">Chekroud, S. R., Gueorguieva, R., Zheutlin, A. B., Paulus, M., Krumholz, H. M., Krystal, J. H., &amp; Chekroud, A. M. (2018). Association between physical exercise and mental health in 1· 2 million individuals in the USA between 2011 and 2015: a cross-sectional study. </w:t>
      </w:r>
      <w:r w:rsidR="00631FCB" w:rsidRPr="00631FCB">
        <w:rPr>
          <w:i/>
        </w:rPr>
        <w:t>The Lancet Psychiatry</w:t>
      </w:r>
      <w:r w:rsidR="00631FCB" w:rsidRPr="00631FCB">
        <w:t>,</w:t>
      </w:r>
      <w:r w:rsidR="00631FCB" w:rsidRPr="00631FCB">
        <w:rPr>
          <w:i/>
        </w:rPr>
        <w:t xml:space="preserve"> 5</w:t>
      </w:r>
      <w:r w:rsidR="00631FCB" w:rsidRPr="00631FCB">
        <w:t xml:space="preserve">(9), 739-746. </w:t>
      </w:r>
    </w:p>
    <w:p w14:paraId="028D890D" w14:textId="77777777" w:rsidR="00631FCB" w:rsidRPr="00631FCB" w:rsidRDefault="00631FCB" w:rsidP="00631FCB">
      <w:pPr>
        <w:pStyle w:val="EndNoteBibliography"/>
        <w:spacing w:after="0"/>
        <w:ind w:left="720" w:hanging="720"/>
      </w:pPr>
      <w:r w:rsidRPr="00631FCB">
        <w:t xml:space="preserve">Greifer, N. (2020). WeightIt: weighting for covariate balance in observational studies. </w:t>
      </w:r>
      <w:r w:rsidRPr="00631FCB">
        <w:rPr>
          <w:i/>
        </w:rPr>
        <w:t>R package version 0.10</w:t>
      </w:r>
      <w:r w:rsidRPr="00631FCB">
        <w:t>,</w:t>
      </w:r>
      <w:r w:rsidRPr="00631FCB">
        <w:rPr>
          <w:i/>
        </w:rPr>
        <w:t xml:space="preserve"> 2</w:t>
      </w:r>
      <w:r w:rsidRPr="00631FCB">
        <w:t xml:space="preserve">. </w:t>
      </w:r>
    </w:p>
    <w:p w14:paraId="4F996924" w14:textId="77777777" w:rsidR="00631FCB" w:rsidRPr="00631FCB" w:rsidRDefault="00631FCB" w:rsidP="00631FCB">
      <w:pPr>
        <w:pStyle w:val="EndNoteBibliography"/>
        <w:spacing w:after="0"/>
        <w:ind w:left="720" w:hanging="720"/>
      </w:pPr>
      <w:r w:rsidRPr="00631FCB">
        <w:t xml:space="preserve">Lee, B. K., Lessler, J., &amp; Stuart, E. A. (2011). Weight trimming and propensity score weighting. </w:t>
      </w:r>
      <w:r w:rsidRPr="00631FCB">
        <w:rPr>
          <w:i/>
        </w:rPr>
        <w:t>PloS one</w:t>
      </w:r>
      <w:r w:rsidRPr="00631FCB">
        <w:t>,</w:t>
      </w:r>
      <w:r w:rsidRPr="00631FCB">
        <w:rPr>
          <w:i/>
        </w:rPr>
        <w:t xml:space="preserve"> 6</w:t>
      </w:r>
      <w:r w:rsidRPr="00631FCB">
        <w:t xml:space="preserve">(3), e18174. </w:t>
      </w:r>
    </w:p>
    <w:p w14:paraId="3E4DA7EF" w14:textId="77777777" w:rsidR="00631FCB" w:rsidRPr="00631FCB" w:rsidRDefault="00631FCB" w:rsidP="00631FCB">
      <w:pPr>
        <w:pStyle w:val="EndNoteBibliography"/>
        <w:spacing w:after="0"/>
        <w:ind w:left="720" w:hanging="720"/>
      </w:pPr>
      <w:r w:rsidRPr="00631FCB">
        <w:t xml:space="preserve">McCaffrey, D. F., Ridgeway, G., &amp; Morral, A. R. (2004). Propensity score estimation with boosted regression for evaluating causal effects in observational studies. </w:t>
      </w:r>
      <w:r w:rsidRPr="00631FCB">
        <w:rPr>
          <w:i/>
        </w:rPr>
        <w:t>Psychological methods</w:t>
      </w:r>
      <w:r w:rsidRPr="00631FCB">
        <w:t>,</w:t>
      </w:r>
      <w:r w:rsidRPr="00631FCB">
        <w:rPr>
          <w:i/>
        </w:rPr>
        <w:t xml:space="preserve"> 9</w:t>
      </w:r>
      <w:r w:rsidRPr="00631FCB">
        <w:t xml:space="preserve">(4), 403. </w:t>
      </w:r>
    </w:p>
    <w:p w14:paraId="10391D0C" w14:textId="77777777" w:rsidR="00631FCB" w:rsidRPr="00631FCB" w:rsidRDefault="00631FCB" w:rsidP="00631FCB">
      <w:pPr>
        <w:pStyle w:val="EndNoteBibliography"/>
        <w:spacing w:after="0"/>
        <w:ind w:left="720" w:hanging="720"/>
      </w:pPr>
      <w:r w:rsidRPr="00631FCB">
        <w:t xml:space="preserve">Newson, J. J., Hunter, D., &amp; Thiagarajan, T. C. (2020). The heterogeneity of mental health assessment. </w:t>
      </w:r>
      <w:r w:rsidRPr="00631FCB">
        <w:rPr>
          <w:i/>
        </w:rPr>
        <w:t>Frontiers in psychiatry</w:t>
      </w:r>
      <w:r w:rsidRPr="00631FCB">
        <w:t>,</w:t>
      </w:r>
      <w:r w:rsidRPr="00631FCB">
        <w:rPr>
          <w:i/>
        </w:rPr>
        <w:t xml:space="preserve"> 11</w:t>
      </w:r>
      <w:r w:rsidRPr="00631FCB">
        <w:t xml:space="preserve">, 76. </w:t>
      </w:r>
    </w:p>
    <w:p w14:paraId="6AB0B05F" w14:textId="77777777" w:rsidR="00631FCB" w:rsidRPr="00631FCB" w:rsidRDefault="00631FCB" w:rsidP="00631FCB">
      <w:pPr>
        <w:pStyle w:val="EndNoteBibliography"/>
        <w:spacing w:after="0"/>
        <w:ind w:left="720" w:hanging="720"/>
      </w:pPr>
      <w:r w:rsidRPr="00631FCB">
        <w:t xml:space="preserve">Newson, J. J., Pastukh, V., &amp; Thiagarajan, T. C. (2022). Assessment of Population Well-being With the Mental Health Quotient: Validation Study. </w:t>
      </w:r>
      <w:r w:rsidRPr="00631FCB">
        <w:rPr>
          <w:i/>
        </w:rPr>
        <w:t>JMIR Mental Health</w:t>
      </w:r>
      <w:r w:rsidRPr="00631FCB">
        <w:t>,</w:t>
      </w:r>
      <w:r w:rsidRPr="00631FCB">
        <w:rPr>
          <w:i/>
        </w:rPr>
        <w:t xml:space="preserve"> 9</w:t>
      </w:r>
      <w:r w:rsidRPr="00631FCB">
        <w:t xml:space="preserve">(4), e34105. </w:t>
      </w:r>
    </w:p>
    <w:p w14:paraId="03F2ED6D" w14:textId="77777777" w:rsidR="00631FCB" w:rsidRPr="00631FCB" w:rsidRDefault="00631FCB" w:rsidP="00631FCB">
      <w:pPr>
        <w:pStyle w:val="EndNoteBibliography"/>
        <w:spacing w:after="0"/>
        <w:ind w:left="720" w:hanging="720"/>
      </w:pPr>
      <w:r w:rsidRPr="00631FCB">
        <w:t xml:space="preserve">Newson, J. J., &amp; Thiagarajan, T. C. (2020). Assessment of population well-being with the Mental Health Quotient (MHQ): development and usability study. </w:t>
      </w:r>
      <w:r w:rsidRPr="00631FCB">
        <w:rPr>
          <w:i/>
        </w:rPr>
        <w:t>JMIR Mental Health</w:t>
      </w:r>
      <w:r w:rsidRPr="00631FCB">
        <w:t>,</w:t>
      </w:r>
      <w:r w:rsidRPr="00631FCB">
        <w:rPr>
          <w:i/>
        </w:rPr>
        <w:t xml:space="preserve"> 7</w:t>
      </w:r>
      <w:r w:rsidRPr="00631FCB">
        <w:t xml:space="preserve">(7), e17935. </w:t>
      </w:r>
    </w:p>
    <w:p w14:paraId="1C94171F" w14:textId="77777777" w:rsidR="00631FCB" w:rsidRPr="00631FCB" w:rsidRDefault="00631FCB" w:rsidP="00631FCB">
      <w:pPr>
        <w:pStyle w:val="EndNoteBibliography"/>
        <w:spacing w:after="0"/>
        <w:ind w:left="720" w:hanging="720"/>
      </w:pPr>
      <w:r w:rsidRPr="00631FCB">
        <w:t xml:space="preserve">RCoreTeam. (2021). </w:t>
      </w:r>
      <w:r w:rsidRPr="00631FCB">
        <w:rPr>
          <w:i/>
        </w:rPr>
        <w:t xml:space="preserve">R: A language and environment for statistical computing. R Foundation for Statistical Computing, Vienna, Austria. </w:t>
      </w:r>
      <w:r w:rsidRPr="00631FCB">
        <w:t>.</w:t>
      </w:r>
      <w:r w:rsidRPr="00631FCB">
        <w:rPr>
          <w:i/>
        </w:rPr>
        <w:t xml:space="preserve"> </w:t>
      </w:r>
      <w:r w:rsidRPr="00631FCB">
        <w:t xml:space="preserve">In </w:t>
      </w:r>
    </w:p>
    <w:p w14:paraId="52E7ABE0" w14:textId="77777777" w:rsidR="00631FCB" w:rsidRPr="00631FCB" w:rsidRDefault="00631FCB" w:rsidP="00631FCB">
      <w:pPr>
        <w:pStyle w:val="EndNoteBibliography"/>
        <w:spacing w:after="0"/>
        <w:ind w:left="720" w:hanging="720"/>
      </w:pPr>
      <w:r w:rsidRPr="00631FCB">
        <w:t xml:space="preserve">Rosenbaum, P. R., &amp; Rubin, D. B. (1983). The central role of the propensity score in observational studies for causal effects. </w:t>
      </w:r>
      <w:r w:rsidRPr="00631FCB">
        <w:rPr>
          <w:i/>
        </w:rPr>
        <w:t>Biometrika</w:t>
      </w:r>
      <w:r w:rsidRPr="00631FCB">
        <w:t>,</w:t>
      </w:r>
      <w:r w:rsidRPr="00631FCB">
        <w:rPr>
          <w:i/>
        </w:rPr>
        <w:t xml:space="preserve"> 70</w:t>
      </w:r>
      <w:r w:rsidRPr="00631FCB">
        <w:t xml:space="preserve">(1), 41-55. </w:t>
      </w:r>
    </w:p>
    <w:p w14:paraId="2E15F2DF" w14:textId="77777777" w:rsidR="00631FCB" w:rsidRPr="00631FCB" w:rsidRDefault="00631FCB" w:rsidP="00631FCB">
      <w:pPr>
        <w:pStyle w:val="EndNoteBibliography"/>
        <w:ind w:left="720" w:hanging="720"/>
      </w:pPr>
      <w:r w:rsidRPr="00631FCB">
        <w:t xml:space="preserve">Setodji, C. M., McCaffrey, D. F., Burgette, L. F., Almirall, D., &amp; Griffin, B. A. (2017). The right tool for the job: Choosing between covariate balancing and generalized boosted model propensity scores. </w:t>
      </w:r>
      <w:r w:rsidRPr="00631FCB">
        <w:rPr>
          <w:i/>
        </w:rPr>
        <w:t>Epidemiology (Cambridge, Mass.)</w:t>
      </w:r>
      <w:r w:rsidRPr="00631FCB">
        <w:t>,</w:t>
      </w:r>
      <w:r w:rsidRPr="00631FCB">
        <w:rPr>
          <w:i/>
        </w:rPr>
        <w:t xml:space="preserve"> 28</w:t>
      </w:r>
      <w:r w:rsidRPr="00631FCB">
        <w:t xml:space="preserve">(6), 802. </w:t>
      </w:r>
    </w:p>
    <w:p w14:paraId="341EA229" w14:textId="1531AF12" w:rsidR="002D3639" w:rsidRPr="00AF03EE" w:rsidRDefault="00485D6E" w:rsidP="00AF03EE">
      <w:pPr>
        <w:tabs>
          <w:tab w:val="left" w:pos="6936"/>
        </w:tabs>
      </w:pPr>
      <w:r>
        <w:fldChar w:fldCharType="end"/>
      </w:r>
    </w:p>
    <w:sectPr w:rsidR="002D3639" w:rsidRPr="00AF03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2-10-11T07:19:00Z" w:initials="ch">
    <w:p w14:paraId="616B4688" w14:textId="77777777" w:rsidR="005813BD" w:rsidRDefault="005813BD" w:rsidP="003A53EE">
      <w:pPr>
        <w:pStyle w:val="CommentText"/>
      </w:pPr>
      <w:r>
        <w:rPr>
          <w:rStyle w:val="CommentReference"/>
        </w:rPr>
        <w:annotationRef/>
      </w:r>
      <w:r>
        <w:t>Anything highlighted = copy pasted from the example manuscript. Couldn't find better way to word. Don't know best practices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6B46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F978C" w16cex:dateUtc="2022-10-11T1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6B4688" w16cid:durableId="26EF97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Windows Live" w15:userId="315b9e6807548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1&lt;/item&gt;&lt;item&gt;63&lt;/item&gt;&lt;item&gt;68&lt;/item&gt;&lt;item&gt;69&lt;/item&gt;&lt;/record-ids&gt;&lt;/item&gt;&lt;/Libraries&gt;"/>
  </w:docVars>
  <w:rsids>
    <w:rsidRoot w:val="000E750E"/>
    <w:rsid w:val="00000D82"/>
    <w:rsid w:val="00065819"/>
    <w:rsid w:val="0006789A"/>
    <w:rsid w:val="000A2DF6"/>
    <w:rsid w:val="000C15CF"/>
    <w:rsid w:val="000E750E"/>
    <w:rsid w:val="00107437"/>
    <w:rsid w:val="00122808"/>
    <w:rsid w:val="00141290"/>
    <w:rsid w:val="00152DF4"/>
    <w:rsid w:val="00156533"/>
    <w:rsid w:val="00171563"/>
    <w:rsid w:val="001A4AA9"/>
    <w:rsid w:val="001B508B"/>
    <w:rsid w:val="002D3639"/>
    <w:rsid w:val="00343D29"/>
    <w:rsid w:val="00345D96"/>
    <w:rsid w:val="00347571"/>
    <w:rsid w:val="00352824"/>
    <w:rsid w:val="00374208"/>
    <w:rsid w:val="003B4DD9"/>
    <w:rsid w:val="003C0EAF"/>
    <w:rsid w:val="003D0AF0"/>
    <w:rsid w:val="003F3415"/>
    <w:rsid w:val="003F52CF"/>
    <w:rsid w:val="004043F1"/>
    <w:rsid w:val="00437151"/>
    <w:rsid w:val="00485D6E"/>
    <w:rsid w:val="00493854"/>
    <w:rsid w:val="004D42FE"/>
    <w:rsid w:val="004D6919"/>
    <w:rsid w:val="004E6F93"/>
    <w:rsid w:val="004E736A"/>
    <w:rsid w:val="004F1596"/>
    <w:rsid w:val="004F6799"/>
    <w:rsid w:val="0054733E"/>
    <w:rsid w:val="005813BD"/>
    <w:rsid w:val="00582406"/>
    <w:rsid w:val="00584C19"/>
    <w:rsid w:val="00597D83"/>
    <w:rsid w:val="005B0F77"/>
    <w:rsid w:val="005C0583"/>
    <w:rsid w:val="005F136A"/>
    <w:rsid w:val="00603E49"/>
    <w:rsid w:val="00610A64"/>
    <w:rsid w:val="00624DFA"/>
    <w:rsid w:val="00631FCB"/>
    <w:rsid w:val="006E27FD"/>
    <w:rsid w:val="006F1D42"/>
    <w:rsid w:val="006F4468"/>
    <w:rsid w:val="0071490D"/>
    <w:rsid w:val="00771FDC"/>
    <w:rsid w:val="007927EB"/>
    <w:rsid w:val="007A12E7"/>
    <w:rsid w:val="007A2BAB"/>
    <w:rsid w:val="007B1816"/>
    <w:rsid w:val="007D1133"/>
    <w:rsid w:val="007D1A74"/>
    <w:rsid w:val="007F45DB"/>
    <w:rsid w:val="007F78F1"/>
    <w:rsid w:val="00803A43"/>
    <w:rsid w:val="00826754"/>
    <w:rsid w:val="008319F8"/>
    <w:rsid w:val="008A12DD"/>
    <w:rsid w:val="008B5A88"/>
    <w:rsid w:val="008E1D18"/>
    <w:rsid w:val="009124DC"/>
    <w:rsid w:val="00926BCF"/>
    <w:rsid w:val="00933F1B"/>
    <w:rsid w:val="00946809"/>
    <w:rsid w:val="00955219"/>
    <w:rsid w:val="009A1276"/>
    <w:rsid w:val="009B535C"/>
    <w:rsid w:val="009B5835"/>
    <w:rsid w:val="009D1779"/>
    <w:rsid w:val="009D3B6D"/>
    <w:rsid w:val="00A310DD"/>
    <w:rsid w:val="00A76ABE"/>
    <w:rsid w:val="00A91612"/>
    <w:rsid w:val="00AB0A03"/>
    <w:rsid w:val="00AB3ABC"/>
    <w:rsid w:val="00AC03A1"/>
    <w:rsid w:val="00AC4A78"/>
    <w:rsid w:val="00AD7571"/>
    <w:rsid w:val="00AF03EE"/>
    <w:rsid w:val="00B045F5"/>
    <w:rsid w:val="00B917C0"/>
    <w:rsid w:val="00BD0CC9"/>
    <w:rsid w:val="00C22DB4"/>
    <w:rsid w:val="00C506C7"/>
    <w:rsid w:val="00C51F0B"/>
    <w:rsid w:val="00C775FC"/>
    <w:rsid w:val="00C9103A"/>
    <w:rsid w:val="00C974BD"/>
    <w:rsid w:val="00CF010F"/>
    <w:rsid w:val="00CF4D5B"/>
    <w:rsid w:val="00D129F7"/>
    <w:rsid w:val="00D24F86"/>
    <w:rsid w:val="00D663D5"/>
    <w:rsid w:val="00D7538C"/>
    <w:rsid w:val="00DA49EA"/>
    <w:rsid w:val="00DC565B"/>
    <w:rsid w:val="00E04424"/>
    <w:rsid w:val="00E22D7F"/>
    <w:rsid w:val="00E239C9"/>
    <w:rsid w:val="00E31B92"/>
    <w:rsid w:val="00E43E63"/>
    <w:rsid w:val="00E8113E"/>
    <w:rsid w:val="00E94701"/>
    <w:rsid w:val="00E953E9"/>
    <w:rsid w:val="00E95721"/>
    <w:rsid w:val="00EC1816"/>
    <w:rsid w:val="00ED2A11"/>
    <w:rsid w:val="00EF70E0"/>
    <w:rsid w:val="00F01209"/>
    <w:rsid w:val="00F40811"/>
    <w:rsid w:val="00F86C0C"/>
    <w:rsid w:val="00FB37F9"/>
    <w:rsid w:val="00FB7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chartTrackingRefBased/>
  <w15:docId w15:val="{8AC20862-F1FB-47D8-8A2A-E7F46BEC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D1133"/>
  </w:style>
  <w:style w:type="character" w:styleId="Hyperlink">
    <w:name w:val="Hyperlink"/>
    <w:basedOn w:val="DefaultParagraphFont"/>
    <w:uiPriority w:val="99"/>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New22</b:Tag>
    <b:SourceType>JournalArticle</b:SourceType>
    <b:Guid>{3BDC81F9-B1A2-4F14-97C9-9AC7AA5E8941}</b:Guid>
    <b:Title>Assessment of Population Well-being With the Mental Health Quotient: Validation Study</b:Title>
    <b:Year>2022</b:Year>
    <b:JournalName>JMIR Ment Health</b:JournalName>
    <b:Author>
      <b:Author>
        <b:NameList>
          <b:Person>
            <b:Last>Newson JJ</b:Last>
            <b:First>Pastukh</b:First>
            <b:Middle>V, Thiagarajan TC</b:Middle>
          </b:Person>
        </b:NameList>
      </b:Author>
    </b:Author>
    <b:RefOrder>1</b:RefOrder>
  </b:Source>
  <b:Source>
    <b:Tag>Jen04</b:Tag>
    <b:SourceType>JournalArticle</b:SourceType>
    <b:Guid>{3756AE93-FE46-4C6A-8D66-3EF1935CEF77}</b:Guid>
    <b:Author>
      <b:Author>
        <b:NameList>
          <b:Person>
            <b:Last>Hill</b:Last>
            <b:First>Jennifer</b:First>
          </b:Person>
        </b:NameList>
      </b:Author>
    </b:Author>
    <b:Title>Reducing Bias in Treatment Effect Estimation in Observational Studies Suffering from Missing Data</b:Title>
    <b:Year>2004</b:Year>
    <b:RefOrder>4</b:RefOrder>
  </b:Source>
  <b:Source>
    <b:Tag>Rob16</b:Tag>
    <b:SourceType>JournalArticle</b:SourceType>
    <b:Guid>{1E826B57-45E3-499A-8319-0ACA82032F49}</b:Guid>
    <b:Author>
      <b:Author>
        <b:NameList>
          <b:Person>
            <b:Last>Mitra</b:Last>
            <b:First>Robin</b:First>
          </b:Person>
          <b:Person>
            <b:Last>Reiter</b:Last>
            <b:First>Jerome</b:First>
          </b:Person>
        </b:NameList>
      </b:Author>
    </b:Author>
    <b:Title>A comparison of two methods of estimating propensity scores after multiple imputation</b:Title>
    <b:Year>2016</b:Year>
    <b:RefOrder>3</b:RefOrder>
  </b:Source>
  <b:Source>
    <b:Tag>Pau83</b:Tag>
    <b:SourceType>JournalArticle</b:SourceType>
    <b:Guid>{0DBF327A-219B-4DDF-8D23-12B9307A28FE}</b:Guid>
    <b:Author>
      <b:Author>
        <b:NameList>
          <b:Person>
            <b:Last>Rosenbaum</b:Last>
            <b:First>Paul</b:First>
          </b:Person>
          <b:Person>
            <b:Last>Rubin</b:Last>
            <b:First>Donald</b:First>
          </b:Person>
        </b:NameList>
      </b:Author>
    </b:Author>
    <b:Title>The Central Role of the Propensity Score in Observational Studies for Causal Effects</b:Title>
    <b:JournalName>Biometrika</b:JournalName>
    <b:Year>1983</b:Year>
    <b:RefOrder>2</b:RefOrder>
  </b:Source>
</b:Sources>
</file>

<file path=customXml/itemProps1.xml><?xml version="1.0" encoding="utf-8"?>
<ds:datastoreItem xmlns:ds="http://schemas.openxmlformats.org/officeDocument/2006/customXml" ds:itemID="{A4A30F6A-7D48-4531-A391-54DE5BA3E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4932</TotalTime>
  <Pages>5</Pages>
  <Words>3134</Words>
  <Characters>17868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39</cp:revision>
  <dcterms:created xsi:type="dcterms:W3CDTF">2022-10-06T17:21:00Z</dcterms:created>
  <dcterms:modified xsi:type="dcterms:W3CDTF">2023-01-23T04:57:00Z</dcterms:modified>
</cp:coreProperties>
</file>