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6A912" w14:textId="07B740E0" w:rsidR="00CC1AF0" w:rsidRPr="00DE6B28" w:rsidRDefault="00CC1AF0" w:rsidP="00511E13">
      <w:pPr>
        <w:jc w:val="center"/>
        <w:rPr>
          <w:rFonts w:ascii="Times New Roman" w:hAnsi="Times New Roman" w:cs="Times New Roman"/>
          <w:b/>
          <w:bCs/>
          <w:kern w:val="0"/>
          <w:sz w:val="24"/>
          <w:szCs w:val="24"/>
          <w14:ligatures w14:val="none"/>
        </w:rPr>
      </w:pPr>
      <w:r w:rsidRPr="00DE6B28">
        <w:rPr>
          <w:rFonts w:ascii="Times New Roman" w:hAnsi="Times New Roman" w:cs="Times New Roman"/>
          <w:b/>
          <w:bCs/>
          <w:kern w:val="0"/>
          <w:sz w:val="24"/>
          <w:szCs w:val="24"/>
          <w14:ligatures w14:val="none"/>
        </w:rPr>
        <w:t>Abstract</w:t>
      </w:r>
    </w:p>
    <w:p w14:paraId="053D895D" w14:textId="7ACA1AE4" w:rsidR="00E255B6" w:rsidRPr="00DE6B28" w:rsidRDefault="0093119D" w:rsidP="00F304F9">
      <w:pPr>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 xml:space="preserve">Background: </w:t>
      </w:r>
      <w:r w:rsidR="00E255B6" w:rsidRPr="00DE6B28">
        <w:rPr>
          <w:rFonts w:ascii="Times New Roman" w:hAnsi="Times New Roman" w:cs="Times New Roman"/>
          <w:kern w:val="0"/>
          <w:sz w:val="24"/>
          <w:szCs w:val="24"/>
          <w14:ligatures w14:val="none"/>
        </w:rPr>
        <w:t>Evidence indicates that physical activity (PA) can be a clinically useful</w:t>
      </w:r>
      <w:r w:rsidR="00753E9B" w:rsidRPr="00DE6B28">
        <w:rPr>
          <w:rFonts w:ascii="Times New Roman" w:hAnsi="Times New Roman" w:cs="Times New Roman"/>
          <w:kern w:val="0"/>
          <w:sz w:val="24"/>
          <w:szCs w:val="24"/>
          <w14:ligatures w14:val="none"/>
        </w:rPr>
        <w:t xml:space="preserve"> and </w:t>
      </w:r>
      <w:r w:rsidR="00E255B6" w:rsidRPr="00DE6B28">
        <w:rPr>
          <w:rFonts w:ascii="Times New Roman" w:hAnsi="Times New Roman" w:cs="Times New Roman"/>
          <w:kern w:val="0"/>
          <w:sz w:val="24"/>
          <w:szCs w:val="24"/>
          <w14:ligatures w14:val="none"/>
        </w:rPr>
        <w:t>low-cost option for preventing and managing many mental health problems. Further investigation into which</w:t>
      </w:r>
      <w:r w:rsidR="00461143" w:rsidRPr="00DE6B28">
        <w:rPr>
          <w:rFonts w:ascii="Times New Roman" w:hAnsi="Times New Roman" w:cs="Times New Roman"/>
          <w:kern w:val="0"/>
          <w:sz w:val="24"/>
          <w:szCs w:val="24"/>
          <w14:ligatures w14:val="none"/>
        </w:rPr>
        <w:t xml:space="preserve"> </w:t>
      </w:r>
      <w:r w:rsidR="00E255B6" w:rsidRPr="00DE6B28">
        <w:rPr>
          <w:rFonts w:ascii="Times New Roman" w:hAnsi="Times New Roman" w:cs="Times New Roman"/>
          <w:kern w:val="0"/>
          <w:sz w:val="24"/>
          <w:szCs w:val="24"/>
          <w14:ligatures w14:val="none"/>
        </w:rPr>
        <w:t>specific aspects of mental health are most influenced by PA can help to elucidate the differential effects that PA may confer</w:t>
      </w:r>
      <w:r w:rsidR="00753E9B" w:rsidRPr="00DE6B28">
        <w:rPr>
          <w:rFonts w:ascii="Times New Roman" w:hAnsi="Times New Roman" w:cs="Times New Roman"/>
          <w:kern w:val="0"/>
          <w:sz w:val="24"/>
          <w:szCs w:val="24"/>
          <w14:ligatures w14:val="none"/>
        </w:rPr>
        <w:t>.</w:t>
      </w:r>
    </w:p>
    <w:p w14:paraId="5895B2C6" w14:textId="577C5023" w:rsidR="00E255B6" w:rsidRPr="00DE6B28" w:rsidRDefault="0093119D" w:rsidP="00F304F9">
      <w:pPr>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 xml:space="preserve">Purpose: </w:t>
      </w:r>
      <w:r w:rsidR="00E255B6" w:rsidRPr="00DE6B28">
        <w:rPr>
          <w:rFonts w:ascii="Times New Roman" w:hAnsi="Times New Roman" w:cs="Times New Roman"/>
          <w:kern w:val="0"/>
          <w:sz w:val="24"/>
          <w:szCs w:val="24"/>
          <w14:ligatures w14:val="none"/>
        </w:rPr>
        <w:t xml:space="preserve">This study used cross-sectional data from the </w:t>
      </w:r>
      <w:r w:rsidR="002C0344">
        <w:rPr>
          <w:rFonts w:ascii="Times New Roman" w:hAnsi="Times New Roman" w:cs="Times New Roman"/>
          <w:kern w:val="0"/>
          <w:sz w:val="24"/>
          <w:szCs w:val="24"/>
          <w14:ligatures w14:val="none"/>
        </w:rPr>
        <w:t>Global Mind</w:t>
      </w:r>
      <w:r w:rsidR="00E255B6" w:rsidRPr="00DE6B28">
        <w:rPr>
          <w:rFonts w:ascii="Times New Roman" w:hAnsi="Times New Roman" w:cs="Times New Roman"/>
          <w:kern w:val="0"/>
          <w:sz w:val="24"/>
          <w:szCs w:val="24"/>
          <w14:ligatures w14:val="none"/>
        </w:rPr>
        <w:t xml:space="preserve"> </w:t>
      </w:r>
      <w:r w:rsidR="002C0344">
        <w:rPr>
          <w:rFonts w:ascii="Times New Roman" w:hAnsi="Times New Roman" w:cs="Times New Roman"/>
          <w:kern w:val="0"/>
          <w:sz w:val="24"/>
          <w:szCs w:val="24"/>
          <w14:ligatures w14:val="none"/>
        </w:rPr>
        <w:t>P</w:t>
      </w:r>
      <w:r w:rsidR="00E255B6" w:rsidRPr="00DE6B28">
        <w:rPr>
          <w:rFonts w:ascii="Times New Roman" w:hAnsi="Times New Roman" w:cs="Times New Roman"/>
          <w:kern w:val="0"/>
          <w:sz w:val="24"/>
          <w:szCs w:val="24"/>
          <w14:ligatures w14:val="none"/>
        </w:rPr>
        <w:t>roject to investigate the influence of regular PA on overall mental well</w:t>
      </w:r>
      <w:r w:rsidR="00D83F4F">
        <w:rPr>
          <w:rFonts w:ascii="Times New Roman" w:hAnsi="Times New Roman" w:cs="Times New Roman"/>
          <w:kern w:val="0"/>
          <w:sz w:val="24"/>
          <w:szCs w:val="24"/>
          <w14:ligatures w14:val="none"/>
        </w:rPr>
        <w:t>-</w:t>
      </w:r>
      <w:r w:rsidR="00E255B6" w:rsidRPr="00DE6B28">
        <w:rPr>
          <w:rFonts w:ascii="Times New Roman" w:hAnsi="Times New Roman" w:cs="Times New Roman"/>
          <w:kern w:val="0"/>
          <w:sz w:val="24"/>
          <w:szCs w:val="24"/>
          <w14:ligatures w14:val="none"/>
        </w:rPr>
        <w:t xml:space="preserve">being and specific </w:t>
      </w:r>
      <w:r w:rsidR="00E71269" w:rsidRPr="00DE6B28">
        <w:rPr>
          <w:rFonts w:ascii="Times New Roman" w:hAnsi="Times New Roman" w:cs="Times New Roman"/>
          <w:kern w:val="0"/>
          <w:sz w:val="24"/>
          <w:szCs w:val="24"/>
          <w14:ligatures w14:val="none"/>
        </w:rPr>
        <w:t>subcategories</w:t>
      </w:r>
      <w:r w:rsidR="00E255B6" w:rsidRPr="00DE6B28">
        <w:rPr>
          <w:rFonts w:ascii="Times New Roman" w:hAnsi="Times New Roman" w:cs="Times New Roman"/>
          <w:kern w:val="0"/>
          <w:sz w:val="24"/>
          <w:szCs w:val="24"/>
          <w14:ligatures w14:val="none"/>
        </w:rPr>
        <w:t xml:space="preserve"> of mental health</w:t>
      </w:r>
      <w:r w:rsidR="00461143" w:rsidRPr="00DE6B28">
        <w:rPr>
          <w:rFonts w:ascii="Times New Roman" w:hAnsi="Times New Roman" w:cs="Times New Roman"/>
          <w:kern w:val="0"/>
          <w:sz w:val="24"/>
          <w:szCs w:val="24"/>
          <w14:ligatures w14:val="none"/>
        </w:rPr>
        <w:t xml:space="preserve"> across </w:t>
      </w:r>
      <w:r w:rsidR="00BB6205">
        <w:rPr>
          <w:rFonts w:ascii="Times New Roman" w:hAnsi="Times New Roman" w:cs="Times New Roman"/>
          <w:kern w:val="0"/>
          <w:sz w:val="24"/>
          <w:szCs w:val="24"/>
          <w14:ligatures w14:val="none"/>
        </w:rPr>
        <w:t xml:space="preserve">different adult </w:t>
      </w:r>
      <w:r w:rsidR="00461143" w:rsidRPr="00DE6B28">
        <w:rPr>
          <w:rFonts w:ascii="Times New Roman" w:hAnsi="Times New Roman" w:cs="Times New Roman"/>
          <w:kern w:val="0"/>
          <w:sz w:val="24"/>
          <w:szCs w:val="24"/>
          <w14:ligatures w14:val="none"/>
        </w:rPr>
        <w:t>age groups</w:t>
      </w:r>
      <w:r w:rsidR="00E255B6" w:rsidRPr="00DE6B28">
        <w:rPr>
          <w:rFonts w:ascii="Times New Roman" w:hAnsi="Times New Roman" w:cs="Times New Roman"/>
          <w:kern w:val="0"/>
          <w:sz w:val="24"/>
          <w:szCs w:val="24"/>
          <w14:ligatures w14:val="none"/>
        </w:rPr>
        <w:t xml:space="preserve">. </w:t>
      </w:r>
    </w:p>
    <w:p w14:paraId="24CB63C4" w14:textId="42F2DA53" w:rsidR="00E255B6" w:rsidRPr="00DE6B28" w:rsidRDefault="0093119D" w:rsidP="00F304F9">
      <w:pPr>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Methods:</w:t>
      </w:r>
      <w:r w:rsidR="00E255B6" w:rsidRPr="00DE6B28">
        <w:rPr>
          <w:rFonts w:ascii="Times New Roman" w:hAnsi="Times New Roman" w:cs="Times New Roman"/>
          <w:kern w:val="0"/>
          <w:sz w:val="24"/>
          <w:szCs w:val="24"/>
          <w14:ligatures w14:val="none"/>
        </w:rPr>
        <w:t xml:space="preserve"> Participants completed the 47-item Mental Health Quotient </w:t>
      </w:r>
      <w:r w:rsidR="00E71269" w:rsidRPr="00DE6B28">
        <w:rPr>
          <w:rFonts w:ascii="Times New Roman" w:hAnsi="Times New Roman" w:cs="Times New Roman"/>
          <w:kern w:val="0"/>
          <w:sz w:val="24"/>
          <w:szCs w:val="24"/>
          <w14:ligatures w14:val="none"/>
        </w:rPr>
        <w:t xml:space="preserve">(MHQ) </w:t>
      </w:r>
      <w:r w:rsidR="00E255B6" w:rsidRPr="00DE6B28">
        <w:rPr>
          <w:rFonts w:ascii="Times New Roman" w:hAnsi="Times New Roman" w:cs="Times New Roman"/>
          <w:kern w:val="0"/>
          <w:sz w:val="24"/>
          <w:szCs w:val="24"/>
          <w14:ligatures w14:val="none"/>
        </w:rPr>
        <w:t xml:space="preserve">and reported how frequently they engaged in daily bouts of PA for 30 min or more. </w:t>
      </w:r>
      <w:r w:rsidR="00DF326D" w:rsidRPr="00DE6B28">
        <w:rPr>
          <w:rFonts w:ascii="Times New Roman" w:hAnsi="Times New Roman" w:cs="Times New Roman"/>
          <w:kern w:val="0"/>
          <w:sz w:val="24"/>
          <w:szCs w:val="24"/>
          <w14:ligatures w14:val="none"/>
        </w:rPr>
        <w:t>Weighted p</w:t>
      </w:r>
      <w:r w:rsidR="00E255B6" w:rsidRPr="00DE6B28">
        <w:rPr>
          <w:rFonts w:ascii="Times New Roman" w:hAnsi="Times New Roman" w:cs="Times New Roman"/>
          <w:kern w:val="0"/>
          <w:sz w:val="24"/>
          <w:szCs w:val="24"/>
          <w14:ligatures w14:val="none"/>
        </w:rPr>
        <w:t xml:space="preserve">ropensity score models were </w:t>
      </w:r>
      <w:r w:rsidR="00DF326D" w:rsidRPr="00DE6B28">
        <w:rPr>
          <w:rFonts w:ascii="Times New Roman" w:hAnsi="Times New Roman" w:cs="Times New Roman"/>
          <w:kern w:val="0"/>
          <w:sz w:val="24"/>
          <w:szCs w:val="24"/>
          <w14:ligatures w14:val="none"/>
        </w:rPr>
        <w:t>used to</w:t>
      </w:r>
      <w:r w:rsidR="00E255B6" w:rsidRPr="00DE6B28">
        <w:rPr>
          <w:rFonts w:ascii="Times New Roman" w:hAnsi="Times New Roman" w:cs="Times New Roman"/>
          <w:kern w:val="0"/>
          <w:sz w:val="24"/>
          <w:szCs w:val="24"/>
          <w14:ligatures w14:val="none"/>
        </w:rPr>
        <w:t xml:space="preserve"> </w:t>
      </w:r>
      <w:r w:rsidR="00E71269" w:rsidRPr="00DE6B28">
        <w:rPr>
          <w:rFonts w:ascii="Times New Roman" w:hAnsi="Times New Roman" w:cs="Times New Roman"/>
          <w:kern w:val="0"/>
          <w:sz w:val="24"/>
          <w:szCs w:val="24"/>
          <w14:ligatures w14:val="none"/>
        </w:rPr>
        <w:t>estimate the Average Treatment effect on the Control (ATC)</w:t>
      </w:r>
      <w:r w:rsidR="00E255B6" w:rsidRPr="00DE6B28">
        <w:rPr>
          <w:rFonts w:ascii="Times New Roman" w:hAnsi="Times New Roman" w:cs="Times New Roman"/>
          <w:kern w:val="0"/>
          <w:sz w:val="24"/>
          <w:szCs w:val="24"/>
          <w14:ligatures w14:val="none"/>
        </w:rPr>
        <w:t xml:space="preserve"> </w:t>
      </w:r>
      <w:r w:rsidR="00E71269" w:rsidRPr="00DE6B28">
        <w:rPr>
          <w:rFonts w:ascii="Times New Roman" w:hAnsi="Times New Roman" w:cs="Times New Roman"/>
          <w:kern w:val="0"/>
          <w:sz w:val="24"/>
          <w:szCs w:val="24"/>
          <w14:ligatures w14:val="none"/>
        </w:rPr>
        <w:t>of</w:t>
      </w:r>
      <w:r w:rsidR="00E255B6" w:rsidRPr="00DE6B28">
        <w:rPr>
          <w:rFonts w:ascii="Times New Roman" w:hAnsi="Times New Roman" w:cs="Times New Roman"/>
          <w:kern w:val="0"/>
          <w:sz w:val="24"/>
          <w:szCs w:val="24"/>
          <w14:ligatures w14:val="none"/>
        </w:rPr>
        <w:t xml:space="preserve"> PA engagement </w:t>
      </w:r>
      <w:r w:rsidR="00E71269" w:rsidRPr="00DE6B28">
        <w:rPr>
          <w:rFonts w:ascii="Times New Roman" w:hAnsi="Times New Roman" w:cs="Times New Roman"/>
          <w:kern w:val="0"/>
          <w:sz w:val="24"/>
          <w:szCs w:val="24"/>
          <w14:ligatures w14:val="none"/>
        </w:rPr>
        <w:t>on</w:t>
      </w:r>
      <w:r w:rsidR="00E255B6" w:rsidRPr="00DE6B28">
        <w:rPr>
          <w:rFonts w:ascii="Times New Roman" w:hAnsi="Times New Roman" w:cs="Times New Roman"/>
          <w:kern w:val="0"/>
          <w:sz w:val="24"/>
          <w:szCs w:val="24"/>
          <w14:ligatures w14:val="none"/>
        </w:rPr>
        <w:t xml:space="preserve"> overall mental well</w:t>
      </w:r>
      <w:r w:rsidR="00D83F4F">
        <w:rPr>
          <w:rFonts w:ascii="Times New Roman" w:hAnsi="Times New Roman" w:cs="Times New Roman"/>
          <w:kern w:val="0"/>
          <w:sz w:val="24"/>
          <w:szCs w:val="24"/>
          <w14:ligatures w14:val="none"/>
        </w:rPr>
        <w:t>-</w:t>
      </w:r>
      <w:r w:rsidR="00E255B6" w:rsidRPr="00DE6B28">
        <w:rPr>
          <w:rFonts w:ascii="Times New Roman" w:hAnsi="Times New Roman" w:cs="Times New Roman"/>
          <w:kern w:val="0"/>
          <w:sz w:val="24"/>
          <w:szCs w:val="24"/>
          <w14:ligatures w14:val="none"/>
        </w:rPr>
        <w:t xml:space="preserve">being as well as six </w:t>
      </w:r>
      <w:r w:rsidR="00E71269" w:rsidRPr="00DE6B28">
        <w:rPr>
          <w:rFonts w:ascii="Times New Roman" w:hAnsi="Times New Roman" w:cs="Times New Roman"/>
          <w:kern w:val="0"/>
          <w:sz w:val="24"/>
          <w:szCs w:val="24"/>
          <w14:ligatures w14:val="none"/>
        </w:rPr>
        <w:t>subcategories</w:t>
      </w:r>
      <w:r w:rsidR="00E255B6" w:rsidRPr="00DE6B28">
        <w:rPr>
          <w:rFonts w:ascii="Times New Roman" w:hAnsi="Times New Roman" w:cs="Times New Roman"/>
          <w:kern w:val="0"/>
          <w:sz w:val="24"/>
          <w:szCs w:val="24"/>
          <w14:ligatures w14:val="none"/>
        </w:rPr>
        <w:t xml:space="preserve"> of mental health.</w:t>
      </w:r>
    </w:p>
    <w:p w14:paraId="4C52A69C" w14:textId="27EAF573" w:rsidR="00753E9B" w:rsidRPr="00DE6B28" w:rsidRDefault="0093119D" w:rsidP="00F304F9">
      <w:pPr>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 xml:space="preserve">Results: </w:t>
      </w:r>
      <w:r w:rsidR="00E71269" w:rsidRPr="00DE6B28">
        <w:rPr>
          <w:rFonts w:ascii="Times New Roman" w:hAnsi="Times New Roman" w:cs="Times New Roman"/>
          <w:kern w:val="0"/>
          <w:sz w:val="24"/>
          <w:szCs w:val="24"/>
          <w14:ligatures w14:val="none"/>
        </w:rPr>
        <w:t xml:space="preserve">An estimated ATC of </w:t>
      </w:r>
      <w:r w:rsidR="00461143" w:rsidRPr="00DE6B28">
        <w:rPr>
          <w:rFonts w:ascii="Times New Roman" w:hAnsi="Times New Roman" w:cs="Times New Roman"/>
          <w:kern w:val="0"/>
          <w:sz w:val="24"/>
          <w:szCs w:val="24"/>
          <w14:ligatures w14:val="none"/>
        </w:rPr>
        <w:t>17.8</w:t>
      </w:r>
      <w:r w:rsidR="00E71269" w:rsidRPr="00DE6B28">
        <w:rPr>
          <w:rFonts w:ascii="Times New Roman" w:hAnsi="Times New Roman" w:cs="Times New Roman"/>
          <w:kern w:val="0"/>
          <w:sz w:val="24"/>
          <w:szCs w:val="24"/>
          <w14:ligatures w14:val="none"/>
        </w:rPr>
        <w:t xml:space="preserve"> was found for overall MHQ, corresponding to a standardized mean difference (SMD) of </w:t>
      </w:r>
      <w:r w:rsidR="00461143" w:rsidRPr="00DE6B28">
        <w:rPr>
          <w:rFonts w:ascii="Times New Roman" w:hAnsi="Times New Roman" w:cs="Times New Roman"/>
          <w:kern w:val="0"/>
          <w:sz w:val="24"/>
          <w:szCs w:val="24"/>
          <w14:ligatures w14:val="none"/>
        </w:rPr>
        <w:t>0.25</w:t>
      </w:r>
      <w:r w:rsidR="00E71269" w:rsidRPr="00DE6B28">
        <w:rPr>
          <w:rFonts w:ascii="Times New Roman" w:hAnsi="Times New Roman" w:cs="Times New Roman"/>
          <w:kern w:val="0"/>
          <w:sz w:val="24"/>
          <w:szCs w:val="24"/>
          <w14:ligatures w14:val="none"/>
        </w:rPr>
        <w:t xml:space="preserve">. Among the mental health subcategories, PA engagement was estimated to have the largest treatment effect for </w:t>
      </w:r>
      <w:r w:rsidR="00461143" w:rsidRPr="00DE6B28">
        <w:rPr>
          <w:rFonts w:ascii="Times New Roman" w:hAnsi="Times New Roman" w:cs="Times New Roman"/>
          <w:kern w:val="0"/>
          <w:sz w:val="24"/>
          <w:szCs w:val="24"/>
          <w14:ligatures w14:val="none"/>
        </w:rPr>
        <w:t>Mind-Body Connection (ATC=19.25; SMD=0.31), followed by Adaptability and Resilience (ATC=17.57; SMD=0.26), Core Cognition (ATC=16.33; SMD=0.25), Drive and Motivation (ATC=15.86;</w:t>
      </w:r>
      <w:r w:rsidR="00753E9B" w:rsidRPr="00DE6B28">
        <w:rPr>
          <w:rFonts w:ascii="Times New Roman" w:hAnsi="Times New Roman" w:cs="Times New Roman"/>
          <w:kern w:val="0"/>
          <w:sz w:val="24"/>
          <w:szCs w:val="24"/>
          <w14:ligatures w14:val="none"/>
        </w:rPr>
        <w:t xml:space="preserve"> </w:t>
      </w:r>
      <w:r w:rsidR="00461143" w:rsidRPr="00DE6B28">
        <w:rPr>
          <w:rFonts w:ascii="Times New Roman" w:hAnsi="Times New Roman" w:cs="Times New Roman"/>
          <w:kern w:val="0"/>
          <w:sz w:val="24"/>
          <w:szCs w:val="24"/>
          <w14:ligatures w14:val="none"/>
        </w:rPr>
        <w:t>SMD=0.24), Mood and Outlook (ATC=15.27; SMD=0.22), and Social Self (ATC=13.02; SMD=0.17).</w:t>
      </w:r>
    </w:p>
    <w:p w14:paraId="4D9A888E" w14:textId="23BFC723" w:rsidR="00CC1AF0" w:rsidRPr="00DE6B28" w:rsidRDefault="0093119D" w:rsidP="00F304F9">
      <w:pPr>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 xml:space="preserve">Conclusion: </w:t>
      </w:r>
      <w:r w:rsidR="00E255B6" w:rsidRPr="00DE6B28">
        <w:rPr>
          <w:rFonts w:ascii="Times New Roman" w:hAnsi="Times New Roman" w:cs="Times New Roman"/>
          <w:kern w:val="0"/>
          <w:sz w:val="24"/>
          <w:szCs w:val="24"/>
          <w14:ligatures w14:val="none"/>
        </w:rPr>
        <w:t xml:space="preserve">Our findings support the </w:t>
      </w:r>
      <w:r w:rsidRPr="00DE6B28">
        <w:rPr>
          <w:rFonts w:ascii="Times New Roman" w:hAnsi="Times New Roman" w:cs="Times New Roman"/>
          <w:kern w:val="0"/>
          <w:sz w:val="24"/>
          <w:szCs w:val="24"/>
          <w14:ligatures w14:val="none"/>
        </w:rPr>
        <w:t>existing</w:t>
      </w:r>
      <w:r w:rsidR="00E255B6" w:rsidRPr="00DE6B28">
        <w:rPr>
          <w:rFonts w:ascii="Times New Roman" w:hAnsi="Times New Roman" w:cs="Times New Roman"/>
          <w:kern w:val="0"/>
          <w:sz w:val="24"/>
          <w:szCs w:val="24"/>
          <w14:ligatures w14:val="none"/>
        </w:rPr>
        <w:t xml:space="preserve"> literature demonstrating a</w:t>
      </w:r>
      <w:r w:rsidRPr="00DE6B28">
        <w:rPr>
          <w:rFonts w:ascii="Times New Roman" w:hAnsi="Times New Roman" w:cs="Times New Roman"/>
          <w:kern w:val="0"/>
          <w:sz w:val="24"/>
          <w:szCs w:val="24"/>
          <w14:ligatures w14:val="none"/>
        </w:rPr>
        <w:t xml:space="preserve">n </w:t>
      </w:r>
      <w:r w:rsidR="00E255B6" w:rsidRPr="00DE6B28">
        <w:rPr>
          <w:rFonts w:ascii="Times New Roman" w:hAnsi="Times New Roman" w:cs="Times New Roman"/>
          <w:kern w:val="0"/>
          <w:sz w:val="24"/>
          <w:szCs w:val="24"/>
          <w14:ligatures w14:val="none"/>
        </w:rPr>
        <w:t>exposure effect of regular PA engagement on overall mental well</w:t>
      </w:r>
      <w:r w:rsidR="00D83F4F">
        <w:rPr>
          <w:rFonts w:ascii="Times New Roman" w:hAnsi="Times New Roman" w:cs="Times New Roman"/>
          <w:kern w:val="0"/>
          <w:sz w:val="24"/>
          <w:szCs w:val="24"/>
          <w14:ligatures w14:val="none"/>
        </w:rPr>
        <w:t>-</w:t>
      </w:r>
      <w:r w:rsidR="00E255B6" w:rsidRPr="00DE6B28">
        <w:rPr>
          <w:rFonts w:ascii="Times New Roman" w:hAnsi="Times New Roman" w:cs="Times New Roman"/>
          <w:kern w:val="0"/>
          <w:sz w:val="24"/>
          <w:szCs w:val="24"/>
          <w14:ligatures w14:val="none"/>
        </w:rPr>
        <w:t>being</w:t>
      </w:r>
      <w:r w:rsidRPr="00DE6B28">
        <w:rPr>
          <w:rFonts w:ascii="Times New Roman" w:hAnsi="Times New Roman" w:cs="Times New Roman"/>
          <w:kern w:val="0"/>
          <w:sz w:val="24"/>
          <w:szCs w:val="24"/>
          <w14:ligatures w14:val="none"/>
        </w:rPr>
        <w:t>,</w:t>
      </w:r>
      <w:r w:rsidR="00E255B6" w:rsidRPr="00DE6B28">
        <w:rPr>
          <w:rFonts w:ascii="Times New Roman" w:hAnsi="Times New Roman" w:cs="Times New Roman"/>
          <w:kern w:val="0"/>
          <w:sz w:val="24"/>
          <w:szCs w:val="24"/>
          <w14:ligatures w14:val="none"/>
        </w:rPr>
        <w:t xml:space="preserve"> and build</w:t>
      </w:r>
      <w:r w:rsidRPr="00DE6B28">
        <w:rPr>
          <w:rFonts w:ascii="Times New Roman" w:hAnsi="Times New Roman" w:cs="Times New Roman"/>
          <w:kern w:val="0"/>
          <w:sz w:val="24"/>
          <w:szCs w:val="24"/>
          <w14:ligatures w14:val="none"/>
        </w:rPr>
        <w:t>s</w:t>
      </w:r>
      <w:r w:rsidR="00E255B6" w:rsidRPr="00DE6B28">
        <w:rPr>
          <w:rFonts w:ascii="Times New Roman" w:hAnsi="Times New Roman" w:cs="Times New Roman"/>
          <w:kern w:val="0"/>
          <w:sz w:val="24"/>
          <w:szCs w:val="24"/>
          <w14:ligatures w14:val="none"/>
        </w:rPr>
        <w:t xml:space="preserve"> on this work by revealing</w:t>
      </w:r>
      <w:r w:rsidR="00753E9B" w:rsidRPr="00DE6B28">
        <w:rPr>
          <w:rFonts w:ascii="Times New Roman" w:hAnsi="Times New Roman" w:cs="Times New Roman"/>
          <w:kern w:val="0"/>
          <w:sz w:val="24"/>
          <w:szCs w:val="24"/>
          <w14:ligatures w14:val="none"/>
        </w:rPr>
        <w:t xml:space="preserve"> consistent</w:t>
      </w:r>
      <w:r w:rsidR="00E255B6" w:rsidRPr="00DE6B28">
        <w:rPr>
          <w:rFonts w:ascii="Times New Roman" w:hAnsi="Times New Roman" w:cs="Times New Roman"/>
          <w:kern w:val="0"/>
          <w:sz w:val="24"/>
          <w:szCs w:val="24"/>
          <w14:ligatures w14:val="none"/>
        </w:rPr>
        <w:t xml:space="preserve"> effects that exist across specific </w:t>
      </w:r>
      <w:r w:rsidRPr="00DE6B28">
        <w:rPr>
          <w:rFonts w:ascii="Times New Roman" w:hAnsi="Times New Roman" w:cs="Times New Roman"/>
          <w:kern w:val="0"/>
          <w:sz w:val="24"/>
          <w:szCs w:val="24"/>
          <w14:ligatures w14:val="none"/>
        </w:rPr>
        <w:t>subcategories</w:t>
      </w:r>
      <w:r w:rsidR="00BB6205">
        <w:rPr>
          <w:rFonts w:ascii="Times New Roman" w:hAnsi="Times New Roman" w:cs="Times New Roman"/>
          <w:kern w:val="0"/>
          <w:sz w:val="24"/>
          <w:szCs w:val="24"/>
          <w14:ligatures w14:val="none"/>
        </w:rPr>
        <w:t xml:space="preserve"> and the adult lifespan</w:t>
      </w:r>
      <w:r w:rsidR="00753E9B" w:rsidRPr="00DE6B28">
        <w:rPr>
          <w:rFonts w:ascii="Times New Roman" w:hAnsi="Times New Roman" w:cs="Times New Roman"/>
          <w:kern w:val="0"/>
          <w:sz w:val="24"/>
          <w:szCs w:val="24"/>
          <w14:ligatures w14:val="none"/>
        </w:rPr>
        <w:t>.</w:t>
      </w:r>
    </w:p>
    <w:p w14:paraId="3C759D95" w14:textId="77777777" w:rsidR="00CC1AF0" w:rsidRPr="00DE6B28" w:rsidRDefault="00CC1AF0" w:rsidP="00CC1AF0">
      <w:pPr>
        <w:rPr>
          <w:rFonts w:ascii="Times New Roman" w:hAnsi="Times New Roman" w:cs="Times New Roman"/>
          <w:b/>
          <w:bCs/>
          <w:kern w:val="0"/>
          <w:sz w:val="24"/>
          <w:szCs w:val="24"/>
          <w14:ligatures w14:val="none"/>
        </w:rPr>
      </w:pPr>
      <w:r w:rsidRPr="00DE6B28">
        <w:rPr>
          <w:rFonts w:ascii="Times New Roman" w:hAnsi="Times New Roman" w:cs="Times New Roman"/>
          <w:b/>
          <w:bCs/>
          <w:kern w:val="0"/>
          <w:sz w:val="24"/>
          <w:szCs w:val="24"/>
          <w14:ligatures w14:val="none"/>
        </w:rPr>
        <w:br w:type="page"/>
      </w:r>
    </w:p>
    <w:p w14:paraId="7C780736" w14:textId="0555C090" w:rsidR="00511E13" w:rsidRDefault="00511E13" w:rsidP="00DE6B28">
      <w:pPr>
        <w:spacing w:line="480" w:lineRule="auto"/>
        <w:jc w:val="center"/>
        <w:rPr>
          <w:rFonts w:ascii="Times New Roman" w:hAnsi="Times New Roman" w:cs="Times New Roman"/>
          <w:b/>
          <w:bCs/>
          <w:kern w:val="0"/>
          <w:sz w:val="24"/>
          <w:szCs w:val="24"/>
          <w14:ligatures w14:val="none"/>
        </w:rPr>
      </w:pPr>
      <w:r w:rsidRPr="00511E13">
        <w:rPr>
          <w:rFonts w:ascii="Times New Roman" w:hAnsi="Times New Roman" w:cs="Times New Roman"/>
          <w:b/>
          <w:bCs/>
          <w:kern w:val="0"/>
          <w:sz w:val="24"/>
          <w:szCs w:val="24"/>
          <w14:ligatures w14:val="none"/>
        </w:rPr>
        <w:lastRenderedPageBreak/>
        <w:t>Estimating treatment effects of physical activity on subcategories of mental health: A propensity score analysis among a global sample of 341,956 adults</w:t>
      </w:r>
    </w:p>
    <w:p w14:paraId="072B34F3" w14:textId="3BE28794" w:rsidR="00CC1AF0" w:rsidRPr="00DE6B28" w:rsidRDefault="00CC1AF0" w:rsidP="00DE6B28">
      <w:pPr>
        <w:spacing w:line="480" w:lineRule="auto"/>
        <w:jc w:val="center"/>
        <w:rPr>
          <w:rFonts w:ascii="Times New Roman" w:hAnsi="Times New Roman" w:cs="Times New Roman"/>
          <w:kern w:val="0"/>
          <w:sz w:val="24"/>
          <w:szCs w:val="24"/>
          <w14:ligatures w14:val="none"/>
        </w:rPr>
      </w:pPr>
      <w:r w:rsidRPr="00DE6B28">
        <w:rPr>
          <w:rFonts w:ascii="Times New Roman" w:hAnsi="Times New Roman" w:cs="Times New Roman"/>
          <w:b/>
          <w:bCs/>
          <w:kern w:val="0"/>
          <w:sz w:val="24"/>
          <w:szCs w:val="24"/>
          <w14:ligatures w14:val="none"/>
        </w:rPr>
        <w:t>Introduction</w:t>
      </w:r>
    </w:p>
    <w:p w14:paraId="1F9AFD42" w14:textId="3E9E83BA"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Suboptimal mental well</w:t>
      </w:r>
      <w:r w:rsidR="00D83F4F">
        <w:rPr>
          <w:rFonts w:ascii="Times New Roman" w:hAnsi="Times New Roman" w:cs="Times New Roman"/>
          <w:kern w:val="0"/>
          <w:sz w:val="24"/>
          <w:szCs w:val="24"/>
          <w14:ligatures w14:val="none"/>
        </w:rPr>
        <w:t>-</w:t>
      </w:r>
      <w:r w:rsidRPr="00DE6B28">
        <w:rPr>
          <w:rFonts w:ascii="Times New Roman" w:hAnsi="Times New Roman" w:cs="Times New Roman"/>
          <w:kern w:val="0"/>
          <w:sz w:val="24"/>
          <w:szCs w:val="24"/>
          <w14:ligatures w14:val="none"/>
        </w:rPr>
        <w:t xml:space="preserve">being and mental health problems have proven to be a significant burden on the global population. Approximately 29% of individuals have experienced a common mental disorder during their lifetime, with a 9.6%, 12.9%, and 10.7% lifetime prevalence for mood, anxiety, and substance-use disorders, respectively </w:t>
      </w:r>
      <w:r w:rsidRPr="00DE6B28">
        <w:rPr>
          <w:rFonts w:ascii="Times New Roman" w:hAnsi="Times New Roman" w:cs="Times New Roman"/>
          <w:sz w:val="24"/>
          <w:szCs w:val="24"/>
        </w:rPr>
        <w:fldChar w:fldCharType="begin"/>
      </w:r>
      <w:r w:rsidR="009C64BF" w:rsidRPr="00DE6B28">
        <w:rPr>
          <w:rFonts w:ascii="Times New Roman" w:hAnsi="Times New Roman" w:cs="Times New Roman"/>
          <w:sz w:val="24"/>
          <w:szCs w:val="24"/>
        </w:rPr>
        <w:instrText xml:space="preserve"> ADDIN ZOTERO_ITEM CSL_CITATION {"citationID":"xFEj85mb","properties":{"formattedCitation":"[1]","plainCitation":"[1]","noteIndex":0},"citationItems":[{"id":22,"uris":["http://zotero.org/users/local/ucDGfcUQ/items/CQ8CTKFG"],"itemData":{"id":22,"type":"article-journal","container-title":"International journal of epidemiology","issue":"2","note":"publisher: Oxford University Press","page":"476–493","title":"The global prevalence of common mental disorders: a systematic review and meta-analysis 1980–2013","volume":"43","author":[{"family":"Steel","given":"Zachary"},{"family":"Marnane","given":"Claire"},{"family":"Iranpour","given":"Changiz"},{"family":"Chey","given":"Tien"},{"family":"Jackson","given":"John W"},{"family":"Patel","given":"Vikram"},{"family":"Silove","given":"Derrick"}],"issued":{"date-parts":[["2014"]]}}}],"schema":"https://github.com/citation-style-language/schema/raw/master/csl-citation.json"} </w:instrText>
      </w:r>
      <w:r w:rsidRPr="00DE6B28">
        <w:rPr>
          <w:rFonts w:ascii="Times New Roman" w:hAnsi="Times New Roman" w:cs="Times New Roman"/>
          <w:sz w:val="24"/>
          <w:szCs w:val="24"/>
        </w:rPr>
        <w:fldChar w:fldCharType="separate"/>
      </w:r>
      <w:r w:rsidR="009C64BF" w:rsidRPr="00DE6B28">
        <w:rPr>
          <w:rFonts w:ascii="Times New Roman" w:hAnsi="Times New Roman" w:cs="Times New Roman"/>
          <w:sz w:val="24"/>
          <w:szCs w:val="24"/>
        </w:rPr>
        <w:t>[1]</w:t>
      </w:r>
      <w:r w:rsidRPr="00DE6B28">
        <w:rPr>
          <w:rFonts w:ascii="Times New Roman" w:hAnsi="Times New Roman" w:cs="Times New Roman"/>
          <w:sz w:val="24"/>
          <w:szCs w:val="24"/>
        </w:rPr>
        <w:fldChar w:fldCharType="end"/>
      </w:r>
      <w:r w:rsidRPr="00DE6B28">
        <w:rPr>
          <w:rFonts w:ascii="Times New Roman" w:hAnsi="Times New Roman" w:cs="Times New Roman"/>
          <w:kern w:val="0"/>
          <w:sz w:val="24"/>
          <w:szCs w:val="24"/>
          <w14:ligatures w14:val="none"/>
        </w:rPr>
        <w:t xml:space="preserve">. The global burden of mental disorders was estimated at 125.3 million disability-adjusted life-years (DALY) in 2019 – an increase from 80.8 million DALYs in 1990 </w:t>
      </w:r>
      <w:r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{"citationID":"qeljb6I6","properties":{"formattedCitation":"[2]","plainCitation":"[2]","noteIndex":0},"citationItems":[{"id":23,"uris":["http://zotero.org/users/local/ucDGfcUQ/items/DBP4TKBA"],"itemData":{"id":23,"type":"article-journal","container-title":"The Lancet Psychiatry","issue":"2","note":"publisher: Elsevier","page":"137–150","title":"Global, regional, and national burden of 12 mental disorders in 204 countries and territories, 1990–2019: a systematic analysis for the Global Burden of Disease Study 2019","volume":"9","author":[{"family":"Collaborators","given":"GBD 2019 Mental Disorders"},{"literal":"others"}],"issued":{"date-parts":[["2022"]]}}}],"schema":"https://github.com/citation-style-language/schema/raw/master/csl-citation.json"} </w:instrText>
      </w:r>
      <w:r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[2]</w:t>
      </w:r>
      <w:r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Moreover, lost productivity due to poor mental health is estimated to cost the global economy $2.5T annually and is projected to more than double over the next decade, reaching $6T by 2030 </w:t>
      </w:r>
      <w:r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{"citationID":"F1zLKlA9","properties":{"formattedCitation":"[3]","plainCitation":"[3]","noteIndex":0},"citationItems":[{"id":24,"uris":["http://zotero.org/users/local/ucDGfcUQ/items/WGBKE2DJ"],"itemData":{"id":24,"type":"article-journal","container-title":"The Lancet. Global Health","issue":"11","note":"publisher: Elsevier","page":"e1352","title":"Mental health matters","volume":"8","author":[{"family":"Health","given":"The Lancet Global"}],"issued":{"date-parts":[["2020"]]}}}],"schema":"https://github.com/citation-style-language/schema/raw/master/csl-citation.json"} </w:instrText>
      </w:r>
      <w:r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[3]</w:t>
      </w:r>
      <w:r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The COVID-19 pandemic may also have conferred a toll on population mental health and well-being worldwide. Evidence from reviews is somewhat mixed, but findings suggest there has been an increase in depressive and anxiety symptoms most consistently in younger and female cohorts </w:t>
      </w:r>
      <w:r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SfPGxv9j","properties":{"formattedCitation":"[4\\uc0\\u8211{}10]","plainCitation":"[4–10]","noteIndex":0},"citationItems":[{"id":51,"uris":["http://zotero.org/users/local/ucDGfcUQ/items/JED2LZR2"],"itemData":{"id":51,"type":"article-journal","container-title":"Child and adolescent mental health","issue":"2","note":"publisher: Wiley Online Library","page":"173–189","title":"Mental health impacts of the COVID-19 pandemic on children and youth–a systematic review","volume":"27","author":[{"family":"Samji","given":"Hasina"},{"family":"Wu","given":"Judy"},{"family":"Ladak","given":"Amilya"},{"family":"Vossen","given":"Caralyn"},{"family":"Stewart","given":"Evelyn"},{"family":"Dove","given":"Naomi"},{"family":"Long","given":"David"},{"family":"Snell","given":"Gaelen"}],"issued":{"date-parts":[["2022"]]}}},{"id":19,"uris":["http://zotero.org/users/local/ucDGfcUQ/items/UDUCGJKW"],"itemData":{"id":19,"type":"article-journal","container-title":"JAMA Network open","issue":"4","note":"publisher: American Medical Association","page":"e227629–e227629","title":"Psychological distress before and during the COVID-19 pandemic among adults in the United Kingdom based on coordinated analyses of 11 longitudinal studies","volume":"5","author":[{"family":"Patel","given":"Kishan"},{"family":"Robertson","given":"Elaine"},{"family":"Kwong","given":"Alex SF"},{"family":"Griffith","given":"Gareth J"},{"family":"Willan","given":"Kathryn"},{"family":"Green","given":"Michael J"},{"family":"Di Gessa","given":"Giorgio"},{"family":"Huggins","given":"Charlotte F"},{"family":"McElroy","given":"Eoin"},{"family":"Thompson","given":"Ellen J"},{"literal":"others"}],"issued":{"date-parts":[["2022"]]}}},{"id":47,"uris":["http://zotero.org/users/local/ucDGfcUQ/items/SUKUJ372"],"itemData":{"id":47,"type":"article-journal","container-title":"European child &amp; adolescent psychiatry","note":"publisher: Springer","page":"1–27","title":"The impact of COVID-19 lockdown on child and adolescent mental health: systematic review","author":[{"family":"Panchal","given":"Urvashi"},{"family":"Salazar de Pablo","given":"Gonzalo"},{"family":"Franco","given":"Macarena"},{"family":"Moreno","given":"Carmen"},{"family":"Parellada","given":"Mara"},{"family":"Arango","given":"Celso"},{"family":"Fusar-Poli","given":"Paolo"}],"issued":{"date-parts":[["2021"]]}}},{"id":20,"uris":["http://zotero.org/users/local/ucDGfcUQ/items/BFXT2QDS"],"itemData":{"id":20,"type":"article-journal","container-title":"Psychological medicine","issue":"2","note":"publisher: Cambridge University Press","page":"201–211","title":"The psychological impact of COVID-19 pandemic lockdowns: a review and meta-analysis of longitudinal studies and natural experiments","volume":"51","author":[{"family":"Prati","given":"Gabriele"},{"family":"Mancini","given":"Anthony D"}],"issued":{"date-parts":[["2021"]]}}},{"id":21,"uris":["http://zotero.org/users/local/ucDGfcUQ/items/AE73I43D"],"itemData":{"id":21,"type":"article-journal","container-title":"Journal of affective disorders","note":"publisher: Elsevier","page":"567–576","title":"A systematic review and meta-analysis of longitudinal cohort studies comparing mental health before versus during the COVID-19 pandemic in 2020","volume":"296","author":[{"family":"Robinson","given":"Eric"},{"family":"Sutin","given":"Angelina R"},{"family":"Daly","given":"Michael"},{"family":"Jones","given":"Andrew"}],"issued":{"date-parts":[["2022"]]}}},{"id":90,"uris":["http://zotero.org/users/local/ucDGfcUQ/items/LJ29E5LT"],"itemData":{"id":90,"type":"article-journal","abstract":"There is increasing knowledge that the COVID-19 pandemic has had an impact on mental health of children and young people. However, the global evidence of mental health changes before compared to during the COVID-19 pandemic focusing on children and young people has not been systematically reviewed. This systematic review examined longitudinal and repeated cross-sectional studies comparing before and during COVID-19 pandemic data to determine whether the mental health of children and young people had changed before and during the COVID-19 pandemic. The Web of Science, PubMed, Embase and PsycINFO databases were searched to identify peer-reviewed studies that had been published in English and focused on children and young people between 0 and 24 years of age. This identified 21 studies from 11 countries, covering more than 96,000 subjects from 3 to 24 years of age. Pre-pandemic and pandemic data were compared. Most studies reported longitudinal deterioration in the mental health of adolescents and young people, with increased depression, anxiety and psychological distress after the pandemic started. Other findings included deteriorated negative affect, mental well-being and increased loneliness. Comparing data for pandemic and pre-pandemic periods showed that the COVID-19 pandemic may negatively impact the mental health of children and young people. There is an urgent need for high-quality research to address the impact, risks and protective factors of the pandemic on their mental health, as this will provide a good foundation for dealing with future health emergencies and other crises.","container-title":"European Child &amp; Adolescent Psychiatry","DOI":"10.1007/s00787-022-02060-0","ISSN":"1435-165X","journalAbbreviation":"Eur Child Adolesc Psychiatry","language":"en","source":"Springer Link","title":"A systematic review of the mental health changes of children and young people before and during the COVID-19 pandemic","URL":"https://doi.org/10.1007/s00787-022-02060-0","author":[{"family":"Kauhanen","given":"Laura"},{"family":"Wan Mohd Yunus","given":"Wan Mohd Azam"},{"family":"Lempinen","given":"Lotta"},{"family":"Peltonen","given":"Kirsi"},{"family":"Gyllenberg","given":"David"},{"family":"Mishina","given":"Kaisa"},{"family":"Gilbert","given":"Sonja"},{"family":"Bastola","given":"Kalpana"},{"family":"Brown","given":"June S. L."},{"family":"Sourander","given":"Andre"}],"accessed":{"date-parts":[["2023",5,7]]},"issued":{"date-parts":[["2022",8,12]]}}},{"id":92,"uris":["http://zotero.org/users/local/ucDGfcUQ/items/928IXZ6X"],"itemData":{"id":92,"type":"article-journal","abstract":"Background\nBefore 2020, mental disorders were leading causes of the global health-related burden, with depressive and anxiety disorders being leading contributors to this burden. The emergence of the COVID-19 pandemic has created an environment where many determinants of poor mental health are exacerbated. The need for up-to-date information on the mental health impacts of COVID-19 in a way that informs health system responses is imperative. In this study, we aimed to quantify the impact of the COVID-19 pandemic on the prevalence and burden of major depressive disorder and anxiety disorders globally in 2020.\nMethods\nWe conducted a systematic review of data reporting the prevalence of major depressive disorder and anxiety disorders during the COVID-19 pandemic and published between Jan 1, 2020, and Jan 29, 2021. We searched PubMed, Google Scholar, preprint servers, grey literature sources, and consulted experts. Eligible studies reported prevalence of depressive or anxiety disorders that were representative of the general population during the COVID-19 pandemic and had a pre-pandemic baseline. We used the assembled data in a meta-regression to estimate change in the prevalence of major depressive disorder and anxiety disorders between pre-pandemic and mid-pandemic (using periods as defined by each study) via COVID-19 impact indicators (human mobility, daily SARS-CoV-2 infection rate, and daily excess mortality rate). We then used this model to estimate the change from pre-pandemic prevalence (estimated using Disease Modelling Meta-Regression version 2.1 [known as DisMod-MR 2.1]) by age, sex, and location. We used final prevalence estimates and disability weights to estimate years lived with disability and disability-adjusted life-years (DALYs) for major depressive disorder and anxiety disorders.\nFindings\nWe identified 5683 unique data sources, of which 48 met inclusion criteria (46 studies met criteria for major depressive disorder and 27 for anxiety disorders). Two COVID-19 impact indicators, specifically daily SARS-CoV-2 infection rates and reductions in human mobility, were associated with increased prevalence of major depressive disorder (regression coefficient [B] 0·9 [95% uncertainty interval 0·1 to 1·8; p=0·029] for human mobility, 18·1 [7·9 to 28·3; p=0·0005] for daily SARS-CoV-2 infection) and anxiety disorders (0·9 [0·1 to 1·7; p=0·022] and 13·8 [10·7 to 17·0; p&lt;0·0001]. Females were affected more by the pandemic than males (B 0·1 [0·1 to 0·2; p=0·0001] for major depressive disorder, 0·1 [0·1 to 0·2; p=0·0001] for anxiety disorders) and younger age groups were more affected than older age groups (−0·007 [–0·009 to −0·006; p=0·0001] for major depressive disorder, −0·003 [–0·005 to −0·002; p=0·0001] for anxiety disorders). We estimated that the locations hit hardest by the pandemic in 2020, as measured with decreased human mobility and daily SARS-CoV-2 infection rate, had the greatest increases in prevalence of major depressive disorder and anxiety disorders. We estimated an additional 53·2 million (44·8 to 62·9) cases of major depressive disorder globally (an increase of 27·6% [25·1 to 30·3]) due to the COVID-19 pandemic, such that the total prevalence was 3152·9 cases (2722·5 to 3654·5) per 100 000 population. We also estimated an additional 76·2 million (64·3 to 90·6) cases of anxiety disorders globally (an increase of 25·6% [23·2 to 28·0]), such that the total prevalence was 4802·4 cases (4108·2 to 5588·6) per 100 000 population. Altogether, major depressive disorder caused 49·4 million (33·6 to 68·7) DALYs and anxiety disorders caused 44·5 million (30·2 to 62·5) DALYs globally in 2020.\nInterpretation\nThis pandemic has created an increased urgency to strengthen mental health systems in most countries. Mitigation strategies could incorporate ways to promote mental wellbeing and target determinants of poor mental health and interventions to treat those with a mental disorder. Taking no action to address the burden of major depressive disorder and anxiety disorders should not be an option.\nFunding\nQueensland Health, National Health and Medical Research Council, and the Bill and Melinda Gates Foundation.","container-title":"The Lancet","DOI":"10.1016/S0140-6736(21)02143-7","ISSN":"0140-6736","issue":"10312","journalAbbreviation":"The Lancet","language":"en","page":"1700-1712","source":"ScienceDirect","title":"Global prevalence and burden of depressive and anxiety disorders in 204 countries and territories in 2020 due to the COVID-19 pandemic","volume":"398","author":[{"family":"Santomauro","given":"Damian F"},{"family":"Mantilla Herrera","given":"Ana M"},{"family":"Shadid","given":"Jamileh"},{"family":"Zheng","given":"Peng"},{"family":"Ashbaugh","given":"Charlie"},{"family":"Pigott","given":"David M"},{"family":"Abbafati","given":"Cristiana"},{"family":"Adolph","given":"Christopher"},{"family":"Amlag","given":"Joanne O"},{"family":"Aravkin","given":"Aleksandr Y"},{"family":"Bang-Jensen","given":"Bree L"},{"family":"Bertolacci","given":"Gregory J"},{"family":"Bloom","given":"Sabina S"},{"family":"Castellano","given":"Rachel"},{"family":"Castro","given":"Emma"},{"family":"Chakrabarti","given":"Suman"},{"family":"Chattopadhyay","given":"Jhilik"},{"family":"Cogen","given":"Rebecca M"},{"family":"Collins","given":"James K"},{"family":"Dai","given":"Xiaochen"},{"family":"Dangel","given":"William James"},{"family":"Dapper","given":"Carolyn"},{"family":"Deen","given":"Amanda"},{"family":"Erickson","given":"Megan"},{"family":"Ewald","given":"Samuel B"},{"family":"Flaxman","given":"Abraham D"},{"family":"Frostad","given":"Joseph Jon"},{"family":"Fullman","given":"Nancy"},{"family":"Giles","given":"John R"},{"family":"Giref","given":"Ababi Zergaw"},{"family":"Guo","given":"Gaorui"},{"family":"He","given":"Jiawei"},{"family":"Helak","given":"Monika"},{"family":"Hulland","given":"Erin N"},{"family":"Idrisov","given":"Bulat"},{"family":"Lindstrom","given":"Akiaja"},{"family":"Linebarger","given":"Emily"},{"family":"Lotufo","given":"Paulo A"},{"family":"Lozano","given":"Rafael"},{"family":"Magistro","given":"Beatrice"},{"family":"Malta","given":"Deborah Carvalho"},{"family":"Månsson","given":"Johan C"},{"family":"Marinho","given":"Fatima"},{"family":"Mokdad","given":"Ali H"},{"family":"Monasta","given":"Lorenzo"},{"family":"Naik","given":"Paulami"},{"family":"Nomura","given":"Shuhei"},{"family":"O'Halloran","given":"James Kevin"},{"family":"Ostroff","given":"Samuel M"},{"family":"Pasovic","given":"Maja"},{"family":"Penberthy","given":"Louise"},{"family":"Reiner Jr","given":"Robert C"},{"family":"Reinke","given":"Grace"},{"family":"Ribeiro","given":"Antonio Luiz P"},{"family":"Sholokhov","given":"Aleksei"},{"family":"Sorensen","given":"Reed J D"},{"family":"Varavikova","given":"Elena"},{"family":"Vo","given":"Anh Truc"},{"family":"Walcott","given":"Rebecca"},{"family":"Watson","given":"Stefanie"},{"family":"Wiysonge","given":"Charles Shey"},{"family":"Zigler","given":"Bethany"},{"family":"Hay","given":"Simon I"},{"family":"Vos","given":"Theo"},{"family":"Murray","given":"Christopher J L"},{"family":"Whiteford","given":"Harvey A"},{"family":"Ferrari","given":"Alize J"}],"issued":{"date-parts":[["2021",11,6]]}}}],"schema":"https://github.com/citation-style-language/schema/raw/master/csl-citation.json"} </w:instrText>
      </w:r>
      <w:r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kern w:val="0"/>
          <w:sz w:val="24"/>
          <w:szCs w:val="24"/>
        </w:rPr>
        <w:t>[4–10]</w:t>
      </w:r>
      <w:r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Collectively, it is clear that mental health problems and poor mental well-being are a growing issue in society today, but certain subgroups may experience an even greater toll. </w:t>
      </w:r>
    </w:p>
    <w:p w14:paraId="17F2A28C" w14:textId="60477F69" w:rsidR="00CC1AF0" w:rsidRPr="00DE6B28" w:rsidRDefault="00CC1AF0" w:rsidP="00CC1AF0">
      <w:pPr>
        <w:spacing w:line="480" w:lineRule="auto"/>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ab/>
        <w:t>Emerging evidence in addition to recent findings from the COVID-19 pandemic suggests younger age cohorts of adults may be at the greatest risk for poor mental health and well-being</w:t>
      </w:r>
      <w:r w:rsidR="00072800" w:rsidRPr="00DE6B28">
        <w:rPr>
          <w:rFonts w:ascii="Times New Roman" w:hAnsi="Times New Roman" w:cs="Times New Roman"/>
          <w:kern w:val="0"/>
          <w:sz w:val="24"/>
          <w:szCs w:val="24"/>
          <w14:ligatures w14:val="none"/>
        </w:rPr>
        <w:t xml:space="preserve"> </w:t>
      </w:r>
      <w:r w:rsidR="00072800"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{"citationID":"9xH2K6tj","properties":{"formattedCitation":"[11,12]","plainCitation":"[11,12]","noteIndex":0},"citationItems":[{"id":52,"uris":["http://zotero.org/users/local/ucDGfcUQ/items/KY4GJU3Y"],"itemData":{"id":52,"type":"article-journal","container-title":"Journal of American college health","issue":"1","note":"publisher: Taylor &amp; Francis","page":"41–51","title":"Trends in college students’ mental health diagnoses and utilization of services, 2009–2015","volume":"68","author":[{"family":"Oswalt","given":"Sara B"},{"family":"Lederer","given":"Alyssa M"},{"family":"Chestnut-Steich","given":"Kimberly"},{"family":"Day","given":"Carol"},{"family":"Halbritter","given":"Ashlee"},{"family":"Ortiz","given":"Dugeidy"}],"issued":{"date-parts":[["2020"]]}}},{"id":94,"uris":["http://zotero.org/users/local/ucDGfcUQ/items/NJKYBYB2"],"itemData":{"id":94,"type":"article-journal","abstract":"Mental health problems and mental health related mortality have increased among adolescents, particularly girls. These trends have implications for etiology and prevention and suggest new and emerging risk factors in need of attention. The present study estimated age, period, and cohort effects in depressive symptoms among US nationally representative samples of school attending adolescents from 1991 to 2018.","container-title":"Social Psychiatry and Psychiatric Epidemiology","DOI":"10.1007/s00127-019-01697-8","ISSN":"1433-9285","issue":"8","journalAbbreviation":"Soc Psychiatry Psychiatr Epidemiol","language":"en","page":"987-996","source":"Springer Link","title":"Recent increases in depressive symptoms among US adolescents: trends from 1991 to 2018","title-short":"Recent increases in depressive symptoms among US adolescents","volume":"54","author":[{"family":"Keyes","given":"Katherine M."},{"family":"Gary","given":"Dahsan"},{"family":"O’Malley","given":"Patrick M."},{"family":"Hamilton","given":"Ava"},{"family":"Schulenberg","given":"John"}],"issued":{"date-parts":[["2019",8,1]]}}}],"schema":"https://github.com/citation-style-language/schema/raw/master/csl-citation.json"} </w:instrText>
      </w:r>
      <w:r w:rsidR="00072800"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[11,12]</w:t>
      </w:r>
      <w:r w:rsidR="00072800"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For example, a recent study showed that younger adults living in the US consistently report the lowest scores on all domains of mental well-being, including happiness, health, meaning and purpose, character, social relationships, and financial stability, with a linear pattern of improvements in well-being observed with increased age</w:t>
      </w:r>
      <w:r w:rsidR="00072800" w:rsidRPr="00DE6B28">
        <w:rPr>
          <w:rFonts w:ascii="Times New Roman" w:hAnsi="Times New Roman" w:cs="Times New Roman"/>
          <w:kern w:val="0"/>
          <w:sz w:val="24"/>
          <w:szCs w:val="24"/>
          <w14:ligatures w14:val="none"/>
        </w:rPr>
        <w:t xml:space="preserve"> </w:t>
      </w:r>
      <w:r w:rsidR="00072800"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{"citationID":"zl1bW3ar","properties":{"formattedCitation":"[13]","plainCitation":"[13]","noteIndex":0},"citationItems":[{"id":28,"uris":["http://zotero.org/users/local/ucDGfcUQ/items/CXNU8L86"],"itemData":{"id":28,"type":"article-journal","container-title":"JAMA psychiatry","issue":"10","note":"publisher: American Medical Association","page":"1046–1047","title":"National data on age gradients in well-being among US adults","volume":"79","author":[{"family":"Chen","given":"Ying"},{"family":"Cowden","given":"Richard G"},{"family":"Fulks","given":"Jeffery"},{"family":"Plake","given":"John F"},{"family":"VanderWeele","given":"Tyler J"}],"issued":{"date-parts":[["2022"]]}}}],"schema":"https://github.com/citation-style-language/schema/raw/master/csl-citation.json"} </w:instrText>
      </w:r>
      <w:r w:rsidR="00072800"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[13]</w:t>
      </w:r>
      <w:r w:rsidR="00072800"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These findings are in contrast to previous work that had demonstrated an inverted-U relationship between age and mental well-</w:t>
      </w:r>
      <w:r w:rsidRPr="00DE6B28">
        <w:rPr>
          <w:rFonts w:ascii="Times New Roman" w:hAnsi="Times New Roman" w:cs="Times New Roman"/>
          <w:kern w:val="0"/>
          <w:sz w:val="24"/>
          <w:szCs w:val="24"/>
          <w14:ligatures w14:val="none"/>
        </w:rPr>
        <w:lastRenderedPageBreak/>
        <w:t>being in which mental well-being was lowest in middle adulthood</w:t>
      </w:r>
      <w:r w:rsidR="00072800" w:rsidRPr="00DE6B28">
        <w:rPr>
          <w:rFonts w:ascii="Times New Roman" w:hAnsi="Times New Roman" w:cs="Times New Roman"/>
          <w:kern w:val="0"/>
          <w:sz w:val="24"/>
          <w:szCs w:val="24"/>
          <w14:ligatures w14:val="none"/>
        </w:rPr>
        <w:t xml:space="preserve"> </w:t>
      </w:r>
      <w:r w:rsidR="00072800"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{"citationID":"gvfPaAK1","properties":{"formattedCitation":"[14]","plainCitation":"[14]","noteIndex":0},"citationItems":[{"id":29,"uris":["http://zotero.org/users/local/ucDGfcUQ/items/PLS8VK8Q"],"itemData":{"id":29,"type":"article-journal","container-title":"Social science &amp; medicine","issue":"8","note":"publisher: Elsevier","page":"1733–1749","title":"Is well-being U-shaped over the life cycle?","volume":"66","author":[{"family":"Blanchflower","given":"David G"},{"family":"Oswald","given":"Andrew J"}],"issued":{"date-parts":[["2008"]]}}}],"schema":"https://github.com/citation-style-language/schema/raw/master/csl-citation.json"} </w:instrText>
      </w:r>
      <w:r w:rsidR="00072800"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[14]</w:t>
      </w:r>
      <w:r w:rsidR="00072800"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Further, the onset of an estimated half of first mental disorders occurs by age 18, which speaks to the pervasiveness of mental health challenges experienced when transitioning into early adulthood</w:t>
      </w:r>
      <w:r w:rsidR="00072800" w:rsidRPr="00DE6B28">
        <w:rPr>
          <w:rFonts w:ascii="Times New Roman" w:hAnsi="Times New Roman" w:cs="Times New Roman"/>
          <w:kern w:val="0"/>
          <w:sz w:val="24"/>
          <w:szCs w:val="24"/>
          <w14:ligatures w14:val="none"/>
        </w:rPr>
        <w:t xml:space="preserve"> </w:t>
      </w:r>
      <w:r w:rsidR="00072800"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{"citationID":"KsqhBVpG","properties":{"formattedCitation":"[15]","plainCitation":"[15]","noteIndex":0},"citationItems":[{"id":96,"uris":["http://zotero.org/users/local/ucDGfcUQ/items/JHGPHI4L"],"itemData":{"id":96,"type":"article-journal","abstract":"Promotion of good mental health, prevention, and early intervention before/at the onset of mental disorders improve outcomes. However, the range and peak ages at onset for mental disorders are not fully established. To provide robust, global epidemiological estimates of age at onset for mental disorders, we conducted a PRISMA/MOOSE-compliant systematic review with meta-analysis of birth cohort/cross-sectional/cohort studies, representative of the general population, reporting age at onset for any ICD/DSM-mental disorders, identified in PubMed/Web of Science (up to 16/05/2020) (PROSPERO:CRD42019143015). Co-primary outcomes were the proportion of individuals with onset of mental disorders before age 14, 18, 25, and peak age at onset, for any mental disorder and across International Classification of Diseases 11 diagnostic blocks. Median age at onset of specific disorders was additionally investigated. Across 192 studies (n = 708,561) included, the proportion of individuals with onset of any mental disorders before the ages of 14, 18, 25 were 34.6%, 48.4%, 62.5%, and peak age was 14.5 years (k = 14, median = 18, interquartile range (IQR) = 11–34). For diagnostic blocks, the proportion of individuals with onset of disorder before the age of 14, 18, 25 and peak age were as follows: neurodevelopmental disorders: 61.5%, 83.2%, 95.8%, 5.5 years (k = 21, median=12, IQR = 7–16), anxiety/fear-related disorders: 38.1%, 51.8%, 73.3%, 5.5 years (k = 73, median = 17, IQR = 9–25), obsessive-compulsive/related disorders: 24.6%, 45.1%, 64.0%, 14.5 years (k = 20, median = 19, IQR = 14–29), feeding/eating disorders/problems: 15.8%, 48.1%, 82.4%, 15.5 years (k = 11, median = 18, IQR = 15–23), conditions specifically associated with stress disorders: 16.9%, 27.6%, 43.1%, 15.5 years (k = 16, median = 30, IQR = 17–48), substance use disorders/addictive behaviours: 2.9%, 15.2%, 48.8%, 19.5 years (k = 58, median = 25, IQR = 20–41), schizophrenia-spectrum disorders/primary psychotic states: 3%, 12.3%, 47.8%, 20.5 years (k = 36, median = 25, IQR = 20–34), personality disorders/related traits: 1.9%, 9.6%, 47.7%, 20.5 years (k = 6, median = 25, IQR = 20–33), and mood disorders: 2.5%, 11.5%, 34.5%, 20.5 years (k = 79, median = 31, IQR = 21–46). No significant difference emerged by sex, or definition of age of onset. Median age at onset for specific mental disorders mapped on a time continuum, from phobias/separation anxiety/autism spectrum disorder/attention deficit hyperactivity disorder/social anxiety (8-13 years) to anorexia nervosa/bulimia nervosa/obsessive-compulsive/binge eating/cannabis use disorders (17-22 years), followed by schizophrenia, personality, panic and alcohol use disorders (25-27 years), and finally post-traumatic/depressive/generalized anxiety/bipolar/acute and transient psychotic disorders (30-35 years), with overlap among groups and no significant clustering. These results inform the timing of good mental health promotion/preventive/early intervention, updating the current mental health system structured around a child/adult service schism at age 18.","container-title":"Molecular Psychiatry","DOI":"10.1038/s41380-021-01161-7","ISSN":"1476-5578","issue":"1","journalAbbreviation":"Mol Psychiatry","language":"en","license":"2021 The Author(s)","note":"number: 1\npublisher: Nature Publishing Group","page":"281-295","source":"www.nature.com","title":"Age at onset of mental disorders worldwide: large-scale meta-analysis of 192 epidemiological studies","title-short":"Age at onset of mental disorders worldwide","volume":"27","author":[{"family":"Solmi","given":"Marco"},{"family":"Radua","given":"Joaquim"},{"family":"Olivola","given":"Miriam"},{"family":"Croce","given":"Enrico"},{"family":"Soardo","given":"Livia"},{"family":"Salazar de Pablo","given":"Gonzalo"},{"family":"Il Shin","given":"Jae"},{"family":"Kirkbride","given":"James B."},{"family":"Jones","given":"Peter"},{"family":"Kim","given":"Jae Han"},{"family":"Kim","given":"Jong Yeob"},{"family":"Carvalho","given":"Andrè F."},{"family":"Seeman","given":"Mary V."},{"family":"Correll","given":"Christoph U."},{"family":"Fusar-Poli","given":"Paolo"}],"issued":{"date-parts":[["2022",1]]}}}],"schema":"https://github.com/citation-style-language/schema/raw/master/csl-citation.json"} </w:instrText>
      </w:r>
      <w:r w:rsidR="00072800"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[15]</w:t>
      </w:r>
      <w:r w:rsidR="00072800"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Evidently, more research is needed to better understand these age-related trends from a global perspective, including a focus on protective factors that may moderate the relationship between age and mental well-being. </w:t>
      </w:r>
    </w:p>
    <w:p w14:paraId="525298F8" w14:textId="0A652177"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Physical activity is one aspect of our lifestyle that has received increasing attention for its potential to promote mental well-being as well as assist in the prevention and management of mental health disorders. Observational and experimental evidence has consistently shown a relationship between higher levels of physical activity and benefits across various mental health outcomes, including, but not limited to depression</w:t>
      </w:r>
      <w:r w:rsidR="00072800" w:rsidRPr="00DE6B28">
        <w:rPr>
          <w:rFonts w:ascii="Times New Roman" w:hAnsi="Times New Roman" w:cs="Times New Roman"/>
          <w:kern w:val="0"/>
          <w:sz w:val="24"/>
          <w:szCs w:val="24"/>
          <w14:ligatures w14:val="none"/>
        </w:rPr>
        <w:t xml:space="preserve"> </w:t>
      </w:r>
      <w:r w:rsidR="00072800"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2mD14umX","properties":{"formattedCitation":"[16\\uc0\\u8211{}21]","plainCitation":"[16–21]","noteIndex":0},"citationItems":[{"id":54,"uris":["http://zotero.org/users/local/ucDGfcUQ/items/IHE9CB8H"],"itemData":{"id":54,"type":"article-journal","container-title":"JAMA psychiatry","issue":"6","note":"publisher: American Medical Association","page":"566–576","title":"Association of efficacy of resistance exercise training with depressive symptoms: meta-analysis and meta-regression analysis of randomized clinical trials","volume":"75","author":[{"family":"Gordon","given":"Brett R"},{"family":"McDowell","given":"Cillian P"},{"family":"Hallgren","given":"Mats"},{"family":"Meyer","given":"Jacob D"},{"family":"Lyons","given":"Mark"},{"family":"Herring","given":"Matthew P"}],"issued":{"date-parts":[["2018"]]}}},{"id":35,"uris":["http://zotero.org/users/local/ucDGfcUQ/items/RHRDGEKZ"],"itemData":{"id":35,"type":"article-journal","container-title":"Journal of affective disorders","note":"publisher: Elsevier","page":"67–86","title":"Exercise as a treatment for depression: a meta-analysis","volume":"202","author":[{"family":"Kvam","given":"Siri"},{"family":"Kleppe","given":"Catrine Lykkedrang"},{"family":"Nordhus","given":"Inger Hilde"},{"family":"Hovland","given":"Anders"}],"issued":{"date-parts":[["2016"]]}}},{"id":34,"uris":["http://zotero.org/users/local/ucDGfcUQ/items/JIBSU7UV"],"itemData":{"id":34,"type":"article-journal","container-title":"JAMA psychiatry","title":"Association between physical activity and risk of depression: a systematic review and meta-analysis","author":[{"family":"Pearce","given":"Matthew"},{"family":"Garcia","given":"Leandro"},{"family":"Abbas","given":"Ali"},{"family":"Strain","given":"Tessa"},{"family":"Schuch","given":"Felipe Barreto"},{"family":"Golubic","given":"Rajna"},{"family":"Kelly","given":"Paul"},{"family":"Khan","given":"Saad"},{"family":"Utukuri","given":"Mrudula"},{"family":"Laird","given":"Yvonne"},{"literal":"others"}],"issued":{"date-parts":[["2022"]]}}},{"id":33,"uris":["http://zotero.org/users/local/ucDGfcUQ/items/5VIJ3LI7"],"itemData":{"id":33,"type":"article-journal","container-title":"Journal of affective disorders","note":"publisher: Elsevier","page":"139–150","title":"Physical activity and sedentary behavior in people with major depressive disorder: a systematic review and meta-analysis","volume":"210","author":[{"family":"Schuch","given":"Felipe"},{"family":"Vancampfort","given":"Davy"},{"family":"Firth","given":"Joseph"},{"family":"Rosenbaum","given":"Simon"},{"family":"Ward","given":"Philip"},{"family":"Reichert","given":"Thais"},{"family":"Bagatini","given":"Natalia Carvalho"},{"family":"Bgeginski","given":"Roberta"},{"family":"Stubbs","given":"Brendon"}],"issued":{"date-parts":[["2017"]]}}},{"id":36,"uris":["http://zotero.org/users/local/ucDGfcUQ/items/RDQU9ZJW"],"itemData":{"id":36,"type":"article-journal","container-title":"Journal of psychiatric research","note":"publisher: Elsevier","page":"42–51","title":"Exercise as a treatment for depression: a meta-analysis adjusting for publication bias","volume":"77","author":[{"family":"Schuch","given":"Felipe B"},{"family":"Vancampfort","given":"Davy"},{"family":"Richards","given":"Justin"},{"family":"Rosenbaum","given":"Simon"},{"family":"Ward","given":"Philip B"},{"family":"Stubbs","given":"Brendon"}],"issued":{"date-parts":[["2016"]]}}},{"id":37,"uris":["http://zotero.org/users/local/ucDGfcUQ/items/YJZ2YFV2"],"itemData":{"id":37,"type":"article-journal","container-title":"Psychiatry research","note":"publisher: Elsevier","page":"47–54","title":"Exercise improves physical and psychological quality of life in people with depression: A meta-analysis including the evaluation of control group response","volume":"241","author":[{"family":"Schuch","given":"Felipe B"},{"family":"Vancampfort","given":"Davy"},{"family":"Rosenbaum","given":"Simon"},{"family":"Richards","given":"Justin"},{"family":"Ward","given":"Philip B"},{"family":"Stubbs","given":"Brendon"}],"issued":{"date-parts":[["2016"]]}}}],"schema":"https://github.com/citation-style-language/schema/raw/master/csl-citation.json"} </w:instrText>
      </w:r>
      <w:r w:rsidR="00072800"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kern w:val="0"/>
          <w:sz w:val="24"/>
          <w:szCs w:val="24"/>
        </w:rPr>
        <w:t>[16–21]</w:t>
      </w:r>
      <w:r w:rsidR="00072800"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anxiety</w:t>
      </w:r>
      <w:r w:rsidR="00072800" w:rsidRPr="00DE6B28">
        <w:rPr>
          <w:rFonts w:ascii="Times New Roman" w:hAnsi="Times New Roman" w:cs="Times New Roman"/>
          <w:kern w:val="0"/>
          <w:sz w:val="24"/>
          <w:szCs w:val="24"/>
          <w14:ligatures w14:val="none"/>
        </w:rPr>
        <w:t xml:space="preserve"> </w:t>
      </w:r>
      <w:r w:rsidR="00072800"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iBO9e1ha","properties":{"formattedCitation":"[22\\uc0\\u8211{}24]","plainCitation":"[22–24]","noteIndex":0},"citationItems":[{"id":55,"uris":["http://zotero.org/users/local/ucDGfcUQ/items/74Z8IQY7"],"itemData":{"id":55,"type":"article-journal","container-title":"BMC health services research","note":"publisher: BioMed Central","page":"1–18","title":"Exercise in the treatment of clinical anxiety in general practice–a systematic review and meta-analysis","volume":"18","author":[{"family":"Aylett","given":"Elizabeth"},{"family":"Small","given":"Nicola"},{"family":"Bower","given":"Peter"}],"issued":{"date-parts":[["2018"]]}}},{"id":53,"uris":["http://zotero.org/users/local/ucDGfcUQ/items/RM27D5CZ"],"itemData":{"id":53,"type":"article-journal","container-title":"Psychology of sport and exercise","note":"publisher: Elsevier","page":"146–155","title":"Physical activity and mental health in children and adolescents: An updated review of reviews and an analysis of causality","volume":"42","author":[{"family":"Biddle","given":"Stuart JH"},{"family":"Ciaccioni","given":"Simone"},{"family":"Thomas","given":"George"},{"family":"Vergeer","given":"Ineke"}],"issued":{"date-parts":[["2019"]]}}},{"id":31,"uris":["http://zotero.org/users/local/ucDGfcUQ/items/B7GANRI8"],"itemData":{"id":31,"type":"article-journal","container-title":"American journal of preventive medicine","issue":"4","note":"publisher: Elsevier","page":"545–556","title":"Physical activity and anxiety: a systematic review and meta-analysis of prospective cohort studies","volume":"57","author":[{"family":"McDowell","given":"Cillian P"},{"family":"Dishman","given":"Rodney K"},{"family":"Gordon","given":"Brett R"},{"family":"Herring","given":"Matthew P"}],"issued":{"date-parts":[["2019"]]}}}],"schema":"https://github.com/citation-style-language/schema/raw/master/csl-citation.json"} </w:instrText>
      </w:r>
      <w:r w:rsidR="00072800"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kern w:val="0"/>
          <w:sz w:val="24"/>
          <w:szCs w:val="24"/>
        </w:rPr>
        <w:t>[22–24]</w:t>
      </w:r>
      <w:r w:rsidR="00072800"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and general mental health and well-being</w:t>
      </w:r>
      <w:r w:rsidR="00072800" w:rsidRPr="00DE6B28">
        <w:rPr>
          <w:rFonts w:ascii="Times New Roman" w:hAnsi="Times New Roman" w:cs="Times New Roman"/>
          <w:kern w:val="0"/>
          <w:sz w:val="24"/>
          <w:szCs w:val="24"/>
          <w14:ligatures w14:val="none"/>
        </w:rPr>
        <w:t xml:space="preserve"> </w:t>
      </w:r>
      <w:r w:rsidR="00072800"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5BjS7llD","properties":{"formattedCitation":"[25\\uc0\\u8211{}27]","plainCitation":"[25–27]","noteIndex":0},"citationItems":[{"id":32,"uris":["http://zotero.org/users/local/ucDGfcUQ/items/JZ6NAP3R"],"itemData":{"id":32,"type":"article-journal","container-title":"World Psychiatry","issue":"3","note":"publisher: Wiley Online Library","page":"360–380","title":"A meta-review of “lifestyle psychiatry”: the role of exercise, smoking, diet and sleep in the prevention and treatment of mental disorders","volume":"19","author":[{"family":"Firth","given":"Joseph"},{"family":"Solmi","given":"Marco"},{"family":"Wootton","given":"Robyn E"},{"family":"Vancampfort","given":"Davy"},{"family":"Schuch","given":"Felipe B"},{"family":"Hoare","given":"Erin"},{"family":"Gilbody","given":"Simon"},{"family":"Torous","given":"John"},{"family":"Teasdale","given":"Scott B"},{"family":"Jackson","given":"Sarah E"},{"literal":"others"}],"issued":{"date-parts":[["2020"]]}}},{"id":56,"uris":["http://zotero.org/users/local/ucDGfcUQ/items/IRY4LF4P"],"itemData":{"id":56,"type":"article-journal","container-title":"Translational behavioral medicine","issue":"5","note":"publisher: Oxford University Press US","page":"1098–1109","title":"A systematic review of physical activity and quality of life and well-being","volume":"10","author":[{"family":"Marquez","given":"David X"},{"family":"Aguiñaga","given":"Susan"},{"family":"Vásquez","given":"Priscilla M"},{"family":"Conroy","given":"David E"},{"family":"Erickson","given":"Kirk I"},{"family":"Hillman","given":"Charles"},{"family":"Stillman","given":"Chelsea M"},{"family":"Ballard","given":"Rachel M"},{"family":"Sheppard","given":"Bonny Bloodgood"},{"family":"Petruzzello","given":"Steven J"},{"literal":"others"}],"issued":{"date-parts":[["2020"]]}}},{"id":30,"uris":["http://zotero.org/users/local/ucDGfcUQ/items/EJPBVUK7"],"itemData":{"id":30,"type":"article-journal","container-title":"Sports medicine","issue":"9","note":"publisher: Springer","page":"1383–1410","title":"Role of physical activity and sedentary behavior in the mental health of preschoolers, children and adolescents: a systematic review and meta-analysis","volume":"49","author":[{"family":"Rodriguez-Ayllon","given":"María"},{"family":"Cadenas-Sánchez","given":"Cristina"},{"family":"Estévez-López","given":"Fernando"},{"family":"Muñoz","given":"Nicolas E"},{"family":"Mora-Gonzalez","given":"Jose"},{"family":"Migueles","given":"Jairo H"},{"family":"Molina-García","given":"Pablo"},{"family":"Henriksson","given":"Hanna"},{"family":"Mena-Molina","given":"Alejandra"},{"family":"Martínez-Vizcaíno","given":"Vicente"},{"literal":"others"}],"issued":{"date-parts":[["2019"]]}}}],"schema":"https://github.com/citation-style-language/schema/raw/master/csl-citation.json"} </w:instrText>
      </w:r>
      <w:r w:rsidR="00072800"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kern w:val="0"/>
          <w:sz w:val="24"/>
          <w:szCs w:val="24"/>
        </w:rPr>
        <w:t>[25–27]</w:t>
      </w:r>
      <w:r w:rsidR="00072800"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For example, in a large cross-sectional dataset of over 1.2M adults living in the United States, </w:t>
      </w:r>
      <w:r w:rsidR="009C0AF2" w:rsidRPr="00DE6B28">
        <w:rPr>
          <w:rFonts w:ascii="Times New Roman" w:hAnsi="Times New Roman" w:cs="Times New Roman"/>
          <w:kern w:val="0"/>
          <w:sz w:val="24"/>
          <w:szCs w:val="24"/>
          <w14:ligatures w14:val="none"/>
        </w:rPr>
        <w:t xml:space="preserve">Chekroud et al </w:t>
      </w:r>
      <w:r w:rsidR="009C0AF2"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{"citationID":"TJW2lhOy","properties":{"formattedCitation":"[28]","plainCitation":"[28]","noteIndex":0},"citationItems":[{"id":17,"uris":["http://zotero.org/users/local/ucDGfcUQ/items/WWL7UJDP"],"itemData":{"id":17,"type":"article-journal","container-title":"The lancet psychiatry","issue":"9","note":"publisher: Elsevier","page":"739–746","title":"Association between physical exercise and mental health in 1· 2 million individuals in the USA between 2011 and 2015: a cross-sectional study","volume":"5","author":[{"family":"Chekroud","given":"Sammi R"},{"family":"Gueorguieva","given":"Ralitza"},{"family":"Zheutlin","given":"Amanda B"},{"family":"Paulus","given":"Martin"},{"family":"Krumholz","given":"Harlan M"},{"family":"Krystal","given":"John H"},{"family":"Chekroud","given":"Adam M"}],"issued":{"date-parts":[["2018"]]}}}],"schema":"https://github.com/citation-style-language/schema/raw/master/csl-citation.json"} </w:instrText>
      </w:r>
      <w:r w:rsidR="009C0AF2"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[28]</w:t>
      </w:r>
      <w:r w:rsidR="009C0AF2"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showed that engaging in physical activity in the past month was associated with 43.2% lower self-reported days with poor mental health over that period. Despite these robust findings, particularly for depression and anxiety, physical activity remains an underutilized treatment tool among clinical practitioners</w:t>
      </w:r>
      <w:r w:rsidR="009C0AF2" w:rsidRPr="00DE6B28">
        <w:rPr>
          <w:rFonts w:ascii="Times New Roman" w:hAnsi="Times New Roman" w:cs="Times New Roman"/>
          <w:kern w:val="0"/>
          <w:sz w:val="24"/>
          <w:szCs w:val="24"/>
          <w14:ligatures w14:val="none"/>
        </w:rPr>
        <w:t xml:space="preserve"> </w:t>
      </w:r>
      <w:r w:rsidR="009C0AF2"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{"citationID":"HiVaEFMc","properties":{"formattedCitation":"[29]","plainCitation":"[29]","noteIndex":0},"citationItems":[{"id":57,"uris":["http://zotero.org/users/local/ucDGfcUQ/items/QZCGEZRB"],"itemData":{"id":57,"type":"article-journal","container-title":"Kinesiology Review","issue":"1","note":"publisher: Human Kinetics","page":"29–50","title":"Why Is exercise underutilized in clinical practice despite evidence it is effective? Lessons in pragmatism from the inclusion of exercise in guidelines for the treatment of depression in the British National Health Service","volume":"10","author":[{"family":"Ekkekakis","given":"Panteleimon"}],"issued":{"date-parts":[["2020"]]}}}],"schema":"https://github.com/citation-style-language/schema/raw/master/csl-citation.json"} </w:instrText>
      </w:r>
      <w:r w:rsidR="009C0AF2"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[29]</w:t>
      </w:r>
      <w:r w:rsidR="009C0AF2"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The inclusion of physical activity – albeit as an alternative and/or complementary treatment – in several recent national guidelines for the treatment of depression holds promise for promoting greater uptake in primary care services</w:t>
      </w:r>
      <w:r w:rsidR="009C0AF2" w:rsidRPr="00DE6B28">
        <w:rPr>
          <w:rFonts w:ascii="Times New Roman" w:hAnsi="Times New Roman" w:cs="Times New Roman"/>
          <w:kern w:val="0"/>
          <w:sz w:val="24"/>
          <w:szCs w:val="24"/>
          <w14:ligatures w14:val="none"/>
        </w:rPr>
        <w:t xml:space="preserve"> </w:t>
      </w:r>
      <w:r w:rsidR="009C0AF2"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{"citationID":"belpjMvN","properties":{"formattedCitation":"[30\\uc0\\u8211{}33]","plainCitation":"[30–33]","noteIndex":0},"citationItems":[{"id":98,"uris":["http://zotero.org/users/local/ucDGfcUQ/items/YWERAAIP"],"itemData":{"id":98,"type":"article-journal","abstract":"### What you need to know\n\nSince the National Institute for Health and Care Excellence (NICE) published its last guideline on depression in 2009,1 the prevalence of depression has increased,2 particularly among vulnerable adults during the covid-19 pandemic.3 Yet fewer than half of people affected receive treatment,2 despite increased provision of psychological therapies4 and antidepressants.5 Most people who are treated still receive antidepressants6 despite previous guideline recommendations to offer psychological therapies first,1 and Public Health England is concerned that long term antidepressant prescribing is increasing, with many people experiencing withdrawal symptoms and having difficulty stopping them when appropriate.7 In addition to cognitive behavioural therapy (CBT) as previously recommended,1 other psychological treatments that have shown promise in recent years include behavioural activation8 and mindfulness based therapies,9 and these could offer more alternatives to antidepressants in the future.\n\nThis article summarises new recommendations on management of depression most relevant to primary care and services providing psychological therapies, from the NICE guideline published in June 2022,10 updating and replacing the 2009 guideline.1\n\nNICE recommendations are based on systematic reviews of best available evidence and explicit consideration of cost effectiveness. When minimal evidence is available, recommendations are based on the Guideline Committee (GC)’s experience and opinion of what constitutes good practice. Evidence levels for the recommendations are given in italics in square brackets. Definitions of evidence certainty …","container-title":"BMJ","DOI":"10.1136/bmj.o1557","ISSN":"1756-1833","journalAbbreviation":"BMJ","language":"en","license":"Published by the BMJ Publishing Group Limited. For permission to use (where not already granted under a licence) please go to http://group.bmj.com/group/rights-licensing/permissions","note":"publisher: British Medical Journal Publishing Group\nsection: Practice","page":"o1557","source":"www.bmj.com","title":"Management of depression in adults: summary of updated NICE guidance","title-short":"Management of depression in adults","volume":"378","author":[{"family":"Kendrick","given":"Tony"},{"family":"Pilling","given":"Steve"},{"family":"Mavranezouli","given":"Ifigeneia"},{"family":"Megnin-Viggars","given":"Odette"},{"family":"Ruane","given":"Catherine"},{"family":"Eadon","given":"Hilary"},{"family":"Kapur","given":"Navneet"}],"issued":{"date-parts":[["2022",7,20]]}}},{"id":100,"uris":["http://zotero.org/users/local/ucDGfcUQ/items/9FCW5ARL"],"itemData":{"id":100,"type":"webpage","title":"Canadian Network for Mood and Anxiety Treatments (CANMAT) 2016 Clinical Guidelines for the Management of Adults with Major Depressive Disorder: Section 5. Complementary and Alternative Medicine Treatments - Arun V. Ravindran, Lynda G. Balneaves, Guy Faulkner, Abigail Ortiz, Diane McIntosh, Rachel L. Morehouse, Lakshmi Ravindran, Lakshmi N. Yatham, Sidney H. Kennedy, Raymond W. Lam, Glenda M. MacQueen, Roumen V. Milev, Sagar V. Parikh, , the CANMAT Depression Work Group, the CANMAT Depression Work Group, 2016","URL":"https://journals.sagepub.com/doi/full/10.1177/0706743716660290","accessed":{"date-parts":[["2023",5,7]]}}},{"id":102,"uris":["http://zotero.org/users/local/ucDGfcUQ/items/DYWP6A4P"],"itemData":{"id":102,"type":"article-journal","abstract":"Physical activity (PA) may be therapeutic for people with severe mental illness (SMI) who generally have low PA and experience numerous life style-related medical complications. We conducted a meta-review of PA interventions and their impact on health outcomes for people with SMI, including schizophrenia-spectrum disorders, major depressive disorder (MDD) and bipolar disorder. We searched major electronic databases until January 2018 for systematic reviews with/without meta-analysis that investigated PA for any SMI. We rated the quality of studies with the AMSTAR tool, grading the quality of evidence, and identifying gaps, future research needs and clinical practice recommendations. For MDD, consistent evidence indicated that PA can improve depressive symptoms versus control conditions, with effects comparable to those of antidepressants and psychotherapy. PA can also improve cardiorespiratory fitness and quality of life in people with MDD, although the impact on physical health outcomes was limited. There were no differences in adverse events versus control conditions. For MDD, larger effect sizes were seen when PA was delivered at moderate-vigorous intensity and supervised by an exercise specialist. For schizophrenia-spectrum disorders, evidence indicates that aerobic PA can reduce psychiatric symptoms, improves cognition and various subdomains, cardiorespiratory fitness, whilst evidence for the impact on anthropometric measures was inconsistent. There was a paucity of studies investigating PA in bipolar disorder, precluding any definitive recommendations. No cost effectiveness analyses in any SMI condition were identified. We make multiple recommendations to fill existing research gaps and increase the use of PA in routine clinical care aimed at improving psychiatric and medical outcomes.","container-title":"European Psychiatry","DOI":"10.1016/j.eurpsy.2018.07.004","ISSN":"0924-9338, 1778-3585","language":"en","note":"publisher: Cambridge University Press","page":"124-144","source":"Cambridge University Press","title":"EPA guidance on physical activity as a treatment for severe mental illness: a meta-review of the evidence and Position Statement from the European Psychiatric Association (EPA), supported by the International Organization of Physical Therapists in Mental Health (IOPTMH)","title-short":"EPA guidance on physical activity as a treatment for severe mental illness","volume":"54","author":[{"family":"Stubbs","given":"Brendon"},{"family":"Vancampfort","given":"Davy"},{"family":"Hallgren","given":"Mats"},{"family":"Firth","given":"Joseph"},{"family":"Veronese","given":"Nicola"},{"family":"Solmi","given":"Marco"},{"family":"Brand","given":"Serge"},{"family":"Cordes","given":"Joachim"},{"family":"Malchow","given":"Berend"},{"family":"Gerber","given":"Markus"},{"family":"Schmitt","given":"Andrea"},{"family":"Correll","given":"Christoph U."},{"family":"Hert","given":"Marc De"},{"family":"Gaughran","given":"Fiona"},{"family":"Schneider","given":"Frank"},{"family":"Kinnafick","given":"Florence"},{"family":"Falkai","given":"Peter"},{"family":"Möller","given":"Hans-Jürgen"},{"family":"Kahl","given":"Kai G."}],"issued":{"date-parts":[["2018",10]]}}},{"id":104,"uris":["http://zotero.org/users/local/ucDGfcUQ/items/IMQBAJBQ"],"itemData":{"id":104,"type":"article-journal","abstract":"Objectives: To provide guidance for the management of mood disorders, based on scientific evidence supplemented by expert clinical consensus and formulate recommendations to maximise clinical salience and utility. Methods: Articles and information sourced from search engines including PubMed and EMBASE, MEDLINE, PsycINFO and Google Scholar were supplemented by literature known to the mood disorders committee (MDC) (e.g., books, book chapters and government reports) and from published depression and bipolar disorder guidelines. Information was reviewed and discussed by members of the MDC and findings were then formulated into consensus-based recommendations and clinical guidance. The guidelines were subjected to rigorous successive consultation and external review involving: expert and clinical advisors, the public, key stakeholders, professional bodies and specialist groups with interest in mood disorders. Results: The Royal Australian and New Zealand College of Psychiatrists clinical practice guidelines for mood disorders (Mood Disorders CPG) provide up-to-date guidance and advice regarding the management of mood disorders that is informed by evidence and clinical experience. The Mood Disorders CPG is intended for clinical use by psychiatrists, psychologists, physicians and others with an interest in mental health care. Conclusions: The Mood Disorder CPG is the first Clinical Practice Guideline to address both depressive and bipolar disorders. It provides up-to-date recommendations and guidance within an evidence-based framework, supplemented by expert clinical consensus. (PsycInfo Database Record (c) 2020 APA, all rights reserved)","container-title":"Australian and New Zealand Journal of Psychiatry","DOI":"10.1177/0004867415617657","ISSN":"1440-1614","note":"publisher-place: US\npublisher: Sage Publications","page":"1087-1206","source":"APA PsycNet","title":"Royal Australian and New Zealand College of Psychiatrists clinical practice guidelines for mood disorders","volume":"49","author":[{"family":"Malhi","given":"Gin S."},{"family":"Bassett","given":"Darryl"},{"family":"Boyce","given":"Philip"},{"family":"Bryant","given":"Richard"},{"family":"Fitzgerald","given":"Paul B."},{"family":"Fritz","given":"Kristina"},{"family":"Hopwood","given":"Malcolm"},{"family":"Lyndon","given":"Bill"},{"family":"Mulder","given":"Roger"},{"family":"Murray","given":"Greg"},{"family":"Porter","given":"Richard"},{"family":"Singh","given":"Ajeet B."}],"issued":{"date-parts":[["2015"]]}}}],"schema":"https://github.com/citation-style-language/schema/raw/master/csl-citation.json"} </w:instrText>
      </w:r>
      <w:r w:rsidR="009C0AF2"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kern w:val="0"/>
          <w:sz w:val="24"/>
          <w:szCs w:val="24"/>
        </w:rPr>
        <w:t>[30–33]</w:t>
      </w:r>
      <w:r w:rsidR="009C0AF2"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w:t>
      </w:r>
    </w:p>
    <w:p w14:paraId="6E82EA1F" w14:textId="4A1A7C1E"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While evidence supports the importance of physical activity for preventing and/or reducing a range of mental health problems and improving overall well-being, for some other mental symptoms and disorders (e.g., bipolar disorder, schizophrenia), the evidence is less suggestive of benefits, or remains unclear</w:t>
      </w:r>
      <w:r w:rsidR="00D65FA7" w:rsidRPr="00DE6B28">
        <w:rPr>
          <w:rFonts w:ascii="Times New Roman" w:hAnsi="Times New Roman" w:cs="Times New Roman"/>
          <w:kern w:val="0"/>
          <w:sz w:val="24"/>
          <w:szCs w:val="24"/>
          <w14:ligatures w14:val="none"/>
        </w:rPr>
        <w:t xml:space="preserve"> </w:t>
      </w:r>
      <w:r w:rsidR="00957D6A"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jGDE9pkF","properties":{"formattedCitation":"[34\\uc0\\u8211{}39]","plainCitation":"[34–39]","noteIndex":0},"citationItems":[{"id":38,"uris":["http://zotero.org/users/local/ucDGfcUQ/items/JNCRE3IJ"],"itemData":{"id":38,"type":"article-journal","container-title":"Psychological medicine","issue":"7","note":"publisher: Cambridge University Press","page":"1343–1361","title":"A systematic review and meta-analysis of exercise interventions in schizophrenia patients","volume":"45","author":[{"family":"Firth","given":"Joseph"},{"family":"Cotter","given":"Jack"},{"family":"Elliott","given":"Rebecca"},{"family":"French","given":"Paul"},{"family":"Yung","given":"Alison R"}],"issued":{"date-parts":[["2015"]]}}},{"id":39,"uris":["http://zotero.org/users/local/ucDGfcUQ/items/L2KIA2J8"],"itemData":{"id":39,"type":"article-journal","container-title":"Schizophrenia bulletin","issue":"3","note":"publisher: Oxford University Press US","page":"588–599","title":"Exercise improves clinical symptoms, quality of life, global functioning, and depression in schizophrenia: a systematic review and meta-analysis","volume":"42","author":[{"family":"Dauwan","given":"Meenakshi"},{"family":"Begemann","given":"Marieke JH"},{"family":"Heringa","given":"Sophie M"},{"family":"Sommer","given":"Iris E"}],"issued":{"date-parts":[["2016"]]}}},{"id":40,"uris":["http://zotero.org/users/local/ucDGfcUQ/items/5UFMTRVN"],"itemData":{"id":40,"type":"article-journal","container-title":"Psychiatry research","note":"publisher: Elsevier","page":"112675","title":"Does physical activity reduce the risk of psychosis? A systematic review and meta-analysis of prospective studies","volume":"284","author":[{"family":"Brokmeier","given":"Luisa Leonie"},{"family":"Firth","given":"Joseph"},{"family":"Vancampfort","given":"Davy"},{"family":"Smith","given":"Lee"},{"family":"Deenik","given":"Jeroen"},{"family":"Rosenbaum","given":"Simon"},{"family":"Stubbs","given":"Brendon"},{"family":"Schuch","given":"Felipe Barreto"}],"issued":{"date-parts":[["2020"]]}}},{"id":41,"uris":["http://zotero.org/users/local/ucDGfcUQ/items/HARYL6TW"],"itemData":{"id":41,"type":"article-journal","container-title":"Acta Psychiatrica Scandinavica","issue":"4","page":"285–295","title":"A systematic review of cognitive effects of exercise in depression","volume":"135","author":[{"family":"Brondino","given":"Natascia"},{"family":"Rocchetti","given":"Matteo"},{"family":"Fusar-Poli","given":"Laura"},{"family":"Codrons","given":"Erwan"},{"family":"Correale","given":"Luca"},{"family":"Vandoni","given":"Matteo"},{"family":"Barbui","given":"Corrado"},{"family":"Politi","given":"Pierluigi"}],"issued":{"date-parts":[["2017"]]}}},{"id":42,"uris":["http://zotero.org/users/local/ucDGfcUQ/items/DJE2R24D"],"itemData":{"id":42,"type":"article-journal","container-title":"Sports Medicine","note":"publisher: Springer International Publishing","page":"151–170","title":"Exercise as medicine for mental and substance use disorders: a meta-review of the benefits for neuropsychiatric and cognitive outcomes","volume":"50","author":[{"family":"Ashdown-Franks","given":"Garcia"},{"family":"Firth","given":"Joseph"},{"family":"Carney","given":"Rebekah"},{"family":"Carvalho","given":"Andre F"},{"family":"Hallgren","given":"Mats"},{"family":"Koyanagi","given":"Ai"},{"family":"Rosenbaum","given":"Simon"},{"family":"Schuch","given":"Felipe B"},{"family":"Smith","given":"Lee"},{"family":"Solmi","given":"Marco"},{"literal":"others"}],"issued":{"date-parts":[["2020"]]}}},{"id":43,"uris":["http://zotero.org/users/local/ucDGfcUQ/items/U7EV62RQ"],"itemData":{"id":43,"type":"article-journal","container-title":"Journal of affective disorders","note":"publisher: Elsevier","page":"32–38","title":"Exercise in bipolar patients: a systematic review","volume":"198","author":[{"family":"Melo","given":"Matias Carvalho Aguiar"},{"family":"Daher","given":"Elizabeth De Francesco"},{"family":"Albuquerque","given":"Saulo Giovanni Castor"},{"family":"Bruin","given":"Veralice Meireles Sales","non-dropping-particle":"de"}],"issued":{"date-parts":[["2016"]]}}}],"schema":"https://github.com/citation-style-language/schema/raw/master/csl-citation.json"}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kern w:val="0"/>
          <w:sz w:val="24"/>
          <w:szCs w:val="24"/>
        </w:rPr>
        <w:t>[34–39]</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More recently, however, researchers have </w:t>
      </w:r>
      <w:r w:rsidRPr="00DE6B28">
        <w:rPr>
          <w:rFonts w:ascii="Times New Roman" w:hAnsi="Times New Roman" w:cs="Times New Roman"/>
          <w:kern w:val="0"/>
          <w:sz w:val="24"/>
          <w:szCs w:val="24"/>
          <w14:ligatures w14:val="none"/>
        </w:rPr>
        <w:lastRenderedPageBreak/>
        <w:t>demonstrated that there is considerable overlap in symptom</w:t>
      </w:r>
      <w:r w:rsidR="00C133F9">
        <w:rPr>
          <w:rFonts w:ascii="Times New Roman" w:hAnsi="Times New Roman" w:cs="Times New Roman"/>
          <w:kern w:val="0"/>
          <w:sz w:val="24"/>
          <w:szCs w:val="24"/>
          <w14:ligatures w14:val="none"/>
        </w:rPr>
        <w:t>at</w:t>
      </w:r>
      <w:r w:rsidRPr="00DE6B28">
        <w:rPr>
          <w:rFonts w:ascii="Times New Roman" w:hAnsi="Times New Roman" w:cs="Times New Roman"/>
          <w:kern w:val="0"/>
          <w:sz w:val="24"/>
          <w:szCs w:val="24"/>
          <w14:ligatures w14:val="none"/>
        </w:rPr>
        <w:t>ology across the most commonly classified mental health disorders, which illustrates the complexity and heterogeneous nature of mental health as a construct</w:t>
      </w:r>
      <w:r w:rsidR="00957D6A" w:rsidRPr="00DE6B28">
        <w:rPr>
          <w:rFonts w:ascii="Times New Roman" w:hAnsi="Times New Roman" w:cs="Times New Roman"/>
          <w:kern w:val="0"/>
          <w:sz w:val="24"/>
          <w:szCs w:val="24"/>
          <w14:ligatures w14:val="none"/>
        </w:rPr>
        <w:t xml:space="preserve"> </w:t>
      </w:r>
      <w:r w:rsidR="00957D6A"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{"citationID":"HU9gN4Yu","properties":{"formattedCitation":"[40,41]","plainCitation":"[40,41]","noteIndex":0},"citationItems":[{"id":48,"uris":["http://zotero.org/users/local/ucDGfcUQ/items/93AZ9L5A"],"itemData":{"id":48,"type":"article-journal","container-title":"PloS one","issue":"11","note":"publisher: Public Library of Science San Francisco, USA","page":"e27407","title":"The small world of psychopathology","volume":"6","author":[{"family":"Borsboom","given":"Denny"},{"family":"Cramer","given":"Angélique OJ"},{"family":"Schmittmann","given":"Verena D"},{"family":"Epskamp","given":"Sacha"},{"family":"Waldorp","given":"Lourens J"}],"issued":{"date-parts":[["2011"]]}}},{"id":49,"uris":["http://zotero.org/users/local/ucDGfcUQ/items/SYXZMLM2"],"itemData":{"id":49,"type":"article-journal","container-title":"Frontiers in Psychiatry","note":"publisher: Frontiers Media SA","page":"775762","title":"Poor separation of clinical symptom profiles by DSM-5 disorder criteria","volume":"12","author":[{"family":"Newson","given":"Jennifer Jane"},{"family":"Pastukh","given":"Vladyslav"},{"family":"Thiagarajan","given":"Tara C"}],"issued":{"date-parts":[["2021"]]}}}],"schema":"https://github.com/citation-style-language/schema/raw/master/csl-citation.json"}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[40,41]</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Such knowledge has sparked the development of novel measures – the Mental Health Quotient (MHQ) for example – to address these considerations. Yet, due to their recency, these instruments have seldom been utilized. </w:t>
      </w:r>
    </w:p>
    <w:p w14:paraId="2F5CA24C" w14:textId="27355488"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One promising avenue in which comprehensive measures of mental health can be applied is in studies examining the specific aspects of mental health that physical activity may especially favor. At present, there is a paucity of literature in this area – to our knowledge only one study has investigated symptom-level effects</w:t>
      </w:r>
      <w:r w:rsidR="00957D6A" w:rsidRPr="00DE6B28">
        <w:rPr>
          <w:rFonts w:ascii="Times New Roman" w:hAnsi="Times New Roman" w:cs="Times New Roman"/>
          <w:kern w:val="0"/>
          <w:sz w:val="24"/>
          <w:szCs w:val="24"/>
          <w14:ligatures w14:val="none"/>
        </w:rPr>
        <w:t xml:space="preserve"> </w:t>
      </w:r>
      <w:r w:rsidR="00957D6A"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{"citationID":"RUcMrIhz","properties":{"formattedCitation":"[42]","plainCitation":"[42]","noteIndex":0},"citationItems":[{"id":44,"uris":["http://zotero.org/users/local/ucDGfcUQ/items/FEQLZN9M"],"itemData":{"id":44,"type":"article-journal","container-title":"Journal of affective disorders","note":"publisher: Elsevier","page":"65–70","title":"Physical exercise for late-life depression: Effects on symptom dimensions and time course","volume":"230","author":[{"family":"Murri","given":"Martino Belvederi"},{"family":"Ekkekakis","given":"Pantaleimon"},{"family":"Menchetti","given":"Marco"},{"family":"Neviani","given":"Francesca"},{"family":"Trevisani","given":"Fausto"},{"family":"Tedeschi","given":"Stefano"},{"family":"Latessa","given":"Pasqualino Maietta"},{"family":"Nerozzi","given":"Erika"},{"family":"Ermini","given":"Giuliano"},{"family":"Zocchi","given":"Donato"},{"literal":"others"}],"issued":{"date-parts":[["2018"]]}}}],"schema":"https://github.com/citation-style-language/schema/raw/master/csl-citation.json"}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[42]</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Findings stemming from such studies have the potential to improve precision in the promotion of mental well-being and treatment of mental health problems and therefore may have important implications for clinical outcomes</w:t>
      </w:r>
      <w:r w:rsidR="00957D6A" w:rsidRPr="00DE6B28">
        <w:rPr>
          <w:rFonts w:ascii="Times New Roman" w:hAnsi="Times New Roman" w:cs="Times New Roman"/>
          <w:kern w:val="0"/>
          <w:sz w:val="24"/>
          <w:szCs w:val="24"/>
          <w14:ligatures w14:val="none"/>
        </w:rPr>
        <w:t xml:space="preserve"> </w:t>
      </w:r>
      <w:r w:rsidR="00957D6A"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QEMn1MO6","properties":{"formattedCitation":"[43\\uc0\\u8211{}45]","plainCitation":"[43–45]","noteIndex":0},"citationItems":[{"id":45,"uris":["http://zotero.org/users/local/ucDGfcUQ/items/XE5S9JS8"],"itemData":{"id":45,"type":"article-journal","container-title":"Psychological medicine","issue":"5","note":"publisher: Cambridge University Press","page":"967–980","title":"Depression symptom dimensions as predictors of antidepressant treatment outcome: replicable evidence for interest-activity symptoms","volume":"42","author":[{"family":"Uher","given":"Rudolf"},{"family":"Perlis","given":"RH"},{"family":"Henigsberg","given":"N"},{"family":"Zobel","given":"A"},{"family":"Rietschel","given":"M"},{"family":"Mors","given":"O"},{"family":"Hauser","given":"J"},{"family":"Dernovsek","given":"MZ"},{"family":"Souery","given":"D"},{"family":"Bajs","given":"M"},{"literal":"others"}],"issued":{"date-parts":[["2012"]]}}},{"id":46,"uris":["http://zotero.org/users/local/ucDGfcUQ/items/3QL99E88"],"itemData":{"id":46,"type":"article-journal","container-title":"Journal of psychiatric research","note":"publisher: Elsevier","page":"94–102","title":"Combining clinical variables to optimize prediction of antidepressant treatment outcomes","volume":"78","author":[{"family":"Iniesta","given":"Raquel"},{"family":"Malki","given":"Karim"},{"family":"Maier","given":"Wolfgang"},{"family":"Rietschel","given":"Marcella"},{"family":"Mors","given":"Ole"},{"family":"Hauser","given":"Joanna"},{"family":"Henigsberg","given":"Neven"},{"family":"Dernovsek","given":"Mojca Zvezdana"},{"family":"Souery","given":"Daniel"},{"family":"Stahl","given":"Daniel"},{"literal":"others"}],"issued":{"date-parts":[["2016"]]}}},{"id":50,"uris":["http://zotero.org/users/local/ucDGfcUQ/items/NBD7UJCK"],"itemData":{"id":50,"type":"article-journal","container-title":"BMC medicine","issue":"1","note":"publisher: BioMed Central","page":"1–11","title":"Depression sum-scores don’t add up: why analyzing specific depression symptoms is essential","volume":"13","author":[{"family":"Fried","given":"Eiko I"},{"family":"Nesse","given":"Randolph M"}],"issued":{"date-parts":[["2015"]]}}}],"schema":"https://github.com/citation-style-language/schema/raw/master/csl-citation.json"}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kern w:val="0"/>
          <w:sz w:val="24"/>
          <w:szCs w:val="24"/>
        </w:rPr>
        <w:t>[43–45]</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Determining whether physical activity is associated with differential effects for certain aspects of mental health across the lifespan is but one fruitful area of inquiry to pursue for the purpose of improving population-level mental health and well-being. </w:t>
      </w:r>
    </w:p>
    <w:p w14:paraId="0FCAFAFB" w14:textId="47576165"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The primary purpose of the present study was to estimate the treatment effect of physical activity engagement on overall mental health in a large global sample, as well as various sub</w:t>
      </w:r>
      <w:r w:rsidR="007B6B99">
        <w:rPr>
          <w:rFonts w:ascii="Times New Roman" w:hAnsi="Times New Roman" w:cs="Times New Roman"/>
          <w:kern w:val="0"/>
          <w:sz w:val="24"/>
          <w:szCs w:val="24"/>
          <w14:ligatures w14:val="none"/>
        </w:rPr>
        <w:t>categories</w:t>
      </w:r>
      <w:r w:rsidRPr="00DE6B28">
        <w:rPr>
          <w:rFonts w:ascii="Times New Roman" w:hAnsi="Times New Roman" w:cs="Times New Roman"/>
          <w:kern w:val="0"/>
          <w:sz w:val="24"/>
          <w:szCs w:val="24"/>
          <w14:ligatures w14:val="none"/>
        </w:rPr>
        <w:t xml:space="preserve"> of mental health, while statistically accounting for a range of observed covariates using a machine learning technique underutilized in exercise psychology and behavioral medicine. The secondary purpose of this study was to examine whether differential effects of physical activity </w:t>
      </w:r>
      <w:r w:rsidR="009F555F">
        <w:rPr>
          <w:rFonts w:ascii="Times New Roman" w:hAnsi="Times New Roman" w:cs="Times New Roman"/>
          <w:kern w:val="0"/>
          <w:sz w:val="24"/>
          <w:szCs w:val="24"/>
          <w14:ligatures w14:val="none"/>
        </w:rPr>
        <w:t xml:space="preserve">are observed </w:t>
      </w:r>
      <w:r w:rsidRPr="00DE6B28">
        <w:rPr>
          <w:rFonts w:ascii="Times New Roman" w:hAnsi="Times New Roman" w:cs="Times New Roman"/>
          <w:kern w:val="0"/>
          <w:sz w:val="24"/>
          <w:szCs w:val="24"/>
          <w14:ligatures w14:val="none"/>
        </w:rPr>
        <w:t>on indicators of mental health across age cohorts.</w:t>
      </w:r>
    </w:p>
    <w:p w14:paraId="460CB022" w14:textId="66D2868C" w:rsidR="009F555F" w:rsidRDefault="00CC1AF0" w:rsidP="00DE6B28">
      <w:pPr>
        <w:spacing w:line="480" w:lineRule="auto"/>
        <w:jc w:val="center"/>
        <w:rPr>
          <w:rFonts w:ascii="Times New Roman" w:hAnsi="Times New Roman" w:cs="Times New Roman"/>
          <w:b/>
          <w:bCs/>
          <w:kern w:val="0"/>
          <w:sz w:val="24"/>
          <w:szCs w:val="24"/>
          <w14:ligatures w14:val="none"/>
        </w:rPr>
      </w:pPr>
      <w:r w:rsidRPr="00DE6B28">
        <w:rPr>
          <w:rFonts w:ascii="Times New Roman" w:hAnsi="Times New Roman" w:cs="Times New Roman"/>
          <w:b/>
          <w:bCs/>
          <w:kern w:val="0"/>
          <w:sz w:val="24"/>
          <w:szCs w:val="24"/>
          <w14:ligatures w14:val="none"/>
        </w:rPr>
        <w:t>Methods</w:t>
      </w:r>
    </w:p>
    <w:p w14:paraId="0E10A76B" w14:textId="3979D53D" w:rsidR="002D447B" w:rsidRPr="002D447B" w:rsidRDefault="002D447B" w:rsidP="002D447B">
      <w:pPr>
        <w:spacing w:line="480" w:lineRule="auto"/>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lastRenderedPageBreak/>
        <w:t xml:space="preserve">The reporting of </w:t>
      </w:r>
      <w:r w:rsidR="007333BA">
        <w:rPr>
          <w:rFonts w:ascii="Times New Roman" w:hAnsi="Times New Roman" w:cs="Times New Roman"/>
          <w:kern w:val="0"/>
          <w:sz w:val="24"/>
          <w:szCs w:val="24"/>
          <w14:ligatures w14:val="none"/>
        </w:rPr>
        <w:t xml:space="preserve">the </w:t>
      </w:r>
      <w:r>
        <w:rPr>
          <w:rFonts w:ascii="Times New Roman" w:hAnsi="Times New Roman" w:cs="Times New Roman"/>
          <w:kern w:val="0"/>
          <w:sz w:val="24"/>
          <w:szCs w:val="24"/>
          <w14:ligatures w14:val="none"/>
        </w:rPr>
        <w:t xml:space="preserve">methods and results in this study adhere to the </w:t>
      </w:r>
      <w:r w:rsidRPr="002D447B">
        <w:rPr>
          <w:rFonts w:ascii="Times New Roman" w:hAnsi="Times New Roman" w:cs="Times New Roman"/>
          <w:kern w:val="0"/>
          <w:sz w:val="24"/>
          <w:szCs w:val="24"/>
          <w14:ligatures w14:val="none"/>
        </w:rPr>
        <w:t>Strengthening the Reporting of Observational Studies in Epidemiology (STROBE)</w:t>
      </w:r>
      <w:r>
        <w:rPr>
          <w:rFonts w:ascii="Times New Roman" w:hAnsi="Times New Roman" w:cs="Times New Roman"/>
          <w:kern w:val="0"/>
          <w:sz w:val="24"/>
          <w:szCs w:val="24"/>
          <w14:ligatures w14:val="none"/>
        </w:rPr>
        <w:t xml:space="preserve"> guidelines for cross-sectional studies. </w:t>
      </w:r>
      <w:r>
        <w:rPr>
          <w:rFonts w:ascii="Times New Roman" w:hAnsi="Times New Roman" w:cs="Times New Roman"/>
          <w:kern w:val="0"/>
          <w:sz w:val="24"/>
          <w:szCs w:val="24"/>
          <w14:ligatures w14:val="none"/>
        </w:rPr>
        <w:fldChar w:fldCharType="begin"/>
      </w:r>
      <w:r>
        <w:rPr>
          <w:rFonts w:ascii="Times New Roman" w:hAnsi="Times New Roman" w:cs="Times New Roman"/>
          <w:kern w:val="0"/>
          <w:sz w:val="24"/>
          <w:szCs w:val="24"/>
          <w14:ligatures w14:val="none"/>
        </w:rPr>
        <w:instrText xml:space="preserve"> ADDIN ZOTERO_ITEM CSL_CITATION {"citationID":"8qK5TvgB","properties":{"formattedCitation":"[46]","plainCitation":"[46]","noteIndex":0},"citationItems":[{"id":119,"uris":["http://zotero.org/users/local/ucDGfcUQ/items/CLRV7P8K"],"itemData":{"id":119,"type":"article-journal","container-title":"The Lancet","issue":"9596","note":"publisher: Elsevier","page":"1453–1457","title":"The Strengthening the Reporting of Observational Studies in Epidemiology (STROBE) statement: guidelines for reporting observational studies","volume":"370","author":[{"family":"Von Elm","given":"Erik"},{"family":"Altman","given":"Douglas G"},{"family":"Egger","given":"Matthias"},{"family":"Pocock","given":"Stuart J"},{"family":"Gøtzsche","given":"Peter C"},{"family":"Vandenbroucke","given":"Jan P"}],"issued":{"date-parts":[["2007"]]}}}],"schema":"https://github.com/citation-style-language/schema/raw/master/csl-citation.json"} </w:instrText>
      </w:r>
      <w:r>
        <w:rPr>
          <w:rFonts w:ascii="Times New Roman" w:hAnsi="Times New Roman" w:cs="Times New Roman"/>
          <w:kern w:val="0"/>
          <w:sz w:val="24"/>
          <w:szCs w:val="24"/>
          <w14:ligatures w14:val="none"/>
        </w:rPr>
        <w:fldChar w:fldCharType="separate"/>
      </w:r>
      <w:r w:rsidRPr="002D447B">
        <w:rPr>
          <w:rFonts w:ascii="Times New Roman" w:hAnsi="Times New Roman" w:cs="Times New Roman"/>
          <w:sz w:val="24"/>
        </w:rPr>
        <w:t>[46]</w:t>
      </w:r>
      <w:r>
        <w:rPr>
          <w:rFonts w:ascii="Times New Roman" w:hAnsi="Times New Roman" w:cs="Times New Roman"/>
          <w:kern w:val="0"/>
          <w:sz w:val="24"/>
          <w:szCs w:val="24"/>
          <w14:ligatures w14:val="none"/>
        </w:rPr>
        <w:fldChar w:fldCharType="end"/>
      </w:r>
    </w:p>
    <w:p w14:paraId="3B3E37EA" w14:textId="400A06BD" w:rsidR="00CC1AF0" w:rsidRPr="00DE6B28" w:rsidRDefault="00CC1AF0" w:rsidP="00DE6B28">
      <w:pPr>
        <w:spacing w:line="480" w:lineRule="auto"/>
        <w:ind w:firstLine="720"/>
        <w:rPr>
          <w:rFonts w:ascii="Times New Roman" w:hAnsi="Times New Roman" w:cs="Times New Roman"/>
          <w:b/>
          <w:bCs/>
          <w:kern w:val="0"/>
          <w:sz w:val="24"/>
          <w:szCs w:val="24"/>
          <w14:ligatures w14:val="none"/>
        </w:rPr>
      </w:pPr>
      <w:r w:rsidRPr="00DE6B28">
        <w:rPr>
          <w:rFonts w:ascii="Times New Roman" w:hAnsi="Times New Roman" w:cs="Times New Roman"/>
          <w:b/>
          <w:bCs/>
          <w:kern w:val="0"/>
          <w:sz w:val="24"/>
          <w:szCs w:val="24"/>
          <w14:ligatures w14:val="none"/>
        </w:rPr>
        <w:t>Study Sample and Data Collection</w:t>
      </w:r>
      <w:r w:rsidR="00DE6B28" w:rsidRPr="00DE6B28">
        <w:rPr>
          <w:rFonts w:ascii="Times New Roman" w:hAnsi="Times New Roman" w:cs="Times New Roman"/>
          <w:b/>
          <w:bCs/>
          <w:kern w:val="0"/>
          <w:sz w:val="24"/>
          <w:szCs w:val="24"/>
          <w14:ligatures w14:val="none"/>
        </w:rPr>
        <w:t xml:space="preserve">. </w:t>
      </w:r>
      <w:r w:rsidRPr="00DE6B28">
        <w:rPr>
          <w:rFonts w:ascii="Times New Roman" w:hAnsi="Times New Roman" w:cs="Times New Roman"/>
          <w:kern w:val="0"/>
          <w:sz w:val="24"/>
          <w:szCs w:val="24"/>
          <w14:ligatures w14:val="none"/>
        </w:rPr>
        <w:t xml:space="preserve">This cross-sectional study used data from the </w:t>
      </w:r>
      <w:r w:rsidR="002C0344">
        <w:rPr>
          <w:rFonts w:ascii="Times New Roman" w:hAnsi="Times New Roman" w:cs="Times New Roman"/>
          <w:kern w:val="0"/>
          <w:sz w:val="24"/>
          <w:szCs w:val="24"/>
          <w14:ligatures w14:val="none"/>
        </w:rPr>
        <w:t>Global Mind Project</w:t>
      </w:r>
      <w:r w:rsidRPr="00DE6B28">
        <w:rPr>
          <w:rFonts w:ascii="Times New Roman" w:hAnsi="Times New Roman" w:cs="Times New Roman"/>
          <w:kern w:val="0"/>
          <w:sz w:val="24"/>
          <w:szCs w:val="24"/>
          <w14:ligatures w14:val="none"/>
        </w:rPr>
        <w:t xml:space="preserve"> (</w:t>
      </w:r>
      <w:r w:rsidR="002C0344">
        <w:rPr>
          <w:rFonts w:ascii="Times New Roman" w:hAnsi="Times New Roman" w:cs="Times New Roman"/>
          <w:kern w:val="0"/>
          <w:sz w:val="24"/>
          <w:szCs w:val="24"/>
          <w14:ligatures w14:val="none"/>
        </w:rPr>
        <w:t>GMP</w:t>
      </w:r>
      <w:r w:rsidR="009F555F">
        <w:rPr>
          <w:rFonts w:ascii="Times New Roman" w:hAnsi="Times New Roman" w:cs="Times New Roman"/>
          <w:kern w:val="0"/>
          <w:sz w:val="24"/>
          <w:szCs w:val="24"/>
          <w14:ligatures w14:val="none"/>
        </w:rPr>
        <w:t>;</w:t>
      </w:r>
      <w:r w:rsidR="002C0344">
        <w:rPr>
          <w:rFonts w:ascii="Times New Roman" w:hAnsi="Times New Roman" w:cs="Times New Roman"/>
          <w:kern w:val="0"/>
          <w:sz w:val="24"/>
          <w:szCs w:val="24"/>
          <w14:ligatures w14:val="none"/>
        </w:rPr>
        <w:t xml:space="preserve"> formally the Mental Health Million Project</w:t>
      </w:r>
      <w:r w:rsidRPr="00DE6B28">
        <w:rPr>
          <w:rFonts w:ascii="Times New Roman" w:hAnsi="Times New Roman" w:cs="Times New Roman"/>
          <w:kern w:val="0"/>
          <w:sz w:val="24"/>
          <w:szCs w:val="24"/>
          <w14:ligatures w14:val="none"/>
        </w:rPr>
        <w:t xml:space="preserve">), an on-going online study with the purpose of assessing global mental well-being through administration of the Mental Health Quotient. The sample for our present study included 341,956 participants from 229 countries who completed the </w:t>
      </w:r>
      <w:r w:rsidR="002C0344">
        <w:rPr>
          <w:rFonts w:ascii="Times New Roman" w:hAnsi="Times New Roman" w:cs="Times New Roman"/>
          <w:kern w:val="0"/>
          <w:sz w:val="24"/>
          <w:szCs w:val="24"/>
          <w14:ligatures w14:val="none"/>
        </w:rPr>
        <w:t>GMP</w:t>
      </w:r>
      <w:r w:rsidRPr="00DE6B28">
        <w:rPr>
          <w:rFonts w:ascii="Times New Roman" w:hAnsi="Times New Roman" w:cs="Times New Roman"/>
          <w:kern w:val="0"/>
          <w:sz w:val="24"/>
          <w:szCs w:val="24"/>
          <w14:ligatures w14:val="none"/>
        </w:rPr>
        <w:t xml:space="preserve"> survey between December 31</w:t>
      </w:r>
      <w:r w:rsidRPr="00DE6B28">
        <w:rPr>
          <w:rFonts w:ascii="Times New Roman" w:hAnsi="Times New Roman" w:cs="Times New Roman"/>
          <w:kern w:val="0"/>
          <w:sz w:val="24"/>
          <w:szCs w:val="24"/>
          <w:vertAlign w:val="superscript"/>
          <w14:ligatures w14:val="none"/>
        </w:rPr>
        <w:t>st</w:t>
      </w:r>
      <w:r w:rsidRPr="00DE6B28">
        <w:rPr>
          <w:rFonts w:ascii="Times New Roman" w:hAnsi="Times New Roman" w:cs="Times New Roman"/>
          <w:kern w:val="0"/>
          <w:sz w:val="24"/>
          <w:szCs w:val="24"/>
          <w14:ligatures w14:val="none"/>
        </w:rPr>
        <w:t>, 2021 and October 14</w:t>
      </w:r>
      <w:r w:rsidRPr="00DE6B28">
        <w:rPr>
          <w:rFonts w:ascii="Times New Roman" w:hAnsi="Times New Roman" w:cs="Times New Roman"/>
          <w:kern w:val="0"/>
          <w:sz w:val="24"/>
          <w:szCs w:val="24"/>
          <w:vertAlign w:val="superscript"/>
          <w14:ligatures w14:val="none"/>
        </w:rPr>
        <w:t>th</w:t>
      </w:r>
      <w:r w:rsidRPr="00DE6B28">
        <w:rPr>
          <w:rFonts w:ascii="Times New Roman" w:hAnsi="Times New Roman" w:cs="Times New Roman"/>
          <w:kern w:val="0"/>
          <w:sz w:val="24"/>
          <w:szCs w:val="24"/>
          <w14:ligatures w14:val="none"/>
        </w:rPr>
        <w:t xml:space="preserve">, 2022. The start of this period coincided with the launch of Version 3 of the MHQ. Additional information concerning the </w:t>
      </w:r>
      <w:r w:rsidR="002C0344">
        <w:rPr>
          <w:rFonts w:ascii="Times New Roman" w:hAnsi="Times New Roman" w:cs="Times New Roman"/>
          <w:kern w:val="0"/>
          <w:sz w:val="24"/>
          <w:szCs w:val="24"/>
          <w14:ligatures w14:val="none"/>
        </w:rPr>
        <w:t>GMP</w:t>
      </w:r>
      <w:r w:rsidRPr="00DE6B28">
        <w:rPr>
          <w:rFonts w:ascii="Times New Roman" w:hAnsi="Times New Roman" w:cs="Times New Roman"/>
          <w:kern w:val="0"/>
          <w:sz w:val="24"/>
          <w:szCs w:val="24"/>
          <w14:ligatures w14:val="none"/>
        </w:rPr>
        <w:t xml:space="preserve"> and recruitment strategy may be found elsewhere</w:t>
      </w:r>
      <w:r w:rsidR="00957D6A" w:rsidRPr="00DE6B28">
        <w:rPr>
          <w:rFonts w:ascii="Times New Roman" w:hAnsi="Times New Roman" w:cs="Times New Roman"/>
          <w:kern w:val="0"/>
          <w:sz w:val="24"/>
          <w:szCs w:val="24"/>
          <w14:ligatures w14:val="none"/>
        </w:rPr>
        <w:t xml:space="preserve"> </w:t>
      </w:r>
      <w:r w:rsidR="00957D6A" w:rsidRPr="00DE6B28">
        <w:rPr>
          <w:rFonts w:ascii="Times New Roman" w:hAnsi="Times New Roman" w:cs="Times New Roman"/>
          <w:kern w:val="0"/>
          <w:sz w:val="24"/>
          <w:szCs w:val="24"/>
          <w14:ligatures w14:val="none"/>
        </w:rPr>
        <w:fldChar w:fldCharType="begin"/>
      </w:r>
      <w:r w:rsidR="002D447B">
        <w:rPr>
          <w:rFonts w:ascii="Times New Roman" w:hAnsi="Times New Roman" w:cs="Times New Roman"/>
          <w:kern w:val="0"/>
          <w:sz w:val="24"/>
          <w:szCs w:val="24"/>
          <w14:ligatures w14:val="none"/>
        </w:rPr>
        <w:instrText xml:space="preserve"> ADDIN ZOTERO_ITEM CSL_CITATION {"citationID":"Mg3DFVn1","properties":{"formattedCitation":"[47]","plainCitation":"[47]","noteIndex":0},"citationItems":[{"id":8,"uris":["http://zotero.org/users/local/ucDGfcUQ/items/VMR5S7B2"],"itemData":{"id":8,"type":"article-journal","container-title":"JMIR Mental Health","issue":"7","note":"publisher: JMIR Publications Inc., Toronto, Canada","page":"e17935","title":"Assessment of population well-being with the mental health quotient (MHQ): development and usability study","volume":"7","author":[{"family":"Newson","given":"Jennifer Jane"},{"family":"Thiagarajan","given":"Tara C"}],"issued":{"date-parts":[["2020"]]}}}],"schema":"https://github.com/citation-style-language/schema/raw/master/csl-citation.json"}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2D447B" w:rsidRPr="002D447B">
        <w:rPr>
          <w:rFonts w:ascii="Times New Roman" w:hAnsi="Times New Roman" w:cs="Times New Roman"/>
          <w:sz w:val="24"/>
        </w:rPr>
        <w:t>[47]</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This study involved secondary analysis of existing non-identifiable data and therefore Institutional Research Ethics Board approval was not required.</w:t>
      </w:r>
    </w:p>
    <w:p w14:paraId="3C6C37A0" w14:textId="77777777" w:rsidR="00CC1AF0" w:rsidRPr="00DE6B28" w:rsidRDefault="00CC1AF0" w:rsidP="002D447B">
      <w:pPr>
        <w:spacing w:line="480" w:lineRule="auto"/>
        <w:jc w:val="center"/>
        <w:rPr>
          <w:rFonts w:ascii="Times New Roman" w:hAnsi="Times New Roman" w:cs="Times New Roman"/>
          <w:b/>
          <w:bCs/>
          <w:kern w:val="0"/>
          <w:sz w:val="24"/>
          <w:szCs w:val="24"/>
          <w14:ligatures w14:val="none"/>
        </w:rPr>
      </w:pPr>
      <w:r w:rsidRPr="00DE6B28">
        <w:rPr>
          <w:rFonts w:ascii="Times New Roman" w:hAnsi="Times New Roman" w:cs="Times New Roman"/>
          <w:b/>
          <w:bCs/>
          <w:kern w:val="0"/>
          <w:sz w:val="24"/>
          <w:szCs w:val="24"/>
          <w14:ligatures w14:val="none"/>
        </w:rPr>
        <w:t>Measures</w:t>
      </w:r>
    </w:p>
    <w:p w14:paraId="1E9EC287" w14:textId="77777777" w:rsidR="00CC1AF0" w:rsidRPr="00DE6B28" w:rsidRDefault="00CC1AF0" w:rsidP="00DE6B28">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b/>
          <w:bCs/>
          <w:kern w:val="0"/>
          <w:sz w:val="24"/>
          <w:szCs w:val="24"/>
          <w14:ligatures w14:val="none"/>
        </w:rPr>
        <w:t>Mental health.</w:t>
      </w:r>
      <w:r w:rsidRPr="00DE6B28">
        <w:rPr>
          <w:rFonts w:ascii="Times New Roman" w:hAnsi="Times New Roman" w:cs="Times New Roman"/>
          <w:kern w:val="0"/>
          <w:sz w:val="24"/>
          <w:szCs w:val="24"/>
          <w14:ligatures w14:val="none"/>
        </w:rPr>
        <w:t xml:space="preserve"> The MHQ is a 47-item instrument designed to assess a comprehensive range of common attributes found across widely used existing mental health assessment tools in a single questionnaire to estimate overall mental well-being and functioning in the population. Items were developed by consolidation of 170 symptoms coded from 126 commonly used assessment tools covering depression, anxiety, bipolar disorder, ADHD, post-traumatic stress disorder, obsessive-compulsive disorder, addiction, schizophrenia, eating disorders and autism spectrum disorder. The MHQ is unique from other psychiatric tools in that the items assess level of functioning and impact on one’s life associated with each mental health element, as opposed to frequency, duration, or severity of symptoms. The questionnaire took an average of 14 minutes for participants to complete.</w:t>
      </w:r>
    </w:p>
    <w:p w14:paraId="4B9980DF" w14:textId="77777777" w:rsidR="00CC1AF0" w:rsidRPr="00DE6B28" w:rsidRDefault="00CC1AF0" w:rsidP="00DE6B28">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lastRenderedPageBreak/>
        <w:t xml:space="preserve">Responses from the 47 items were used to compute the MHQ, which represents an overall score of mental health and well-being. The MHQ originally ranged from -100 to +200, however, the lower limit was recently expanded to -166 to improve the distribution of scores that previously demonstrated a floor effect at the lower bound. Scores on the MHQ can be classified into six levels of functioning, with negative scores indicating clinical risk and positive scores representing normal range: Clinical (≤-50), At Risk (-50 to &lt;0), Enduring (0 to &lt;50), Managing (50 to &lt;100), Succeeding (100 to &lt;150) and Thriving (150 to 200). To compute the overall score, individual item responses were weighted to reflect the nonlinearity of risk associated with increases in symptom severity, as well as the differential risk associated with different symptoms (e.g., suicidal thoughts vs irritability). </w:t>
      </w:r>
    </w:p>
    <w:p w14:paraId="022C187B" w14:textId="1419D0B8" w:rsidR="00CC1AF0" w:rsidRPr="00DE6B28" w:rsidRDefault="00CC1AF0" w:rsidP="00DE6B28">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In addition to the overall MHQ score, scores for six broad subcategories of mental health and well-being were computed: Core Cognition</w:t>
      </w:r>
      <w:r w:rsidR="000254EB">
        <w:rPr>
          <w:rFonts w:ascii="Times New Roman" w:hAnsi="Times New Roman" w:cs="Times New Roman"/>
          <w:kern w:val="0"/>
          <w:sz w:val="24"/>
          <w:szCs w:val="24"/>
          <w14:ligatures w14:val="none"/>
        </w:rPr>
        <w:t xml:space="preserve"> (e.g., executive functioning and </w:t>
      </w:r>
      <w:r w:rsidR="00AB07D7">
        <w:rPr>
          <w:rFonts w:ascii="Times New Roman" w:hAnsi="Times New Roman" w:cs="Times New Roman"/>
          <w:kern w:val="0"/>
          <w:sz w:val="24"/>
          <w:szCs w:val="24"/>
          <w14:ligatures w14:val="none"/>
        </w:rPr>
        <w:t>other cognitive processes</w:t>
      </w:r>
      <w:r w:rsidR="000254EB">
        <w:rPr>
          <w:rFonts w:ascii="Times New Roman" w:hAnsi="Times New Roman" w:cs="Times New Roman"/>
          <w:kern w:val="0"/>
          <w:sz w:val="24"/>
          <w:szCs w:val="24"/>
          <w14:ligatures w14:val="none"/>
        </w:rPr>
        <w:t>)</w:t>
      </w:r>
      <w:r w:rsidRPr="00DE6B28">
        <w:rPr>
          <w:rFonts w:ascii="Times New Roman" w:hAnsi="Times New Roman" w:cs="Times New Roman"/>
          <w:kern w:val="0"/>
          <w:sz w:val="24"/>
          <w:szCs w:val="24"/>
          <w14:ligatures w14:val="none"/>
        </w:rPr>
        <w:t>, Adaptability and Resilience</w:t>
      </w:r>
      <w:r w:rsidR="000254EB">
        <w:rPr>
          <w:rFonts w:ascii="Times New Roman" w:hAnsi="Times New Roman" w:cs="Times New Roman"/>
          <w:kern w:val="0"/>
          <w:sz w:val="24"/>
          <w:szCs w:val="24"/>
          <w14:ligatures w14:val="none"/>
        </w:rPr>
        <w:t xml:space="preserve"> (e.g., creativity and flexibility)</w:t>
      </w:r>
      <w:r w:rsidRPr="00DE6B28">
        <w:rPr>
          <w:rFonts w:ascii="Times New Roman" w:hAnsi="Times New Roman" w:cs="Times New Roman"/>
          <w:kern w:val="0"/>
          <w:sz w:val="24"/>
          <w:szCs w:val="24"/>
          <w14:ligatures w14:val="none"/>
        </w:rPr>
        <w:t>, Mood and Outlook</w:t>
      </w:r>
      <w:r w:rsidR="000254EB">
        <w:rPr>
          <w:rFonts w:ascii="Times New Roman" w:hAnsi="Times New Roman" w:cs="Times New Roman"/>
          <w:kern w:val="0"/>
          <w:sz w:val="24"/>
          <w:szCs w:val="24"/>
          <w14:ligatures w14:val="none"/>
        </w:rPr>
        <w:t xml:space="preserve"> (e.g., emotional regulation, optimism)</w:t>
      </w:r>
      <w:r w:rsidRPr="00DE6B28">
        <w:rPr>
          <w:rFonts w:ascii="Times New Roman" w:hAnsi="Times New Roman" w:cs="Times New Roman"/>
          <w:kern w:val="0"/>
          <w:sz w:val="24"/>
          <w:szCs w:val="24"/>
          <w14:ligatures w14:val="none"/>
        </w:rPr>
        <w:t>, Drive and Motivation</w:t>
      </w:r>
      <w:r w:rsidR="000254EB">
        <w:rPr>
          <w:rFonts w:ascii="Times New Roman" w:hAnsi="Times New Roman" w:cs="Times New Roman"/>
          <w:kern w:val="0"/>
          <w:sz w:val="24"/>
          <w:szCs w:val="24"/>
          <w14:ligatures w14:val="none"/>
        </w:rPr>
        <w:t xml:space="preserve"> (e.g., sustained interest, persistence)</w:t>
      </w:r>
      <w:r w:rsidRPr="00DE6B28">
        <w:rPr>
          <w:rFonts w:ascii="Times New Roman" w:hAnsi="Times New Roman" w:cs="Times New Roman"/>
          <w:kern w:val="0"/>
          <w:sz w:val="24"/>
          <w:szCs w:val="24"/>
          <w14:ligatures w14:val="none"/>
        </w:rPr>
        <w:t>, Social Self</w:t>
      </w:r>
      <w:r w:rsidR="000254EB">
        <w:rPr>
          <w:rFonts w:ascii="Times New Roman" w:hAnsi="Times New Roman" w:cs="Times New Roman"/>
          <w:kern w:val="0"/>
          <w:sz w:val="24"/>
          <w:szCs w:val="24"/>
          <w14:ligatures w14:val="none"/>
        </w:rPr>
        <w:t xml:space="preserve"> (e.g., maintaining relationships, self-image)</w:t>
      </w:r>
      <w:r w:rsidRPr="00DE6B28">
        <w:rPr>
          <w:rFonts w:ascii="Times New Roman" w:hAnsi="Times New Roman" w:cs="Times New Roman"/>
          <w:kern w:val="0"/>
          <w:sz w:val="24"/>
          <w:szCs w:val="24"/>
          <w14:ligatures w14:val="none"/>
        </w:rPr>
        <w:t>, and Mind-Body Connection</w:t>
      </w:r>
      <w:r w:rsidR="000254EB">
        <w:rPr>
          <w:rFonts w:ascii="Times New Roman" w:hAnsi="Times New Roman" w:cs="Times New Roman"/>
          <w:kern w:val="0"/>
          <w:sz w:val="24"/>
          <w:szCs w:val="24"/>
          <w14:ligatures w14:val="none"/>
        </w:rPr>
        <w:t xml:space="preserve"> (e.g., physical functioning, psychosomatic wellbeing)</w:t>
      </w:r>
      <w:r w:rsidRPr="00DE6B28">
        <w:rPr>
          <w:rFonts w:ascii="Times New Roman" w:hAnsi="Times New Roman" w:cs="Times New Roman"/>
          <w:kern w:val="0"/>
          <w:sz w:val="24"/>
          <w:szCs w:val="24"/>
          <w14:ligatures w14:val="none"/>
        </w:rPr>
        <w:t>. Subcategory scores ranged from -100 to +200, and were computed by a weighted average of scores from 10 to 24 relevant symptom items based on a review of cognitive and brain functioning models</w:t>
      </w:r>
      <w:r w:rsidR="000254EB">
        <w:rPr>
          <w:rFonts w:ascii="Times New Roman" w:hAnsi="Times New Roman" w:cs="Times New Roman"/>
          <w:kern w:val="0"/>
          <w:sz w:val="24"/>
          <w:szCs w:val="24"/>
          <w14:ligatures w14:val="none"/>
        </w:rPr>
        <w:t>. Further detai</w:t>
      </w:r>
      <w:r w:rsidR="00C76485">
        <w:rPr>
          <w:rFonts w:ascii="Times New Roman" w:hAnsi="Times New Roman" w:cs="Times New Roman"/>
          <w:kern w:val="0"/>
          <w:sz w:val="24"/>
          <w:szCs w:val="24"/>
          <w14:ligatures w14:val="none"/>
        </w:rPr>
        <w:t>ls on their development and full descriptions can be found elsewhere</w:t>
      </w:r>
      <w:r w:rsidR="00957D6A" w:rsidRPr="00DE6B28">
        <w:rPr>
          <w:rFonts w:ascii="Times New Roman" w:hAnsi="Times New Roman" w:cs="Times New Roman"/>
          <w:kern w:val="0"/>
          <w:sz w:val="24"/>
          <w:szCs w:val="24"/>
          <w14:ligatures w14:val="none"/>
        </w:rPr>
        <w:t xml:space="preserve"> </w:t>
      </w:r>
      <w:r w:rsidR="00957D6A" w:rsidRPr="00DE6B28">
        <w:rPr>
          <w:rFonts w:ascii="Times New Roman" w:hAnsi="Times New Roman" w:cs="Times New Roman"/>
          <w:kern w:val="0"/>
          <w:sz w:val="24"/>
          <w:szCs w:val="24"/>
          <w14:ligatures w14:val="none"/>
        </w:rPr>
        <w:fldChar w:fldCharType="begin"/>
      </w:r>
      <w:r w:rsidR="002D447B">
        <w:rPr>
          <w:rFonts w:ascii="Times New Roman" w:hAnsi="Times New Roman" w:cs="Times New Roman"/>
          <w:kern w:val="0"/>
          <w:sz w:val="24"/>
          <w:szCs w:val="24"/>
          <w14:ligatures w14:val="none"/>
        </w:rPr>
        <w:instrText xml:space="preserve"> ADDIN ZOTERO_ITEM CSL_CITATION {"citationID":"uKqVvxZp","properties":{"formattedCitation":"[47]","plainCitation":"[47]","noteIndex":0},"citationItems":[{"id":8,"uris":["http://zotero.org/users/local/ucDGfcUQ/items/VMR5S7B2"],"itemData":{"id":8,"type":"article-journal","container-title":"JMIR Mental Health","issue":"7","note":"publisher: JMIR Publications Inc., Toronto, Canada","page":"e17935","title":"Assessment of population well-being with the mental health quotient (MHQ): development and usability study","volume":"7","author":[{"family":"Newson","given":"Jennifer Jane"},{"family":"Thiagarajan","given":"Tara C"}],"issued":{"date-parts":[["2020"]]}}}],"schema":"https://github.com/citation-style-language/schema/raw/master/csl-citation.json"}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2D447B" w:rsidRPr="002D447B">
        <w:rPr>
          <w:rFonts w:ascii="Times New Roman" w:hAnsi="Times New Roman" w:cs="Times New Roman"/>
          <w:sz w:val="24"/>
        </w:rPr>
        <w:t>[47]</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w:t>
      </w:r>
    </w:p>
    <w:p w14:paraId="1DFB5877" w14:textId="47FEED28"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The MHQ has demonstrated high sample reliability when four randomly selected and demographically similar samples were compared on response distributions, and resulting MHQ distribution</w:t>
      </w:r>
      <w:r w:rsidR="00957D6A" w:rsidRPr="00DE6B28">
        <w:rPr>
          <w:rFonts w:ascii="Times New Roman" w:hAnsi="Times New Roman" w:cs="Times New Roman"/>
          <w:kern w:val="0"/>
          <w:sz w:val="24"/>
          <w:szCs w:val="24"/>
          <w14:ligatures w14:val="none"/>
        </w:rPr>
        <w:t xml:space="preserve"> </w:t>
      </w:r>
      <w:r w:rsidR="00957D6A" w:rsidRPr="00DE6B28">
        <w:rPr>
          <w:rFonts w:ascii="Times New Roman" w:hAnsi="Times New Roman" w:cs="Times New Roman"/>
          <w:kern w:val="0"/>
          <w:sz w:val="24"/>
          <w:szCs w:val="24"/>
          <w14:ligatures w14:val="none"/>
        </w:rPr>
        <w:fldChar w:fldCharType="begin"/>
      </w:r>
      <w:r w:rsidR="002D447B">
        <w:rPr>
          <w:rFonts w:ascii="Times New Roman" w:hAnsi="Times New Roman" w:cs="Times New Roman"/>
          <w:kern w:val="0"/>
          <w:sz w:val="24"/>
          <w:szCs w:val="24"/>
          <w14:ligatures w14:val="none"/>
        </w:rPr>
        <w:instrText xml:space="preserve"> ADDIN ZOTERO_ITEM CSL_CITATION {"citationID":"g4a1EslZ","properties":{"formattedCitation":"[48]","plainCitation":"[48]","noteIndex":0},"citationItems":[{"id":9,"uris":["http://zotero.org/users/local/ucDGfcUQ/items/DWE9L538"],"itemData":{"id":9,"type":"article-journal","container-title":"JMIR Mental Health","issue":"4","note":"publisher: JMIR Publications Inc., Toronto, Canada","page":"e34105","title":"Assessment of Population Well-being With the Mental Health Quotient: Validation Study","volume":"9","author":[{"family":"Newson","given":"Jennifer Jane"},{"family":"Pastukh","given":"Vladyslav"},{"family":"Thiagarajan","given":"Tara C"}],"issued":{"date-parts":[["2022"]]}}}],"schema":"https://github.com/citation-style-language/schema/raw/master/csl-citation.json"}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2D447B" w:rsidRPr="002D447B">
        <w:rPr>
          <w:rFonts w:ascii="Times New Roman" w:hAnsi="Times New Roman" w:cs="Times New Roman"/>
          <w:sz w:val="24"/>
        </w:rPr>
        <w:t>[48]</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Internal consistency was demonstrated with conceptually similar items having higher correlations than unsimilar items. A subset of participants which took the MHQ twice at </w:t>
      </w:r>
      <w:r w:rsidRPr="00DE6B28">
        <w:rPr>
          <w:rFonts w:ascii="Times New Roman" w:hAnsi="Times New Roman" w:cs="Times New Roman"/>
          <w:kern w:val="0"/>
          <w:sz w:val="24"/>
          <w:szCs w:val="24"/>
          <w14:ligatures w14:val="none"/>
        </w:rPr>
        <w:lastRenderedPageBreak/>
        <w:t xml:space="preserve">least 3 days apart showed strong test-retest reliability as evidenced by a correlation of </w:t>
      </w:r>
      <w:r w:rsidRPr="00DE6B28">
        <w:rPr>
          <w:rFonts w:ascii="Times New Roman" w:hAnsi="Times New Roman" w:cs="Times New Roman"/>
          <w:i/>
          <w:iCs/>
          <w:kern w:val="0"/>
          <w:sz w:val="24"/>
          <w:szCs w:val="24"/>
          <w14:ligatures w14:val="none"/>
        </w:rPr>
        <w:t>r</w:t>
      </w:r>
      <w:r w:rsidRPr="00DE6B28">
        <w:rPr>
          <w:rFonts w:ascii="Times New Roman" w:hAnsi="Times New Roman" w:cs="Times New Roman"/>
          <w:kern w:val="0"/>
          <w:sz w:val="24"/>
          <w:szCs w:val="24"/>
          <w14:ligatures w14:val="none"/>
        </w:rPr>
        <w:t xml:space="preserve"> = 0.84. Validity was assessed by asking a subset of participants additional questions concerning days missed from work and normal activities in the past month due to problems with their physical or mental health. Those who were reporting being employed and scored an overall MHQ between 175 to 200 missed on average 0.2 days of work in the past month, while adults who reporting being employed and who scored between -75 to -100 missed an average of 9.3 days of work.</w:t>
      </w:r>
    </w:p>
    <w:p w14:paraId="3FA87276" w14:textId="03314823" w:rsidR="00CC1AF0" w:rsidRPr="00DE6B28" w:rsidRDefault="00DE6B28" w:rsidP="00DE6B28">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ab/>
      </w:r>
      <w:r w:rsidR="00CC1AF0" w:rsidRPr="00DE6B28">
        <w:rPr>
          <w:rFonts w:ascii="Times New Roman" w:hAnsi="Times New Roman" w:cs="Times New Roman"/>
          <w:b/>
          <w:bCs/>
          <w:kern w:val="0"/>
          <w:sz w:val="24"/>
          <w:szCs w:val="24"/>
          <w14:ligatures w14:val="none"/>
        </w:rPr>
        <w:t>Physical activity</w:t>
      </w:r>
      <w:r w:rsidR="00CC1AF0" w:rsidRPr="00DE6B28">
        <w:rPr>
          <w:rFonts w:ascii="Times New Roman" w:hAnsi="Times New Roman" w:cs="Times New Roman"/>
          <w:kern w:val="0"/>
          <w:sz w:val="24"/>
          <w:szCs w:val="24"/>
          <w14:ligatures w14:val="none"/>
        </w:rPr>
        <w:t xml:space="preserve">.  Participants responded to single item that asked: “How regularly do you engage in physical exercise (30 minutes or more)?” Response options included “Rarely/never”; “Less than once a week”; “Once a week”; “Few days a week”; and “Every day”. In line with </w:t>
      </w:r>
      <w:r w:rsidR="00CC1AF0" w:rsidRPr="00DE6B28">
        <w:rPr>
          <w:rFonts w:ascii="Times New Roman" w:hAnsi="Times New Roman" w:cs="Times New Roman"/>
          <w:kern w:val="0"/>
          <w:sz w:val="24"/>
          <w:szCs w:val="24"/>
          <w14:ligatures w14:val="none"/>
        </w:rPr>
        <w:fldChar w:fldCharType="begin"/>
      </w:r>
      <w:r w:rsidR="00CC1AF0" w:rsidRPr="00DE6B28">
        <w:rPr>
          <w:rFonts w:ascii="Times New Roman" w:hAnsi="Times New Roman" w:cs="Times New Roman"/>
          <w:kern w:val="0"/>
          <w:sz w:val="24"/>
          <w:szCs w:val="24"/>
          <w14:ligatures w14:val="none"/>
        </w:rPr>
        <w:instrText xml:space="preserve"> ADDIN EN.CITE &lt;EndNote&gt;&lt;Cite AuthorYear="1"&gt;&lt;Author&gt;Chekroud&lt;/Author&gt;&lt;Year&gt;2018&lt;/Year&gt;&lt;RecNum&gt;68&lt;/RecNum&gt;&lt;DisplayText&gt;Chekroud, Gueorguieva, Zheutlin, Paulus, Krumholz, Krystal and Chekroud [28]&lt;/DisplayText&gt;&lt;record&gt;&lt;rec-number&gt;68&lt;/rec-number&gt;&lt;foreign-keys&gt;&lt;key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00CC1AF0" w:rsidRPr="00DE6B28">
        <w:rPr>
          <w:rFonts w:ascii="Times New Roman" w:hAnsi="Times New Roman" w:cs="Times New Roman"/>
          <w:kern w:val="0"/>
          <w:sz w:val="24"/>
          <w:szCs w:val="24"/>
          <w14:ligatures w14:val="none"/>
        </w:rPr>
        <w:fldChar w:fldCharType="separate"/>
      </w:r>
      <w:r w:rsidR="00CC1AF0" w:rsidRPr="00DE6B28">
        <w:rPr>
          <w:rFonts w:ascii="Times New Roman" w:hAnsi="Times New Roman" w:cs="Times New Roman"/>
          <w:noProof/>
          <w:kern w:val="0"/>
          <w:sz w:val="24"/>
          <w:szCs w:val="24"/>
          <w14:ligatures w14:val="none"/>
        </w:rPr>
        <w:t>Chekroud</w:t>
      </w:r>
      <w:r w:rsidR="009F555F">
        <w:rPr>
          <w:rFonts w:ascii="Times New Roman" w:hAnsi="Times New Roman" w:cs="Times New Roman"/>
          <w:noProof/>
          <w:kern w:val="0"/>
          <w:sz w:val="24"/>
          <w:szCs w:val="24"/>
          <w14:ligatures w14:val="none"/>
        </w:rPr>
        <w:t xml:space="preserve"> et al. </w:t>
      </w:r>
      <w:r w:rsidR="00CC1AF0" w:rsidRPr="00DE6B28">
        <w:rPr>
          <w:rFonts w:ascii="Times New Roman" w:hAnsi="Times New Roman" w:cs="Times New Roman"/>
          <w:noProof/>
          <w:kern w:val="0"/>
          <w:sz w:val="24"/>
          <w:szCs w:val="24"/>
          <w14:ligatures w14:val="none"/>
        </w:rPr>
        <w:t>[28]</w:t>
      </w:r>
      <w:r w:rsidR="00CC1AF0" w:rsidRPr="00DE6B28">
        <w:rPr>
          <w:rFonts w:ascii="Times New Roman" w:hAnsi="Times New Roman" w:cs="Times New Roman"/>
          <w:kern w:val="0"/>
          <w:sz w:val="24"/>
          <w:szCs w:val="24"/>
          <w14:ligatures w14:val="none"/>
        </w:rPr>
        <w:fldChar w:fldCharType="end"/>
      </w:r>
      <w:r w:rsidR="00CC1AF0" w:rsidRPr="00DE6B28">
        <w:rPr>
          <w:rFonts w:ascii="Times New Roman" w:hAnsi="Times New Roman" w:cs="Times New Roman"/>
          <w:kern w:val="0"/>
          <w:sz w:val="24"/>
          <w:szCs w:val="24"/>
          <w14:ligatures w14:val="none"/>
        </w:rPr>
        <w:t>, responses to the physical activity frequency item were recoded into binary groups with participants who reported “Rarely/never” coded as the control (inactive; no exposure to physical activity), and all other responses coded as the treated (physically active; exposure to physical activity).</w:t>
      </w:r>
    </w:p>
    <w:p w14:paraId="67AC7A83" w14:textId="77777777" w:rsidR="00CC1AF0" w:rsidRPr="00DE6B28" w:rsidRDefault="00CC1AF0" w:rsidP="00DE6B28">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b/>
          <w:bCs/>
          <w:kern w:val="0"/>
          <w:sz w:val="24"/>
          <w:szCs w:val="24"/>
          <w14:ligatures w14:val="none"/>
        </w:rPr>
        <w:t>Covariates</w:t>
      </w:r>
      <w:r w:rsidRPr="00DE6B28">
        <w:rPr>
          <w:rFonts w:ascii="Times New Roman" w:hAnsi="Times New Roman" w:cs="Times New Roman"/>
          <w:kern w:val="0"/>
          <w:sz w:val="24"/>
          <w:szCs w:val="24"/>
          <w14:ligatures w14:val="none"/>
        </w:rPr>
        <w:t xml:space="preserve">. To adjust for potential confounders, the following covariates were included in our statistical models: age, biological sex, gender identity, ethnicity, educational attainment, employment status, relationship status, frequency of adequate sleep, frequency of socializing, diagnosis of a medical condition (Y/N), whether they are currently seeking mental health treatment (Y/N), and whether they reported a significant traumatic childhood or adult experience (Y/N). Data inspection revealed considerable missingness for ethnicity (84.2%) and gender identity (98.5%) due to only having been included on surveys for individuals who reported residing in certain countries, and therefore these variables were dropped from our analyses. All items in which participants responded “Prefer not to say” were recoded as missing. </w:t>
      </w:r>
    </w:p>
    <w:p w14:paraId="03F62FDF" w14:textId="77777777" w:rsidR="00CC1AF0" w:rsidRPr="00DE6B28" w:rsidRDefault="00CC1AF0" w:rsidP="00DE6B28">
      <w:pPr>
        <w:spacing w:line="480" w:lineRule="auto"/>
        <w:jc w:val="center"/>
        <w:rPr>
          <w:rFonts w:ascii="Times New Roman" w:hAnsi="Times New Roman" w:cs="Times New Roman"/>
          <w:b/>
          <w:bCs/>
          <w:kern w:val="0"/>
          <w:sz w:val="24"/>
          <w:szCs w:val="24"/>
          <w14:ligatures w14:val="none"/>
        </w:rPr>
      </w:pPr>
      <w:r w:rsidRPr="00DE6B28">
        <w:rPr>
          <w:rFonts w:ascii="Times New Roman" w:hAnsi="Times New Roman" w:cs="Times New Roman"/>
          <w:b/>
          <w:bCs/>
          <w:kern w:val="0"/>
          <w:sz w:val="24"/>
          <w:szCs w:val="24"/>
          <w14:ligatures w14:val="none"/>
        </w:rPr>
        <w:t>Statistical Analysis</w:t>
      </w:r>
    </w:p>
    <w:p w14:paraId="16973FE0" w14:textId="5B183E8D"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lastRenderedPageBreak/>
        <w:t xml:space="preserve">All data preprocessing and statistical analyses were done using the statistical software R version 4.1.2 </w:t>
      </w:r>
      <w:r w:rsidR="00957D6A" w:rsidRPr="00DE6B28">
        <w:rPr>
          <w:rFonts w:ascii="Times New Roman" w:hAnsi="Times New Roman" w:cs="Times New Roman"/>
          <w:kern w:val="0"/>
          <w:sz w:val="24"/>
          <w:szCs w:val="24"/>
          <w14:ligatures w14:val="none"/>
        </w:rPr>
        <w:fldChar w:fldCharType="begin"/>
      </w:r>
      <w:r w:rsidR="002D447B">
        <w:rPr>
          <w:rFonts w:ascii="Times New Roman" w:hAnsi="Times New Roman" w:cs="Times New Roman"/>
          <w:kern w:val="0"/>
          <w:sz w:val="24"/>
          <w:szCs w:val="24"/>
          <w14:ligatures w14:val="none"/>
        </w:rPr>
        <w:instrText xml:space="preserve"> ADDIN ZOTERO_ITEM CSL_CITATION {"citationID":"5AAERxlg","properties":{"formattedCitation":"[49]","plainCitation":"[49]","noteIndex":0},"citationItems":[{"id":105,"uris":["http://zotero.org/users/local/ucDGfcUQ/items/V4K9E3K2"],"itemData":{"id":105,"type":"book","event-place":"Vienna, Austria","publisher":"R Foundation for Statistical Computing","publisher-place":"Vienna, Austria","title":"R: A Language and Environment for Statistical Computing","URL":"https://www.R-project.org/","author":[{"literal":"R Core Team"}],"issued":{"date-parts":[["2022"]]}}}],"schema":"https://github.com/citation-style-language/schema/raw/master/csl-citation.json"}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2D447B" w:rsidRPr="002D447B">
        <w:rPr>
          <w:rFonts w:ascii="Times New Roman" w:hAnsi="Times New Roman" w:cs="Times New Roman"/>
          <w:sz w:val="24"/>
        </w:rPr>
        <w:t>[49]</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and RStudio (Version 2022.07.2). First, distributions of covariates were balanced between the non-exposure (i.e., Inactive) and exposure (i.e., Physically Active) groups using propensity score weights estimated with generalized boosted modeling (GBM)</w:t>
      </w:r>
      <w:r w:rsidR="00957D6A" w:rsidRPr="00DE6B28">
        <w:rPr>
          <w:rFonts w:ascii="Times New Roman" w:hAnsi="Times New Roman" w:cs="Times New Roman"/>
          <w:kern w:val="0"/>
          <w:sz w:val="24"/>
          <w:szCs w:val="24"/>
          <w14:ligatures w14:val="none"/>
        </w:rPr>
        <w:t xml:space="preserve"> </w:t>
      </w:r>
      <w:r w:rsidR="00957D6A" w:rsidRPr="00DE6B28">
        <w:rPr>
          <w:rFonts w:ascii="Times New Roman" w:hAnsi="Times New Roman" w:cs="Times New Roman"/>
          <w:kern w:val="0"/>
          <w:sz w:val="24"/>
          <w:szCs w:val="24"/>
          <w14:ligatures w14:val="none"/>
        </w:rPr>
        <w:fldChar w:fldCharType="begin"/>
      </w:r>
      <w:r w:rsidR="002D447B">
        <w:rPr>
          <w:rFonts w:ascii="Times New Roman" w:hAnsi="Times New Roman" w:cs="Times New Roman"/>
          <w:kern w:val="0"/>
          <w:sz w:val="24"/>
          <w:szCs w:val="24"/>
          <w14:ligatures w14:val="none"/>
        </w:rPr>
        <w:instrText xml:space="preserve"> ADDIN ZOTERO_ITEM CSL_CITATION {"citationID":"UL8wAVPd","properties":{"formattedCitation":"[50,51]","plainCitation":"[50,51]","noteIndex":0},"citationItems":[{"id":1,"uris":["http://zotero.org/users/local/ucDGfcUQ/items/QT3NCASY"],"itemData":{"id":1,"type":"article-journal","container-title":"Psychological methods","issue":"4","note":"publisher: American Psychological Association","page":"403","title":"Propensity score estimation with boosted regression for evaluating causal effects in observational studies.","volume":"9","author":[{"family":"McCaffrey","given":"Daniel F"},{"family":"Ridgeway","given":"Greg"},{"family":"Morral","given":"Andrew R"}],"issued":{"date-parts":[["2004"]]}}},{"id":89,"uris":["http://zotero.org/users/local/ucDGfcUQ/items/BYUK7ZRW"],"itemData":{"id":89,"type":"article-journal","container-title":"Annals of statistics","note":"publisher: JSTOR","page":"1189–1232","title":"Greedy function approximation: a gradient boosting machine","author":[{"family":"Friedman","given":"Jerome H"}],"issued":{"date-parts":[["2001"]]}}}],"schema":"https://github.com/citation-style-language/schema/raw/master/csl-citation.json"}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2D447B" w:rsidRPr="002D447B">
        <w:rPr>
          <w:rFonts w:ascii="Times New Roman" w:hAnsi="Times New Roman" w:cs="Times New Roman"/>
          <w:sz w:val="24"/>
        </w:rPr>
        <w:t>[50,51]</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and implemented in the R Package </w:t>
      </w:r>
      <w:r w:rsidRPr="00DE6B28">
        <w:rPr>
          <w:rFonts w:ascii="Times New Roman" w:hAnsi="Times New Roman" w:cs="Times New Roman"/>
          <w:i/>
          <w:iCs/>
          <w:kern w:val="0"/>
          <w:sz w:val="24"/>
          <w:szCs w:val="24"/>
          <w14:ligatures w14:val="none"/>
        </w:rPr>
        <w:t>WeightIt</w:t>
      </w:r>
      <w:r w:rsidR="00957D6A" w:rsidRPr="00DE6B28">
        <w:rPr>
          <w:rFonts w:ascii="Times New Roman" w:hAnsi="Times New Roman" w:cs="Times New Roman"/>
          <w:kern w:val="0"/>
          <w:sz w:val="24"/>
          <w:szCs w:val="24"/>
          <w14:ligatures w14:val="none"/>
        </w:rPr>
        <w:t xml:space="preserve"> </w:t>
      </w:r>
      <w:r w:rsidR="00957D6A" w:rsidRPr="00DE6B28">
        <w:rPr>
          <w:rFonts w:ascii="Times New Roman" w:hAnsi="Times New Roman" w:cs="Times New Roman"/>
          <w:kern w:val="0"/>
          <w:sz w:val="24"/>
          <w:szCs w:val="24"/>
          <w14:ligatures w14:val="none"/>
        </w:rPr>
        <w:fldChar w:fldCharType="begin"/>
      </w:r>
      <w:r w:rsidR="002D447B">
        <w:rPr>
          <w:rFonts w:ascii="Times New Roman" w:hAnsi="Times New Roman" w:cs="Times New Roman"/>
          <w:kern w:val="0"/>
          <w:sz w:val="24"/>
          <w:szCs w:val="24"/>
          <w14:ligatures w14:val="none"/>
        </w:rPr>
        <w:instrText xml:space="preserve"> ADDIN ZOTERO_ITEM CSL_CITATION {"citationID":"lyqCLSog","properties":{"formattedCitation":"[52]","plainCitation":"[52]","noteIndex":0},"citationItems":[{"id":106,"uris":["http://zotero.org/users/local/ucDGfcUQ/items/2T478TYE"],"itemData":{"id":106,"type":"book","title":"WeightIt: Weighting for Covariate Balance in Observational Studies","URL":"https://CRAN.R-project.org/package=WeightIt","author":[{"family":"Greifer","given":"Noah"}],"issued":{"date-parts":[["2022"]]}}}],"schema":"https://github.com/citation-style-language/schema/raw/master/csl-citation.json"}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2D447B" w:rsidRPr="002D447B">
        <w:rPr>
          <w:rFonts w:ascii="Times New Roman" w:hAnsi="Times New Roman" w:cs="Times New Roman"/>
          <w:sz w:val="24"/>
        </w:rPr>
        <w:t>[52]</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The propensity score is defined as “the conditional probability of assignment to a particular treatment given a vector of observed covariates”</w:t>
      </w:r>
      <w:r w:rsidR="00957D6A" w:rsidRPr="00DE6B28">
        <w:rPr>
          <w:rFonts w:ascii="Times New Roman" w:hAnsi="Times New Roman" w:cs="Times New Roman"/>
          <w:kern w:val="0"/>
          <w:sz w:val="24"/>
          <w:szCs w:val="24"/>
          <w14:ligatures w14:val="none"/>
        </w:rPr>
        <w:t xml:space="preserve"> </w:t>
      </w:r>
      <w:r w:rsidR="00957D6A" w:rsidRPr="00DE6B28">
        <w:rPr>
          <w:rFonts w:ascii="Times New Roman" w:hAnsi="Times New Roman" w:cs="Times New Roman"/>
          <w:kern w:val="0"/>
          <w:sz w:val="24"/>
          <w:szCs w:val="24"/>
          <w14:ligatures w14:val="none"/>
        </w:rPr>
        <w:fldChar w:fldCharType="begin"/>
      </w:r>
      <w:r w:rsidR="002D447B">
        <w:rPr>
          <w:rFonts w:ascii="Times New Roman" w:hAnsi="Times New Roman" w:cs="Times New Roman"/>
          <w:kern w:val="0"/>
          <w:sz w:val="24"/>
          <w:szCs w:val="24"/>
          <w14:ligatures w14:val="none"/>
        </w:rPr>
        <w:instrText xml:space="preserve"> ADDIN ZOTERO_ITEM CSL_CITATION {"citationID":"6k5ZESvg","properties":{"formattedCitation":"[53]","plainCitation":"[53]","noteIndex":0},"citationItems":[{"id":7,"uris":["http://zotero.org/users/local/ucDGfcUQ/items/MG6WQP2H"],"itemData":{"id":7,"type":"article-journal","container-title":"Biometrika","issue":"1","note":"publisher: Oxford University Press","page":"41–55","title":"The central role of the propensity score in observational studies for causal effects","volume":"70","author":[{"family":"Rosenbaum","given":"Paul R"},{"family":"Rubin","given":"Donald B"}],"issued":{"date-parts":[["1983"]]}}}],"schema":"https://github.com/citation-style-language/schema/raw/master/csl-citation.json"}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2D447B" w:rsidRPr="002D447B">
        <w:rPr>
          <w:rFonts w:ascii="Times New Roman" w:hAnsi="Times New Roman" w:cs="Times New Roman"/>
          <w:sz w:val="24"/>
        </w:rPr>
        <w:t>[53]</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Weighting was preferred over matching procedures for the purpose of preserving sample size. Propensity scores weights were computed based on the Average Treatment effect on the Control (ATC) estimand, which is used to estimate the hypothetical average treatment effect on those who did not receive the treatment. In other words, it is the expected effect of physical activity on those in the sample who are inactive, which would help inform the clinical question o</w:t>
      </w:r>
      <w:r w:rsidR="009F555F">
        <w:rPr>
          <w:rFonts w:ascii="Times New Roman" w:hAnsi="Times New Roman" w:cs="Times New Roman"/>
          <w:kern w:val="0"/>
          <w:sz w:val="24"/>
          <w:szCs w:val="24"/>
          <w14:ligatures w14:val="none"/>
        </w:rPr>
        <w:t>f</w:t>
      </w:r>
      <w:r w:rsidRPr="00DE6B28">
        <w:rPr>
          <w:rFonts w:ascii="Times New Roman" w:hAnsi="Times New Roman" w:cs="Times New Roman"/>
          <w:kern w:val="0"/>
          <w:sz w:val="24"/>
          <w:szCs w:val="24"/>
          <w14:ligatures w14:val="none"/>
        </w:rPr>
        <w:t xml:space="preserve"> whether mental health practitioners should encourage physical activity in inactive patients. This research question is relevant for mental health practitioners given that individuals with mental health disorders have been shown to be more sedentary and less active than population norms</w:t>
      </w:r>
      <w:r w:rsidR="00957D6A" w:rsidRPr="00DE6B28">
        <w:rPr>
          <w:rFonts w:ascii="Times New Roman" w:hAnsi="Times New Roman" w:cs="Times New Roman"/>
          <w:kern w:val="0"/>
          <w:sz w:val="24"/>
          <w:szCs w:val="24"/>
          <w14:ligatures w14:val="none"/>
        </w:rPr>
        <w:t xml:space="preserve"> </w:t>
      </w:r>
      <w:r w:rsidR="00957D6A" w:rsidRPr="00DE6B28">
        <w:rPr>
          <w:rFonts w:ascii="Times New Roman" w:hAnsi="Times New Roman" w:cs="Times New Roman"/>
          <w:kern w:val="0"/>
          <w:sz w:val="24"/>
          <w:szCs w:val="24"/>
          <w14:ligatures w14:val="none"/>
        </w:rPr>
        <w:fldChar w:fldCharType="begin"/>
      </w:r>
      <w:r w:rsidR="002D447B">
        <w:rPr>
          <w:rFonts w:ascii="Times New Roman" w:hAnsi="Times New Roman" w:cs="Times New Roman"/>
          <w:kern w:val="0"/>
          <w:sz w:val="24"/>
          <w:szCs w:val="24"/>
          <w14:ligatures w14:val="none"/>
        </w:rPr>
        <w:instrText xml:space="preserve"> ADDIN ZOTERO_ITEM CSL_CITATION {"citationID":"lSpZ1X2L","properties":{"formattedCitation":"[54]","plainCitation":"[54]","noteIndex":0},"citationItems":[{"id":88,"uris":["http://zotero.org/users/local/ucDGfcUQ/items/565RUGJ2"],"itemData":{"id":88,"type":"article-journal","container-title":"World Psychiatry","issue":"3","note":"publisher: Wiley Online Library","page":"308–315","title":"Sedentary behavior and physical activity levels in people with schizophrenia, bipolar disorder and major depressive disorder: a global systematic review and meta-analysis","volume":"16","author":[{"family":"Vancampfort","given":"Davy"},{"family":"Firth","given":"Joseph"},{"family":"Schuch","given":"Felipe B"},{"family":"Rosenbaum","given":"Simon"},{"family":"Mugisha","given":"James"},{"family":"Hallgren","given":"Mats"},{"family":"Probst","given":"Michel"},{"family":"Ward","given":"Philip B"},{"family":"Gaughran","given":"Fiona"},{"family":"De Hert","given":"Marc"},{"literal":"others"}],"issued":{"date-parts":[["2017"]]}}}],"schema":"https://github.com/citation-style-language/schema/raw/master/csl-citation.json"}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2D447B" w:rsidRPr="002D447B">
        <w:rPr>
          <w:rFonts w:ascii="Times New Roman" w:hAnsi="Times New Roman" w:cs="Times New Roman"/>
          <w:sz w:val="24"/>
        </w:rPr>
        <w:t>[54]</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Treatment effects estimated with propensity score adjustment are unbiased when the strong ignorability assumption is met (i.e., when there are no unobserved confounders, and all observed confounders are included in the model)</w:t>
      </w:r>
      <w:r w:rsidR="00957D6A" w:rsidRPr="00DE6B28">
        <w:rPr>
          <w:rFonts w:ascii="Times New Roman" w:hAnsi="Times New Roman" w:cs="Times New Roman"/>
          <w:kern w:val="0"/>
          <w:sz w:val="24"/>
          <w:szCs w:val="24"/>
          <w14:ligatures w14:val="none"/>
        </w:rPr>
        <w:t xml:space="preserve"> </w:t>
      </w:r>
      <w:r w:rsidR="00957D6A" w:rsidRPr="00DE6B28">
        <w:rPr>
          <w:rFonts w:ascii="Times New Roman" w:hAnsi="Times New Roman" w:cs="Times New Roman"/>
          <w:kern w:val="0"/>
          <w:sz w:val="24"/>
          <w:szCs w:val="24"/>
          <w14:ligatures w14:val="none"/>
        </w:rPr>
        <w:fldChar w:fldCharType="begin"/>
      </w:r>
      <w:r w:rsidR="002D447B">
        <w:rPr>
          <w:rFonts w:ascii="Times New Roman" w:hAnsi="Times New Roman" w:cs="Times New Roman"/>
          <w:kern w:val="0"/>
          <w:sz w:val="24"/>
          <w:szCs w:val="24"/>
          <w14:ligatures w14:val="none"/>
        </w:rPr>
        <w:instrText xml:space="preserve"> ADDIN ZOTERO_ITEM CSL_CITATION {"citationID":"NS0nWpJB","properties":{"formattedCitation":"[53]","plainCitation":"[53]","noteIndex":0},"citationItems":[{"id":7,"uris":["http://zotero.org/users/local/ucDGfcUQ/items/MG6WQP2H"],"itemData":{"id":7,"type":"article-journal","container-title":"Biometrika","issue":"1","note":"publisher: Oxford University Press","page":"41–55","title":"The central role of the propensity score in observational studies for causal effects","volume":"70","author":[{"family":"Rosenbaum","given":"Paul R"},{"family":"Rubin","given":"Donald B"}],"issued":{"date-parts":[["1983"]]}}}],"schema":"https://github.com/citation-style-language/schema/raw/master/csl-citation.json"}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2D447B" w:rsidRPr="002D447B">
        <w:rPr>
          <w:rFonts w:ascii="Times New Roman" w:hAnsi="Times New Roman" w:cs="Times New Roman"/>
          <w:sz w:val="24"/>
        </w:rPr>
        <w:t>[53]</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w:t>
      </w:r>
    </w:p>
    <w:p w14:paraId="44261C07" w14:textId="71BED991"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GBM is a non-parametric iterative machine learning method which, as implemented in the present study, combines boosting (the sequential combination of weak learners to improve predictions by adapting the errors of the previous model) and regression trees (the weak learners) to generate a smoothed function of estimated propensity scores. This method automatically accommodates non-linearity and complex interactions, and has been shown in previous studies to outperform traditional parametric models such as logistic regression</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2D447B">
        <w:rPr>
          <w:rFonts w:ascii="Times New Roman" w:hAnsi="Times New Roman" w:cs="Times New Roman"/>
          <w:kern w:val="0"/>
          <w:sz w:val="24"/>
          <w:szCs w:val="24"/>
          <w14:ligatures w14:val="none"/>
        </w:rPr>
        <w:instrText xml:space="preserve"> ADDIN ZOTERO_ITEM CSL_CITATION {"citationID":"mkx1HeDO","properties":{"formattedCitation":"[50,55,56]","plainCitation":"[50,55,56]","noteIndex":0},"citationItems":[{"id":1,"uris":["http://zotero.org/users/local/ucDGfcUQ/items/QT3NCASY"],"itemData":{"id":1,"type":"article-journal","container-title":"Psychological methods","issue":"4","note":"publisher: American Psychological Association","page":"403","title":"Propensity score estimation with boosted regression for evaluating causal effects in observational studies.","volume":"9","author":[{"family":"McCaffrey","given":"Daniel F"},{"family":"Ridgeway","given":"Greg"},{"family":"Morral","given":"Andrew R"}],"issued":{"date-parts":[["2004"]]}}},{"id":87,"uris":["http://zotero.org/users/local/ucDGfcUQ/items/I8QZZWPR"],"itemData":{"id":87,"type":"article-journal","container-title":"Journal of Statistical Computation and Simulation","issue":"4","note":"publisher: Taylor &amp; Francis","page":"708–719","title":"Comparison of various machine learning algorithms for estimating generalized propensity score","volume":"89","author":[{"family":"Tu","given":"Chunhao"}],"issued":{"date-parts":[["2019"]]}}},{"id":86,"uris":["http://zotero.org/users/local/ucDGfcUQ/items/GWHZGGU5"],"itemData":{"id":86,"type":"article-journal","container-title":"Statistics in medicine","issue":"3","note":"publisher: Wiley Online Library","page":"337–346","title":"Improving propensity score weighting using machine learning","volume":"29","author":[{"family":"Lee","given":"Brian K"},{"family":"Lessler","given":"Justin"},{"family":"Stuart","given":"Elizabeth A"}],"issued":{"date-parts":[["2010"]]}}}],"schema":"https://github.com/citation-style-language/schema/raw/master/csl-citation.json"}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2D447B" w:rsidRPr="002D447B">
        <w:rPr>
          <w:rFonts w:ascii="Times New Roman" w:hAnsi="Times New Roman" w:cs="Times New Roman"/>
          <w:sz w:val="24"/>
        </w:rPr>
        <w:t>[50,55,56]</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Several tuning </w:t>
      </w:r>
      <w:r w:rsidRPr="00DE6B28">
        <w:rPr>
          <w:rFonts w:ascii="Times New Roman" w:hAnsi="Times New Roman" w:cs="Times New Roman"/>
          <w:kern w:val="0"/>
          <w:sz w:val="24"/>
          <w:szCs w:val="24"/>
          <w14:ligatures w14:val="none"/>
        </w:rPr>
        <w:lastRenderedPageBreak/>
        <w:t>parameters were selected to achieve covariate balancing, as suggested by McCaffrey et al</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2D447B">
        <w:rPr>
          <w:rFonts w:ascii="Times New Roman" w:hAnsi="Times New Roman" w:cs="Times New Roman"/>
          <w:kern w:val="0"/>
          <w:sz w:val="24"/>
          <w:szCs w:val="24"/>
          <w14:ligatures w14:val="none"/>
        </w:rPr>
        <w:instrText xml:space="preserve"> ADDIN ZOTERO_ITEM CSL_CITATION {"citationID":"UFDrlIdI","properties":{"formattedCitation":"[50]","plainCitation":"[50]","noteIndex":0},"citationItems":[{"id":1,"uris":["http://zotero.org/users/local/ucDGfcUQ/items/QT3NCASY"],"itemData":{"id":1,"type":"article-journal","container-title":"Psychological methods","issue":"4","note":"publisher: American Psychological Association","page":"403","title":"Propensity score estimation with boosted regression for evaluating causal effects in observational studies.","volume":"9","author":[{"family":"McCaffrey","given":"Daniel F"},{"family":"Ridgeway","given":"Greg"},{"family":"Morral","given":"Andrew R"}],"issued":{"date-parts":[["2004"]]}}}],"schema":"https://github.com/citation-style-language/schema/raw/master/csl-citation.json"}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2D447B" w:rsidRPr="002D447B">
        <w:rPr>
          <w:rFonts w:ascii="Times New Roman" w:hAnsi="Times New Roman" w:cs="Times New Roman"/>
          <w:sz w:val="24"/>
        </w:rPr>
        <w:t>[50]</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The Bernoulli distribution was chosen for the loss function the boosted model was to minimize, as our treatment variable was coded as a binary exposure. The number of trees was determined by minimizing the average standardized absolute mean difference in the covariates. The maximum number of trees was set to 10,000 by default, and increased to 20,000 if covariate balancing was not achieved. Missing data was handled by surrogate splitting as described in the </w:t>
      </w:r>
      <w:r w:rsidRPr="00DE6B28">
        <w:rPr>
          <w:rFonts w:ascii="Times New Roman" w:hAnsi="Times New Roman" w:cs="Times New Roman"/>
          <w:i/>
          <w:iCs/>
          <w:kern w:val="0"/>
          <w:sz w:val="24"/>
          <w:szCs w:val="24"/>
          <w14:ligatures w14:val="none"/>
        </w:rPr>
        <w:t>WeightIt</w:t>
      </w:r>
      <w:r w:rsidRPr="00DE6B28">
        <w:rPr>
          <w:rFonts w:ascii="Times New Roman" w:hAnsi="Times New Roman" w:cs="Times New Roman"/>
          <w:kern w:val="0"/>
          <w:sz w:val="24"/>
          <w:szCs w:val="24"/>
          <w14:ligatures w14:val="none"/>
        </w:rPr>
        <w:t xml:space="preserve"> R package documentation</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2D447B">
        <w:rPr>
          <w:rFonts w:ascii="Times New Roman" w:hAnsi="Times New Roman" w:cs="Times New Roman"/>
          <w:kern w:val="0"/>
          <w:sz w:val="24"/>
          <w:szCs w:val="24"/>
          <w14:ligatures w14:val="none"/>
        </w:rPr>
        <w:instrText xml:space="preserve"> ADDIN ZOTERO_ITEM CSL_CITATION {"citationID":"YRsra06A","properties":{"formattedCitation":"[52]","plainCitation":"[52]","noteIndex":0},"citationItems":[{"id":106,"uris":["http://zotero.org/users/local/ucDGfcUQ/items/2T478TYE"],"itemData":{"id":106,"type":"book","title":"WeightIt: Weighting for Covariate Balance in Observational Studies","URL":"https://CRAN.R-project.org/package=WeightIt","author":[{"family":"Greifer","given":"Noah"}],"issued":{"date-parts":[["2022"]]}}}],"schema":"https://github.com/citation-style-language/schema/raw/master/csl-citation.json"}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2D447B" w:rsidRPr="002D447B">
        <w:rPr>
          <w:rFonts w:ascii="Times New Roman" w:hAnsi="Times New Roman" w:cs="Times New Roman"/>
          <w:sz w:val="24"/>
        </w:rPr>
        <w:t>[52]</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Though unlikely to significantly improve the performance of our procedure </w:t>
      </w:r>
      <w:r w:rsidR="00750206" w:rsidRPr="00DE6B28">
        <w:rPr>
          <w:rFonts w:ascii="Times New Roman" w:hAnsi="Times New Roman" w:cs="Times New Roman"/>
          <w:kern w:val="0"/>
          <w:sz w:val="24"/>
          <w:szCs w:val="24"/>
          <w14:ligatures w14:val="none"/>
        </w:rPr>
        <w:fldChar w:fldCharType="begin"/>
      </w:r>
      <w:r w:rsidR="002D447B">
        <w:rPr>
          <w:rFonts w:ascii="Times New Roman" w:hAnsi="Times New Roman" w:cs="Times New Roman"/>
          <w:kern w:val="0"/>
          <w:sz w:val="24"/>
          <w:szCs w:val="24"/>
          <w14:ligatures w14:val="none"/>
        </w:rPr>
        <w:instrText xml:space="preserve"> ADDIN ZOTERO_ITEM CSL_CITATION {"citationID":"vHQ7XFsi","properties":{"formattedCitation":"[57]","plainCitation":"[57]","noteIndex":0},"citationItems":[{"id":2,"uris":["http://zotero.org/users/local/ucDGfcUQ/items/ETGPSKRJ"],"itemData":{"id":2,"type":"article-journal","container-title":"PloS one","issue":"3","note":"publisher: Public Library of Science San Francisco, USA","page":"e18174","title":"Weight trimming and propensity score weighting","volume":"6","author":[{"family":"Lee","given":"Brian K"},{"family":"Lessler","given":"Justin"},{"family":"Stuart","given":"Elizabeth A"}],"issued":{"date-parts":[["2011"]]}}}],"schema":"https://github.com/citation-style-language/schema/raw/master/csl-citation.json"}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2D447B" w:rsidRPr="002D447B">
        <w:rPr>
          <w:rFonts w:ascii="Times New Roman" w:hAnsi="Times New Roman" w:cs="Times New Roman"/>
          <w:sz w:val="24"/>
        </w:rPr>
        <w:t>[57]</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weights above 99% were winsorized to reduce potential bias from extreme values. Diagnostics were used to ensure covariates were adequately balanced by assessing the weighted absolute standardized difference in means of covariates between treatment and control group.</w:t>
      </w:r>
    </w:p>
    <w:p w14:paraId="056E879A" w14:textId="5B5BB6C6" w:rsidR="00CC1AF0" w:rsidRPr="00DE6B28" w:rsidRDefault="00CC1AF0" w:rsidP="003B5C12">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 xml:space="preserve">For our main analysis, propensity weights were fed into a regression model to estimate the ATC for physical activity on seven outcomes: overall MHQ score, and its six subcategories, Core Cognition, Adaptability and Resilience, Mood and Outlook, Drive and Motivation, Social Self, and Mind-Body Connection. To explore whether the effect of physical activity on mental health differs across age groups, we performed the same analysis on each age group </w:t>
      </w:r>
      <w:r w:rsidR="003B5C12">
        <w:rPr>
          <w:rFonts w:ascii="Times New Roman" w:hAnsi="Times New Roman" w:cs="Times New Roman"/>
          <w:kern w:val="0"/>
          <w:sz w:val="24"/>
          <w:szCs w:val="24"/>
          <w14:ligatures w14:val="none"/>
        </w:rPr>
        <w:t>(18-24, 25-34</w:t>
      </w:r>
      <w:r w:rsidR="007B6B99">
        <w:rPr>
          <w:rFonts w:ascii="Times New Roman" w:hAnsi="Times New Roman" w:cs="Times New Roman"/>
          <w:kern w:val="0"/>
          <w:sz w:val="24"/>
          <w:szCs w:val="24"/>
          <w14:ligatures w14:val="none"/>
        </w:rPr>
        <w:t>,</w:t>
      </w:r>
      <w:r w:rsidR="003B5C12">
        <w:rPr>
          <w:rFonts w:ascii="Times New Roman" w:hAnsi="Times New Roman" w:cs="Times New Roman"/>
          <w:kern w:val="0"/>
          <w:sz w:val="24"/>
          <w:szCs w:val="24"/>
          <w14:ligatures w14:val="none"/>
        </w:rPr>
        <w:t xml:space="preserve"> 35-44, 45-54, 55-64, 65-74, 75-84, 85+ years of age) </w:t>
      </w:r>
      <w:r w:rsidRPr="00DE6B28">
        <w:rPr>
          <w:rFonts w:ascii="Times New Roman" w:hAnsi="Times New Roman" w:cs="Times New Roman"/>
          <w:kern w:val="0"/>
          <w:sz w:val="24"/>
          <w:szCs w:val="24"/>
          <w14:ligatures w14:val="none"/>
        </w:rPr>
        <w:t xml:space="preserve">for the MHQ and its six subcategories. Lastly, we estimated the marginal interaction effects of age and physical activity on MHQ to investigate whether an age gradient for mental health exists, and how this may be moderated by physical activity status. In all models, participants were nested within country to account for potential clustering effects. </w:t>
      </w:r>
    </w:p>
    <w:p w14:paraId="7C54BFC3" w14:textId="0D6BE89E" w:rsidR="00CC1AF0" w:rsidRPr="00DE6B28" w:rsidRDefault="00CC1AF0" w:rsidP="00CC1AF0">
      <w:pPr>
        <w:spacing w:line="480" w:lineRule="auto"/>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ab/>
        <w:t>Several sensitivity analyses were performed to determine whether the inferences of the main analyses were biased due to model misspecification or handling of missing data</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2D447B">
        <w:rPr>
          <w:rFonts w:ascii="Times New Roman" w:hAnsi="Times New Roman" w:cs="Times New Roman"/>
          <w:kern w:val="0"/>
          <w:sz w:val="24"/>
          <w:szCs w:val="24"/>
          <w14:ligatures w14:val="none"/>
        </w:rPr>
        <w:instrText xml:space="preserve"> ADDIN ZOTERO_ITEM CSL_CITATION {"citationID":"iA83lS4G","properties":{"formattedCitation":"[58,59]","plainCitation":"[58,59]","noteIndex":0},"citationItems":[{"id":85,"uris":["http://zotero.org/users/local/ucDGfcUQ/items/NWVDGMR2"],"itemData":{"id":85,"type":"article-journal","container-title":"Psychological methods","issue":"3","note":"publisher: American Psychological Association","page":"427","title":"Propensity score analysis with missing data.","volume":"21","author":[{"family":"Cham","given":"Heining"},{"family":"West","given":"Stephen G"}],"issued":{"date-parts":[["2016"]]}}},{"id":84,"uris":["http://zotero.org/users/local/ucDGfcUQ/items/FBAW249B"],"itemData":{"id":84,"type":"article-journal","container-title":"BMC medical research methodology","issue":"1","note":"publisher: BioMed Central","page":"1–14","title":"Comparison of methods for handling covariate missingness in propensity score estimation with a binary exposure","volume":"20","author":[{"family":"Coffman","given":"Donna L"},{"family":"Zhou","given":"Jiangxiu"},{"family":"Cai","given":"Xizhen"}],"issued":{"date-parts":[["2020"]]}}}],"schema":"https://github.com/citation-style-language/schema/raw/master/csl-citation.json"}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2D447B" w:rsidRPr="002D447B">
        <w:rPr>
          <w:rFonts w:ascii="Times New Roman" w:hAnsi="Times New Roman" w:cs="Times New Roman"/>
          <w:sz w:val="24"/>
        </w:rPr>
        <w:t>[58,59]</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w:t>
      </w:r>
      <w:r w:rsidRPr="00DE6B28">
        <w:rPr>
          <w:rFonts w:ascii="Times New Roman" w:hAnsi="Times New Roman" w:cs="Times New Roman"/>
          <w:kern w:val="0"/>
          <w:sz w:val="24"/>
          <w:szCs w:val="24"/>
          <w14:ligatures w14:val="none"/>
        </w:rPr>
        <w:lastRenderedPageBreak/>
        <w:t>First, we computed propensity score weighted regression models that included further adjustment for the full covariate set to allow for doubly robust estimation</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2D447B">
        <w:rPr>
          <w:rFonts w:ascii="Times New Roman" w:hAnsi="Times New Roman" w:cs="Times New Roman"/>
          <w:kern w:val="0"/>
          <w:sz w:val="24"/>
          <w:szCs w:val="24"/>
          <w14:ligatures w14:val="none"/>
        </w:rPr>
        <w:instrText xml:space="preserve"> ADDIN ZOTERO_ITEM CSL_CITATION {"citationID":"lNRVPr0z","properties":{"formattedCitation":"[60]","plainCitation":"[60]","noteIndex":0},"citationItems":[{"id":15,"uris":["http://zotero.org/users/local/ucDGfcUQ/items/V77RYWLM"],"itemData":{"id":15,"type":"article-journal","container-title":"American journal of epidemiology","issue":"7","note":"publisher: Oxford University Press","page":"761–767","title":"Doubly robust estimation of causal effects","volume":"173","author":[{"family":"Funk","given":"Michele Jonsson"},{"family":"Westreich","given":"Daniel"},{"family":"Wiesen","given":"Chris"},{"family":"Stürmer","given":"Til"},{"family":"Brookhart","given":"M Alan"},{"family":"Davidian","given":"Marie"}],"issued":{"date-parts":[["2011"]]}}}],"schema":"https://github.com/citation-style-language/schema/raw/master/csl-citation.json"}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2D447B" w:rsidRPr="002D447B">
        <w:rPr>
          <w:rFonts w:ascii="Times New Roman" w:hAnsi="Times New Roman" w:cs="Times New Roman"/>
          <w:sz w:val="24"/>
        </w:rPr>
        <w:t>[60]</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Second, instead of handling covariate missingness by surrogate splitting, we first implemented multiple imputation (MI) before the GBM estimation of propensity scores. Third, we estimated ATCs using MI and covariate balancing propensity score (CBPS) weighting, which may outperform GBM if there is a non-complex relationship between treatment and outcome</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2D447B">
        <w:rPr>
          <w:rFonts w:ascii="Times New Roman" w:hAnsi="Times New Roman" w:cs="Times New Roman"/>
          <w:kern w:val="0"/>
          <w:sz w:val="24"/>
          <w:szCs w:val="24"/>
          <w14:ligatures w14:val="none"/>
        </w:rPr>
        <w:instrText xml:space="preserve"> ADDIN ZOTERO_ITEM CSL_CITATION {"citationID":"5KUxbcth","properties":{"formattedCitation":"[61]","plainCitation":"[61]","noteIndex":0},"citationItems":[{"id":18,"uris":["http://zotero.org/users/local/ucDGfcUQ/items/BSKUANHX"],"itemData":{"id":18,"type":"article-journal","container-title":"Epidemiology (Cambridge, Mass.)","issue":"6","note":"publisher: NIH Public Access","page":"802","title":"The right tool for the job: Choosing between covariate balancing and generalized boosted model propensity scores","volume":"28","author":[{"family":"Setodji","given":"Claude M"},{"family":"McCaffrey","given":"Daniel F"},{"family":"Burgette","given":"Lane F"},{"family":"Almirall","given":"Daniel"},{"family":"Griffin","given":"Beth Ann"}],"issued":{"date-parts":[["2017"]]}}}],"schema":"https://github.com/citation-style-language/schema/raw/master/csl-citation.json"}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2D447B" w:rsidRPr="002D447B">
        <w:rPr>
          <w:rFonts w:ascii="Times New Roman" w:hAnsi="Times New Roman" w:cs="Times New Roman"/>
          <w:sz w:val="24"/>
        </w:rPr>
        <w:t>[61]</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MI and CBPS are described in greater detail in the Supplementary Materials (Section A). Doubly robust estimation was also computed for these models by including the full covariate set in the multiply imputed, CBPS or GBM-weighted regression models. Akin to our main analyses, participants were nested within country for all models.</w:t>
      </w:r>
    </w:p>
    <w:p w14:paraId="6BDE80F8" w14:textId="5A23EE97" w:rsidR="00CC1AF0" w:rsidRPr="00DE6B28" w:rsidRDefault="00CC1AF0" w:rsidP="00DE6B28">
      <w:pPr>
        <w:spacing w:line="480" w:lineRule="auto"/>
        <w:jc w:val="center"/>
        <w:rPr>
          <w:rFonts w:ascii="Times New Roman" w:hAnsi="Times New Roman" w:cs="Times New Roman"/>
          <w:b/>
          <w:bCs/>
          <w:kern w:val="0"/>
          <w:sz w:val="24"/>
          <w:szCs w:val="24"/>
          <w14:ligatures w14:val="none"/>
        </w:rPr>
      </w:pPr>
      <w:r w:rsidRPr="00DE6B28">
        <w:rPr>
          <w:rFonts w:ascii="Times New Roman" w:hAnsi="Times New Roman" w:cs="Times New Roman"/>
          <w:b/>
          <w:bCs/>
          <w:kern w:val="0"/>
          <w:sz w:val="24"/>
          <w:szCs w:val="24"/>
          <w14:ligatures w14:val="none"/>
        </w:rPr>
        <w:t>Results</w:t>
      </w:r>
    </w:p>
    <w:p w14:paraId="61927BE1" w14:textId="13CFBA4C" w:rsidR="00CC1AF0" w:rsidRPr="00DE6B28" w:rsidRDefault="00CC1AF0" w:rsidP="00DE6B28">
      <w:pPr>
        <w:spacing w:line="480" w:lineRule="auto"/>
        <w:ind w:firstLine="720"/>
        <w:rPr>
          <w:rFonts w:ascii="Times New Roman" w:hAnsi="Times New Roman" w:cs="Times New Roman"/>
          <w:b/>
          <w:kern w:val="0"/>
          <w:sz w:val="24"/>
          <w:szCs w:val="24"/>
          <w14:ligatures w14:val="none"/>
        </w:rPr>
      </w:pPr>
      <w:r w:rsidRPr="00DE6B28">
        <w:rPr>
          <w:rFonts w:ascii="Times New Roman" w:hAnsi="Times New Roman" w:cs="Times New Roman"/>
          <w:b/>
          <w:kern w:val="0"/>
          <w:sz w:val="24"/>
          <w:szCs w:val="24"/>
          <w14:ligatures w14:val="none"/>
        </w:rPr>
        <w:t>Descriptive statistics</w:t>
      </w:r>
      <w:r w:rsidR="00DE6B28" w:rsidRPr="00DE6B28">
        <w:rPr>
          <w:rFonts w:ascii="Times New Roman" w:hAnsi="Times New Roman" w:cs="Times New Roman"/>
          <w:b/>
          <w:kern w:val="0"/>
          <w:sz w:val="24"/>
          <w:szCs w:val="24"/>
          <w14:ligatures w14:val="none"/>
        </w:rPr>
        <w:t xml:space="preserve">. </w:t>
      </w:r>
      <w:r w:rsidRPr="00DE6B28">
        <w:rPr>
          <w:rFonts w:ascii="Times New Roman" w:hAnsi="Times New Roman" w:cs="Times New Roman"/>
          <w:kern w:val="0"/>
          <w:sz w:val="24"/>
          <w:szCs w:val="24"/>
          <w14:ligatures w14:val="none"/>
        </w:rPr>
        <w:t>After dropping two cases due to Arabic responses not translating properly, the final sample included 341,956 participants, and was predominantly female (55.3%), post-secondary educated (47.5% with a bachelor’s or graduate degree), employed (47.8%), married (42.5%), and physically active to some degree (60.4%). The sample was also representative across the adult lifespan (18-24 and 55-64 were the most common age ranges selected at 18.91% and 18.50% of the sample, respectively). The mean score for the MHQ was 67.93 ± 72.70 SD</w:t>
      </w:r>
      <w:r w:rsidR="003B5C12">
        <w:rPr>
          <w:rFonts w:ascii="Times New Roman" w:hAnsi="Times New Roman" w:cs="Times New Roman"/>
          <w:kern w:val="0"/>
          <w:sz w:val="24"/>
          <w:szCs w:val="24"/>
          <w14:ligatures w14:val="none"/>
        </w:rPr>
        <w:t>, which would be considered “Managing” as per the MHQ’s six levels of functioning</w:t>
      </w:r>
      <w:r w:rsidRPr="00DE6B28">
        <w:rPr>
          <w:rFonts w:ascii="Times New Roman" w:hAnsi="Times New Roman" w:cs="Times New Roman"/>
          <w:kern w:val="0"/>
          <w:sz w:val="24"/>
          <w:szCs w:val="24"/>
          <w14:ligatures w14:val="none"/>
        </w:rPr>
        <w:t xml:space="preserve">. Full descriptive statistics for the sample demographic characteristics, covariates, physical activity, and mental health can be found in Table </w:t>
      </w:r>
      <w:r w:rsidR="00C76485">
        <w:rPr>
          <w:rFonts w:ascii="Times New Roman" w:hAnsi="Times New Roman" w:cs="Times New Roman"/>
          <w:kern w:val="0"/>
          <w:sz w:val="24"/>
          <w:szCs w:val="24"/>
          <w14:ligatures w14:val="none"/>
        </w:rPr>
        <w:t>1</w:t>
      </w:r>
      <w:r w:rsidRPr="00DE6B28">
        <w:rPr>
          <w:rFonts w:ascii="Times New Roman" w:hAnsi="Times New Roman" w:cs="Times New Roman"/>
          <w:kern w:val="0"/>
          <w:sz w:val="24"/>
          <w:szCs w:val="24"/>
          <w14:ligatures w14:val="none"/>
        </w:rPr>
        <w:t xml:space="preserve">. </w:t>
      </w:r>
    </w:p>
    <w:p w14:paraId="4BA74F7D" w14:textId="1C274300"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 xml:space="preserve">After adjusting for propensity score weighting, the effective sample for the treated (active) group was reduced to 140,633.8 (68.13% of unadjusted), yielding an overall effective sample size of 276,158.8 (80.76% of original sample). The effective sample size is the </w:t>
      </w:r>
      <w:r w:rsidRPr="00DE6B28">
        <w:rPr>
          <w:rFonts w:ascii="Times New Roman" w:hAnsi="Times New Roman" w:cs="Times New Roman"/>
          <w:kern w:val="0"/>
          <w:sz w:val="24"/>
          <w:szCs w:val="24"/>
          <w14:ligatures w14:val="none"/>
        </w:rPr>
        <w:lastRenderedPageBreak/>
        <w:t>“approximately the number of observations from a simple random sample that yields an estimate with sampling variation equal to the sampling variation obtained with the weighted comparison observation”, and can be interpreted as a conservative lower bound for the adjusted size of the weighted sample</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2D447B">
        <w:rPr>
          <w:rFonts w:ascii="Times New Roman" w:hAnsi="Times New Roman" w:cs="Times New Roman"/>
          <w:kern w:val="0"/>
          <w:sz w:val="24"/>
          <w:szCs w:val="24"/>
          <w14:ligatures w14:val="none"/>
        </w:rPr>
        <w:instrText xml:space="preserve"> ADDIN ZOTERO_ITEM CSL_CITATION {"citationID":"c8jzvoZH","properties":{"formattedCitation":"[62]","plainCitation":"[62]","noteIndex":0},"citationItems":[{"id":83,"uris":["http://zotero.org/users/local/ucDGfcUQ/items/EFUTE3DH"],"itemData":{"id":83,"type":"book","publisher":"Rand Santa Monica, Calif","title":"Toolkit for weighting and analysis of nonequivalent groups: a tutorial for the R TWANG package","author":[{"family":"Ridgeway","given":"Greg"},{"family":"McCaffrey","given":"Daniel F"},{"family":"Morral","given":"Andrew R"},{"family":"Cefalu","given":"Matthew"},{"family":"Burgette","given":"Lane F"},{"family":"Pane","given":"Joseph D"},{"family":"Griffin","given":"Beth Ann"}],"issued":{"date-parts":[["2022"]]}}}],"schema":"https://github.com/citation-style-language/schema/raw/master/csl-citation.json"}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2D447B" w:rsidRPr="002D447B">
        <w:rPr>
          <w:rFonts w:ascii="Times New Roman" w:hAnsi="Times New Roman" w:cs="Times New Roman"/>
          <w:sz w:val="24"/>
        </w:rPr>
        <w:t>[62]</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Diagnostics indicated that covariate balance was successfully achieved after GBM and CBPS weighting procedures were implemented (see Supplementary Materials, Section B).</w:t>
      </w:r>
    </w:p>
    <w:p w14:paraId="01FBD553" w14:textId="162A17FD" w:rsidR="00CC1AF0" w:rsidRPr="00DE6B28" w:rsidRDefault="00CC1AF0" w:rsidP="00DE6B28">
      <w:pPr>
        <w:spacing w:line="480" w:lineRule="auto"/>
        <w:ind w:firstLine="720"/>
        <w:rPr>
          <w:rFonts w:ascii="Times New Roman" w:hAnsi="Times New Roman" w:cs="Times New Roman"/>
          <w:b/>
          <w:kern w:val="0"/>
          <w:sz w:val="24"/>
          <w:szCs w:val="24"/>
          <w14:ligatures w14:val="none"/>
        </w:rPr>
      </w:pPr>
      <w:r w:rsidRPr="00DE6B28">
        <w:rPr>
          <w:rFonts w:ascii="Times New Roman" w:hAnsi="Times New Roman" w:cs="Times New Roman"/>
          <w:b/>
          <w:kern w:val="0"/>
          <w:sz w:val="24"/>
          <w:szCs w:val="24"/>
          <w14:ligatures w14:val="none"/>
        </w:rPr>
        <w:t>Physical Activity</w:t>
      </w:r>
      <w:r w:rsidR="00DE6B28" w:rsidRPr="00DE6B28">
        <w:rPr>
          <w:rFonts w:ascii="Times New Roman" w:hAnsi="Times New Roman" w:cs="Times New Roman"/>
          <w:b/>
          <w:kern w:val="0"/>
          <w:sz w:val="24"/>
          <w:szCs w:val="24"/>
          <w14:ligatures w14:val="none"/>
        </w:rPr>
        <w:t xml:space="preserve">. </w:t>
      </w:r>
      <w:r w:rsidRPr="00DE6B28">
        <w:rPr>
          <w:rFonts w:ascii="Times New Roman" w:hAnsi="Times New Roman" w:cs="Times New Roman"/>
          <w:kern w:val="0"/>
          <w:sz w:val="24"/>
          <w:szCs w:val="24"/>
          <w14:ligatures w14:val="none"/>
        </w:rPr>
        <w:t xml:space="preserve">Propensity score weighted models demonstrated physical activity was associated with significant (p &lt; 0.01) treatment effects on overall MHQ scores (ATC = 17.86; 95% CI: 15.07-20.64), which coincided with a small effect size calculated using standard deviations from the unweighted data (standardized mean difference (SMD) = 0.25). Physical activity was also associated with significant treatment effects for each of the six MHQ subcategories: Core Cognition (ATC = 16.33; 95% CI: 13.87-18.78; </w:t>
      </w:r>
      <w:r w:rsidRPr="00DE6B28">
        <w:rPr>
          <w:rFonts w:ascii="Times New Roman" w:hAnsi="Times New Roman" w:cs="Times New Roman"/>
          <w:iCs/>
          <w:kern w:val="0"/>
          <w:sz w:val="24"/>
          <w:szCs w:val="24"/>
          <w14:ligatures w14:val="none"/>
        </w:rPr>
        <w:t>SMD</w:t>
      </w:r>
      <w:r w:rsidRPr="00DE6B28">
        <w:rPr>
          <w:rFonts w:ascii="Times New Roman" w:hAnsi="Times New Roman" w:cs="Times New Roman"/>
          <w:kern w:val="0"/>
          <w:sz w:val="24"/>
          <w:szCs w:val="24"/>
          <w14:ligatures w14:val="none"/>
        </w:rPr>
        <w:t xml:space="preserve"> = 0.25), Adaptability and Resilience (ATC =17.57; 95% CI: 14.83-20.31; </w:t>
      </w:r>
      <w:r w:rsidRPr="00DE6B28">
        <w:rPr>
          <w:rFonts w:ascii="Times New Roman" w:hAnsi="Times New Roman" w:cs="Times New Roman"/>
          <w:iCs/>
          <w:kern w:val="0"/>
          <w:sz w:val="24"/>
          <w:szCs w:val="24"/>
          <w14:ligatures w14:val="none"/>
        </w:rPr>
        <w:t>SMD</w:t>
      </w:r>
      <w:r w:rsidRPr="00DE6B28">
        <w:rPr>
          <w:rFonts w:ascii="Times New Roman" w:hAnsi="Times New Roman" w:cs="Times New Roman"/>
          <w:kern w:val="0"/>
          <w:sz w:val="24"/>
          <w:szCs w:val="24"/>
          <w14:ligatures w14:val="none"/>
        </w:rPr>
        <w:t xml:space="preserve"> = 0.26), Drive and Motivation (ATC = 15.86; 95% CI: 12.87-18.86; </w:t>
      </w:r>
      <w:r w:rsidRPr="00DE6B28">
        <w:rPr>
          <w:rFonts w:ascii="Times New Roman" w:hAnsi="Times New Roman" w:cs="Times New Roman"/>
          <w:iCs/>
          <w:kern w:val="0"/>
          <w:sz w:val="24"/>
          <w:szCs w:val="24"/>
          <w14:ligatures w14:val="none"/>
        </w:rPr>
        <w:t>SMD</w:t>
      </w:r>
      <w:r w:rsidRPr="00DE6B28">
        <w:rPr>
          <w:rFonts w:ascii="Times New Roman" w:hAnsi="Times New Roman" w:cs="Times New Roman"/>
          <w:kern w:val="0"/>
          <w:sz w:val="24"/>
          <w:szCs w:val="24"/>
          <w14:ligatures w14:val="none"/>
        </w:rPr>
        <w:t xml:space="preserve"> = 0.24), Mood and Outlook (ATC = 15.27; 95% CI: 12.53-18.01; </w:t>
      </w:r>
      <w:r w:rsidRPr="00DE6B28">
        <w:rPr>
          <w:rFonts w:ascii="Times New Roman" w:hAnsi="Times New Roman" w:cs="Times New Roman"/>
          <w:iCs/>
          <w:kern w:val="0"/>
          <w:sz w:val="24"/>
          <w:szCs w:val="24"/>
          <w14:ligatures w14:val="none"/>
        </w:rPr>
        <w:t>SMD</w:t>
      </w:r>
      <w:r w:rsidRPr="00DE6B28">
        <w:rPr>
          <w:rFonts w:ascii="Times New Roman" w:hAnsi="Times New Roman" w:cs="Times New Roman"/>
          <w:i/>
          <w:kern w:val="0"/>
          <w:sz w:val="24"/>
          <w:szCs w:val="24"/>
          <w14:ligatures w14:val="none"/>
        </w:rPr>
        <w:t xml:space="preserve"> </w:t>
      </w:r>
      <w:r w:rsidRPr="00DE6B28">
        <w:rPr>
          <w:rFonts w:ascii="Times New Roman" w:hAnsi="Times New Roman" w:cs="Times New Roman"/>
          <w:kern w:val="0"/>
          <w:sz w:val="24"/>
          <w:szCs w:val="24"/>
          <w14:ligatures w14:val="none"/>
        </w:rPr>
        <w:t xml:space="preserve">= 0.22), Social Self (ATC = 13.02; 95% CI: 10.18-15.85; </w:t>
      </w:r>
      <w:r w:rsidRPr="00DE6B28">
        <w:rPr>
          <w:rFonts w:ascii="Times New Roman" w:hAnsi="Times New Roman" w:cs="Times New Roman"/>
          <w:iCs/>
          <w:kern w:val="0"/>
          <w:sz w:val="24"/>
          <w:szCs w:val="24"/>
          <w14:ligatures w14:val="none"/>
        </w:rPr>
        <w:t>SMD</w:t>
      </w:r>
      <w:r w:rsidRPr="00DE6B28">
        <w:rPr>
          <w:rFonts w:ascii="Times New Roman" w:hAnsi="Times New Roman" w:cs="Times New Roman"/>
          <w:kern w:val="0"/>
          <w:sz w:val="24"/>
          <w:szCs w:val="24"/>
          <w14:ligatures w14:val="none"/>
        </w:rPr>
        <w:t xml:space="preserve"> = 0.17), and Mind-Body Connection (ATC = 19.25; 95% CI: 16.66-21.84; </w:t>
      </w:r>
      <w:r w:rsidRPr="00DE6B28">
        <w:rPr>
          <w:rFonts w:ascii="Times New Roman" w:hAnsi="Times New Roman" w:cs="Times New Roman"/>
          <w:iCs/>
          <w:kern w:val="0"/>
          <w:sz w:val="24"/>
          <w:szCs w:val="24"/>
          <w14:ligatures w14:val="none"/>
        </w:rPr>
        <w:t>SMD</w:t>
      </w:r>
      <w:r w:rsidRPr="00DE6B28">
        <w:rPr>
          <w:rFonts w:ascii="Times New Roman" w:hAnsi="Times New Roman" w:cs="Times New Roman"/>
          <w:kern w:val="0"/>
          <w:sz w:val="24"/>
          <w:szCs w:val="24"/>
          <w14:ligatures w14:val="none"/>
        </w:rPr>
        <w:t xml:space="preserve"> = 0.31). </w:t>
      </w:r>
    </w:p>
    <w:p w14:paraId="1262FDF6" w14:textId="48DC6E35" w:rsidR="00CC1AF0" w:rsidRPr="00DE6B28" w:rsidRDefault="00CC1AF0" w:rsidP="00DE6B28">
      <w:pPr>
        <w:spacing w:line="480" w:lineRule="auto"/>
        <w:ind w:firstLine="720"/>
        <w:rPr>
          <w:rFonts w:ascii="Times New Roman" w:hAnsi="Times New Roman" w:cs="Times New Roman"/>
          <w:b/>
          <w:kern w:val="0"/>
          <w:sz w:val="24"/>
          <w:szCs w:val="24"/>
          <w14:ligatures w14:val="none"/>
        </w:rPr>
      </w:pPr>
      <w:r w:rsidRPr="00DE6B28">
        <w:rPr>
          <w:rFonts w:ascii="Times New Roman" w:hAnsi="Times New Roman" w:cs="Times New Roman"/>
          <w:b/>
          <w:kern w:val="0"/>
          <w:sz w:val="24"/>
          <w:szCs w:val="24"/>
          <w14:ligatures w14:val="none"/>
        </w:rPr>
        <w:t>Physical Activity and Age</w:t>
      </w:r>
      <w:r w:rsidR="00DE6B28" w:rsidRPr="00DE6B28">
        <w:rPr>
          <w:rFonts w:ascii="Times New Roman" w:hAnsi="Times New Roman" w:cs="Times New Roman"/>
          <w:b/>
          <w:kern w:val="0"/>
          <w:sz w:val="24"/>
          <w:szCs w:val="24"/>
          <w14:ligatures w14:val="none"/>
        </w:rPr>
        <w:t xml:space="preserve">. </w:t>
      </w:r>
      <w:r w:rsidRPr="00DE6B28">
        <w:rPr>
          <w:rFonts w:ascii="Times New Roman" w:hAnsi="Times New Roman" w:cs="Times New Roman"/>
          <w:kern w:val="0"/>
          <w:sz w:val="24"/>
          <w:szCs w:val="24"/>
          <w14:ligatures w14:val="none"/>
        </w:rPr>
        <w:t xml:space="preserve">Figures 1 and 2 show the effects of PA on overall MHQ scores and each subcategory by each age group. Briefly, overall trends showed significant beneficial effects of physical activity on overall MHQ scores and each MHQ subcategory across each age group. Larger effects were observed for young and middle-aged adults as well as those 85+ years of age. Inspection of the estimated effects on the six MHQ subcategories suggest that younger age groups may experience more favorable effects from physical activity for Core </w:t>
      </w:r>
      <w:r w:rsidRPr="00DE6B28">
        <w:rPr>
          <w:rFonts w:ascii="Times New Roman" w:hAnsi="Times New Roman" w:cs="Times New Roman"/>
          <w:kern w:val="0"/>
          <w:sz w:val="24"/>
          <w:szCs w:val="24"/>
          <w14:ligatures w14:val="none"/>
        </w:rPr>
        <w:lastRenderedPageBreak/>
        <w:t>Cognition and Adaptability and Resilience, as compared to the other older age groups. All ATCs and standard errors can be found in Supplementary Materials Table 1.</w:t>
      </w:r>
    </w:p>
    <w:p w14:paraId="7AB58767" w14:textId="77777777"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Figures 3 and 4 show the predicted values of overall MHQ scores and each of the six subcategories as a function of age and physical activity engagement, demonstrating consistent increases in mental health with aging, with the exception of 75-84 to 85+ where mental health appears to plateau as evidenced by non-significant changes in both the Inactive and Active groups. Being physically active was associated with consistently higher mental health across all age groups.</w:t>
      </w:r>
    </w:p>
    <w:p w14:paraId="41368DC1" w14:textId="41EC2812" w:rsidR="00CC1AF0" w:rsidRPr="00DE6B28" w:rsidRDefault="00CC1AF0" w:rsidP="00DE6B28">
      <w:pPr>
        <w:spacing w:line="480" w:lineRule="auto"/>
        <w:ind w:firstLine="720"/>
        <w:rPr>
          <w:rFonts w:ascii="Times New Roman" w:hAnsi="Times New Roman" w:cs="Times New Roman"/>
          <w:b/>
          <w:kern w:val="0"/>
          <w:sz w:val="24"/>
          <w:szCs w:val="24"/>
          <w14:ligatures w14:val="none"/>
        </w:rPr>
      </w:pPr>
      <w:r w:rsidRPr="00DE6B28">
        <w:rPr>
          <w:rFonts w:ascii="Times New Roman" w:hAnsi="Times New Roman" w:cs="Times New Roman"/>
          <w:b/>
          <w:kern w:val="0"/>
          <w:sz w:val="24"/>
          <w:szCs w:val="24"/>
          <w14:ligatures w14:val="none"/>
        </w:rPr>
        <w:t>Sensitivity analyses</w:t>
      </w:r>
      <w:r w:rsidR="00DE6B28" w:rsidRPr="00DE6B28">
        <w:rPr>
          <w:rFonts w:ascii="Times New Roman" w:hAnsi="Times New Roman" w:cs="Times New Roman"/>
          <w:b/>
          <w:kern w:val="0"/>
          <w:sz w:val="24"/>
          <w:szCs w:val="24"/>
          <w14:ligatures w14:val="none"/>
        </w:rPr>
        <w:t xml:space="preserve">. </w:t>
      </w:r>
      <w:r w:rsidRPr="00DE6B28">
        <w:rPr>
          <w:rFonts w:ascii="Times New Roman" w:hAnsi="Times New Roman" w:cs="Times New Roman"/>
          <w:kern w:val="0"/>
          <w:sz w:val="24"/>
          <w:szCs w:val="24"/>
          <w14:ligatures w14:val="none"/>
        </w:rPr>
        <w:t xml:space="preserve">Our sensitivity analyses (see Table </w:t>
      </w:r>
      <w:r w:rsidR="00C76485">
        <w:rPr>
          <w:rFonts w:ascii="Times New Roman" w:hAnsi="Times New Roman" w:cs="Times New Roman"/>
          <w:kern w:val="0"/>
          <w:sz w:val="24"/>
          <w:szCs w:val="24"/>
          <w14:ligatures w14:val="none"/>
        </w:rPr>
        <w:t>2</w:t>
      </w:r>
      <w:r w:rsidRPr="00DE6B28">
        <w:rPr>
          <w:rFonts w:ascii="Times New Roman" w:hAnsi="Times New Roman" w:cs="Times New Roman"/>
          <w:kern w:val="0"/>
          <w:sz w:val="24"/>
          <w:szCs w:val="24"/>
          <w14:ligatures w14:val="none"/>
        </w:rPr>
        <w:t xml:space="preserve">) demonstrated convergence of the estimated treatment effects of physical activity on mental health across each of the alternative statistical techniques employed when compared to the main GBM results. </w:t>
      </w:r>
    </w:p>
    <w:p w14:paraId="1942003F" w14:textId="77777777" w:rsidR="00CC1AF0" w:rsidRPr="00DE6B28" w:rsidRDefault="00CC1AF0" w:rsidP="00DE6B28">
      <w:pPr>
        <w:spacing w:line="480" w:lineRule="auto"/>
        <w:jc w:val="center"/>
        <w:rPr>
          <w:rFonts w:ascii="Times New Roman" w:hAnsi="Times New Roman" w:cs="Times New Roman"/>
          <w:b/>
          <w:bCs/>
          <w:kern w:val="0"/>
          <w:sz w:val="24"/>
          <w:szCs w:val="24"/>
          <w14:ligatures w14:val="none"/>
        </w:rPr>
      </w:pPr>
      <w:r w:rsidRPr="00DE6B28">
        <w:rPr>
          <w:rFonts w:ascii="Times New Roman" w:hAnsi="Times New Roman" w:cs="Times New Roman"/>
          <w:b/>
          <w:bCs/>
          <w:kern w:val="0"/>
          <w:sz w:val="24"/>
          <w:szCs w:val="24"/>
          <w14:ligatures w14:val="none"/>
        </w:rPr>
        <w:t>Discussion</w:t>
      </w:r>
    </w:p>
    <w:p w14:paraId="141021AB" w14:textId="4648EA54"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The purpose of the present study was to estimate the treatment effects of physical activity engagement on a comprehensive indicator of mental health and its subcategories, and whether these effects may differ across age cohorts. Our findings revealed a significant small effect of self-reported physical activity on overall mental health and well-being. Sensitivity analyses revealed this effect was robust after adjusting for covariates using several different statistical methods. These findings are consistent with the existing evidence that has demonstrated beneficial associations between physical activity and various psychological outcomes including severe mental disorders</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2D447B">
        <w:rPr>
          <w:rFonts w:ascii="Times New Roman" w:hAnsi="Times New Roman" w:cs="Times New Roman"/>
          <w:kern w:val="0"/>
          <w:sz w:val="24"/>
          <w:szCs w:val="24"/>
          <w14:ligatures w14:val="none"/>
        </w:rPr>
        <w:instrText xml:space="preserve"> ADDIN ZOTERO_ITEM CSL_CITATION {"citationID":"cYpM6yR9","properties":{"formattedCitation":"[54]","plainCitation":"[54]","noteIndex":0},"citationItems":[{"id":88,"uris":["http://zotero.org/users/local/ucDGfcUQ/items/565RUGJ2"],"itemData":{"id":88,"type":"article-journal","container-title":"World Psychiatry","issue":"3","note":"publisher: Wiley Online Library","page":"308–315","title":"Sedentary behavior and physical activity levels in people with schizophrenia, bipolar disorder and major depressive disorder: a global systematic review and meta-analysis","volume":"16","author":[{"family":"Vancampfort","given":"Davy"},{"family":"Firth","given":"Joseph"},{"family":"Schuch","given":"Felipe B"},{"family":"Rosenbaum","given":"Simon"},{"family":"Mugisha","given":"James"},{"family":"Hallgren","given":"Mats"},{"family":"Probst","given":"Michel"},{"family":"Ward","given":"Philip B"},{"family":"Gaughran","given":"Fiona"},{"family":"De Hert","given":"Marc"},{"literal":"others"}],"issued":{"date-parts":[["2017"]]}}}],"schema":"https://github.com/citation-style-language/schema/raw/master/csl-citation.json"}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2D447B" w:rsidRPr="002D447B">
        <w:rPr>
          <w:rFonts w:ascii="Times New Roman" w:hAnsi="Times New Roman" w:cs="Times New Roman"/>
          <w:sz w:val="24"/>
        </w:rPr>
        <w:t>[54]</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cognitive function</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2D447B">
        <w:rPr>
          <w:rFonts w:ascii="Times New Roman" w:hAnsi="Times New Roman" w:cs="Times New Roman"/>
          <w:kern w:val="0"/>
          <w:sz w:val="24"/>
          <w:szCs w:val="24"/>
          <w14:ligatures w14:val="none"/>
        </w:rPr>
        <w:instrText xml:space="preserve"> ADDIN ZOTERO_ITEM CSL_CITATION {"citationID":"NqY7wZ4h","properties":{"formattedCitation":"[63,64]","plainCitation":"[63,64]","noteIndex":0},"citationItems":[{"id":110,"uris":["http://zotero.org/users/local/ucDGfcUQ/items/C7Z9P8NH"],"itemData":{"id":110,"type":"article-journal","abstract":"Childhood is an important and sensitive period for cognitive development. There is limited published research regarding the relationship between sports and cognitive functions in children. We present studies that demonstrate the influence of physical activity on health, especially a positive correlation between sports and cognitive functions. The keywords “children, cognition, cognitive function, physical activity, and brain” were searched for using PsycInfo, Medline, and Google Scholar, with publication dates ranging from January 2000 to November 2017. Of the 617 results, 58 articles strictly connected to the main topics of physical activity and cognitive functioning were then reviewed. The areas of attention, thinking, language, learning, and memory were analyzed relative to sports and childhood. Results suggest that engaging in sports in late childhood positively influences cognitive and emotional functions. There is a paucity of publications that investigate the impact of sports on pre-adolescents’ cognitive functions, or explore which cognitive functions are developed by which sporting disciplines. Such knowledge would be useful in developing training programs for pre-adolescents, aimed at improving cognitive functions that may guide both researchers and practitioners relative to the wide range of benefits that result from physical activity.","container-title":"International Journal of Environmental Research and Public Health","DOI":"10.3390/ijerph15040800","ISSN":"1661-7827","issue":"4","journalAbbreviation":"Int J Environ Res Public Health","note":"PMID: 29671803\nPMCID: PMC5923842","page":"800","source":"PubMed Central","title":"Physical Activity and Cognitive Functioning of Children: A Systematic Review","title-short":"Physical Activity and Cognitive Functioning of Children","volume":"15","author":[{"family":"Bidzan-Bluma","given":"Ilona"},{"family":"Lipowska","given":"Małgorzata"}],"issued":{"date-parts":[["2018",4]]}}},{"id":82,"uris":["http://zotero.org/users/local/ucDGfcUQ/items/HY83PVEX"],"itemData":{"id":82,"type":"article-journal","container-title":"Clinical interventions in aging","note":"publisher: Taylor &amp; Francis","page":"661–682","title":"Physical activity and cognitive function in individuals over 60 years of age: a systematic review","author":[{"family":"Carvalho","given":"Ashley"},{"family":"Rea","given":"Irene Maeve"},{"family":"Parimon","given":"Tanyalak"},{"family":"Cusack","given":"Barry J"}],"issued":{"date-parts":[["2014"]]}}}],"schema":"https://github.com/citation-style-language/schema/raw/master/csl-citation.json"}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2D447B" w:rsidRPr="002D447B">
        <w:rPr>
          <w:rFonts w:ascii="Times New Roman" w:hAnsi="Times New Roman" w:cs="Times New Roman"/>
          <w:sz w:val="24"/>
        </w:rPr>
        <w:t>[63,64]</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emotional skills</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2D447B">
        <w:rPr>
          <w:rFonts w:ascii="Times New Roman" w:hAnsi="Times New Roman" w:cs="Times New Roman"/>
          <w:kern w:val="0"/>
          <w:sz w:val="24"/>
          <w:szCs w:val="24"/>
          <w14:ligatures w14:val="none"/>
        </w:rPr>
        <w:instrText xml:space="preserve"> ADDIN ZOTERO_ITEM CSL_CITATION {"citationID":"efDvzjMe","properties":{"formattedCitation":"[65]","plainCitation":"[65]","noteIndex":0},"citationItems":[{"id":81,"uris":["http://zotero.org/users/local/ucDGfcUQ/items/9BDW4IG6"],"itemData":{"id":81,"type":"article-journal","container-title":"Scandinavian journal of medicine &amp; science in sports","issue":"8","note":"publisher: Wiley Online Library","page":"862–874","title":"Emotional intelligence in sport and exercise: A systematic review","volume":"26","author":[{"family":"Laborde","given":"Sylvain"},{"family":"Dosseville","given":"Fabrice"},{"family":"Allen","given":"Mark S"}],"issued":{"date-parts":[["2016"]]}}}],"schema":"https://github.com/citation-style-language/schema/raw/master/csl-citation.json"}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2D447B" w:rsidRPr="002D447B">
        <w:rPr>
          <w:rFonts w:ascii="Times New Roman" w:hAnsi="Times New Roman" w:cs="Times New Roman"/>
          <w:sz w:val="24"/>
        </w:rPr>
        <w:t>[65]</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resilience</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2D447B">
        <w:rPr>
          <w:rFonts w:ascii="Times New Roman" w:hAnsi="Times New Roman" w:cs="Times New Roman"/>
          <w:kern w:val="0"/>
          <w:sz w:val="24"/>
          <w:szCs w:val="24"/>
          <w14:ligatures w14:val="none"/>
        </w:rPr>
        <w:instrText xml:space="preserve"> ADDIN ZOTERO_ITEM CSL_CITATION {"citationID":"IF0BshXB","properties":{"formattedCitation":"[66]","plainCitation":"[66]","noteIndex":0},"citationItems":[{"id":80,"uris":["http://zotero.org/users/local/ucDGfcUQ/items/9BDRMLMU"],"itemData":{"id":80,"type":"article-journal","container-title":"Psychological medicine","issue":"5","note":"publisher: Cambridge University Press","page":"824–833","title":"Emotional distress in young adults during the COVID-19 pandemic: evidence of risk and resilience from a longitudinal cohort study","volume":"52","author":[{"family":"Shanahan","given":"Lilly"},{"family":"Steinhoff","given":"Annekatrin"},{"family":"Bechtiger","given":"Laura"},{"family":"Murray","given":"Aja L"},{"family":"Nivette","given":"Amy"},{"family":"Hepp","given":"Urs"},{"family":"Ribeaud","given":"Denis"},{"family":"Eisner","given":"Manuel"}],"issued":{"date-parts":[["2022"]]}}}],"schema":"https://github.com/citation-style-language/schema/raw/master/csl-citation.json"}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2D447B" w:rsidRPr="002D447B">
        <w:rPr>
          <w:rFonts w:ascii="Times New Roman" w:hAnsi="Times New Roman" w:cs="Times New Roman"/>
          <w:sz w:val="24"/>
        </w:rPr>
        <w:t>[66]</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and quality of life</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{"citationID":"K4jGHYtZ","properties":{"formattedCitation":"[21,26]","plainCitation":"[21,26]","noteIndex":0},"citationItems":[{"id":37,"uris":["http://zotero.org/users/local/ucDGfcUQ/items/YJZ2YFV2"],"itemData":{"id":37,"type":"article-journal","container-title":"Psychiatry research","note":"publisher: Elsevier","page":"47–54","title":"Exercise improves physical and psychological quality of life in people with depression: A meta-analysis including the evaluation of control group response","volume":"241","author":[{"family":"Schuch","given":"Felipe B"},{"family":"Vancampfort","given":"Davy"},{"family":"Rosenbaum","given":"Simon"},{"family":"Richards","given":"Justin"},{"family":"Ward","given":"Philip B"},{"family":"Stubbs","given":"Brendon"}],"issued":{"date-parts":[["2016"]]}}},{"id":56,"uris":["http://zotero.org/users/local/ucDGfcUQ/items/IRY4LF4P"],"itemData":{"id":56,"type":"article-journal","container-title":"Translational behavioral medicine","issue":"5","note":"publisher: Oxford University Press US","page":"1098–1109","title":"A systematic review of physical activity and quality of life and well-being","volume":"10","author":[{"family":"Marquez","given":"David X"},{"family":"Aguiñaga","given":"Susan"},{"family":"Vásquez","given":"Priscilla M"},{"family":"Conroy","given":"David E"},{"family":"Erickson","given":"Kirk I"},{"family":"Hillman","given":"Charles"},{"family":"Stillman","given":"Chelsea M"},{"family":"Ballard","given":"Rachel M"},{"family":"Sheppard","given":"Bonny Bloodgood"},{"family":"Petruzzello","given":"Steven J"},{"literal":"others"}],"issued":{"date-parts":[["2020"]]}}}],"schema":"https://github.com/citation-style-language/schema/raw/master/csl-citation.json"}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[21,26]</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Our results also align with previous work that has shown favorable effects of physical activity on indicators of mental health are consistent across the adult lifespan</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lastRenderedPageBreak/>
        <w:fldChar w:fldCharType="begin"/>
      </w:r>
      <w:r w:rsidR="002D447B">
        <w:rPr>
          <w:rFonts w:ascii="Times New Roman" w:hAnsi="Times New Roman" w:cs="Times New Roman"/>
          <w:kern w:val="0"/>
          <w:sz w:val="24"/>
          <w:szCs w:val="24"/>
          <w14:ligatures w14:val="none"/>
        </w:rPr>
        <w:instrText xml:space="preserve"> ADDIN ZOTERO_ITEM CSL_CITATION {"citationID":"LFaAAQHP","properties":{"formattedCitation":"[67,68]","plainCitation":"[67,68]","noteIndex":0},"citationItems":[{"id":79,"uris":["http://zotero.org/users/local/ucDGfcUQ/items/6GUZX27Q"],"itemData":{"id":79,"type":"article-journal","container-title":"Scandinavian journal of medicine &amp; science in sports","issue":"5","note":"publisher: Wiley Online Library","page":"816–827","title":"Consequences of physical inactivity in older adults: A systematic review of reviews and meta-analyses","volume":"30","author":[{"family":"Cunningham","given":"Conor"},{"family":"O'Sullivan","given":"Roger"},{"family":"Caserotti","given":"Paolo"},{"family":"Tully","given":"Mark A"}],"issued":{"date-parts":[["2020"]]}}},{"id":78,"uris":["http://zotero.org/users/local/ucDGfcUQ/items/H73T5U6D"],"itemData":{"id":78,"type":"article-journal","container-title":"Trends in psychiatry and psychotherapy","note":"publisher: SciELO Brasil","page":"36–42","title":"The effects of physical activity on anxiety, depression, and quality of life in elderly people living in the community","volume":"41","author":[{"family":"Oliveira","given":"Lucineide da Silva Santos Castelo Branco","non-dropping-particle":"de"},{"family":"Souza","given":"Edila C"},{"family":"Rodrigues","given":"Rosilene Andrade Silva"},{"family":"Fett","given":"Carlos Alexandre"},{"family":"Piva","given":"Angelo Biagini"}],"issued":{"date-parts":[["2019"]]}}}],"schema":"https://github.com/citation-style-language/schema/raw/master/csl-citation.json"}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2D447B" w:rsidRPr="002D447B">
        <w:rPr>
          <w:rFonts w:ascii="Times New Roman" w:hAnsi="Times New Roman" w:cs="Times New Roman"/>
          <w:sz w:val="24"/>
        </w:rPr>
        <w:t>[67,68]</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Taken together, these findings further underscore the importance of promoting a physically activity lifestyle to improve population mental health and well-being, which has the potential to significantly reduce the forecasted growing economic costs associated with poor mental health over the next decade.</w:t>
      </w:r>
    </w:p>
    <w:p w14:paraId="49E85A1D" w14:textId="19659876" w:rsidR="00CC1AF0" w:rsidRPr="00DE6B28" w:rsidRDefault="00CC1AF0" w:rsidP="00CC1AF0">
      <w:pPr>
        <w:spacing w:line="480" w:lineRule="auto"/>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ab/>
        <w:t>Findings from the present study also contribute to the body of literature investigating associations between physical activity and mental health through examining specific subcategories of mental health and well-being. Our results showed robust and consistent beneficial effects of physical activity on each of the six subcategories of the MHQ, although it should be noted that physical activity appears to have a significantly stronger relationship with Mind-Body Connection compared to Social Self as evidenced by non-overlapping 95% CIs. The Mind-Body Connection subcategory, in which the largest effects were observed for physical activity, contains items assessing aspects of well-being with benefits robustly related to physical activity, such as pain</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2D447B">
        <w:rPr>
          <w:rFonts w:ascii="Times New Roman" w:hAnsi="Times New Roman" w:cs="Times New Roman"/>
          <w:kern w:val="0"/>
          <w:sz w:val="24"/>
          <w:szCs w:val="24"/>
          <w14:ligatures w14:val="none"/>
        </w:rPr>
        <w:instrText xml:space="preserve"> ADDIN ZOTERO_ITEM CSL_CITATION {"citationID":"ZNFHu2Bi","properties":{"formattedCitation":"[69,70]","plainCitation":"[69,70]","noteIndex":0},"citationItems":[{"id":77,"uris":["http://zotero.org/users/local/ucDGfcUQ/items/MSQXPDS7"],"itemData":{"id":77,"type":"article-journal","container-title":"The Journal of Pain","issue":"11","note":"publisher: Elsevier","page":"1249–1266","title":"Exercise-induced hypoalgesia in pain-free and chronic pain populations: state of the art and future directions","volume":"20","author":[{"family":"Rice","given":"David"},{"family":"Nijs","given":"Jo"},{"family":"Kosek","given":"Eva"},{"family":"Wideman","given":"Timothy"},{"family":"Hasenbring","given":"Monika I"},{"family":"Koltyn","given":"Kelli"},{"family":"Graven-Nielsen","given":"Thomas"},{"family":"Polli","given":"Andrea"}],"issued":{"date-parts":[["2019"]]}}},{"id":76,"uris":["http://zotero.org/users/local/ucDGfcUQ/items/UQH4YQUH"],"itemData":{"id":76,"type":"article-journal","container-title":"British journal of sports medicine","issue":"19","note":"publisher: BMJ Publishing Group Ltd and British Association of Sport and Exercise Medicine","page":"1410–1418","title":"Does leisure time physical activity protect against low back pain? Systematic review and meta-analysis of 36 prospective cohort studies","volume":"51","author":[{"family":"Shiri","given":"Rahman"},{"family":"Falah-Hassani","given":"Kobra"}],"issued":{"date-parts":[["2017"]]}}}],"schema":"https://github.com/citation-style-language/schema/raw/master/csl-citation.json"}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2D447B" w:rsidRPr="002D447B">
        <w:rPr>
          <w:rFonts w:ascii="Times New Roman" w:hAnsi="Times New Roman" w:cs="Times New Roman"/>
          <w:sz w:val="24"/>
        </w:rPr>
        <w:t>[69,70]</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sleep</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2D447B">
        <w:rPr>
          <w:rFonts w:ascii="Times New Roman" w:hAnsi="Times New Roman" w:cs="Times New Roman"/>
          <w:kern w:val="0"/>
          <w:sz w:val="24"/>
          <w:szCs w:val="24"/>
          <w14:ligatures w14:val="none"/>
        </w:rPr>
        <w:instrText xml:space="preserve"> ADDIN ZOTERO_ITEM CSL_CITATION {"citationID":"3xdYtoEE","properties":{"formattedCitation":"[71,72]","plainCitation":"[71,72]","noteIndex":0},"citationItems":[{"id":75,"uris":["http://zotero.org/users/local/ucDGfcUQ/items/X7M8RR6Z"],"itemData":{"id":75,"type":"article-journal","container-title":"Journal of psychiatric research","note":"publisher: Elsevier","page":"96–106","title":"Does exercise improve sleep quality in individuals with mental illness? A systematic review and meta-analysis","volume":"109","author":[{"family":"Lederman","given":"Oscar"},{"family":"Ward","given":"Philip B"},{"family":"Firth","given":"Joseph"},{"family":"Maloney","given":"Christopher"},{"family":"Carney","given":"Rebekah"},{"family":"Vancampfort","given":"Davy"},{"family":"Stubbs","given":"Brendon"},{"family":"Kalucy","given":"Megan"},{"family":"Rosenbaum","given":"Simon"}],"issued":{"date-parts":[["2019"]]}}},{"id":74,"uris":["http://zotero.org/users/local/ucDGfcUQ/items/8C94QBWB"],"itemData":{"id":74,"type":"article-journal","container-title":"Journal of behavioral medicine","note":"publisher: Springer","page":"427–449","title":"The effects of physical activity on sleep: a meta-analytic review","volume":"38","author":[{"family":"Kredlow","given":"M Alexandra"},{"family":"Capozzoli","given":"Michelle C"},{"family":"Hearon","given":"Bridget A"},{"family":"Calkins","given":"Amanda W"},{"family":"Otto","given":"Michael W"}],"issued":{"date-parts":[["2015"]]}}}],"schema":"https://github.com/citation-style-language/schema/raw/master/csl-citation.json"}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2D447B" w:rsidRPr="002D447B">
        <w:rPr>
          <w:rFonts w:ascii="Times New Roman" w:hAnsi="Times New Roman" w:cs="Times New Roman"/>
          <w:sz w:val="24"/>
        </w:rPr>
        <w:t>[71,72]</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appetite regulation</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2D447B">
        <w:rPr>
          <w:rFonts w:ascii="Times New Roman" w:hAnsi="Times New Roman" w:cs="Times New Roman"/>
          <w:kern w:val="0"/>
          <w:sz w:val="24"/>
          <w:szCs w:val="24"/>
          <w14:ligatures w14:val="none"/>
        </w:rPr>
        <w:instrText xml:space="preserve"> ADDIN ZOTERO_ITEM CSL_CITATION {"citationID":"UB9AU6Ns","properties":{"formattedCitation":"[73,74]","plainCitation":"[73,74]","noteIndex":0},"citationItems":[{"id":73,"uris":["http://zotero.org/users/local/ucDGfcUQ/items/28Y3JD79"],"itemData":{"id":73,"type":"article-journal","container-title":"Physiology &amp; behavior","note":"publisher: Elsevier","page":"23–29","title":"Homeostatic and non-homeostatic appetite control along the spectrum of physical activity levels: An updated perspective","volume":"192","author":[{"family":"Beaulieu","given":"Kristine"},{"family":"Hopkins","given":"Mark"},{"family":"Blundell","given":"John"},{"family":"Finlayson","given":"Graham"}],"issued":{"date-parts":[["2018"]]}}},{"id":72,"uris":["http://zotero.org/users/local/ucDGfcUQ/items/VPGBP6AI"],"itemData":{"id":72,"type":"article-journal","container-title":"Sports Medicine","note":"publisher: Springer","page":"1897–1919","title":"Does habitual physical activity increase the sensitivity of the appetite control system? A systematic review","volume":"46","author":[{"family":"Beaulieu","given":"Kristine"},{"family":"Hopkins","given":"Mark"},{"family":"Blundell","given":"John"},{"family":"Finlayson","given":"Graham"}],"issued":{"date-parts":[["2016"]]}}}],"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2D447B" w:rsidRPr="002D447B">
        <w:rPr>
          <w:rFonts w:ascii="Times New Roman" w:hAnsi="Times New Roman" w:cs="Times New Roman"/>
          <w:sz w:val="24"/>
        </w:rPr>
        <w:t>[73,74]</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and fatigue</w:t>
      </w:r>
      <w:r w:rsidR="00E00666" w:rsidRPr="00DE6B28">
        <w:rPr>
          <w:rFonts w:ascii="Times New Roman" w:hAnsi="Times New Roman" w:cs="Times New Roman"/>
          <w:kern w:val="0"/>
          <w:sz w:val="24"/>
          <w:szCs w:val="24"/>
          <w14:ligatures w14:val="none"/>
        </w:rPr>
        <w:t xml:space="preserve"> </w:t>
      </w:r>
      <w:r w:rsidR="00E00666" w:rsidRPr="00DE6B28">
        <w:rPr>
          <w:rFonts w:ascii="Times New Roman" w:hAnsi="Times New Roman" w:cs="Times New Roman"/>
          <w:kern w:val="0"/>
          <w:sz w:val="24"/>
          <w:szCs w:val="24"/>
          <w14:ligatures w14:val="none"/>
        </w:rPr>
        <w:fldChar w:fldCharType="begin"/>
      </w:r>
      <w:r w:rsidR="002D447B">
        <w:rPr>
          <w:rFonts w:ascii="Times New Roman" w:hAnsi="Times New Roman" w:cs="Times New Roman"/>
          <w:kern w:val="0"/>
          <w:sz w:val="24"/>
          <w:szCs w:val="24"/>
          <w14:ligatures w14:val="none"/>
        </w:rPr>
        <w:instrText xml:space="preserve"> ADDIN ZOTERO_ITEM CSL_CITATION {"citationID":"lc7g8QWO","properties":{"formattedCitation":"[75,76]","plainCitation":"[75,76]","noteIndex":0},"citationItems":[{"id":115,"uris":["http://zotero.org/users/local/ucDGfcUQ/items/4VXC47EU"],"itemData":{"id":115,"type":"article-journal","abstract":"OBJECTIVE: To provide a quantitative synthesis of randomized controlled trials examining the effect of exercise training on symptomatic fatigue in persons with multiple sclerosis (MS).\nMETHODS: Electronic databases (Web of Science, PubMed, PsycInfo, and Google Scholar) were searched for articles published between 1960 and October 2012 by using the key words \"fatigue,\" OR \"tiredness,\" OR \"energy,\" OR \"mood,\" OR \"lassitude,\" AND \"exercise,\" OR \"physical activity,\" OR \"rehabilitation,\" OR \"fitness\" WITH \"multiple sclerosis.\" The initial search resulted in 311 articles, of which 74 were reviewed in detail and 17 met the inclusion criteria and provided enough data to compute effect sizes (ESs; Cohen d). The meta-analysis was conducted using a meta-analysis software program, and a random-effects model was used to calculate the overall ES, expressed as Hedge g.\nRESULTS: The weighted mean ES from 17 randomized controlled trials with 568 participants with MS was 0.45 (standard error = 0.12, 95% confidence interval = 0.22-0.68, z = 3.88, p ≤ .001). The weighted mean ES was slightly heterogeneous (Q = 29.9, df = 16, p = .019).\nCONCLUSIONS: The cumulative evidence supports that exercise training is associated with a significant small reduction in fatigue among persons with MS.","container-title":"Psychosomatic Medicine","DOI":"10.1097/PSY.0b013e31829b4525","ISSN":"1534-7796","issue":"6","journalAbbreviation":"Psychosom Med","language":"eng","note":"PMID: 23788693","page":"575-580","source":"PubMed","title":"Effects of exercise training on fatigue in multiple sclerosis: a meta-analysis","title-short":"Effects of exercise training on fatigue in multiple sclerosis","volume":"75","author":[{"family":"Pilutti","given":"Lara A."},{"family":"Greenlee","given":"Tina A."},{"family":"Motl","given":"Robert W."},{"family":"Nickrent","given":"Megan S."},{"family":"Petruzzello","given":"Steven J."}],"issued":{"date-parts":[["2013"]]}}},{"id":70,"uris":["http://zotero.org/users/local/ucDGfcUQ/items/PBMSI7L7"],"itemData":{"id":70,"type":"article-journal","container-title":"Nature reviews Clinical oncology","issue":"10","note":"publisher: Nature Publishing Group UK London","page":"597–609","title":"Cancer-related fatigue—mechanisms, risk factors, and treatments","volume":"11","author":[{"family":"Bower","given":"Julienne E"}],"issued":{"date-parts":[["2014"]]}}}],"schema":"https://github.com/citation-style-language/schema/raw/master/csl-citation.json"} </w:instrText>
      </w:r>
      <w:r w:rsidR="00E00666" w:rsidRPr="00DE6B28">
        <w:rPr>
          <w:rFonts w:ascii="Times New Roman" w:hAnsi="Times New Roman" w:cs="Times New Roman"/>
          <w:kern w:val="0"/>
          <w:sz w:val="24"/>
          <w:szCs w:val="24"/>
          <w14:ligatures w14:val="none"/>
        </w:rPr>
        <w:fldChar w:fldCharType="separate"/>
      </w:r>
      <w:r w:rsidR="002D447B" w:rsidRPr="002D447B">
        <w:rPr>
          <w:rFonts w:ascii="Times New Roman" w:hAnsi="Times New Roman" w:cs="Times New Roman"/>
          <w:sz w:val="24"/>
        </w:rPr>
        <w:t>[75,76]</w:t>
      </w:r>
      <w:r w:rsidR="00E0066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Conversely, the smallest effect was shown for Social Self, which includes aspects of well-being with less established and robust associations to physical activity such as empathy, communication skills and relationship building</w:t>
      </w:r>
      <w:r w:rsidR="00E00666" w:rsidRPr="00DE6B28">
        <w:rPr>
          <w:rFonts w:ascii="Times New Roman" w:hAnsi="Times New Roman" w:cs="Times New Roman"/>
          <w:kern w:val="0"/>
          <w:sz w:val="24"/>
          <w:szCs w:val="24"/>
          <w14:ligatures w14:val="none"/>
        </w:rPr>
        <w:t xml:space="preserve"> </w:t>
      </w:r>
      <w:r w:rsidR="00E00666" w:rsidRPr="00DE6B28">
        <w:rPr>
          <w:rFonts w:ascii="Times New Roman" w:hAnsi="Times New Roman" w:cs="Times New Roman"/>
          <w:kern w:val="0"/>
          <w:sz w:val="24"/>
          <w:szCs w:val="24"/>
          <w14:ligatures w14:val="none"/>
        </w:rPr>
        <w:fldChar w:fldCharType="begin"/>
      </w:r>
      <w:r w:rsidR="002D447B">
        <w:rPr>
          <w:rFonts w:ascii="Times New Roman" w:hAnsi="Times New Roman" w:cs="Times New Roman"/>
          <w:kern w:val="0"/>
          <w:sz w:val="24"/>
          <w:szCs w:val="24"/>
          <w14:ligatures w14:val="none"/>
        </w:rPr>
        <w:instrText xml:space="preserve"> ADDIN ZOTERO_ITEM CSL_CITATION {"citationID":"LCbdf93Z","properties":{"formattedCitation":"[77\\uc0\\u8211{}79]","plainCitation":"[77–79]","noteIndex":0},"citationItems":[{"id":69,"uris":["http://zotero.org/users/local/ucDGfcUQ/items/B9RS2CDP"],"itemData":{"id":69,"type":"article-journal","container-title":"International Review of Sport and Exercise Psychology","issue":"1","note":"publisher: Taylor &amp; Francis","page":"231–260","title":"Loneliness and physical activity: A systematic review","volume":"9","author":[{"family":"Pels","given":"Fabian"},{"family":"Kleinert","given":"Jens"}],"issued":{"date-parts":[["2016"]]}}},{"id":68,"uris":["http://zotero.org/users/local/ucDGfcUQ/items/Y2BEENA5"],"itemData":{"id":68,"type":"article-journal","container-title":"Asia Pacific Journal of Public Health","issue":"4","note":"publisher: SAGE Publications Sage CA: Los Angeles, CA","page":"406–410","title":"The influences of changes in physical activity levels with easing restriction of access to the University campus on empathy and social supports in college students during the covid-19 pandemic","volume":"34","author":[{"family":"Shima","given":"Takeru"},{"family":"Nakao","given":"Hayato"},{"family":"Tai","given":"Kentaro"},{"family":"Shimofure","given":"Tomonori"},{"family":"Jesmin","given":"Subrina"},{"family":"Arai","given":"Yoshihiro"},{"family":"Kiyama","given":"Keiko"},{"family":"Onizawa","given":"Yoko"}],"issued":{"date-parts":[["2022"]]}}},{"id":67,"uris":["http://zotero.org/users/local/ucDGfcUQ/items/2RS37BP2"],"itemData":{"id":67,"type":"article-journal","container-title":"The Journal of Physical Fitness and Sports Medicine","issue":"1","note":"publisher: The Japanese Society of Physical Fitness and Sports Medicine","page":"45–49","title":"Association between self-reported empathy and level of physical activity in healthy young adults","volume":"10","author":[{"family":"Shima","given":"Takeru"},{"family":"Jesmin","given":"Subrina"},{"family":"Nakao","given":"Hayato"},{"family":"Tai","given":"Kentaro"},{"family":"Shimofure","given":"Tomonori"},{"family":"Arai","given":"Yoshihiro"},{"family":"Kiyama","given":"Keiko"},{"family":"Onizawa","given":"Yoko"}],"issued":{"date-parts":[["2021"]]}}}],"schema":"https://github.com/citation-style-language/schema/raw/master/csl-citation.json"} </w:instrText>
      </w:r>
      <w:r w:rsidR="00E00666" w:rsidRPr="00DE6B28">
        <w:rPr>
          <w:rFonts w:ascii="Times New Roman" w:hAnsi="Times New Roman" w:cs="Times New Roman"/>
          <w:kern w:val="0"/>
          <w:sz w:val="24"/>
          <w:szCs w:val="24"/>
          <w14:ligatures w14:val="none"/>
        </w:rPr>
        <w:fldChar w:fldCharType="separate"/>
      </w:r>
      <w:r w:rsidR="002D447B" w:rsidRPr="002D447B">
        <w:rPr>
          <w:rFonts w:ascii="Times New Roman" w:hAnsi="Times New Roman" w:cs="Times New Roman"/>
          <w:kern w:val="0"/>
          <w:sz w:val="24"/>
          <w:szCs w:val="24"/>
        </w:rPr>
        <w:t>[77–79]</w:t>
      </w:r>
      <w:r w:rsidR="00E0066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Although physical activity is a social pursuit for many, one potential explanation for a smaller effect of physical activity on Social Self is that some individuals prefer to engage in independent activities such as running or cycling alone, thus negating the potential social benefits associated with more group-oriented activities such as team sports and exercise classes. Nevertheless, these findings suggest that physical activity may confer benefits for all aspects of mental health and well-being, with small differences favoring psychophysiological over social aspects. </w:t>
      </w:r>
    </w:p>
    <w:p w14:paraId="71D5DED4" w14:textId="5B0848BC"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lastRenderedPageBreak/>
        <w:t>This study also addressed a knowledge gap regarding a dearth of evidence investigating potential differential effects of physical activity on certain aspects of mental health and well-being across the adult lifespan. Evidence indicated that young and middle-aged adults may experience greater benefits for their overall mental health from physical activity engagement in comparison to older adults. It should be noted that adults 85+ years of age appear to be an exception; however, this group also had the largest confidence interval likely due to a relatively smaller sample. As average levels of physical activity tend to be higher among young and middle-aged adults than older adults</w:t>
      </w:r>
      <w:r w:rsidR="00E00666" w:rsidRPr="00DE6B28">
        <w:rPr>
          <w:rFonts w:ascii="Times New Roman" w:hAnsi="Times New Roman" w:cs="Times New Roman"/>
          <w:kern w:val="0"/>
          <w:sz w:val="24"/>
          <w:szCs w:val="24"/>
          <w14:ligatures w14:val="none"/>
        </w:rPr>
        <w:t xml:space="preserve"> </w:t>
      </w:r>
      <w:r w:rsidR="00E00666" w:rsidRPr="00DE6B28">
        <w:rPr>
          <w:rFonts w:ascii="Times New Roman" w:hAnsi="Times New Roman" w:cs="Times New Roman"/>
          <w:kern w:val="0"/>
          <w:sz w:val="24"/>
          <w:szCs w:val="24"/>
          <w14:ligatures w14:val="none"/>
        </w:rPr>
        <w:fldChar w:fldCharType="begin"/>
      </w:r>
      <w:r w:rsidR="002D447B">
        <w:rPr>
          <w:rFonts w:ascii="Times New Roman" w:hAnsi="Times New Roman" w:cs="Times New Roman"/>
          <w:kern w:val="0"/>
          <w:sz w:val="24"/>
          <w:szCs w:val="24"/>
          <w14:ligatures w14:val="none"/>
        </w:rPr>
        <w:instrText xml:space="preserve"> ADDIN ZOTERO_ITEM CSL_CITATION {"citationID":"BD0V4TUO","properties":{"formattedCitation":"[80,81]","plainCitation":"[80,81]","noteIndex":0},"citationItems":[{"id":66,"uris":["http://zotero.org/users/local/ucDGfcUQ/items/J7SMA5YS"],"itemData":{"id":66,"type":"article-journal","container-title":"Obesity Reviews","note":"publisher: Wiley Online Library","page":"8–13","title":"Changes in physical activity over the lifespan: impact on body composition and sarcopenic obesity","volume":"19","author":[{"family":"Westerterp","given":"KR"}],"issued":{"date-parts":[["2018"]]}}},{"id":65,"uris":["http://zotero.org/users/local/ucDGfcUQ/items/HDWSVXCP"],"itemData":{"id":65,"type":"article-journal","container-title":"International Journal of Behavioral Nutrition and Physical Activity","issue":"1","note":"publisher: BioMed Central","page":"1–11","title":"Tracking of voluntary exercise behaviour over the lifespan","volume":"16","author":[{"family":"Van Der Zee","given":"Matthijs D"},{"family":"Van Der Mee","given":"Denise"},{"family":"Bartels","given":"Meike"},{"family":"De Geus","given":"Eco JC"}],"issued":{"date-parts":[["2019"]]}}}],"schema":"https://github.com/citation-style-language/schema/raw/master/csl-citation.json"} </w:instrText>
      </w:r>
      <w:r w:rsidR="00E00666" w:rsidRPr="00DE6B28">
        <w:rPr>
          <w:rFonts w:ascii="Times New Roman" w:hAnsi="Times New Roman" w:cs="Times New Roman"/>
          <w:kern w:val="0"/>
          <w:sz w:val="24"/>
          <w:szCs w:val="24"/>
          <w14:ligatures w14:val="none"/>
        </w:rPr>
        <w:fldChar w:fldCharType="separate"/>
      </w:r>
      <w:r w:rsidR="002D447B" w:rsidRPr="002D447B">
        <w:rPr>
          <w:rFonts w:ascii="Times New Roman" w:hAnsi="Times New Roman" w:cs="Times New Roman"/>
          <w:sz w:val="24"/>
        </w:rPr>
        <w:t>[80,81]</w:t>
      </w:r>
      <w:r w:rsidR="00E0066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a more sedentary lifestyle may be especially indicative of impairment in younger cohorts. Core Cognition, Drive and Motivation, and Adaptability and Resilience followed the same trend as overall MHQ scores, and thus these specific aspects of mental health and well-being may be more amenable to benefits from adopting a more active lifestyle, whereas the other subcategories seem to demonstrate relatively consistent benefits from physical activity across the adult lifespan. Finally, differences between inactive and active groups across ages were most pronounced in the 85+ age group as evidenced by the largest average marginal effect across all subcategories. This finding makes it clear that physical activity engagement is especially important for maintaining better mental health and well-being in the latest stages of life. </w:t>
      </w:r>
    </w:p>
    <w:p w14:paraId="34D2521E" w14:textId="356DFFC4"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 xml:space="preserve">As the body of literature examining associations between physical activity and mental health continues to grow, it is imperative that researchers adopt statistical best practices that can reduce bias and strengthen our inferences. Matching and weighting techniques have received little attention in the fields of exercise psychology and behavioral medicine to date. For example, an advantage of utilizing propensity scores over controlling for covariates in a traditional multivariable linear regression is that the propensity model can deal with non-linear relationships </w:t>
      </w:r>
      <w:r w:rsidRPr="00DE6B28">
        <w:rPr>
          <w:rFonts w:ascii="Times New Roman" w:hAnsi="Times New Roman" w:cs="Times New Roman"/>
          <w:kern w:val="0"/>
          <w:sz w:val="24"/>
          <w:szCs w:val="24"/>
          <w14:ligatures w14:val="none"/>
        </w:rPr>
        <w:lastRenderedPageBreak/>
        <w:t>between the covariates and outcome, as well as higher order interactions, and the GBM can handle these interaction terms non-parametrically when estimating the propensity score. As different propensity score estimation methods may perform differentially based on different assumptions and approaches to handle missing data</w:t>
      </w:r>
      <w:r w:rsidR="00E00666" w:rsidRPr="00DE6B28">
        <w:rPr>
          <w:rFonts w:ascii="Times New Roman" w:hAnsi="Times New Roman" w:cs="Times New Roman"/>
          <w:kern w:val="0"/>
          <w:sz w:val="24"/>
          <w:szCs w:val="24"/>
          <w14:ligatures w14:val="none"/>
        </w:rPr>
        <w:t xml:space="preserve"> </w:t>
      </w:r>
      <w:r w:rsidR="00E00666" w:rsidRPr="00DE6B28">
        <w:rPr>
          <w:rFonts w:ascii="Times New Roman" w:hAnsi="Times New Roman" w:cs="Times New Roman"/>
          <w:kern w:val="0"/>
          <w:sz w:val="24"/>
          <w:szCs w:val="24"/>
          <w14:ligatures w14:val="none"/>
        </w:rPr>
        <w:fldChar w:fldCharType="begin"/>
      </w:r>
      <w:r w:rsidR="002D447B">
        <w:rPr>
          <w:rFonts w:ascii="Times New Roman" w:hAnsi="Times New Roman" w:cs="Times New Roman"/>
          <w:kern w:val="0"/>
          <w:sz w:val="24"/>
          <w:szCs w:val="24"/>
          <w14:ligatures w14:val="none"/>
        </w:rPr>
        <w:instrText xml:space="preserve"> ADDIN ZOTERO_ITEM CSL_CITATION {"citationID":"peCgqhCP","properties":{"formattedCitation":"[58,59,61]","plainCitation":"[58,59,61]","noteIndex":0},"citationItems":[{"id":85,"uris":["http://zotero.org/users/local/ucDGfcUQ/items/NWVDGMR2"],"itemData":{"id":85,"type":"article-journal","container-title":"Psychological methods","issue":"3","note":"publisher: American Psychological Association","page":"427","title":"Propensity score analysis with missing data.","volume":"21","author":[{"family":"Cham","given":"Heining"},{"family":"West","given":"Stephen G"}],"issued":{"date-parts":[["2016"]]}}},{"id":84,"uris":["http://zotero.org/users/local/ucDGfcUQ/items/FBAW249B"],"itemData":{"id":84,"type":"article-journal","container-title":"BMC medical research methodology","issue":"1","note":"publisher: BioMed Central","page":"1–14","title":"Comparison of methods for handling covariate missingness in propensity score estimation with a binary exposure","volume":"20","author":[{"family":"Coffman","given":"Donna L"},{"family":"Zhou","given":"Jiangxiu"},{"family":"Cai","given":"Xizhen"}],"issued":{"date-parts":[["2020"]]}}},{"id":18,"uris":["http://zotero.org/users/local/ucDGfcUQ/items/BSKUANHX"],"itemData":{"id":18,"type":"article-journal","container-title":"Epidemiology (Cambridge, Mass.)","issue":"6","note":"publisher: NIH Public Access","page":"802","title":"The right tool for the job: Choosing between covariate balancing and generalized boosted model propensity scores","volume":"28","author":[{"family":"Setodji","given":"Claude M"},{"family":"McCaffrey","given":"Daniel F"},{"family":"Burgette","given":"Lane F"},{"family":"Almirall","given":"Daniel"},{"family":"Griffin","given":"Beth Ann"}],"issued":{"date-parts":[["2017"]]}}}],"schema":"https://github.com/citation-style-language/schema/raw/master/csl-citation.json"} </w:instrText>
      </w:r>
      <w:r w:rsidR="00E00666" w:rsidRPr="00DE6B28">
        <w:rPr>
          <w:rFonts w:ascii="Times New Roman" w:hAnsi="Times New Roman" w:cs="Times New Roman"/>
          <w:kern w:val="0"/>
          <w:sz w:val="24"/>
          <w:szCs w:val="24"/>
          <w14:ligatures w14:val="none"/>
        </w:rPr>
        <w:fldChar w:fldCharType="separate"/>
      </w:r>
      <w:r w:rsidR="002D447B" w:rsidRPr="002D447B">
        <w:rPr>
          <w:rFonts w:ascii="Times New Roman" w:hAnsi="Times New Roman" w:cs="Times New Roman"/>
          <w:sz w:val="24"/>
        </w:rPr>
        <w:t>[58,59,61]</w:t>
      </w:r>
      <w:r w:rsidR="00E0066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we utilized several combinations of methods in our sensitivity analyses. Our sensitivity analysis revealed minimal deviance in the estimated effects of physical activity on overall MHQ scores across the various covariate adjustment and missing data procedures that were implemented – effect sizes were equivalent ranging from an SMD of 0.25 to 0.26. Using these various propensity score estimation techniques helped to improve our confidence that the estimated effect was not biased due to misspecification of the propensity model. In doing so, these estimates strengthen the inferences we can make about the relationship between physical activity and mental health. Though strong causal inferences are not indicated by cross-sectional observations, our results converge with existing intervention studies</w:t>
      </w:r>
      <w:r w:rsidR="00E00666" w:rsidRPr="00DE6B28">
        <w:rPr>
          <w:rFonts w:ascii="Times New Roman" w:hAnsi="Times New Roman" w:cs="Times New Roman"/>
          <w:kern w:val="0"/>
          <w:sz w:val="24"/>
          <w:szCs w:val="24"/>
          <w14:ligatures w14:val="none"/>
        </w:rPr>
        <w:t xml:space="preserve"> </w:t>
      </w:r>
      <w:r w:rsidR="00E00666" w:rsidRPr="00DE6B28">
        <w:rPr>
          <w:rFonts w:ascii="Times New Roman" w:hAnsi="Times New Roman" w:cs="Times New Roman"/>
          <w:kern w:val="0"/>
          <w:sz w:val="24"/>
          <w:szCs w:val="24"/>
          <w14:ligatures w14:val="none"/>
        </w:rPr>
        <w:fldChar w:fldCharType="begin"/>
      </w:r>
      <w:r w:rsidR="002D447B">
        <w:rPr>
          <w:rFonts w:ascii="Times New Roman" w:hAnsi="Times New Roman" w:cs="Times New Roman"/>
          <w:kern w:val="0"/>
          <w:sz w:val="24"/>
          <w:szCs w:val="24"/>
          <w14:ligatures w14:val="none"/>
        </w:rPr>
        <w:instrText xml:space="preserve"> ADDIN ZOTERO_ITEM CSL_CITATION {"citationID":"YWyH2j2E","properties":{"formattedCitation":"[22,82\\uc0\\u8211{}84]","plainCitation":"[22,82–84]","noteIndex":0},"citationItems":[{"id":55,"uris":["http://zotero.org/users/local/ucDGfcUQ/items/74Z8IQY7"],"itemData":{"id":55,"type":"article-journal","container-title":"BMC health services research","note":"publisher: BioMed Central","page":"1–18","title":"Exercise in the treatment of clinical anxiety in general practice–a systematic review and meta-analysis","volume":"18","author":[{"family":"Aylett","given":"Elizabeth"},{"family":"Small","given":"Nicola"},{"family":"Bower","given":"Peter"}],"issued":{"date-parts":[["2018"]]}}},{"id":64,"uris":["http://zotero.org/users/local/ucDGfcUQ/items/XFAEPHMX"],"itemData":{"id":64,"type":"article-journal","container-title":"Cognition and emotion","issue":"4","note":"publisher: Taylor &amp; Francis","page":"834–843","title":"Acute aerobic exercise helps overcome emotion regulation deficits","volume":"31","author":[{"family":"Bernstein","given":"Emily E"},{"family":"McNally","given":"Richard J"}],"issued":{"date-parts":[["2017"]]}}},{"id":63,"uris":["http://zotero.org/users/local/ucDGfcUQ/items/VVLSSFE4"],"itemData":{"id":63,"type":"article-journal","container-title":"Cancer treatment reviews","note":"publisher: Elsevier","page":"91–104","title":"Effects and moderators of exercise on quality of life and physical function in patients with cancer: an individual patient data meta-analysis of 34 RCTs","volume":"52","author":[{"family":"Buffart","given":"Laurien M"},{"family":"Kalter","given":"Joeri"},{"family":"Sweegers","given":"Maike G"},{"family":"Courneya","given":"Kerry S"},{"family":"Newton","given":"Robert U"},{"family":"Aaronson","given":"Neil K"},{"family":"Jacobsen","given":"Paul B"},{"family":"May","given":"Anne M"},{"family":"Galvão","given":"Daniel A"},{"family":"Chinapaw","given":"Mai J"},{"literal":"others"}],"issued":{"date-parts":[["2017"]]}}},{"id":62,"uris":["http://zotero.org/users/local/ucDGfcUQ/items/7CX3TJ7I"],"itemData":{"id":62,"type":"article-journal","container-title":"Acta Psychiatrica Scandinavica","issue":"5","note":"publisher: Wiley Online Library","page":"350–359","title":"Exercise augmentation compared with usual care for post-traumatic stress disorder: A randomized controlled trial","volume":"131","author":[{"family":"Rosenbaum","given":"S"},{"family":"Sherrington","given":"C"},{"family":"Tiedemann","given":"A"}],"issued":{"date-parts":[["2015"]]}}}],"schema":"https://github.com/citation-style-language/schema/raw/master/csl-citation.json"} </w:instrText>
      </w:r>
      <w:r w:rsidR="00E00666" w:rsidRPr="00DE6B28">
        <w:rPr>
          <w:rFonts w:ascii="Times New Roman" w:hAnsi="Times New Roman" w:cs="Times New Roman"/>
          <w:kern w:val="0"/>
          <w:sz w:val="24"/>
          <w:szCs w:val="24"/>
          <w14:ligatures w14:val="none"/>
        </w:rPr>
        <w:fldChar w:fldCharType="separate"/>
      </w:r>
      <w:r w:rsidR="002D447B" w:rsidRPr="002D447B">
        <w:rPr>
          <w:rFonts w:ascii="Times New Roman" w:hAnsi="Times New Roman" w:cs="Times New Roman"/>
          <w:kern w:val="0"/>
          <w:sz w:val="24"/>
          <w:szCs w:val="24"/>
        </w:rPr>
        <w:t>[22,82–84]</w:t>
      </w:r>
      <w:r w:rsidR="00E0066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For example, previous meta-analyses of randomized controlled trials on exercise and depression found pooled effect sizes ranging from 0.62 to 0.98 </w:t>
      </w:r>
      <w:r w:rsidR="00E00666" w:rsidRPr="00DE6B28">
        <w:rPr>
          <w:rFonts w:ascii="Times New Roman" w:hAnsi="Times New Roman" w:cs="Times New Roman"/>
          <w:kern w:val="0"/>
          <w:sz w:val="24"/>
          <w:szCs w:val="24"/>
          <w14:ligatures w14:val="none"/>
        </w:rPr>
        <w:fldChar w:fldCharType="begin"/>
      </w:r>
      <w:r w:rsidR="002D447B">
        <w:rPr>
          <w:rFonts w:ascii="Times New Roman" w:hAnsi="Times New Roman" w:cs="Times New Roman"/>
          <w:kern w:val="0"/>
          <w:sz w:val="24"/>
          <w:szCs w:val="24"/>
          <w14:ligatures w14:val="none"/>
        </w:rPr>
        <w:instrText xml:space="preserve"> ADDIN ZOTERO_ITEM CSL_CITATION {"citationID":"o1iAWLoV","properties":{"formattedCitation":"[20,85,86]","plainCitation":"[20,85,86]","noteIndex":0},"citationItems":[{"id":36,"uris":["http://zotero.org/users/local/ucDGfcUQ/items/RDQU9ZJW"],"itemData":{"id":36,"type":"article-journal","container-title":"Journal of psychiatric research","note":"publisher: Elsevier","page":"42–51","title":"Exercise as a treatment for depression: a meta-analysis adjusting for publication bias","volume":"77","author":[{"family":"Schuch","given":"Felipe B"},{"family":"Vancampfort","given":"Davy"},{"family":"Richards","given":"Justin"},{"family":"Rosenbaum","given":"Simon"},{"family":"Ward","given":"Philip B"},{"family":"Stubbs","given":"Brendon"}],"issued":{"date-parts":[["2016"]]}}},{"id":61,"uris":["http://zotero.org/users/local/ucDGfcUQ/items/6SYH4V43"],"itemData":{"id":61,"type":"article-journal","container-title":"Cochrane database of systematic reviews","issue":"9","note":"publisher: John Wiley &amp; Sons, Ltd","title":"Exercise for depression","author":[{"family":"Cooney","given":"Gary M"},{"family":"Dwan","given":"Kerry"},{"family":"Greig","given":"Carolyn A"},{"family":"Lawlor","given":"Debbie A"},{"family":"Rimer","given":"Jane"},{"family":"Waugh","given":"Fiona R"},{"family":"McMurdo","given":"Marion"},{"family":"Mead","given":"Gillian E"}],"issued":{"date-parts":[["2013"]]}}},{"id":60,"uris":["http://zotero.org/users/local/ucDGfcUQ/items/Q24WDI3I"],"itemData":{"id":60,"type":"article-journal","container-title":"Scandinavian journal of medicine &amp; science in sports","issue":"2","note":"publisher: Wiley Online Library","page":"259–272","title":"Physical exercise intervention in depressive disorders: Meta-analysis and systematic review","volume":"24","author":[{"family":"Josefsson","given":"Torbjörn"},{"family":"Lindwall","given":"Magnus"},{"family":"Archer","given":"Trevor"}],"issued":{"date-parts":[["2014"]]}}}],"schema":"https://github.com/citation-style-language/schema/raw/master/csl-citation.json"} </w:instrText>
      </w:r>
      <w:r w:rsidR="00E00666" w:rsidRPr="00DE6B28">
        <w:rPr>
          <w:rFonts w:ascii="Times New Roman" w:hAnsi="Times New Roman" w:cs="Times New Roman"/>
          <w:kern w:val="0"/>
          <w:sz w:val="24"/>
          <w:szCs w:val="24"/>
          <w14:ligatures w14:val="none"/>
        </w:rPr>
        <w:fldChar w:fldCharType="separate"/>
      </w:r>
      <w:r w:rsidR="002D447B" w:rsidRPr="002D447B">
        <w:rPr>
          <w:rFonts w:ascii="Times New Roman" w:hAnsi="Times New Roman" w:cs="Times New Roman"/>
          <w:sz w:val="24"/>
        </w:rPr>
        <w:t>[20,85,86]</w:t>
      </w:r>
      <w:r w:rsidR="00E0066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Compared to previous intervention research however, our findings may underestimate the true effect of physical activity</w:t>
      </w:r>
      <w:r w:rsidR="00022889">
        <w:rPr>
          <w:rFonts w:ascii="Times New Roman" w:hAnsi="Times New Roman" w:cs="Times New Roman"/>
          <w:kern w:val="0"/>
          <w:sz w:val="24"/>
          <w:szCs w:val="24"/>
          <w14:ligatures w14:val="none"/>
        </w:rPr>
        <w:t xml:space="preserve"> due to issues related with self-report (e.g., overestimating ones physical activity)</w:t>
      </w:r>
      <w:r w:rsidRPr="00DE6B28">
        <w:rPr>
          <w:rFonts w:ascii="Times New Roman" w:hAnsi="Times New Roman" w:cs="Times New Roman"/>
          <w:kern w:val="0"/>
          <w:sz w:val="24"/>
          <w:szCs w:val="24"/>
          <w14:ligatures w14:val="none"/>
        </w:rPr>
        <w:t xml:space="preserve">. Regardless, the present findings support and extend the existing literature on the benefits of physical activity engagement across various aspects of mental health. </w:t>
      </w:r>
    </w:p>
    <w:p w14:paraId="03A52058" w14:textId="0952D1AD"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Despite several strengths, there are several limitations with the current study. Firstly, unlike randomization, propensity score weighting does not adjust for unobserved covariates</w:t>
      </w:r>
      <w:r w:rsidR="00E00666" w:rsidRPr="00DE6B28">
        <w:rPr>
          <w:rFonts w:ascii="Times New Roman" w:hAnsi="Times New Roman" w:cs="Times New Roman"/>
          <w:kern w:val="0"/>
          <w:sz w:val="24"/>
          <w:szCs w:val="24"/>
          <w14:ligatures w14:val="none"/>
        </w:rPr>
        <w:t xml:space="preserve"> </w:t>
      </w:r>
      <w:r w:rsidR="00E00666" w:rsidRPr="00DE6B28">
        <w:rPr>
          <w:rFonts w:ascii="Times New Roman" w:hAnsi="Times New Roman" w:cs="Times New Roman"/>
          <w:kern w:val="0"/>
          <w:sz w:val="24"/>
          <w:szCs w:val="24"/>
          <w14:ligatures w14:val="none"/>
        </w:rPr>
        <w:fldChar w:fldCharType="begin"/>
      </w:r>
      <w:r w:rsidR="002D447B">
        <w:rPr>
          <w:rFonts w:ascii="Times New Roman" w:hAnsi="Times New Roman" w:cs="Times New Roman"/>
          <w:kern w:val="0"/>
          <w:sz w:val="24"/>
          <w:szCs w:val="24"/>
          <w14:ligatures w14:val="none"/>
        </w:rPr>
        <w:instrText xml:space="preserve"> ADDIN ZOTERO_ITEM CSL_CITATION {"citationID":"fv00f8bM","properties":{"formattedCitation":"[87]","plainCitation":"[87]","noteIndex":0},"citationItems":[{"id":59,"uris":["http://zotero.org/users/local/ucDGfcUQ/items/HUWY49RS"],"itemData":{"id":59,"type":"article-journal","container-title":"American journal of epidemiology","issue":"4","note":"publisher: Oxford University Press","page":"327–333","title":"Invited commentary: propensity scores","volume":"150","author":[{"family":"Joffe","given":"Marshall M"},{"family":"Rosenbaum","given":"Paul R"}],"issued":{"date-parts":[["1999"]]}}}],"schema":"https://github.com/citation-style-language/schema/raw/master/csl-citation.json"} </w:instrText>
      </w:r>
      <w:r w:rsidR="00E00666" w:rsidRPr="00DE6B28">
        <w:rPr>
          <w:rFonts w:ascii="Times New Roman" w:hAnsi="Times New Roman" w:cs="Times New Roman"/>
          <w:kern w:val="0"/>
          <w:sz w:val="24"/>
          <w:szCs w:val="24"/>
          <w14:ligatures w14:val="none"/>
        </w:rPr>
        <w:fldChar w:fldCharType="separate"/>
      </w:r>
      <w:r w:rsidR="002D447B" w:rsidRPr="002D447B">
        <w:rPr>
          <w:rFonts w:ascii="Times New Roman" w:hAnsi="Times New Roman" w:cs="Times New Roman"/>
          <w:sz w:val="24"/>
        </w:rPr>
        <w:t>[87]</w:t>
      </w:r>
      <w:r w:rsidR="00E0066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An unbiased treatment effect assumes that all potential confounders are observed, which is unlikely to be the case in any observational study. Additionally, the covariates included in this </w:t>
      </w:r>
      <w:r w:rsidRPr="00DE6B28">
        <w:rPr>
          <w:rFonts w:ascii="Times New Roman" w:hAnsi="Times New Roman" w:cs="Times New Roman"/>
          <w:kern w:val="0"/>
          <w:sz w:val="24"/>
          <w:szCs w:val="24"/>
          <w14:ligatures w14:val="none"/>
        </w:rPr>
        <w:lastRenderedPageBreak/>
        <w:t xml:space="preserve">analysis were restricted by what was included in the </w:t>
      </w:r>
      <w:r w:rsidR="002C0344">
        <w:rPr>
          <w:rFonts w:ascii="Times New Roman" w:hAnsi="Times New Roman" w:cs="Times New Roman"/>
          <w:kern w:val="0"/>
          <w:sz w:val="24"/>
          <w:szCs w:val="24"/>
          <w14:ligatures w14:val="none"/>
        </w:rPr>
        <w:t>GMP</w:t>
      </w:r>
      <w:r w:rsidRPr="00DE6B28">
        <w:rPr>
          <w:rFonts w:ascii="Times New Roman" w:hAnsi="Times New Roman" w:cs="Times New Roman"/>
          <w:kern w:val="0"/>
          <w:sz w:val="24"/>
          <w:szCs w:val="24"/>
          <w14:ligatures w14:val="none"/>
        </w:rPr>
        <w:t xml:space="preserve"> survey. Adjusting for a partial set of confounders may reduce bias, but it is unknown to what extent. Second, the MHQ and its </w:t>
      </w:r>
      <w:r w:rsidR="00916623" w:rsidRPr="00DE6B28">
        <w:rPr>
          <w:rFonts w:ascii="Times New Roman" w:hAnsi="Times New Roman" w:cs="Times New Roman"/>
          <w:kern w:val="0"/>
          <w:sz w:val="24"/>
          <w:szCs w:val="24"/>
          <w14:ligatures w14:val="none"/>
        </w:rPr>
        <w:t>subcategories</w:t>
      </w:r>
      <w:r w:rsidRPr="00DE6B28">
        <w:rPr>
          <w:rFonts w:ascii="Times New Roman" w:hAnsi="Times New Roman" w:cs="Times New Roman"/>
          <w:kern w:val="0"/>
          <w:sz w:val="24"/>
          <w:szCs w:val="24"/>
          <w14:ligatures w14:val="none"/>
        </w:rPr>
        <w:t xml:space="preserve"> have yet, to our knowledge, been validated in an independent sample. It would be interesting, for example, to investigate whether the MHQ and its </w:t>
      </w:r>
      <w:r w:rsidR="00916623" w:rsidRPr="00DE6B28">
        <w:rPr>
          <w:rFonts w:ascii="Times New Roman" w:hAnsi="Times New Roman" w:cs="Times New Roman"/>
          <w:kern w:val="0"/>
          <w:sz w:val="24"/>
          <w:szCs w:val="24"/>
          <w14:ligatures w14:val="none"/>
        </w:rPr>
        <w:t>subcategories</w:t>
      </w:r>
      <w:r w:rsidRPr="00DE6B28">
        <w:rPr>
          <w:rFonts w:ascii="Times New Roman" w:hAnsi="Times New Roman" w:cs="Times New Roman"/>
          <w:kern w:val="0"/>
          <w:sz w:val="24"/>
          <w:szCs w:val="24"/>
          <w14:ligatures w14:val="none"/>
        </w:rPr>
        <w:t xml:space="preserve"> predict the onset or course of distinct mental disorders. Third, physical activity was self-reported, which can introduce recall errors – particularly among older adults who are more prone to cognitive decline – and social desirability effects</w:t>
      </w:r>
      <w:r w:rsidR="00E00666" w:rsidRPr="00DE6B28">
        <w:rPr>
          <w:rFonts w:ascii="Times New Roman" w:hAnsi="Times New Roman" w:cs="Times New Roman"/>
          <w:kern w:val="0"/>
          <w:sz w:val="24"/>
          <w:szCs w:val="24"/>
          <w14:ligatures w14:val="none"/>
        </w:rPr>
        <w:t xml:space="preserve"> </w:t>
      </w:r>
      <w:r w:rsidR="00E00666" w:rsidRPr="00DE6B28">
        <w:rPr>
          <w:rFonts w:ascii="Times New Roman" w:hAnsi="Times New Roman" w:cs="Times New Roman"/>
          <w:kern w:val="0"/>
          <w:sz w:val="24"/>
          <w:szCs w:val="24"/>
          <w14:ligatures w14:val="none"/>
        </w:rPr>
        <w:fldChar w:fldCharType="begin"/>
      </w:r>
      <w:r w:rsidR="002D447B">
        <w:rPr>
          <w:rFonts w:ascii="Times New Roman" w:hAnsi="Times New Roman" w:cs="Times New Roman"/>
          <w:kern w:val="0"/>
          <w:sz w:val="24"/>
          <w:szCs w:val="24"/>
          <w14:ligatures w14:val="none"/>
        </w:rPr>
        <w:instrText xml:space="preserve"> ADDIN ZOTERO_ITEM CSL_CITATION {"citationID":"5F9g7YKR","properties":{"formattedCitation":"[88]","plainCitation":"[88]","noteIndex":0},"citationItems":[{"id":58,"uris":["http://zotero.org/users/local/ucDGfcUQ/items/R9C4RHGD"],"itemData":{"id":58,"type":"article-journal","container-title":"Research quarterly for exercise and sport","issue":"sup2","note":"publisher: Taylor &amp; Francis","page":"1–14","title":"Assessment of physical activity by self-report: status, limitations, and future directions","volume":"71","author":[{"family":"Sallis","given":"James F"},{"family":"Saelens","given":"Brian E"}],"issued":{"date-parts":[["2000"]]}}}],"schema":"https://github.com/citation-style-language/schema/raw/master/csl-citation.json"} </w:instrText>
      </w:r>
      <w:r w:rsidR="00E00666" w:rsidRPr="00DE6B28">
        <w:rPr>
          <w:rFonts w:ascii="Times New Roman" w:hAnsi="Times New Roman" w:cs="Times New Roman"/>
          <w:kern w:val="0"/>
          <w:sz w:val="24"/>
          <w:szCs w:val="24"/>
          <w14:ligatures w14:val="none"/>
        </w:rPr>
        <w:fldChar w:fldCharType="separate"/>
      </w:r>
      <w:r w:rsidR="002D447B" w:rsidRPr="002D447B">
        <w:rPr>
          <w:rFonts w:ascii="Times New Roman" w:hAnsi="Times New Roman" w:cs="Times New Roman"/>
          <w:sz w:val="24"/>
        </w:rPr>
        <w:t>[88]</w:t>
      </w:r>
      <w:r w:rsidR="00E0066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However, researchers need to balance feasibility with practicality and therefore using a self-reported measure of physical activity may be best suited for data collection with a sample of this size and geographic dispersion. Lastly, the </w:t>
      </w:r>
      <w:r w:rsidR="002C0344">
        <w:rPr>
          <w:rFonts w:ascii="Times New Roman" w:hAnsi="Times New Roman" w:cs="Times New Roman"/>
          <w:kern w:val="0"/>
          <w:sz w:val="24"/>
          <w:szCs w:val="24"/>
          <w14:ligatures w14:val="none"/>
        </w:rPr>
        <w:t>GMP</w:t>
      </w:r>
      <w:r w:rsidRPr="00DE6B28">
        <w:rPr>
          <w:rFonts w:ascii="Times New Roman" w:hAnsi="Times New Roman" w:cs="Times New Roman"/>
          <w:kern w:val="0"/>
          <w:sz w:val="24"/>
          <w:szCs w:val="24"/>
          <w14:ligatures w14:val="none"/>
        </w:rPr>
        <w:t xml:space="preserve"> has used convenience sampling to recruit participants, targeted towards individuals who used mental health-related search terms in Google and Facebook. Although the present sample includes individuals from over 200 countries, it may not truly be globally representative, as it would have also overlooked individuals living in regions with limited to no internet access. </w:t>
      </w:r>
    </w:p>
    <w:p w14:paraId="70581FC4" w14:textId="77777777" w:rsidR="00CC1AF0" w:rsidRPr="00DE6B28" w:rsidRDefault="00CC1AF0" w:rsidP="00DE6B28">
      <w:pPr>
        <w:spacing w:line="480" w:lineRule="auto"/>
        <w:jc w:val="center"/>
        <w:rPr>
          <w:rFonts w:ascii="Times New Roman" w:hAnsi="Times New Roman" w:cs="Times New Roman"/>
          <w:b/>
          <w:bCs/>
          <w:kern w:val="0"/>
          <w:sz w:val="24"/>
          <w:szCs w:val="24"/>
          <w14:ligatures w14:val="none"/>
        </w:rPr>
      </w:pPr>
      <w:r w:rsidRPr="00DE6B28">
        <w:rPr>
          <w:rFonts w:ascii="Times New Roman" w:hAnsi="Times New Roman" w:cs="Times New Roman"/>
          <w:b/>
          <w:bCs/>
          <w:kern w:val="0"/>
          <w:sz w:val="24"/>
          <w:szCs w:val="24"/>
          <w14:ligatures w14:val="none"/>
        </w:rPr>
        <w:t>Conclusion</w:t>
      </w:r>
    </w:p>
    <w:p w14:paraId="7FC78AE0" w14:textId="722357DD"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 xml:space="preserve">This cross-sectional study estimated treatment effects of physical activity on several aspects of mental health among a large global sample of adults using advanced covariate balancing techniques to reduce bias in our estimates. Our results demonstrate a significant small effect of self-reported physical activity on a comprehensive measure of overall mental health and well-being, in addition to similar benefits across several specific subcategories of mental health. The strongest associations between physical activity and mental health appear to occur during the early and middle-aged adult life stages, with effects becoming weaker into old age. </w:t>
      </w:r>
      <w:r w:rsidR="00174201">
        <w:rPr>
          <w:rFonts w:ascii="Times New Roman" w:hAnsi="Times New Roman" w:cs="Times New Roman"/>
          <w:kern w:val="0"/>
          <w:sz w:val="24"/>
          <w:szCs w:val="24"/>
          <w14:ligatures w14:val="none"/>
        </w:rPr>
        <w:t>These</w:t>
      </w:r>
      <w:r w:rsidRPr="00DE6B28">
        <w:rPr>
          <w:rFonts w:ascii="Times New Roman" w:hAnsi="Times New Roman" w:cs="Times New Roman"/>
          <w:kern w:val="0"/>
          <w:sz w:val="24"/>
          <w:szCs w:val="24"/>
          <w14:ligatures w14:val="none"/>
        </w:rPr>
        <w:t xml:space="preserve"> findings further </w:t>
      </w:r>
      <w:r w:rsidR="003D4141">
        <w:rPr>
          <w:rFonts w:ascii="Times New Roman" w:hAnsi="Times New Roman" w:cs="Times New Roman"/>
          <w:kern w:val="0"/>
          <w:sz w:val="24"/>
          <w:szCs w:val="24"/>
          <w14:ligatures w14:val="none"/>
        </w:rPr>
        <w:t>support</w:t>
      </w:r>
      <w:r w:rsidRPr="00DE6B28">
        <w:rPr>
          <w:rFonts w:ascii="Times New Roman" w:hAnsi="Times New Roman" w:cs="Times New Roman"/>
          <w:kern w:val="0"/>
          <w:sz w:val="24"/>
          <w:szCs w:val="24"/>
          <w14:ligatures w14:val="none"/>
        </w:rPr>
        <w:t xml:space="preserve"> the growing body of evidence promoting </w:t>
      </w:r>
      <w:r w:rsidR="00174201">
        <w:rPr>
          <w:rFonts w:ascii="Times New Roman" w:hAnsi="Times New Roman" w:cs="Times New Roman"/>
          <w:kern w:val="0"/>
          <w:sz w:val="24"/>
          <w:szCs w:val="24"/>
          <w14:ligatures w14:val="none"/>
        </w:rPr>
        <w:t xml:space="preserve">the benefits of </w:t>
      </w:r>
      <w:r w:rsidRPr="00DE6B28">
        <w:rPr>
          <w:rFonts w:ascii="Times New Roman" w:hAnsi="Times New Roman" w:cs="Times New Roman"/>
          <w:kern w:val="0"/>
          <w:sz w:val="24"/>
          <w:szCs w:val="24"/>
          <w14:ligatures w14:val="none"/>
        </w:rPr>
        <w:t>physical activity</w:t>
      </w:r>
      <w:r w:rsidR="00174201">
        <w:rPr>
          <w:rFonts w:ascii="Times New Roman" w:hAnsi="Times New Roman" w:cs="Times New Roman"/>
          <w:kern w:val="0"/>
          <w:sz w:val="24"/>
          <w:szCs w:val="24"/>
          <w14:ligatures w14:val="none"/>
        </w:rPr>
        <w:t xml:space="preserve"> on</w:t>
      </w:r>
      <w:r w:rsidRPr="00DE6B28">
        <w:rPr>
          <w:rFonts w:ascii="Times New Roman" w:hAnsi="Times New Roman" w:cs="Times New Roman"/>
          <w:kern w:val="0"/>
          <w:sz w:val="24"/>
          <w:szCs w:val="24"/>
          <w14:ligatures w14:val="none"/>
        </w:rPr>
        <w:t xml:space="preserve"> various aspects of mental health and well-being among the population.</w:t>
      </w:r>
    </w:p>
    <w:p w14:paraId="311A6D3F" w14:textId="77777777" w:rsidR="006F5A64" w:rsidRPr="00DE6B28" w:rsidRDefault="006F5A64">
      <w:pPr>
        <w:rPr>
          <w:rFonts w:ascii="Times New Roman" w:hAnsi="Times New Roman" w:cs="Times New Roman"/>
          <w:sz w:val="24"/>
          <w:szCs w:val="24"/>
        </w:rPr>
      </w:pPr>
    </w:p>
    <w:p w14:paraId="437F2C5C" w14:textId="77777777" w:rsidR="00DE6B28" w:rsidRPr="00DE6B28" w:rsidRDefault="00DE6B28">
      <w:pPr>
        <w:rPr>
          <w:rFonts w:ascii="Times New Roman" w:hAnsi="Times New Roman" w:cs="Times New Roman"/>
          <w:sz w:val="24"/>
          <w:szCs w:val="24"/>
        </w:rPr>
      </w:pPr>
    </w:p>
    <w:p w14:paraId="271C6A51" w14:textId="77777777" w:rsidR="00DE6B28" w:rsidRPr="00DE6B28" w:rsidRDefault="00DE6B28">
      <w:pPr>
        <w:rPr>
          <w:rFonts w:ascii="Times New Roman" w:hAnsi="Times New Roman" w:cs="Times New Roman"/>
          <w:sz w:val="24"/>
          <w:szCs w:val="24"/>
        </w:rPr>
      </w:pPr>
    </w:p>
    <w:p w14:paraId="13A2BCFE" w14:textId="77777777" w:rsidR="00DE6B28" w:rsidRPr="00DE6B28" w:rsidRDefault="00DE6B28">
      <w:pPr>
        <w:rPr>
          <w:rFonts w:ascii="Times New Roman" w:hAnsi="Times New Roman" w:cs="Times New Roman"/>
          <w:sz w:val="24"/>
          <w:szCs w:val="24"/>
        </w:rPr>
      </w:pPr>
    </w:p>
    <w:p w14:paraId="24BF744C" w14:textId="77777777" w:rsidR="009C64BF" w:rsidRPr="00DE6B28" w:rsidRDefault="009C64BF">
      <w:pPr>
        <w:rPr>
          <w:rFonts w:ascii="Times New Roman" w:hAnsi="Times New Roman" w:cs="Times New Roman"/>
          <w:sz w:val="24"/>
          <w:szCs w:val="24"/>
        </w:rPr>
      </w:pPr>
    </w:p>
    <w:p w14:paraId="47C2CF0C" w14:textId="77777777" w:rsidR="009C64BF" w:rsidRPr="00DE6B28" w:rsidRDefault="009C64BF">
      <w:pPr>
        <w:rPr>
          <w:rFonts w:ascii="Times New Roman" w:hAnsi="Times New Roman" w:cs="Times New Roman"/>
          <w:sz w:val="24"/>
          <w:szCs w:val="24"/>
        </w:rPr>
      </w:pPr>
    </w:p>
    <w:p w14:paraId="3A0E5177" w14:textId="77777777" w:rsidR="009C64BF" w:rsidRPr="00DE6B28" w:rsidRDefault="009C64BF" w:rsidP="001F0BC9">
      <w:pPr>
        <w:spacing w:line="240" w:lineRule="auto"/>
        <w:rPr>
          <w:rFonts w:ascii="Times New Roman" w:hAnsi="Times New Roman" w:cs="Times New Roman"/>
          <w:sz w:val="24"/>
          <w:szCs w:val="24"/>
        </w:rPr>
      </w:pPr>
    </w:p>
    <w:p w14:paraId="4BAB6FF8" w14:textId="0FD1FE2A" w:rsidR="00DE6B28" w:rsidRDefault="00DE6B28" w:rsidP="00DE6B28">
      <w:pPr>
        <w:spacing w:line="240" w:lineRule="auto"/>
        <w:jc w:val="center"/>
        <w:rPr>
          <w:rFonts w:ascii="Times New Roman" w:hAnsi="Times New Roman" w:cs="Times New Roman"/>
          <w:b/>
          <w:bCs/>
          <w:sz w:val="24"/>
          <w:szCs w:val="24"/>
        </w:rPr>
      </w:pPr>
      <w:r w:rsidRPr="00DE6B28">
        <w:rPr>
          <w:rFonts w:ascii="Times New Roman" w:hAnsi="Times New Roman" w:cs="Times New Roman"/>
          <w:b/>
          <w:bCs/>
          <w:sz w:val="24"/>
          <w:szCs w:val="24"/>
        </w:rPr>
        <w:t>References</w:t>
      </w:r>
    </w:p>
    <w:p w14:paraId="3323C0C0" w14:textId="77777777" w:rsidR="00DE6B28" w:rsidRPr="00DE6B28" w:rsidRDefault="00DE6B28" w:rsidP="00DE6B28">
      <w:pPr>
        <w:spacing w:line="240" w:lineRule="auto"/>
        <w:jc w:val="center"/>
        <w:rPr>
          <w:rFonts w:ascii="Times New Roman" w:hAnsi="Times New Roman" w:cs="Times New Roman"/>
          <w:b/>
          <w:bCs/>
          <w:sz w:val="24"/>
          <w:szCs w:val="24"/>
        </w:rPr>
      </w:pPr>
    </w:p>
    <w:p w14:paraId="0C7EE5E6" w14:textId="77777777" w:rsidR="002D447B" w:rsidRDefault="009C64BF" w:rsidP="002D447B">
      <w:pPr>
        <w:pStyle w:val="Bibliography"/>
      </w:pPr>
      <w:r w:rsidRPr="00DE6B28">
        <w:fldChar w:fldCharType="begin"/>
      </w:r>
      <w:r w:rsidRPr="00DE6B28">
        <w:instrText xml:space="preserve"> ADDIN ZOTERO_BIBL {"uncited":[],"omitted":[],"custom":[]} CSL_BIBLIOGRAPHY </w:instrText>
      </w:r>
      <w:r w:rsidRPr="00DE6B28">
        <w:fldChar w:fldCharType="separate"/>
      </w:r>
      <w:r w:rsidR="002D447B">
        <w:t>1.</w:t>
      </w:r>
      <w:r w:rsidR="002D447B">
        <w:tab/>
        <w:t>Steel Z, Marnane C, Iranpour C, et al.: The global prevalence of common mental disorders: a systematic review and meta-analysis 1980–2013. Int J Epidemiol. 2014; 43:476–493.</w:t>
      </w:r>
    </w:p>
    <w:p w14:paraId="7B465908" w14:textId="77777777" w:rsidR="002D447B" w:rsidRDefault="002D447B" w:rsidP="002D447B">
      <w:pPr>
        <w:pStyle w:val="Bibliography"/>
      </w:pPr>
      <w:r>
        <w:t>2.</w:t>
      </w:r>
      <w:r>
        <w:tab/>
        <w:t>Collaborators G 2019 MD, others: Global, regional, and national burden of 12 mental disorders in 204 countries and territories, 1990–2019: a systematic analysis for the Global Burden of Disease Study 2019. Lancet Psychiatry. 2022; 9:137–150.</w:t>
      </w:r>
    </w:p>
    <w:p w14:paraId="54D275C0" w14:textId="77777777" w:rsidR="002D447B" w:rsidRDefault="002D447B" w:rsidP="002D447B">
      <w:pPr>
        <w:pStyle w:val="Bibliography"/>
      </w:pPr>
      <w:r>
        <w:t>3.</w:t>
      </w:r>
      <w:r>
        <w:tab/>
        <w:t>Health TLG: Mental health matters. Lancet Glob Health. 2020; 8:e1352.</w:t>
      </w:r>
    </w:p>
    <w:p w14:paraId="28FC2BAE" w14:textId="77777777" w:rsidR="002D447B" w:rsidRDefault="002D447B" w:rsidP="002D447B">
      <w:pPr>
        <w:pStyle w:val="Bibliography"/>
      </w:pPr>
      <w:r>
        <w:t>4.</w:t>
      </w:r>
      <w:r>
        <w:tab/>
        <w:t>Samji H, Wu J, Ladak A, et al.: Mental health impacts of the COVID-19 pandemic on children and youth–a systematic review. Child Adolesc Ment Health. 2022; 27:173–189.</w:t>
      </w:r>
    </w:p>
    <w:p w14:paraId="6D247F62" w14:textId="77777777" w:rsidR="002D447B" w:rsidRDefault="002D447B" w:rsidP="002D447B">
      <w:pPr>
        <w:pStyle w:val="Bibliography"/>
      </w:pPr>
      <w:r>
        <w:t>5.</w:t>
      </w:r>
      <w:r>
        <w:tab/>
        <w:t>Patel K, Robertson E, Kwong AS, et al.: Psychological distress before and during the COVID-19 pandemic among adults in the United Kingdom based on coordinated analyses of 11 longitudinal studies. JAMA Netw Open. 2022; 5:e227629–e227629.</w:t>
      </w:r>
    </w:p>
    <w:p w14:paraId="2C37D641" w14:textId="77777777" w:rsidR="002D447B" w:rsidRDefault="002D447B" w:rsidP="002D447B">
      <w:pPr>
        <w:pStyle w:val="Bibliography"/>
      </w:pPr>
      <w:r>
        <w:t>6.</w:t>
      </w:r>
      <w:r>
        <w:tab/>
        <w:t>Panchal U, Salazar de Pablo G, Franco M, et al.: The impact of COVID-19 lockdown on child and adolescent mental health: systematic review. Eur Child Adolesc Psychiatry. 2021; 1–27.</w:t>
      </w:r>
    </w:p>
    <w:p w14:paraId="752334A1" w14:textId="77777777" w:rsidR="002D447B" w:rsidRDefault="002D447B" w:rsidP="002D447B">
      <w:pPr>
        <w:pStyle w:val="Bibliography"/>
      </w:pPr>
      <w:r>
        <w:lastRenderedPageBreak/>
        <w:t>7.</w:t>
      </w:r>
      <w:r>
        <w:tab/>
        <w:t>Prati G, Mancini AD: The psychological impact of COVID-19 pandemic lockdowns: a review and meta-analysis of longitudinal studies and natural experiments. Psychol Med. 2021; 51:201–211.</w:t>
      </w:r>
    </w:p>
    <w:p w14:paraId="62A70D75" w14:textId="77777777" w:rsidR="002D447B" w:rsidRDefault="002D447B" w:rsidP="002D447B">
      <w:pPr>
        <w:pStyle w:val="Bibliography"/>
      </w:pPr>
      <w:r>
        <w:t>8.</w:t>
      </w:r>
      <w:r>
        <w:tab/>
        <w:t>Robinson E, Sutin AR, Daly M, Jones A: A systematic review and meta-analysis of longitudinal cohort studies comparing mental health before versus during the COVID-19 pandemic in 2020. J Affect Disord. 2022; 296:567–576.</w:t>
      </w:r>
    </w:p>
    <w:p w14:paraId="3DBC1CD8" w14:textId="77777777" w:rsidR="002D447B" w:rsidRDefault="002D447B" w:rsidP="002D447B">
      <w:pPr>
        <w:pStyle w:val="Bibliography"/>
      </w:pPr>
      <w:r>
        <w:t>9.</w:t>
      </w:r>
      <w:r>
        <w:tab/>
        <w:t>Kauhanen L, Wan Mohd Yunus WMA, Lempinen L, et al.: A systematic review of the mental health changes of children and young people before and during the COVID-19 pandemic. Eur Child Adolesc Psychiatry. 2022; .</w:t>
      </w:r>
    </w:p>
    <w:p w14:paraId="74AB4E0D" w14:textId="77777777" w:rsidR="002D447B" w:rsidRDefault="002D447B" w:rsidP="002D447B">
      <w:pPr>
        <w:pStyle w:val="Bibliography"/>
      </w:pPr>
      <w:r>
        <w:t>10.</w:t>
      </w:r>
      <w:r>
        <w:tab/>
        <w:t>Santomauro DF, Mantilla Herrera AM, Shadid J, et al.: Global prevalence and burden of depressive and anxiety disorders in 204 countries and territories in 2020 due to the COVID-19 pandemic. The Lancet. 2021; 398:1700–1712.</w:t>
      </w:r>
    </w:p>
    <w:p w14:paraId="6ADE42C7" w14:textId="77777777" w:rsidR="002D447B" w:rsidRDefault="002D447B" w:rsidP="002D447B">
      <w:pPr>
        <w:pStyle w:val="Bibliography"/>
      </w:pPr>
      <w:r>
        <w:t>11.</w:t>
      </w:r>
      <w:r>
        <w:tab/>
        <w:t>Oswalt SB, Lederer AM, Chestnut-Steich K, Day C, Halbritter A, Ortiz D: Trends in college students’ mental health diagnoses and utilization of services, 2009–2015. J Am Coll Health. 2020; 68:41–51.</w:t>
      </w:r>
    </w:p>
    <w:p w14:paraId="6BB4C872" w14:textId="77777777" w:rsidR="002D447B" w:rsidRDefault="002D447B" w:rsidP="002D447B">
      <w:pPr>
        <w:pStyle w:val="Bibliography"/>
      </w:pPr>
      <w:r>
        <w:t>12.</w:t>
      </w:r>
      <w:r>
        <w:tab/>
        <w:t>Keyes KM, Gary D, O’Malley PM, Hamilton A, Schulenberg J: Recent increases in depressive symptoms among US adolescents: trends from 1991 to 2018. Soc Psychiatry Psychiatr Epidemiol. 2019; 54:987–996.</w:t>
      </w:r>
    </w:p>
    <w:p w14:paraId="117ABCDF" w14:textId="77777777" w:rsidR="002D447B" w:rsidRDefault="002D447B" w:rsidP="002D447B">
      <w:pPr>
        <w:pStyle w:val="Bibliography"/>
      </w:pPr>
      <w:r>
        <w:t>13.</w:t>
      </w:r>
      <w:r>
        <w:tab/>
        <w:t>Chen Y, Cowden RG, Fulks J, Plake JF, VanderWeele TJ: National data on age gradients in well-being among US adults. JAMA Psychiatry. 2022; 79:1046–1047.</w:t>
      </w:r>
    </w:p>
    <w:p w14:paraId="2CAC6971" w14:textId="77777777" w:rsidR="002D447B" w:rsidRDefault="002D447B" w:rsidP="002D447B">
      <w:pPr>
        <w:pStyle w:val="Bibliography"/>
      </w:pPr>
      <w:r>
        <w:t>14.</w:t>
      </w:r>
      <w:r>
        <w:tab/>
        <w:t>Blanchflower DG, Oswald AJ: Is well-being U-shaped over the life cycle? Soc Sci Med. 2008; 66:1733–1749.</w:t>
      </w:r>
    </w:p>
    <w:p w14:paraId="6D55D0E4" w14:textId="77777777" w:rsidR="002D447B" w:rsidRDefault="002D447B" w:rsidP="002D447B">
      <w:pPr>
        <w:pStyle w:val="Bibliography"/>
      </w:pPr>
      <w:r>
        <w:lastRenderedPageBreak/>
        <w:t>15.</w:t>
      </w:r>
      <w:r>
        <w:tab/>
        <w:t>Solmi M, Radua J, Olivola M, et al.: Age at onset of mental disorders worldwide: large-scale meta-analysis of 192 epidemiological studies. Mol Psychiatry. 2022; 27:281–295.</w:t>
      </w:r>
    </w:p>
    <w:p w14:paraId="103BA78D" w14:textId="77777777" w:rsidR="002D447B" w:rsidRDefault="002D447B" w:rsidP="002D447B">
      <w:pPr>
        <w:pStyle w:val="Bibliography"/>
      </w:pPr>
      <w:r>
        <w:t>16.</w:t>
      </w:r>
      <w:r>
        <w:tab/>
        <w:t>Gordon BR, McDowell CP, Hallgren M, Meyer JD, Lyons M, Herring MP: Association of efficacy of resistance exercise training with depressive symptoms: meta-analysis and meta-regression analysis of randomized clinical trials. JAMA Psychiatry. 2018; 75:566–576.</w:t>
      </w:r>
    </w:p>
    <w:p w14:paraId="5B979547" w14:textId="77777777" w:rsidR="002D447B" w:rsidRDefault="002D447B" w:rsidP="002D447B">
      <w:pPr>
        <w:pStyle w:val="Bibliography"/>
      </w:pPr>
      <w:r>
        <w:t>17.</w:t>
      </w:r>
      <w:r>
        <w:tab/>
        <w:t>Kvam S, Kleppe CL, Nordhus IH, Hovland A: Exercise as a treatment for depression: a meta-analysis. J Affect Disord. 2016; 202:67–86.</w:t>
      </w:r>
    </w:p>
    <w:p w14:paraId="6146A274" w14:textId="77777777" w:rsidR="002D447B" w:rsidRDefault="002D447B" w:rsidP="002D447B">
      <w:pPr>
        <w:pStyle w:val="Bibliography"/>
      </w:pPr>
      <w:r>
        <w:t>18.</w:t>
      </w:r>
      <w:r>
        <w:tab/>
        <w:t>Pearce M, Garcia L, Abbas A, et al.: Association between physical activity and risk of depression: a systematic review and meta-analysis. JAMA Psychiatry. 2022; .</w:t>
      </w:r>
    </w:p>
    <w:p w14:paraId="6DD317ED" w14:textId="77777777" w:rsidR="002D447B" w:rsidRDefault="002D447B" w:rsidP="002D447B">
      <w:pPr>
        <w:pStyle w:val="Bibliography"/>
      </w:pPr>
      <w:r>
        <w:t>19.</w:t>
      </w:r>
      <w:r>
        <w:tab/>
        <w:t>Schuch F, Vancampfort D, Firth J, et al.: Physical activity and sedentary behavior in people with major depressive disorder: a systematic review and meta-analysis. J Affect Disord. 2017; 210:139–150.</w:t>
      </w:r>
    </w:p>
    <w:p w14:paraId="5649CC7E" w14:textId="77777777" w:rsidR="002D447B" w:rsidRDefault="002D447B" w:rsidP="002D447B">
      <w:pPr>
        <w:pStyle w:val="Bibliography"/>
      </w:pPr>
      <w:r>
        <w:t>20.</w:t>
      </w:r>
      <w:r>
        <w:tab/>
        <w:t>Schuch FB, Vancampfort D, Richards J, Rosenbaum S, Ward PB, Stubbs B: Exercise as a treatment for depression: a meta-analysis adjusting for publication bias. J Psychiatr Res. 2016; 77:42–51.</w:t>
      </w:r>
    </w:p>
    <w:p w14:paraId="6836DF1A" w14:textId="77777777" w:rsidR="002D447B" w:rsidRDefault="002D447B" w:rsidP="002D447B">
      <w:pPr>
        <w:pStyle w:val="Bibliography"/>
      </w:pPr>
      <w:r>
        <w:t>21.</w:t>
      </w:r>
      <w:r>
        <w:tab/>
        <w:t>Schuch FB, Vancampfort D, Rosenbaum S, Richards J, Ward PB, Stubbs B: Exercise improves physical and psychological quality of life in people with depression: A meta-analysis including the evaluation of control group response. Psychiatry Res. 2016; 241:47–54.</w:t>
      </w:r>
    </w:p>
    <w:p w14:paraId="1C19E6C7" w14:textId="77777777" w:rsidR="002D447B" w:rsidRDefault="002D447B" w:rsidP="002D447B">
      <w:pPr>
        <w:pStyle w:val="Bibliography"/>
      </w:pPr>
      <w:r>
        <w:t>22.</w:t>
      </w:r>
      <w:r>
        <w:tab/>
        <w:t>Aylett E, Small N, Bower P: Exercise in the treatment of clinical anxiety in general practice–a systematic review and meta-analysis. BMC Health Serv Res. 2018; 18:1–18.</w:t>
      </w:r>
    </w:p>
    <w:p w14:paraId="28B71D36" w14:textId="77777777" w:rsidR="002D447B" w:rsidRDefault="002D447B" w:rsidP="002D447B">
      <w:pPr>
        <w:pStyle w:val="Bibliography"/>
      </w:pPr>
      <w:r>
        <w:lastRenderedPageBreak/>
        <w:t>23.</w:t>
      </w:r>
      <w:r>
        <w:tab/>
        <w:t>Biddle SJ, Ciaccioni S, Thomas G, Vergeer I: Physical activity and mental health in children and adolescents: An updated review of reviews and an analysis of causality. Psychol Sport Exerc. 2019; 42:146–155.</w:t>
      </w:r>
    </w:p>
    <w:p w14:paraId="13E86DF2" w14:textId="77777777" w:rsidR="002D447B" w:rsidRDefault="002D447B" w:rsidP="002D447B">
      <w:pPr>
        <w:pStyle w:val="Bibliography"/>
      </w:pPr>
      <w:r>
        <w:t>24.</w:t>
      </w:r>
      <w:r>
        <w:tab/>
        <w:t>McDowell CP, Dishman RK, Gordon BR, Herring MP: Physical activity and anxiety: a systematic review and meta-analysis of prospective cohort studies. Am J Prev Med. 2019; 57:545–556.</w:t>
      </w:r>
    </w:p>
    <w:p w14:paraId="56CEA1C6" w14:textId="77777777" w:rsidR="002D447B" w:rsidRDefault="002D447B" w:rsidP="002D447B">
      <w:pPr>
        <w:pStyle w:val="Bibliography"/>
      </w:pPr>
      <w:r>
        <w:t>25.</w:t>
      </w:r>
      <w:r>
        <w:tab/>
        <w:t>Firth J, Solmi M, Wootton RE, et al.: A meta-review of “lifestyle psychiatry”: the role of exercise, smoking, diet and sleep in the prevention and treatment of mental disorders. World Psychiatry. 2020; 19:360–380.</w:t>
      </w:r>
    </w:p>
    <w:p w14:paraId="5020FFFF" w14:textId="77777777" w:rsidR="002D447B" w:rsidRDefault="002D447B" w:rsidP="002D447B">
      <w:pPr>
        <w:pStyle w:val="Bibliography"/>
      </w:pPr>
      <w:r>
        <w:t>26.</w:t>
      </w:r>
      <w:r>
        <w:tab/>
        <w:t>Marquez DX, Aguiñaga S, Vásquez PM, et al.: A systematic review of physical activity and quality of life and well-being. Transl Behav Med. 2020; 10:1098–1109.</w:t>
      </w:r>
    </w:p>
    <w:p w14:paraId="1D09B607" w14:textId="77777777" w:rsidR="002D447B" w:rsidRDefault="002D447B" w:rsidP="002D447B">
      <w:pPr>
        <w:pStyle w:val="Bibliography"/>
      </w:pPr>
      <w:r>
        <w:t>27.</w:t>
      </w:r>
      <w:r>
        <w:tab/>
        <w:t>Rodriguez-Ayllon M, Cadenas-Sánchez C, Estévez-López F, et al.: Role of physical activity and sedentary behavior in the mental health of preschoolers, children and adolescents: a systematic review and meta-analysis. Sports Med. 2019; 49:1383–1410.</w:t>
      </w:r>
    </w:p>
    <w:p w14:paraId="1898DC99" w14:textId="77777777" w:rsidR="002D447B" w:rsidRDefault="002D447B" w:rsidP="002D447B">
      <w:pPr>
        <w:pStyle w:val="Bibliography"/>
      </w:pPr>
      <w:r>
        <w:t>28.</w:t>
      </w:r>
      <w:r>
        <w:tab/>
        <w:t>Chekroud SR, Gueorguieva R, Zheutlin AB, et al.: Association between physical exercise and mental health in 1· 2 million individuals in the USA between 2011 and 2015: a cross-sectional study. Lancet Psychiatry. 2018; 5:739–746.</w:t>
      </w:r>
    </w:p>
    <w:p w14:paraId="3B5399F2" w14:textId="77777777" w:rsidR="002D447B" w:rsidRDefault="002D447B" w:rsidP="002D447B">
      <w:pPr>
        <w:pStyle w:val="Bibliography"/>
      </w:pPr>
      <w:r>
        <w:t>29.</w:t>
      </w:r>
      <w:r>
        <w:tab/>
        <w:t>Ekkekakis P: Why Is exercise underutilized in clinical practice despite evidence it is effective? Lessons in pragmatism from the inclusion of exercise in guidelines for the treatment of depression in the British National Health Service. Kinesiol Rev. 2020; 10:29–50.</w:t>
      </w:r>
    </w:p>
    <w:p w14:paraId="1145B3E1" w14:textId="77777777" w:rsidR="002D447B" w:rsidRDefault="002D447B" w:rsidP="002D447B">
      <w:pPr>
        <w:pStyle w:val="Bibliography"/>
      </w:pPr>
      <w:r>
        <w:t>30.</w:t>
      </w:r>
      <w:r>
        <w:tab/>
        <w:t>Kendrick T, Pilling S, Mavranezouli I, et al.: Management of depression in adults: summary of updated NICE guidance. BMJ. 2022; 378:o1557.</w:t>
      </w:r>
    </w:p>
    <w:p w14:paraId="3A1285D9" w14:textId="77777777" w:rsidR="002D447B" w:rsidRDefault="002D447B" w:rsidP="002D447B">
      <w:pPr>
        <w:pStyle w:val="Bibliography"/>
      </w:pPr>
      <w:r>
        <w:lastRenderedPageBreak/>
        <w:t>31.</w:t>
      </w:r>
      <w:r>
        <w:tab/>
        <w:t>Canadian Network for Mood and Anxiety Treatments (CANMAT) 2016 Clinical Guidelines for the Management of Adults with Major Depressive Disorder: Section 5. Complementary and Alternative Medicine Treatments - Arun V. Ravindran, Lynda G. Balneaves, Guy Faulkner, Abigail Ortiz, Diane McIntosh, Rachel L. Morehouse, Lakshmi Ravindran, Lakshmi N. Yatham, Sidney H. Kennedy, Raymond W. Lam, Glenda M. MacQueen, Roumen V. Milev, Sagar V. Parikh, , the CANMAT Depression Work Group, the CANMAT Depression Work Group, 2016: no date; .</w:t>
      </w:r>
    </w:p>
    <w:p w14:paraId="73A597C4" w14:textId="77777777" w:rsidR="002D447B" w:rsidRDefault="002D447B" w:rsidP="002D447B">
      <w:pPr>
        <w:pStyle w:val="Bibliography"/>
      </w:pPr>
      <w:r>
        <w:t>32.</w:t>
      </w:r>
      <w:r>
        <w:tab/>
        <w:t>Stubbs B, Vancampfort D, Hallgren M, et al.: EPA guidance on physical activity as a treatment for severe mental illness: a meta-review of the evidence and Position Statement from the European Psychiatric Association (EPA), supported by the International Organization of Physical Therapists in Mental Health (IOPTMH). Eur Psychiatry. 2018; 54:124–144.</w:t>
      </w:r>
    </w:p>
    <w:p w14:paraId="32BC346A" w14:textId="77777777" w:rsidR="002D447B" w:rsidRDefault="002D447B" w:rsidP="002D447B">
      <w:pPr>
        <w:pStyle w:val="Bibliography"/>
      </w:pPr>
      <w:r>
        <w:t>33.</w:t>
      </w:r>
      <w:r>
        <w:tab/>
        <w:t>Malhi GS, Bassett D, Boyce P, et al.: Royal Australian and New Zealand College of Psychiatrists clinical practice guidelines for mood disorders. Aust N Z J Psychiatry. 2015; 49:1087–1206.</w:t>
      </w:r>
    </w:p>
    <w:p w14:paraId="793383DF" w14:textId="77777777" w:rsidR="002D447B" w:rsidRDefault="002D447B" w:rsidP="002D447B">
      <w:pPr>
        <w:pStyle w:val="Bibliography"/>
      </w:pPr>
      <w:r>
        <w:t>34.</w:t>
      </w:r>
      <w:r>
        <w:tab/>
        <w:t>Firth J, Cotter J, Elliott R, French P, Yung AR: A systematic review and meta-analysis of exercise interventions in schizophrenia patients. Psychol Med. 2015; 45:1343–1361.</w:t>
      </w:r>
    </w:p>
    <w:p w14:paraId="4856F926" w14:textId="77777777" w:rsidR="002D447B" w:rsidRDefault="002D447B" w:rsidP="002D447B">
      <w:pPr>
        <w:pStyle w:val="Bibliography"/>
      </w:pPr>
      <w:r>
        <w:t>35.</w:t>
      </w:r>
      <w:r>
        <w:tab/>
        <w:t>Dauwan M, Begemann MJ, Heringa SM, Sommer IE: Exercise improves clinical symptoms, quality of life, global functioning, and depression in schizophrenia: a systematic review and meta-analysis. Schizophr Bull. 2016; 42:588–599.</w:t>
      </w:r>
    </w:p>
    <w:p w14:paraId="4BA0F973" w14:textId="77777777" w:rsidR="002D447B" w:rsidRDefault="002D447B" w:rsidP="002D447B">
      <w:pPr>
        <w:pStyle w:val="Bibliography"/>
      </w:pPr>
      <w:r>
        <w:t>36.</w:t>
      </w:r>
      <w:r>
        <w:tab/>
        <w:t>Brokmeier LL, Firth J, Vancampfort D, et al.: Does physical activity reduce the risk of psychosis? A systematic review and meta-analysis of prospective studies. Psychiatry Res. 2020; 284:112675.</w:t>
      </w:r>
    </w:p>
    <w:p w14:paraId="798E9806" w14:textId="77777777" w:rsidR="002D447B" w:rsidRDefault="002D447B" w:rsidP="002D447B">
      <w:pPr>
        <w:pStyle w:val="Bibliography"/>
      </w:pPr>
      <w:r>
        <w:t>37.</w:t>
      </w:r>
      <w:r>
        <w:tab/>
        <w:t>Brondino N, Rocchetti M, Fusar-Poli L, et al.: A systematic review of cognitive effects of exercise in depression. Acta Psychiatr Scand. 2017; 135:285–295.</w:t>
      </w:r>
    </w:p>
    <w:p w14:paraId="6E6B29EB" w14:textId="77777777" w:rsidR="002D447B" w:rsidRDefault="002D447B" w:rsidP="002D447B">
      <w:pPr>
        <w:pStyle w:val="Bibliography"/>
      </w:pPr>
      <w:r>
        <w:lastRenderedPageBreak/>
        <w:t>38.</w:t>
      </w:r>
      <w:r>
        <w:tab/>
        <w:t>Ashdown-Franks G, Firth J, Carney R, et al.: Exercise as medicine for mental and substance use disorders: a meta-review of the benefits for neuropsychiatric and cognitive outcomes. Sports Med. 2020; 50:151–170.</w:t>
      </w:r>
    </w:p>
    <w:p w14:paraId="2034136F" w14:textId="77777777" w:rsidR="002D447B" w:rsidRDefault="002D447B" w:rsidP="002D447B">
      <w:pPr>
        <w:pStyle w:val="Bibliography"/>
      </w:pPr>
      <w:r>
        <w:t>39.</w:t>
      </w:r>
      <w:r>
        <w:tab/>
        <w:t>Melo MCA, Daher EDF, Albuquerque SGC, de Bruin VMS: Exercise in bipolar patients: a systematic review. J Affect Disord. 2016; 198:32–38.</w:t>
      </w:r>
    </w:p>
    <w:p w14:paraId="08DA54EE" w14:textId="77777777" w:rsidR="002D447B" w:rsidRDefault="002D447B" w:rsidP="002D447B">
      <w:pPr>
        <w:pStyle w:val="Bibliography"/>
      </w:pPr>
      <w:r>
        <w:t>40.</w:t>
      </w:r>
      <w:r>
        <w:tab/>
        <w:t>Borsboom D, Cramer AO, Schmittmann VD, Epskamp S, Waldorp LJ: The small world of psychopathology. PloS One. 2011; 6:e27407.</w:t>
      </w:r>
    </w:p>
    <w:p w14:paraId="3AF8EC81" w14:textId="77777777" w:rsidR="002D447B" w:rsidRDefault="002D447B" w:rsidP="002D447B">
      <w:pPr>
        <w:pStyle w:val="Bibliography"/>
      </w:pPr>
      <w:r>
        <w:t>41.</w:t>
      </w:r>
      <w:r>
        <w:tab/>
        <w:t>Newson JJ, Pastukh V, Thiagarajan TC: Poor separation of clinical symptom profiles by DSM-5 disorder criteria. Front Psychiatry. 2021; 12:775762.</w:t>
      </w:r>
    </w:p>
    <w:p w14:paraId="7A95D39F" w14:textId="77777777" w:rsidR="002D447B" w:rsidRDefault="002D447B" w:rsidP="002D447B">
      <w:pPr>
        <w:pStyle w:val="Bibliography"/>
      </w:pPr>
      <w:r>
        <w:t>42.</w:t>
      </w:r>
      <w:r>
        <w:tab/>
        <w:t>Murri MB, Ekkekakis P, Menchetti M, et al.: Physical exercise for late-life depression: Effects on symptom dimensions and time course. J Affect Disord. 2018; 230:65–70.</w:t>
      </w:r>
    </w:p>
    <w:p w14:paraId="60E474E5" w14:textId="77777777" w:rsidR="002D447B" w:rsidRDefault="002D447B" w:rsidP="002D447B">
      <w:pPr>
        <w:pStyle w:val="Bibliography"/>
      </w:pPr>
      <w:r>
        <w:t>43.</w:t>
      </w:r>
      <w:r>
        <w:tab/>
        <w:t>Uher R, Perlis R, Henigsberg N, et al.: Depression symptom dimensions as predictors of antidepressant treatment outcome: replicable evidence for interest-activity symptoms. Psychol Med. 2012; 42:967–980.</w:t>
      </w:r>
    </w:p>
    <w:p w14:paraId="37655207" w14:textId="77777777" w:rsidR="002D447B" w:rsidRDefault="002D447B" w:rsidP="002D447B">
      <w:pPr>
        <w:pStyle w:val="Bibliography"/>
      </w:pPr>
      <w:r>
        <w:t>44.</w:t>
      </w:r>
      <w:r>
        <w:tab/>
        <w:t>Iniesta R, Malki K, Maier W, et al.: Combining clinical variables to optimize prediction of antidepressant treatment outcomes. J Psychiatr Res. 2016; 78:94–102.</w:t>
      </w:r>
    </w:p>
    <w:p w14:paraId="4508B268" w14:textId="77777777" w:rsidR="002D447B" w:rsidRDefault="002D447B" w:rsidP="002D447B">
      <w:pPr>
        <w:pStyle w:val="Bibliography"/>
      </w:pPr>
      <w:r>
        <w:t>45.</w:t>
      </w:r>
      <w:r>
        <w:tab/>
        <w:t>Fried EI, Nesse RM: Depression sum-scores don’t add up: why analyzing specific depression symptoms is essential. BMC Med. 2015; 13:1–11.</w:t>
      </w:r>
    </w:p>
    <w:p w14:paraId="79B10DC7" w14:textId="77777777" w:rsidR="002D447B" w:rsidRDefault="002D447B" w:rsidP="002D447B">
      <w:pPr>
        <w:pStyle w:val="Bibliography"/>
      </w:pPr>
      <w:r>
        <w:t>46.</w:t>
      </w:r>
      <w:r>
        <w:tab/>
        <w:t>Von Elm E, Altman DG, Egger M, Pocock SJ, Gøtzsche PC, Vandenbroucke JP: The Strengthening the Reporting of Observational Studies in Epidemiology (STROBE) statement: guidelines for reporting observational studies. The Lancet. 2007; 370:1453–1457.</w:t>
      </w:r>
    </w:p>
    <w:p w14:paraId="186A8EDF" w14:textId="77777777" w:rsidR="002D447B" w:rsidRDefault="002D447B" w:rsidP="002D447B">
      <w:pPr>
        <w:pStyle w:val="Bibliography"/>
      </w:pPr>
      <w:r>
        <w:lastRenderedPageBreak/>
        <w:t>47.</w:t>
      </w:r>
      <w:r>
        <w:tab/>
        <w:t>Newson JJ, Thiagarajan TC: Assessment of population well-being with the mental health quotient (MHQ): development and usability study. JMIR Ment Health. 2020; 7:e17935.</w:t>
      </w:r>
    </w:p>
    <w:p w14:paraId="4AF7B2FD" w14:textId="77777777" w:rsidR="002D447B" w:rsidRDefault="002D447B" w:rsidP="002D447B">
      <w:pPr>
        <w:pStyle w:val="Bibliography"/>
      </w:pPr>
      <w:r>
        <w:t>48.</w:t>
      </w:r>
      <w:r>
        <w:tab/>
        <w:t>Newson JJ, Pastukh V, Thiagarajan TC: Assessment of Population Well-being With the Mental Health Quotient: Validation Study. JMIR Ment Health. 2022; 9:e34105.</w:t>
      </w:r>
    </w:p>
    <w:p w14:paraId="1B9A73AC" w14:textId="77777777" w:rsidR="002D447B" w:rsidRDefault="002D447B" w:rsidP="002D447B">
      <w:pPr>
        <w:pStyle w:val="Bibliography"/>
      </w:pPr>
      <w:r>
        <w:t>49.</w:t>
      </w:r>
      <w:r>
        <w:tab/>
        <w:t>R Core Team: R: A Language and Environment for Statistical Computing. Vienna, Austria: R Foundation for Statistical Computing, 2022.</w:t>
      </w:r>
    </w:p>
    <w:p w14:paraId="0F544635" w14:textId="77777777" w:rsidR="002D447B" w:rsidRDefault="002D447B" w:rsidP="002D447B">
      <w:pPr>
        <w:pStyle w:val="Bibliography"/>
      </w:pPr>
      <w:r>
        <w:t>50.</w:t>
      </w:r>
      <w:r>
        <w:tab/>
        <w:t>McCaffrey DF, Ridgeway G, Morral AR: Propensity score estimation with boosted regression for evaluating causal effects in observational studies. Psychol Methods. 2004; 9:403.</w:t>
      </w:r>
    </w:p>
    <w:p w14:paraId="2F1625FD" w14:textId="77777777" w:rsidR="002D447B" w:rsidRDefault="002D447B" w:rsidP="002D447B">
      <w:pPr>
        <w:pStyle w:val="Bibliography"/>
      </w:pPr>
      <w:r>
        <w:t>51.</w:t>
      </w:r>
      <w:r>
        <w:tab/>
        <w:t>Friedman JH: Greedy function approximation: a gradient boosting machine. Ann Stat. 2001; 1189–1232.</w:t>
      </w:r>
    </w:p>
    <w:p w14:paraId="7FBC205D" w14:textId="77777777" w:rsidR="002D447B" w:rsidRDefault="002D447B" w:rsidP="002D447B">
      <w:pPr>
        <w:pStyle w:val="Bibliography"/>
      </w:pPr>
      <w:r>
        <w:t>52.</w:t>
      </w:r>
      <w:r>
        <w:tab/>
        <w:t>Greifer N: WeightIt: Weighting for Covariate Balance in Observational Studies. 2022.</w:t>
      </w:r>
    </w:p>
    <w:p w14:paraId="6F329E99" w14:textId="77777777" w:rsidR="002D447B" w:rsidRDefault="002D447B" w:rsidP="002D447B">
      <w:pPr>
        <w:pStyle w:val="Bibliography"/>
      </w:pPr>
      <w:r>
        <w:t>53.</w:t>
      </w:r>
      <w:r>
        <w:tab/>
        <w:t>Rosenbaum PR, Rubin DB: The central role of the propensity score in observational studies for causal effects. Biometrika. 1983; 70:41–55.</w:t>
      </w:r>
    </w:p>
    <w:p w14:paraId="03FB3584" w14:textId="77777777" w:rsidR="002D447B" w:rsidRDefault="002D447B" w:rsidP="002D447B">
      <w:pPr>
        <w:pStyle w:val="Bibliography"/>
      </w:pPr>
      <w:r>
        <w:t>54.</w:t>
      </w:r>
      <w:r>
        <w:tab/>
        <w:t>Vancampfort D, Firth J, Schuch FB, et al.: Sedentary behavior and physical activity levels in people with schizophrenia, bipolar disorder and major depressive disorder: a global systematic review and meta-analysis. World Psychiatry. 2017; 16:308–315.</w:t>
      </w:r>
    </w:p>
    <w:p w14:paraId="5740CC03" w14:textId="77777777" w:rsidR="002D447B" w:rsidRDefault="002D447B" w:rsidP="002D447B">
      <w:pPr>
        <w:pStyle w:val="Bibliography"/>
      </w:pPr>
      <w:r>
        <w:t>55.</w:t>
      </w:r>
      <w:r>
        <w:tab/>
        <w:t>Tu C: Comparison of various machine learning algorithms for estimating generalized propensity score. J Stat Comput Simul. 2019; 89:708–719.</w:t>
      </w:r>
    </w:p>
    <w:p w14:paraId="6BDF7EBB" w14:textId="77777777" w:rsidR="002D447B" w:rsidRDefault="002D447B" w:rsidP="002D447B">
      <w:pPr>
        <w:pStyle w:val="Bibliography"/>
      </w:pPr>
      <w:r>
        <w:t>56.</w:t>
      </w:r>
      <w:r>
        <w:tab/>
        <w:t>Lee BK, Lessler J, Stuart EA: Improving propensity score weighting using machine learning. Stat Med. 2010; 29:337–346.</w:t>
      </w:r>
    </w:p>
    <w:p w14:paraId="780DBE7F" w14:textId="77777777" w:rsidR="002D447B" w:rsidRDefault="002D447B" w:rsidP="002D447B">
      <w:pPr>
        <w:pStyle w:val="Bibliography"/>
      </w:pPr>
      <w:r>
        <w:lastRenderedPageBreak/>
        <w:t>57.</w:t>
      </w:r>
      <w:r>
        <w:tab/>
        <w:t>Lee BK, Lessler J, Stuart EA: Weight trimming and propensity score weighting. PloS One. 2011; 6:e18174.</w:t>
      </w:r>
    </w:p>
    <w:p w14:paraId="42520400" w14:textId="77777777" w:rsidR="002D447B" w:rsidRDefault="002D447B" w:rsidP="002D447B">
      <w:pPr>
        <w:pStyle w:val="Bibliography"/>
      </w:pPr>
      <w:r>
        <w:t>58.</w:t>
      </w:r>
      <w:r>
        <w:tab/>
        <w:t>Cham H, West SG: Propensity score analysis with missing data. Psychol Methods. 2016; 21:427.</w:t>
      </w:r>
    </w:p>
    <w:p w14:paraId="5F704333" w14:textId="77777777" w:rsidR="002D447B" w:rsidRDefault="002D447B" w:rsidP="002D447B">
      <w:pPr>
        <w:pStyle w:val="Bibliography"/>
      </w:pPr>
      <w:r>
        <w:t>59.</w:t>
      </w:r>
      <w:r>
        <w:tab/>
        <w:t>Coffman DL, Zhou J, Cai X: Comparison of methods for handling covariate missingness in propensity score estimation with a binary exposure. BMC Med Res Methodol. 2020; 20:1–14.</w:t>
      </w:r>
    </w:p>
    <w:p w14:paraId="70CED524" w14:textId="77777777" w:rsidR="002D447B" w:rsidRDefault="002D447B" w:rsidP="002D447B">
      <w:pPr>
        <w:pStyle w:val="Bibliography"/>
      </w:pPr>
      <w:r>
        <w:t>60.</w:t>
      </w:r>
      <w:r>
        <w:tab/>
        <w:t>Funk MJ, Westreich D, Wiesen C, Stürmer T, Brookhart MA, Davidian M: Doubly robust estimation of causal effects. Am J Epidemiol. 2011; 173:761–767.</w:t>
      </w:r>
    </w:p>
    <w:p w14:paraId="49D3A935" w14:textId="77777777" w:rsidR="002D447B" w:rsidRDefault="002D447B" w:rsidP="002D447B">
      <w:pPr>
        <w:pStyle w:val="Bibliography"/>
      </w:pPr>
      <w:r>
        <w:t>61.</w:t>
      </w:r>
      <w:r>
        <w:tab/>
        <w:t>Setodji CM, McCaffrey DF, Burgette LF, Almirall D, Griffin BA: The right tool for the job: Choosing between covariate balancing and generalized boosted model propensity scores. Epidemiol Camb Mass. 2017; 28:802.</w:t>
      </w:r>
    </w:p>
    <w:p w14:paraId="580F3C15" w14:textId="77777777" w:rsidR="002D447B" w:rsidRDefault="002D447B" w:rsidP="002D447B">
      <w:pPr>
        <w:pStyle w:val="Bibliography"/>
      </w:pPr>
      <w:r>
        <w:t>62.</w:t>
      </w:r>
      <w:r>
        <w:tab/>
        <w:t>Ridgeway G, McCaffrey DF, Morral AR, et al.: Toolkit for weighting and analysis of nonequivalent groups: a tutorial for the R TWANG package. Rand Santa Monica, Calif, 2022.</w:t>
      </w:r>
    </w:p>
    <w:p w14:paraId="5B80C5B2" w14:textId="77777777" w:rsidR="002D447B" w:rsidRDefault="002D447B" w:rsidP="002D447B">
      <w:pPr>
        <w:pStyle w:val="Bibliography"/>
      </w:pPr>
      <w:r>
        <w:t>63.</w:t>
      </w:r>
      <w:r>
        <w:tab/>
        <w:t>Bidzan-Bluma I, Lipowska M: Physical Activity and Cognitive Functioning of Children: A Systematic Review. Int J Environ Res Public Health. 2018; 15:800.</w:t>
      </w:r>
    </w:p>
    <w:p w14:paraId="762D3638" w14:textId="77777777" w:rsidR="002D447B" w:rsidRDefault="002D447B" w:rsidP="002D447B">
      <w:pPr>
        <w:pStyle w:val="Bibliography"/>
      </w:pPr>
      <w:r>
        <w:t>64.</w:t>
      </w:r>
      <w:r>
        <w:tab/>
        <w:t>Carvalho A, Rea IM, Parimon T, Cusack BJ: Physical activity and cognitive function in individuals over 60 years of age: a systematic review. Clin Interv Aging. 2014; 661–682.</w:t>
      </w:r>
    </w:p>
    <w:p w14:paraId="3F860C83" w14:textId="77777777" w:rsidR="002D447B" w:rsidRDefault="002D447B" w:rsidP="002D447B">
      <w:pPr>
        <w:pStyle w:val="Bibliography"/>
      </w:pPr>
      <w:r>
        <w:t>65.</w:t>
      </w:r>
      <w:r>
        <w:tab/>
        <w:t>Laborde S, Dosseville F, Allen MS: Emotional intelligence in sport and exercise: A systematic review. Scand J Med Sci Sports. 2016; 26:862–874.</w:t>
      </w:r>
    </w:p>
    <w:p w14:paraId="149AD555" w14:textId="77777777" w:rsidR="002D447B" w:rsidRDefault="002D447B" w:rsidP="002D447B">
      <w:pPr>
        <w:pStyle w:val="Bibliography"/>
      </w:pPr>
      <w:r>
        <w:lastRenderedPageBreak/>
        <w:t>66.</w:t>
      </w:r>
      <w:r>
        <w:tab/>
        <w:t>Shanahan L, Steinhoff A, Bechtiger L, et al.: Emotional distress in young adults during the COVID-19 pandemic: evidence of risk and resilience from a longitudinal cohort study. Psychol Med. 2022; 52:824–833.</w:t>
      </w:r>
    </w:p>
    <w:p w14:paraId="12F6EC42" w14:textId="77777777" w:rsidR="002D447B" w:rsidRDefault="002D447B" w:rsidP="002D447B">
      <w:pPr>
        <w:pStyle w:val="Bibliography"/>
      </w:pPr>
      <w:r>
        <w:t>67.</w:t>
      </w:r>
      <w:r>
        <w:tab/>
        <w:t>Cunningham C, O’Sullivan R, Caserotti P, Tully MA: Consequences of physical inactivity in older adults: A systematic review of reviews and meta-analyses. Scand J Med Sci Sports. 2020; 30:816–827.</w:t>
      </w:r>
    </w:p>
    <w:p w14:paraId="25D2534E" w14:textId="77777777" w:rsidR="002D447B" w:rsidRDefault="002D447B" w:rsidP="002D447B">
      <w:pPr>
        <w:pStyle w:val="Bibliography"/>
      </w:pPr>
      <w:r>
        <w:t>68.</w:t>
      </w:r>
      <w:r>
        <w:tab/>
        <w:t>de Oliveira L da SSCB, Souza EC, Rodrigues RAS, Fett CA, Piva AB: The effects of physical activity on anxiety, depression, and quality of life in elderly people living in the community. Trends Psychiatry Psychother. 2019; 41:36–42.</w:t>
      </w:r>
    </w:p>
    <w:p w14:paraId="10D29B13" w14:textId="77777777" w:rsidR="002D447B" w:rsidRDefault="002D447B" w:rsidP="002D447B">
      <w:pPr>
        <w:pStyle w:val="Bibliography"/>
      </w:pPr>
      <w:r>
        <w:t>69.</w:t>
      </w:r>
      <w:r>
        <w:tab/>
        <w:t>Rice D, Nijs J, Kosek E, et al.: Exercise-induced hypoalgesia in pain-free and chronic pain populations: state of the art and future directions. J Pain. 2019; 20:1249–1266.</w:t>
      </w:r>
    </w:p>
    <w:p w14:paraId="7A93E32B" w14:textId="77777777" w:rsidR="002D447B" w:rsidRDefault="002D447B" w:rsidP="002D447B">
      <w:pPr>
        <w:pStyle w:val="Bibliography"/>
      </w:pPr>
      <w:r>
        <w:t>70.</w:t>
      </w:r>
      <w:r>
        <w:tab/>
        <w:t>Shiri R, Falah-Hassani K: Does leisure time physical activity protect against low back pain? Systematic review and meta-analysis of 36 prospective cohort studies. Br J Sports Med. 2017; 51:1410–1418.</w:t>
      </w:r>
    </w:p>
    <w:p w14:paraId="167EDC77" w14:textId="77777777" w:rsidR="002D447B" w:rsidRDefault="002D447B" w:rsidP="002D447B">
      <w:pPr>
        <w:pStyle w:val="Bibliography"/>
      </w:pPr>
      <w:r>
        <w:t>71.</w:t>
      </w:r>
      <w:r>
        <w:tab/>
        <w:t>Lederman O, Ward PB, Firth J, et al.: Does exercise improve sleep quality in individuals with mental illness? A systematic review and meta-analysis. J Psychiatr Res. 2019; 109:96–106.</w:t>
      </w:r>
    </w:p>
    <w:p w14:paraId="1BDC6DD1" w14:textId="77777777" w:rsidR="002D447B" w:rsidRDefault="002D447B" w:rsidP="002D447B">
      <w:pPr>
        <w:pStyle w:val="Bibliography"/>
      </w:pPr>
      <w:r>
        <w:t>72.</w:t>
      </w:r>
      <w:r>
        <w:tab/>
        <w:t>Kredlow MA, Capozzoli MC, Hearon BA, Calkins AW, Otto MW: The effects of physical activity on sleep: a meta-analytic review. J Behav Med. 2015; 38:427–449.</w:t>
      </w:r>
    </w:p>
    <w:p w14:paraId="726DA152" w14:textId="77777777" w:rsidR="002D447B" w:rsidRDefault="002D447B" w:rsidP="002D447B">
      <w:pPr>
        <w:pStyle w:val="Bibliography"/>
      </w:pPr>
      <w:r>
        <w:t>73.</w:t>
      </w:r>
      <w:r>
        <w:tab/>
        <w:t>Beaulieu K, Hopkins M, Blundell J, Finlayson G: Homeostatic and non-homeostatic appetite control along the spectrum of physical activity levels: An updated perspective. Physiol Behav. 2018; 192:23–29.</w:t>
      </w:r>
    </w:p>
    <w:p w14:paraId="72D2C20B" w14:textId="77777777" w:rsidR="002D447B" w:rsidRDefault="002D447B" w:rsidP="002D447B">
      <w:pPr>
        <w:pStyle w:val="Bibliography"/>
      </w:pPr>
      <w:r>
        <w:lastRenderedPageBreak/>
        <w:t>74.</w:t>
      </w:r>
      <w:r>
        <w:tab/>
        <w:t>Beaulieu K, Hopkins M, Blundell J, Finlayson G: Does habitual physical activity increase the sensitivity of the appetite control system? A systematic review. Sports Med. 2016; 46:1897–1919.</w:t>
      </w:r>
    </w:p>
    <w:p w14:paraId="1A6B188F" w14:textId="77777777" w:rsidR="002D447B" w:rsidRDefault="002D447B" w:rsidP="002D447B">
      <w:pPr>
        <w:pStyle w:val="Bibliography"/>
      </w:pPr>
      <w:r>
        <w:t>75.</w:t>
      </w:r>
      <w:r>
        <w:tab/>
        <w:t>Pilutti LA, Greenlee TA, Motl RW, Nickrent MS, Petruzzello SJ: Effects of exercise training on fatigue in multiple sclerosis: a meta-analysis. Psychosom Med. 2013; 75:575–580.</w:t>
      </w:r>
    </w:p>
    <w:p w14:paraId="1999E378" w14:textId="77777777" w:rsidR="002D447B" w:rsidRDefault="002D447B" w:rsidP="002D447B">
      <w:pPr>
        <w:pStyle w:val="Bibliography"/>
      </w:pPr>
      <w:r>
        <w:t>76.</w:t>
      </w:r>
      <w:r>
        <w:tab/>
        <w:t>Bower JE: Cancer-related fatigue—mechanisms, risk factors, and treatments. Nat Rev Clin Oncol. 2014; 11:597–609.</w:t>
      </w:r>
    </w:p>
    <w:p w14:paraId="3FB82AF1" w14:textId="77777777" w:rsidR="002D447B" w:rsidRDefault="002D447B" w:rsidP="002D447B">
      <w:pPr>
        <w:pStyle w:val="Bibliography"/>
      </w:pPr>
      <w:r>
        <w:t>77.</w:t>
      </w:r>
      <w:r>
        <w:tab/>
        <w:t>Pels F, Kleinert J: Loneliness and physical activity: A systematic review. Int Rev Sport Exerc Psychol. 2016; 9:231–260.</w:t>
      </w:r>
    </w:p>
    <w:p w14:paraId="175429CF" w14:textId="77777777" w:rsidR="002D447B" w:rsidRDefault="002D447B" w:rsidP="002D447B">
      <w:pPr>
        <w:pStyle w:val="Bibliography"/>
      </w:pPr>
      <w:r>
        <w:t>78.</w:t>
      </w:r>
      <w:r>
        <w:tab/>
        <w:t>Shima T, Nakao H, Tai K, et al.: The influences of changes in physical activity levels with easing restriction of access to the University campus on empathy and social supports in college students during the covid-19 pandemic. Asia Pac J Public Health. 2022; 34:406–410.</w:t>
      </w:r>
    </w:p>
    <w:p w14:paraId="12D49DE7" w14:textId="77777777" w:rsidR="002D447B" w:rsidRDefault="002D447B" w:rsidP="002D447B">
      <w:pPr>
        <w:pStyle w:val="Bibliography"/>
      </w:pPr>
      <w:r>
        <w:t>79.</w:t>
      </w:r>
      <w:r>
        <w:tab/>
        <w:t>Shima T, Jesmin S, Nakao H, et al.: Association between self-reported empathy and level of physical activity in healthy young adults. J Phys Fit Sports Med. 2021; 10:45–49.</w:t>
      </w:r>
    </w:p>
    <w:p w14:paraId="01BA6723" w14:textId="77777777" w:rsidR="002D447B" w:rsidRDefault="002D447B" w:rsidP="002D447B">
      <w:pPr>
        <w:pStyle w:val="Bibliography"/>
      </w:pPr>
      <w:r>
        <w:t>80.</w:t>
      </w:r>
      <w:r>
        <w:tab/>
        <w:t>Westerterp K: Changes in physical activity over the lifespan: impact on body composition and sarcopenic obesity. Obes Rev. 2018; 19:8–13.</w:t>
      </w:r>
    </w:p>
    <w:p w14:paraId="67135060" w14:textId="77777777" w:rsidR="002D447B" w:rsidRDefault="002D447B" w:rsidP="002D447B">
      <w:pPr>
        <w:pStyle w:val="Bibliography"/>
      </w:pPr>
      <w:r>
        <w:t>81.</w:t>
      </w:r>
      <w:r>
        <w:tab/>
        <w:t>Van Der Zee MD, Van Der Mee D, Bartels M, De Geus EJ: Tracking of voluntary exercise behaviour over the lifespan. Int J Behav Nutr Phys Act. 2019; 16:1–11.</w:t>
      </w:r>
    </w:p>
    <w:p w14:paraId="6AFF6896" w14:textId="77777777" w:rsidR="002D447B" w:rsidRDefault="002D447B" w:rsidP="002D447B">
      <w:pPr>
        <w:pStyle w:val="Bibliography"/>
      </w:pPr>
      <w:r>
        <w:t>82.</w:t>
      </w:r>
      <w:r>
        <w:tab/>
        <w:t>Bernstein EE, McNally RJ: Acute aerobic exercise helps overcome emotion regulation deficits. Cogn Emot. 2017; 31:834–843.</w:t>
      </w:r>
    </w:p>
    <w:p w14:paraId="635C410B" w14:textId="77777777" w:rsidR="002D447B" w:rsidRDefault="002D447B" w:rsidP="002D447B">
      <w:pPr>
        <w:pStyle w:val="Bibliography"/>
      </w:pPr>
      <w:r>
        <w:lastRenderedPageBreak/>
        <w:t>83.</w:t>
      </w:r>
      <w:r>
        <w:tab/>
        <w:t>Buffart LM, Kalter J, Sweegers MG, et al.: Effects and moderators of exercise on quality of life and physical function in patients with cancer: an individual patient data meta-analysis of 34 RCTs. Cancer Treat Rev. 2017; 52:91–104.</w:t>
      </w:r>
    </w:p>
    <w:p w14:paraId="65383B41" w14:textId="77777777" w:rsidR="002D447B" w:rsidRDefault="002D447B" w:rsidP="002D447B">
      <w:pPr>
        <w:pStyle w:val="Bibliography"/>
      </w:pPr>
      <w:r>
        <w:t>84.</w:t>
      </w:r>
      <w:r>
        <w:tab/>
        <w:t>Rosenbaum S, Sherrington C, Tiedemann A: Exercise augmentation compared with usual care for post-traumatic stress disorder: A randomized controlled trial. Acta Psychiatr Scand. 2015; 131:350–359.</w:t>
      </w:r>
    </w:p>
    <w:p w14:paraId="39461AE9" w14:textId="77777777" w:rsidR="002D447B" w:rsidRDefault="002D447B" w:rsidP="002D447B">
      <w:pPr>
        <w:pStyle w:val="Bibliography"/>
      </w:pPr>
      <w:r>
        <w:t>85.</w:t>
      </w:r>
      <w:r>
        <w:tab/>
        <w:t>Cooney GM, Dwan K, Greig CA, et al.: Exercise for depression. Cochrane Database Syst Rev. 2013; .</w:t>
      </w:r>
    </w:p>
    <w:p w14:paraId="51831E81" w14:textId="77777777" w:rsidR="002D447B" w:rsidRDefault="002D447B" w:rsidP="002D447B">
      <w:pPr>
        <w:pStyle w:val="Bibliography"/>
      </w:pPr>
      <w:r>
        <w:t>86.</w:t>
      </w:r>
      <w:r>
        <w:tab/>
        <w:t>Josefsson T, Lindwall M, Archer T: Physical exercise intervention in depressive disorders: Meta-analysis and systematic review. Scand J Med Sci Sports. 2014; 24:259–272.</w:t>
      </w:r>
    </w:p>
    <w:p w14:paraId="2E362E1B" w14:textId="77777777" w:rsidR="002D447B" w:rsidRDefault="002D447B" w:rsidP="002D447B">
      <w:pPr>
        <w:pStyle w:val="Bibliography"/>
      </w:pPr>
      <w:r>
        <w:t>87.</w:t>
      </w:r>
      <w:r>
        <w:tab/>
        <w:t>Joffe MM, Rosenbaum PR: Invited commentary: propensity scores. Am J Epidemiol. 1999; 150:327–333.</w:t>
      </w:r>
    </w:p>
    <w:p w14:paraId="6F938338" w14:textId="77777777" w:rsidR="002D447B" w:rsidRDefault="002D447B" w:rsidP="002D447B">
      <w:pPr>
        <w:pStyle w:val="Bibliography"/>
      </w:pPr>
      <w:r>
        <w:t>88.</w:t>
      </w:r>
      <w:r>
        <w:tab/>
        <w:t>Sallis JF, Saelens BE: Assessment of physical activity by self-report: status, limitations, and future directions. Res Q Exerc Sport. 2000; 71:1–14.</w:t>
      </w:r>
    </w:p>
    <w:p w14:paraId="16FDA9F3" w14:textId="344CD3BE" w:rsidR="009C64BF" w:rsidRDefault="009C64BF" w:rsidP="001F0BC9">
      <w:pPr>
        <w:spacing w:line="240" w:lineRule="auto"/>
        <w:rPr>
          <w:rFonts w:ascii="Times New Roman" w:hAnsi="Times New Roman" w:cs="Times New Roman"/>
          <w:sz w:val="24"/>
          <w:szCs w:val="24"/>
        </w:rPr>
      </w:pPr>
      <w:r w:rsidRPr="00DE6B28">
        <w:rPr>
          <w:rFonts w:ascii="Times New Roman" w:hAnsi="Times New Roman" w:cs="Times New Roman"/>
          <w:sz w:val="24"/>
          <w:szCs w:val="24"/>
        </w:rPr>
        <w:fldChar w:fldCharType="end"/>
      </w:r>
    </w:p>
    <w:p w14:paraId="35482521" w14:textId="77777777" w:rsidR="00E20DE0" w:rsidRDefault="00E20DE0" w:rsidP="001F0BC9">
      <w:pPr>
        <w:spacing w:line="240" w:lineRule="auto"/>
        <w:rPr>
          <w:rFonts w:ascii="Times New Roman" w:hAnsi="Times New Roman" w:cs="Times New Roman"/>
          <w:sz w:val="24"/>
          <w:szCs w:val="24"/>
        </w:rPr>
      </w:pPr>
    </w:p>
    <w:p w14:paraId="254501C1" w14:textId="77777777" w:rsidR="00E20DE0" w:rsidRDefault="00E20DE0" w:rsidP="001F0BC9">
      <w:pPr>
        <w:spacing w:line="240" w:lineRule="auto"/>
        <w:rPr>
          <w:rFonts w:ascii="Times New Roman" w:hAnsi="Times New Roman" w:cs="Times New Roman"/>
          <w:sz w:val="24"/>
          <w:szCs w:val="24"/>
        </w:rPr>
      </w:pPr>
    </w:p>
    <w:p w14:paraId="4F89BB27" w14:textId="77777777" w:rsidR="00E20DE0" w:rsidRDefault="00E20DE0" w:rsidP="001F0BC9">
      <w:pPr>
        <w:spacing w:line="240" w:lineRule="auto"/>
        <w:rPr>
          <w:rFonts w:ascii="Times New Roman" w:hAnsi="Times New Roman" w:cs="Times New Roman"/>
          <w:sz w:val="24"/>
          <w:szCs w:val="24"/>
        </w:rPr>
      </w:pPr>
    </w:p>
    <w:p w14:paraId="711567CA" w14:textId="77777777" w:rsidR="00E20DE0" w:rsidRDefault="00E20DE0" w:rsidP="001F0BC9">
      <w:pPr>
        <w:spacing w:line="240" w:lineRule="auto"/>
        <w:rPr>
          <w:rFonts w:ascii="Times New Roman" w:hAnsi="Times New Roman" w:cs="Times New Roman"/>
          <w:sz w:val="24"/>
          <w:szCs w:val="24"/>
        </w:rPr>
      </w:pPr>
    </w:p>
    <w:p w14:paraId="295E55E2" w14:textId="77777777" w:rsidR="00E20DE0" w:rsidRDefault="00E20DE0" w:rsidP="001F0BC9">
      <w:pPr>
        <w:spacing w:line="240" w:lineRule="auto"/>
        <w:rPr>
          <w:rFonts w:ascii="Times New Roman" w:hAnsi="Times New Roman" w:cs="Times New Roman"/>
          <w:sz w:val="24"/>
          <w:szCs w:val="24"/>
        </w:rPr>
      </w:pPr>
    </w:p>
    <w:p w14:paraId="70CF5029" w14:textId="77777777" w:rsidR="00E20DE0" w:rsidRDefault="00E20DE0" w:rsidP="001F0BC9">
      <w:pPr>
        <w:spacing w:line="240" w:lineRule="auto"/>
        <w:rPr>
          <w:rFonts w:ascii="Times New Roman" w:hAnsi="Times New Roman" w:cs="Times New Roman"/>
          <w:sz w:val="24"/>
          <w:szCs w:val="24"/>
        </w:rPr>
      </w:pPr>
    </w:p>
    <w:p w14:paraId="35315F27" w14:textId="77777777" w:rsidR="00E20DE0" w:rsidRDefault="00E20DE0" w:rsidP="001F0BC9">
      <w:pPr>
        <w:spacing w:line="240" w:lineRule="auto"/>
        <w:rPr>
          <w:rFonts w:ascii="Times New Roman" w:hAnsi="Times New Roman" w:cs="Times New Roman"/>
          <w:sz w:val="24"/>
          <w:szCs w:val="24"/>
        </w:rPr>
      </w:pPr>
    </w:p>
    <w:p w14:paraId="11CD1758" w14:textId="77777777" w:rsidR="00E20DE0" w:rsidRDefault="00E20DE0" w:rsidP="001F0BC9">
      <w:pPr>
        <w:spacing w:line="240" w:lineRule="auto"/>
        <w:rPr>
          <w:rFonts w:ascii="Times New Roman" w:hAnsi="Times New Roman" w:cs="Times New Roman"/>
          <w:sz w:val="24"/>
          <w:szCs w:val="24"/>
        </w:rPr>
      </w:pPr>
    </w:p>
    <w:p w14:paraId="03A30160" w14:textId="77777777" w:rsidR="00E20DE0" w:rsidRDefault="00E20DE0" w:rsidP="001F0BC9">
      <w:pPr>
        <w:spacing w:line="240" w:lineRule="auto"/>
        <w:rPr>
          <w:rFonts w:ascii="Times New Roman" w:hAnsi="Times New Roman" w:cs="Times New Roman"/>
          <w:sz w:val="24"/>
          <w:szCs w:val="24"/>
        </w:rPr>
      </w:pPr>
    </w:p>
    <w:p w14:paraId="67F94A99" w14:textId="77777777" w:rsidR="00E20DE0" w:rsidRDefault="00E20DE0" w:rsidP="001F0BC9">
      <w:pPr>
        <w:spacing w:line="240" w:lineRule="auto"/>
        <w:rPr>
          <w:rFonts w:ascii="Times New Roman" w:hAnsi="Times New Roman" w:cs="Times New Roman"/>
          <w:sz w:val="24"/>
          <w:szCs w:val="24"/>
        </w:rPr>
      </w:pPr>
    </w:p>
    <w:p w14:paraId="2D9098EB" w14:textId="77777777" w:rsidR="00E20DE0" w:rsidRDefault="00E20DE0" w:rsidP="001F0BC9">
      <w:pPr>
        <w:spacing w:line="240" w:lineRule="auto"/>
        <w:rPr>
          <w:rFonts w:ascii="Times New Roman" w:hAnsi="Times New Roman" w:cs="Times New Roman"/>
          <w:sz w:val="24"/>
          <w:szCs w:val="24"/>
        </w:rPr>
      </w:pPr>
    </w:p>
    <w:p w14:paraId="15445A85" w14:textId="77777777" w:rsidR="00E20DE0" w:rsidRDefault="00E20DE0" w:rsidP="001F0BC9">
      <w:pPr>
        <w:spacing w:line="240" w:lineRule="auto"/>
        <w:rPr>
          <w:rFonts w:ascii="Times New Roman" w:hAnsi="Times New Roman" w:cs="Times New Roman"/>
          <w:sz w:val="24"/>
          <w:szCs w:val="24"/>
        </w:rPr>
      </w:pPr>
    </w:p>
    <w:p w14:paraId="79FEE648" w14:textId="092011B6" w:rsidR="00E20DE0" w:rsidRPr="00C76485" w:rsidRDefault="00E20DE0" w:rsidP="00C76485">
      <w:pPr>
        <w:spacing w:line="240" w:lineRule="auto"/>
        <w:jc w:val="center"/>
        <w:rPr>
          <w:rFonts w:ascii="Times New Roman" w:hAnsi="Times New Roman" w:cs="Times New Roman"/>
          <w:b/>
          <w:bCs/>
          <w:sz w:val="24"/>
          <w:szCs w:val="24"/>
        </w:rPr>
      </w:pPr>
      <w:r w:rsidRPr="00E20DE0">
        <w:rPr>
          <w:rFonts w:ascii="Times New Roman" w:hAnsi="Times New Roman" w:cs="Times New Roman"/>
          <w:b/>
          <w:bCs/>
          <w:sz w:val="24"/>
          <w:szCs w:val="24"/>
        </w:rPr>
        <w:t>Tables and Figures</w:t>
      </w:r>
    </w:p>
    <w:p w14:paraId="4AAD110A" w14:textId="77777777" w:rsidR="007D4600" w:rsidRPr="00DE6B28" w:rsidRDefault="007D4600" w:rsidP="007D4600">
      <w:pPr>
        <w:spacing w:line="240" w:lineRule="auto"/>
        <w:rPr>
          <w:rFonts w:ascii="Times New Roman" w:hAnsi="Times New Roman" w:cs="Times New Roman"/>
          <w:kern w:val="0"/>
          <w:sz w:val="24"/>
          <w:szCs w:val="24"/>
          <w14:ligatures w14:val="none"/>
        </w:rPr>
      </w:pPr>
    </w:p>
    <w:p w14:paraId="05BCA093" w14:textId="076A127F" w:rsidR="007D4600" w:rsidRPr="00DE6B28" w:rsidRDefault="007D4600" w:rsidP="007D4600">
      <w:pPr>
        <w:wordWrap w:val="0"/>
        <w:spacing w:after="200" w:line="240" w:lineRule="auto"/>
        <w:rPr>
          <w:rFonts w:ascii="Times New Roman" w:hAnsi="Times New Roman" w:cs="Times New Roman"/>
          <w:i/>
          <w:kern w:val="0"/>
          <w:sz w:val="24"/>
          <w:szCs w:val="24"/>
          <w14:ligatures w14:val="none"/>
        </w:rPr>
      </w:pPr>
      <w:r w:rsidRPr="00DE6B28">
        <w:rPr>
          <w:rFonts w:ascii="Times New Roman" w:hAnsi="Times New Roman" w:cs="Times New Roman"/>
          <w:b/>
          <w:bCs/>
          <w:iCs/>
          <w:kern w:val="0"/>
          <w:sz w:val="24"/>
          <w:szCs w:val="24"/>
          <w14:ligatures w14:val="none"/>
        </w:rPr>
        <w:t xml:space="preserve">Table </w:t>
      </w:r>
      <w:r w:rsidR="00C76485">
        <w:rPr>
          <w:rFonts w:ascii="Times New Roman" w:hAnsi="Times New Roman" w:cs="Times New Roman"/>
          <w:b/>
          <w:bCs/>
          <w:iCs/>
          <w:kern w:val="0"/>
          <w:sz w:val="24"/>
          <w:szCs w:val="24"/>
          <w14:ligatures w14:val="none"/>
        </w:rPr>
        <w:t>1</w:t>
      </w:r>
      <w:r w:rsidRPr="00DE6B28">
        <w:rPr>
          <w:rFonts w:ascii="Times New Roman" w:hAnsi="Times New Roman" w:cs="Times New Roman"/>
          <w:b/>
          <w:bCs/>
          <w:iCs/>
          <w:kern w:val="0"/>
          <w:sz w:val="24"/>
          <w:szCs w:val="24"/>
          <w14:ligatures w14:val="none"/>
        </w:rPr>
        <w:t xml:space="preserve">. </w:t>
      </w:r>
      <w:r w:rsidRPr="00DE6B28">
        <w:rPr>
          <w:rFonts w:ascii="Times New Roman" w:hAnsi="Times New Roman" w:cs="Times New Roman"/>
          <w:bCs/>
          <w:i/>
          <w:iCs/>
          <w:kern w:val="0"/>
          <w:sz w:val="24"/>
          <w:szCs w:val="24"/>
          <w14:ligatures w14:val="none"/>
        </w:rPr>
        <w:t>Descriptive statistics for the full sample and by each age group</w:t>
      </w:r>
    </w:p>
    <w:tbl>
      <w:tblPr>
        <w:tblStyle w:val="Table"/>
        <w:tblW w:w="5000" w:type="pct"/>
        <w:tblLayout w:type="fixed"/>
        <w:tblLook w:val="0020" w:firstRow="1" w:lastRow="0" w:firstColumn="0" w:lastColumn="0" w:noHBand="0" w:noVBand="0"/>
      </w:tblPr>
      <w:tblGrid>
        <w:gridCol w:w="1247"/>
        <w:gridCol w:w="1055"/>
        <w:gridCol w:w="969"/>
        <w:gridCol w:w="791"/>
        <w:gridCol w:w="967"/>
        <w:gridCol w:w="967"/>
        <w:gridCol w:w="880"/>
        <w:gridCol w:w="793"/>
        <w:gridCol w:w="794"/>
        <w:gridCol w:w="897"/>
      </w:tblGrid>
      <w:tr w:rsidR="007D4600" w:rsidRPr="00DE6B28" w14:paraId="2C068C85" w14:textId="77777777" w:rsidTr="00DB7C31">
        <w:trPr>
          <w:cnfStyle w:val="100000000000" w:firstRow="1" w:lastRow="0" w:firstColumn="0" w:lastColumn="0" w:oddVBand="0" w:evenVBand="0" w:oddHBand="0" w:evenHBand="0" w:firstRowFirstColumn="0" w:firstRowLastColumn="0" w:lastRowFirstColumn="0" w:lastRowLastColumn="0"/>
          <w:tblHeader/>
        </w:trPr>
        <w:tc>
          <w:tcPr>
            <w:tcW w:w="1247" w:type="dxa"/>
            <w:tcBorders>
              <w:top w:val="single" w:sz="4" w:space="0" w:color="auto"/>
              <w:bottom w:val="single" w:sz="2" w:space="0" w:color="auto"/>
            </w:tcBorders>
          </w:tcPr>
          <w:p w14:paraId="3068DDE0" w14:textId="77777777" w:rsidR="007D4600" w:rsidRPr="00DE6B28" w:rsidRDefault="007D4600" w:rsidP="007D4600">
            <w:pPr>
              <w:spacing w:before="36" w:after="36"/>
              <w:rPr>
                <w:rFonts w:ascii="Times New Roman" w:hAnsi="Times New Roman" w:cs="Times New Roman"/>
              </w:rPr>
            </w:pPr>
            <w:bookmarkStart w:id="0" w:name="_Hlk136516887"/>
          </w:p>
        </w:tc>
        <w:tc>
          <w:tcPr>
            <w:tcW w:w="1055" w:type="dxa"/>
            <w:tcBorders>
              <w:top w:val="single" w:sz="4" w:space="0" w:color="auto"/>
              <w:bottom w:val="single" w:sz="2" w:space="0" w:color="auto"/>
            </w:tcBorders>
          </w:tcPr>
          <w:p w14:paraId="4214B63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Total</w:t>
            </w:r>
          </w:p>
        </w:tc>
        <w:tc>
          <w:tcPr>
            <w:tcW w:w="969" w:type="dxa"/>
            <w:tcBorders>
              <w:top w:val="single" w:sz="4" w:space="0" w:color="auto"/>
              <w:bottom w:val="single" w:sz="2" w:space="0" w:color="auto"/>
            </w:tcBorders>
          </w:tcPr>
          <w:p w14:paraId="2FA0102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18-24 years</w:t>
            </w:r>
          </w:p>
        </w:tc>
        <w:tc>
          <w:tcPr>
            <w:tcW w:w="791" w:type="dxa"/>
            <w:tcBorders>
              <w:top w:val="single" w:sz="4" w:space="0" w:color="auto"/>
              <w:bottom w:val="single" w:sz="2" w:space="0" w:color="auto"/>
            </w:tcBorders>
          </w:tcPr>
          <w:p w14:paraId="2A98D21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25-34 years</w:t>
            </w:r>
          </w:p>
        </w:tc>
        <w:tc>
          <w:tcPr>
            <w:tcW w:w="967" w:type="dxa"/>
            <w:tcBorders>
              <w:top w:val="single" w:sz="4" w:space="0" w:color="auto"/>
              <w:bottom w:val="single" w:sz="2" w:space="0" w:color="auto"/>
            </w:tcBorders>
          </w:tcPr>
          <w:p w14:paraId="43C12E2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35-44 years</w:t>
            </w:r>
          </w:p>
        </w:tc>
        <w:tc>
          <w:tcPr>
            <w:tcW w:w="967" w:type="dxa"/>
            <w:tcBorders>
              <w:top w:val="single" w:sz="4" w:space="0" w:color="auto"/>
              <w:bottom w:val="single" w:sz="2" w:space="0" w:color="auto"/>
            </w:tcBorders>
          </w:tcPr>
          <w:p w14:paraId="6514479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45-54 years</w:t>
            </w:r>
          </w:p>
        </w:tc>
        <w:tc>
          <w:tcPr>
            <w:tcW w:w="880" w:type="dxa"/>
            <w:tcBorders>
              <w:top w:val="single" w:sz="4" w:space="0" w:color="auto"/>
              <w:bottom w:val="single" w:sz="2" w:space="0" w:color="auto"/>
            </w:tcBorders>
          </w:tcPr>
          <w:p w14:paraId="560A3E6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55-64 years</w:t>
            </w:r>
          </w:p>
        </w:tc>
        <w:tc>
          <w:tcPr>
            <w:tcW w:w="793" w:type="dxa"/>
            <w:tcBorders>
              <w:top w:val="single" w:sz="4" w:space="0" w:color="auto"/>
              <w:bottom w:val="single" w:sz="2" w:space="0" w:color="auto"/>
            </w:tcBorders>
          </w:tcPr>
          <w:p w14:paraId="620895C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65-74 years</w:t>
            </w:r>
          </w:p>
        </w:tc>
        <w:tc>
          <w:tcPr>
            <w:tcW w:w="794" w:type="dxa"/>
            <w:tcBorders>
              <w:top w:val="single" w:sz="4" w:space="0" w:color="auto"/>
              <w:bottom w:val="single" w:sz="2" w:space="0" w:color="auto"/>
            </w:tcBorders>
          </w:tcPr>
          <w:p w14:paraId="7E672BD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75-84 years</w:t>
            </w:r>
          </w:p>
        </w:tc>
        <w:tc>
          <w:tcPr>
            <w:tcW w:w="897" w:type="dxa"/>
            <w:tcBorders>
              <w:top w:val="single" w:sz="4" w:space="0" w:color="auto"/>
              <w:bottom w:val="single" w:sz="2" w:space="0" w:color="auto"/>
            </w:tcBorders>
          </w:tcPr>
          <w:p w14:paraId="5709BF8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85+ years</w:t>
            </w:r>
          </w:p>
        </w:tc>
      </w:tr>
      <w:bookmarkEnd w:id="0"/>
      <w:tr w:rsidR="007D4600" w:rsidRPr="00DE6B28" w14:paraId="62B78F81" w14:textId="77777777" w:rsidTr="00DB7C31">
        <w:tc>
          <w:tcPr>
            <w:tcW w:w="1247" w:type="dxa"/>
            <w:tcBorders>
              <w:top w:val="single" w:sz="2" w:space="0" w:color="auto"/>
            </w:tcBorders>
          </w:tcPr>
          <w:p w14:paraId="12498D4E" w14:textId="77777777" w:rsidR="007D4600" w:rsidRPr="00DE6B28" w:rsidRDefault="007D4600" w:rsidP="007D4600">
            <w:pPr>
              <w:spacing w:before="36" w:after="36"/>
              <w:rPr>
                <w:rFonts w:ascii="Times New Roman" w:hAnsi="Times New Roman" w:cs="Times New Roman"/>
              </w:rPr>
            </w:pPr>
          </w:p>
        </w:tc>
        <w:tc>
          <w:tcPr>
            <w:tcW w:w="1055" w:type="dxa"/>
            <w:tcBorders>
              <w:top w:val="single" w:sz="2" w:space="0" w:color="auto"/>
            </w:tcBorders>
          </w:tcPr>
          <w:p w14:paraId="2ABEABA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w:t>
            </w:r>
            <w:r w:rsidRPr="00DE6B28">
              <w:rPr>
                <w:rFonts w:ascii="Times New Roman" w:hAnsi="Times New Roman" w:cs="Times New Roman"/>
                <w:i/>
              </w:rPr>
              <w:t>N</w:t>
            </w:r>
            <w:r w:rsidRPr="00DE6B28">
              <w:rPr>
                <w:rFonts w:ascii="Times New Roman" w:hAnsi="Times New Roman" w:cs="Times New Roman"/>
              </w:rPr>
              <w:t xml:space="preserve"> = 341,956)</w:t>
            </w:r>
          </w:p>
        </w:tc>
        <w:tc>
          <w:tcPr>
            <w:tcW w:w="969" w:type="dxa"/>
            <w:tcBorders>
              <w:top w:val="single" w:sz="2" w:space="0" w:color="auto"/>
            </w:tcBorders>
          </w:tcPr>
          <w:p w14:paraId="6FCBCFA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i/>
              </w:rPr>
              <w:t>(n =</w:t>
            </w:r>
            <w:r w:rsidRPr="00DE6B28">
              <w:rPr>
                <w:rFonts w:ascii="Times New Roman" w:hAnsi="Times New Roman" w:cs="Times New Roman"/>
              </w:rPr>
              <w:t xml:space="preserve"> 64,648)</w:t>
            </w:r>
          </w:p>
        </w:tc>
        <w:tc>
          <w:tcPr>
            <w:tcW w:w="791" w:type="dxa"/>
            <w:tcBorders>
              <w:top w:val="single" w:sz="2" w:space="0" w:color="auto"/>
            </w:tcBorders>
          </w:tcPr>
          <w:p w14:paraId="78E9228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i/>
              </w:rPr>
              <w:t>(n =</w:t>
            </w:r>
            <w:r w:rsidRPr="00DE6B28">
              <w:rPr>
                <w:rFonts w:ascii="Times New Roman" w:hAnsi="Times New Roman" w:cs="Times New Roman"/>
              </w:rPr>
              <w:t xml:space="preserve"> 47,249)</w:t>
            </w:r>
          </w:p>
        </w:tc>
        <w:tc>
          <w:tcPr>
            <w:tcW w:w="967" w:type="dxa"/>
            <w:tcBorders>
              <w:top w:val="single" w:sz="2" w:space="0" w:color="auto"/>
            </w:tcBorders>
          </w:tcPr>
          <w:p w14:paraId="22DED3E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i/>
              </w:rPr>
              <w:t>(n =</w:t>
            </w:r>
            <w:r w:rsidRPr="00DE6B28">
              <w:rPr>
                <w:rFonts w:ascii="Times New Roman" w:hAnsi="Times New Roman" w:cs="Times New Roman"/>
              </w:rPr>
              <w:t xml:space="preserve"> 55,241)</w:t>
            </w:r>
          </w:p>
        </w:tc>
        <w:tc>
          <w:tcPr>
            <w:tcW w:w="967" w:type="dxa"/>
            <w:tcBorders>
              <w:top w:val="single" w:sz="2" w:space="0" w:color="auto"/>
            </w:tcBorders>
          </w:tcPr>
          <w:p w14:paraId="5973778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i/>
              </w:rPr>
              <w:t>(n =</w:t>
            </w:r>
            <w:r w:rsidRPr="00DE6B28">
              <w:rPr>
                <w:rFonts w:ascii="Times New Roman" w:hAnsi="Times New Roman" w:cs="Times New Roman"/>
              </w:rPr>
              <w:t xml:space="preserve"> 57,259)</w:t>
            </w:r>
          </w:p>
        </w:tc>
        <w:tc>
          <w:tcPr>
            <w:tcW w:w="880" w:type="dxa"/>
            <w:tcBorders>
              <w:top w:val="single" w:sz="2" w:space="0" w:color="auto"/>
            </w:tcBorders>
          </w:tcPr>
          <w:p w14:paraId="3DBCEAC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w:t>
            </w:r>
            <w:r w:rsidRPr="00DE6B28">
              <w:rPr>
                <w:rFonts w:ascii="Times New Roman" w:hAnsi="Times New Roman" w:cs="Times New Roman"/>
                <w:i/>
              </w:rPr>
              <w:t xml:space="preserve">n </w:t>
            </w:r>
            <w:r w:rsidRPr="00DE6B28">
              <w:rPr>
                <w:rFonts w:ascii="Times New Roman" w:hAnsi="Times New Roman" w:cs="Times New Roman"/>
              </w:rPr>
              <w:t>= 63,113)</w:t>
            </w:r>
          </w:p>
        </w:tc>
        <w:tc>
          <w:tcPr>
            <w:tcW w:w="793" w:type="dxa"/>
            <w:tcBorders>
              <w:top w:val="single" w:sz="2" w:space="0" w:color="auto"/>
            </w:tcBorders>
          </w:tcPr>
          <w:p w14:paraId="1388B13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w:t>
            </w:r>
            <w:r w:rsidRPr="00DE6B28">
              <w:rPr>
                <w:rFonts w:ascii="Times New Roman" w:hAnsi="Times New Roman" w:cs="Times New Roman"/>
                <w:i/>
              </w:rPr>
              <w:t xml:space="preserve">n </w:t>
            </w:r>
            <w:r w:rsidRPr="00DE6B28">
              <w:rPr>
                <w:rFonts w:ascii="Times New Roman" w:hAnsi="Times New Roman" w:cs="Times New Roman"/>
              </w:rPr>
              <w:t>= 40</w:t>
            </w:r>
            <w:r w:rsidRPr="00DE6B28">
              <w:rPr>
                <w:rFonts w:ascii="Times New Roman" w:hAnsi="Times New Roman" w:cs="Times New Roman"/>
                <w:i/>
              </w:rPr>
              <w:t>,</w:t>
            </w:r>
            <w:r w:rsidRPr="00DE6B28">
              <w:rPr>
                <w:rFonts w:ascii="Times New Roman" w:hAnsi="Times New Roman" w:cs="Times New Roman"/>
              </w:rPr>
              <w:t>881)</w:t>
            </w:r>
          </w:p>
        </w:tc>
        <w:tc>
          <w:tcPr>
            <w:tcW w:w="794" w:type="dxa"/>
            <w:tcBorders>
              <w:top w:val="single" w:sz="2" w:space="0" w:color="auto"/>
            </w:tcBorders>
          </w:tcPr>
          <w:p w14:paraId="7E0420D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w:t>
            </w:r>
            <w:r w:rsidRPr="00DE6B28">
              <w:rPr>
                <w:rFonts w:ascii="Times New Roman" w:hAnsi="Times New Roman" w:cs="Times New Roman"/>
                <w:i/>
              </w:rPr>
              <w:t xml:space="preserve">n </w:t>
            </w:r>
            <w:r w:rsidRPr="00DE6B28">
              <w:rPr>
                <w:rFonts w:ascii="Times New Roman" w:hAnsi="Times New Roman" w:cs="Times New Roman"/>
              </w:rPr>
              <w:t>= 12,029)</w:t>
            </w:r>
          </w:p>
        </w:tc>
        <w:tc>
          <w:tcPr>
            <w:tcW w:w="897" w:type="dxa"/>
            <w:tcBorders>
              <w:top w:val="single" w:sz="2" w:space="0" w:color="auto"/>
            </w:tcBorders>
          </w:tcPr>
          <w:p w14:paraId="7F6BB97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w:t>
            </w:r>
            <w:r w:rsidRPr="00DE6B28">
              <w:rPr>
                <w:rFonts w:ascii="Times New Roman" w:hAnsi="Times New Roman" w:cs="Times New Roman"/>
                <w:i/>
              </w:rPr>
              <w:t xml:space="preserve">n </w:t>
            </w:r>
            <w:r w:rsidRPr="00DE6B28">
              <w:rPr>
                <w:rFonts w:ascii="Times New Roman" w:hAnsi="Times New Roman" w:cs="Times New Roman"/>
              </w:rPr>
              <w:t>= 1,536)</w:t>
            </w:r>
          </w:p>
        </w:tc>
      </w:tr>
      <w:tr w:rsidR="007D4600" w:rsidRPr="00DE6B28" w14:paraId="1E386C33" w14:textId="77777777" w:rsidTr="00DB7C31">
        <w:tc>
          <w:tcPr>
            <w:tcW w:w="1247" w:type="dxa"/>
            <w:shd w:val="clear" w:color="auto" w:fill="D9D9D9" w:themeFill="background1" w:themeFillShade="D9"/>
          </w:tcPr>
          <w:p w14:paraId="3709306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Sex</w:t>
            </w:r>
          </w:p>
        </w:tc>
        <w:tc>
          <w:tcPr>
            <w:tcW w:w="1055" w:type="dxa"/>
            <w:shd w:val="clear" w:color="auto" w:fill="D9D9D9" w:themeFill="background1" w:themeFillShade="D9"/>
          </w:tcPr>
          <w:p w14:paraId="76922EB6"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6116F9C5"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4978EBEF"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3F0002D8"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7E79FC32"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28CD014D"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5BB7B99E"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3258C9A7"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133CCAB0" w14:textId="77777777" w:rsidR="007D4600" w:rsidRPr="00DE6B28" w:rsidRDefault="007D4600" w:rsidP="007D4600">
            <w:pPr>
              <w:spacing w:before="36" w:after="36"/>
              <w:rPr>
                <w:rFonts w:ascii="Times New Roman" w:hAnsi="Times New Roman" w:cs="Times New Roman"/>
              </w:rPr>
            </w:pPr>
          </w:p>
        </w:tc>
      </w:tr>
      <w:tr w:rsidR="007D4600" w:rsidRPr="00DE6B28" w14:paraId="32531A0F" w14:textId="77777777" w:rsidTr="00DB7C31">
        <w:tc>
          <w:tcPr>
            <w:tcW w:w="1247" w:type="dxa"/>
          </w:tcPr>
          <w:p w14:paraId="759BA51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Female</w:t>
            </w:r>
          </w:p>
        </w:tc>
        <w:tc>
          <w:tcPr>
            <w:tcW w:w="1055" w:type="dxa"/>
          </w:tcPr>
          <w:p w14:paraId="6F191E8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189226 (55.3%)</w:t>
            </w:r>
          </w:p>
        </w:tc>
        <w:tc>
          <w:tcPr>
            <w:tcW w:w="969" w:type="dxa"/>
          </w:tcPr>
          <w:p w14:paraId="31B5CDE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39831 (61.6%)</w:t>
            </w:r>
          </w:p>
        </w:tc>
        <w:tc>
          <w:tcPr>
            <w:tcW w:w="791" w:type="dxa"/>
          </w:tcPr>
          <w:p w14:paraId="26A815A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27344 (57.9%)</w:t>
            </w:r>
          </w:p>
        </w:tc>
        <w:tc>
          <w:tcPr>
            <w:tcW w:w="967" w:type="dxa"/>
          </w:tcPr>
          <w:p w14:paraId="19540E4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31203 (56.5%)</w:t>
            </w:r>
          </w:p>
        </w:tc>
        <w:tc>
          <w:tcPr>
            <w:tcW w:w="967" w:type="dxa"/>
          </w:tcPr>
          <w:p w14:paraId="48B556E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30890 (53.9%)</w:t>
            </w:r>
          </w:p>
        </w:tc>
        <w:tc>
          <w:tcPr>
            <w:tcW w:w="880" w:type="dxa"/>
          </w:tcPr>
          <w:p w14:paraId="6FD36E7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32729 (51.9%)</w:t>
            </w:r>
          </w:p>
        </w:tc>
        <w:tc>
          <w:tcPr>
            <w:tcW w:w="793" w:type="dxa"/>
          </w:tcPr>
          <w:p w14:paraId="1D43002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20256 (49.5%)</w:t>
            </w:r>
          </w:p>
        </w:tc>
        <w:tc>
          <w:tcPr>
            <w:tcW w:w="794" w:type="dxa"/>
          </w:tcPr>
          <w:p w14:paraId="2E691E4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6141 (51.1%)</w:t>
            </w:r>
          </w:p>
        </w:tc>
        <w:tc>
          <w:tcPr>
            <w:tcW w:w="897" w:type="dxa"/>
          </w:tcPr>
          <w:p w14:paraId="11BA476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832 (54.2%)</w:t>
            </w:r>
          </w:p>
        </w:tc>
      </w:tr>
      <w:tr w:rsidR="007D4600" w:rsidRPr="00DE6B28" w14:paraId="2D5FE75B" w14:textId="77777777" w:rsidTr="00DB7C31">
        <w:tc>
          <w:tcPr>
            <w:tcW w:w="1247" w:type="dxa"/>
          </w:tcPr>
          <w:p w14:paraId="391B75C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Male</w:t>
            </w:r>
          </w:p>
        </w:tc>
        <w:tc>
          <w:tcPr>
            <w:tcW w:w="1055" w:type="dxa"/>
          </w:tcPr>
          <w:p w14:paraId="6D826CA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148624 (43.5%)</w:t>
            </w:r>
          </w:p>
        </w:tc>
        <w:tc>
          <w:tcPr>
            <w:tcW w:w="969" w:type="dxa"/>
          </w:tcPr>
          <w:p w14:paraId="3F8FD55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23206 (35.9%)</w:t>
            </w:r>
          </w:p>
        </w:tc>
        <w:tc>
          <w:tcPr>
            <w:tcW w:w="791" w:type="dxa"/>
          </w:tcPr>
          <w:p w14:paraId="0BF8DA0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19427 (41.1%)</w:t>
            </w:r>
          </w:p>
        </w:tc>
        <w:tc>
          <w:tcPr>
            <w:tcW w:w="967" w:type="dxa"/>
          </w:tcPr>
          <w:p w14:paraId="64D018F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23584 (42.7%)</w:t>
            </w:r>
          </w:p>
        </w:tc>
        <w:tc>
          <w:tcPr>
            <w:tcW w:w="967" w:type="dxa"/>
          </w:tcPr>
          <w:p w14:paraId="1E5A122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25815 (45.1%)</w:t>
            </w:r>
          </w:p>
        </w:tc>
        <w:tc>
          <w:tcPr>
            <w:tcW w:w="880" w:type="dxa"/>
          </w:tcPr>
          <w:p w14:paraId="0076F68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29827 (47.3%)</w:t>
            </w:r>
          </w:p>
        </w:tc>
        <w:tc>
          <w:tcPr>
            <w:tcW w:w="793" w:type="dxa"/>
          </w:tcPr>
          <w:p w14:paraId="6EDD424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20299 (49.7%)</w:t>
            </w:r>
          </w:p>
        </w:tc>
        <w:tc>
          <w:tcPr>
            <w:tcW w:w="794" w:type="dxa"/>
          </w:tcPr>
          <w:p w14:paraId="3944B3C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5807 (48.3%)</w:t>
            </w:r>
          </w:p>
        </w:tc>
        <w:tc>
          <w:tcPr>
            <w:tcW w:w="897" w:type="dxa"/>
          </w:tcPr>
          <w:p w14:paraId="1BB2973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659 (42.9%)</w:t>
            </w:r>
          </w:p>
        </w:tc>
      </w:tr>
      <w:tr w:rsidR="007D4600" w:rsidRPr="00DE6B28" w14:paraId="3315D85D" w14:textId="77777777" w:rsidTr="00DB7C31">
        <w:tc>
          <w:tcPr>
            <w:tcW w:w="1247" w:type="dxa"/>
          </w:tcPr>
          <w:p w14:paraId="533B67B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Other/Intersex</w:t>
            </w:r>
          </w:p>
        </w:tc>
        <w:tc>
          <w:tcPr>
            <w:tcW w:w="1055" w:type="dxa"/>
          </w:tcPr>
          <w:p w14:paraId="2907F47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819 (0.2%)</w:t>
            </w:r>
          </w:p>
        </w:tc>
        <w:tc>
          <w:tcPr>
            <w:tcW w:w="969" w:type="dxa"/>
          </w:tcPr>
          <w:p w14:paraId="313B1AA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268 (0.4%)</w:t>
            </w:r>
          </w:p>
        </w:tc>
        <w:tc>
          <w:tcPr>
            <w:tcW w:w="791" w:type="dxa"/>
          </w:tcPr>
          <w:p w14:paraId="437B52B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63 (0.1%)</w:t>
            </w:r>
          </w:p>
        </w:tc>
        <w:tc>
          <w:tcPr>
            <w:tcW w:w="967" w:type="dxa"/>
          </w:tcPr>
          <w:p w14:paraId="6D1FFCB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92 (0.2%)</w:t>
            </w:r>
          </w:p>
        </w:tc>
        <w:tc>
          <w:tcPr>
            <w:tcW w:w="967" w:type="dxa"/>
          </w:tcPr>
          <w:p w14:paraId="7F2F871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163 (0.3%)</w:t>
            </w:r>
          </w:p>
        </w:tc>
        <w:tc>
          <w:tcPr>
            <w:tcW w:w="880" w:type="dxa"/>
          </w:tcPr>
          <w:p w14:paraId="5D5F8D6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136 (0.2%)</w:t>
            </w:r>
          </w:p>
        </w:tc>
        <w:tc>
          <w:tcPr>
            <w:tcW w:w="793" w:type="dxa"/>
          </w:tcPr>
          <w:p w14:paraId="35C0538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63 (0.2%)</w:t>
            </w:r>
          </w:p>
        </w:tc>
        <w:tc>
          <w:tcPr>
            <w:tcW w:w="794" w:type="dxa"/>
          </w:tcPr>
          <w:p w14:paraId="2E50405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 (0.1%)</w:t>
            </w:r>
          </w:p>
        </w:tc>
        <w:tc>
          <w:tcPr>
            <w:tcW w:w="897" w:type="dxa"/>
          </w:tcPr>
          <w:p w14:paraId="57C170E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20 (1.3%)</w:t>
            </w:r>
          </w:p>
        </w:tc>
      </w:tr>
      <w:tr w:rsidR="007D4600" w:rsidRPr="00DE6B28" w14:paraId="15DFC932" w14:textId="77777777" w:rsidTr="00DB7C31">
        <w:tc>
          <w:tcPr>
            <w:tcW w:w="1247" w:type="dxa"/>
          </w:tcPr>
          <w:p w14:paraId="681A3E5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Missing</w:t>
            </w:r>
          </w:p>
        </w:tc>
        <w:tc>
          <w:tcPr>
            <w:tcW w:w="1055" w:type="dxa"/>
          </w:tcPr>
          <w:p w14:paraId="51D5EE7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3287 (1.0%)</w:t>
            </w:r>
          </w:p>
        </w:tc>
        <w:tc>
          <w:tcPr>
            <w:tcW w:w="969" w:type="dxa"/>
          </w:tcPr>
          <w:p w14:paraId="172B005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1343 (2.1%)</w:t>
            </w:r>
          </w:p>
        </w:tc>
        <w:tc>
          <w:tcPr>
            <w:tcW w:w="791" w:type="dxa"/>
          </w:tcPr>
          <w:p w14:paraId="67B7BAC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415 (0.9%)</w:t>
            </w:r>
          </w:p>
        </w:tc>
        <w:tc>
          <w:tcPr>
            <w:tcW w:w="967" w:type="dxa"/>
          </w:tcPr>
          <w:p w14:paraId="0E863E1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362 (0.7%)</w:t>
            </w:r>
          </w:p>
        </w:tc>
        <w:tc>
          <w:tcPr>
            <w:tcW w:w="967" w:type="dxa"/>
          </w:tcPr>
          <w:p w14:paraId="4F08B63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391 (0.7%)</w:t>
            </w:r>
          </w:p>
        </w:tc>
        <w:tc>
          <w:tcPr>
            <w:tcW w:w="880" w:type="dxa"/>
          </w:tcPr>
          <w:p w14:paraId="1C446A1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421 (0.7%)</w:t>
            </w:r>
          </w:p>
        </w:tc>
        <w:tc>
          <w:tcPr>
            <w:tcW w:w="793" w:type="dxa"/>
          </w:tcPr>
          <w:p w14:paraId="07A636E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263 (0.6%)</w:t>
            </w:r>
          </w:p>
        </w:tc>
        <w:tc>
          <w:tcPr>
            <w:tcW w:w="794" w:type="dxa"/>
          </w:tcPr>
          <w:p w14:paraId="0E958AF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67 (0.6%)</w:t>
            </w:r>
          </w:p>
        </w:tc>
        <w:tc>
          <w:tcPr>
            <w:tcW w:w="897" w:type="dxa"/>
          </w:tcPr>
          <w:p w14:paraId="1A003AE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 (1.6%)</w:t>
            </w:r>
          </w:p>
        </w:tc>
      </w:tr>
      <w:tr w:rsidR="007D4600" w:rsidRPr="00DE6B28" w14:paraId="171B2903" w14:textId="77777777" w:rsidTr="00DB7C31">
        <w:tc>
          <w:tcPr>
            <w:tcW w:w="1247" w:type="dxa"/>
            <w:shd w:val="clear" w:color="auto" w:fill="D9D9D9" w:themeFill="background1" w:themeFillShade="D9"/>
          </w:tcPr>
          <w:p w14:paraId="4536358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Education</w:t>
            </w:r>
          </w:p>
        </w:tc>
        <w:tc>
          <w:tcPr>
            <w:tcW w:w="1055" w:type="dxa"/>
            <w:shd w:val="clear" w:color="auto" w:fill="D9D9D9" w:themeFill="background1" w:themeFillShade="D9"/>
          </w:tcPr>
          <w:p w14:paraId="4BAFE531"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35F85348"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129FB9C4"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14A6480E"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4A270F3C"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57805BF1"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72542302"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20D00A9A"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6833679F" w14:textId="77777777" w:rsidR="007D4600" w:rsidRPr="00DE6B28" w:rsidRDefault="007D4600" w:rsidP="007D4600">
            <w:pPr>
              <w:spacing w:before="36" w:after="36"/>
              <w:rPr>
                <w:rFonts w:ascii="Times New Roman" w:hAnsi="Times New Roman" w:cs="Times New Roman"/>
              </w:rPr>
            </w:pPr>
          </w:p>
        </w:tc>
      </w:tr>
      <w:tr w:rsidR="007D4600" w:rsidRPr="00DE6B28" w14:paraId="104E8018" w14:textId="77777777" w:rsidTr="00DB7C31">
        <w:tc>
          <w:tcPr>
            <w:tcW w:w="1247" w:type="dxa"/>
          </w:tcPr>
          <w:p w14:paraId="0801214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Associate’s Degree</w:t>
            </w:r>
          </w:p>
        </w:tc>
        <w:tc>
          <w:tcPr>
            <w:tcW w:w="1055" w:type="dxa"/>
          </w:tcPr>
          <w:p w14:paraId="2E6725D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21259 (6.2%)</w:t>
            </w:r>
          </w:p>
        </w:tc>
        <w:tc>
          <w:tcPr>
            <w:tcW w:w="969" w:type="dxa"/>
          </w:tcPr>
          <w:p w14:paraId="4623A30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3921 (6.1%)</w:t>
            </w:r>
          </w:p>
        </w:tc>
        <w:tc>
          <w:tcPr>
            <w:tcW w:w="791" w:type="dxa"/>
          </w:tcPr>
          <w:p w14:paraId="6031983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2512 (5.3%)</w:t>
            </w:r>
          </w:p>
        </w:tc>
        <w:tc>
          <w:tcPr>
            <w:tcW w:w="967" w:type="dxa"/>
          </w:tcPr>
          <w:p w14:paraId="69AA101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2643 (4.8%)</w:t>
            </w:r>
          </w:p>
        </w:tc>
        <w:tc>
          <w:tcPr>
            <w:tcW w:w="967" w:type="dxa"/>
          </w:tcPr>
          <w:p w14:paraId="3C37F11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3174 (5.5%)</w:t>
            </w:r>
          </w:p>
        </w:tc>
        <w:tc>
          <w:tcPr>
            <w:tcW w:w="880" w:type="dxa"/>
          </w:tcPr>
          <w:p w14:paraId="4929A63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4381 (6.9%)</w:t>
            </w:r>
          </w:p>
        </w:tc>
        <w:tc>
          <w:tcPr>
            <w:tcW w:w="793" w:type="dxa"/>
          </w:tcPr>
          <w:p w14:paraId="5DD9C30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3398 (8.3%)</w:t>
            </w:r>
          </w:p>
        </w:tc>
        <w:tc>
          <w:tcPr>
            <w:tcW w:w="794" w:type="dxa"/>
          </w:tcPr>
          <w:p w14:paraId="061AB3F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1093 (9.1%)</w:t>
            </w:r>
          </w:p>
        </w:tc>
        <w:tc>
          <w:tcPr>
            <w:tcW w:w="897" w:type="dxa"/>
          </w:tcPr>
          <w:p w14:paraId="4977B45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137 (8.9%)</w:t>
            </w:r>
          </w:p>
        </w:tc>
      </w:tr>
      <w:tr w:rsidR="007D4600" w:rsidRPr="00DE6B28" w14:paraId="0B7D0A94" w14:textId="77777777" w:rsidTr="00DB7C31">
        <w:tc>
          <w:tcPr>
            <w:tcW w:w="1247" w:type="dxa"/>
          </w:tcPr>
          <w:p w14:paraId="2E94D05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Bachelor’s Degree</w:t>
            </w:r>
          </w:p>
        </w:tc>
        <w:tc>
          <w:tcPr>
            <w:tcW w:w="1055" w:type="dxa"/>
          </w:tcPr>
          <w:p w14:paraId="1E0884B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105724 (30.9%)</w:t>
            </w:r>
          </w:p>
        </w:tc>
        <w:tc>
          <w:tcPr>
            <w:tcW w:w="969" w:type="dxa"/>
          </w:tcPr>
          <w:p w14:paraId="47D88A1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17800 (27.5%)</w:t>
            </w:r>
          </w:p>
        </w:tc>
        <w:tc>
          <w:tcPr>
            <w:tcW w:w="791" w:type="dxa"/>
          </w:tcPr>
          <w:p w14:paraId="593783B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19818 (41.9%)</w:t>
            </w:r>
          </w:p>
        </w:tc>
        <w:tc>
          <w:tcPr>
            <w:tcW w:w="967" w:type="dxa"/>
          </w:tcPr>
          <w:p w14:paraId="41C566D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20404 (36.9%)</w:t>
            </w:r>
          </w:p>
        </w:tc>
        <w:tc>
          <w:tcPr>
            <w:tcW w:w="967" w:type="dxa"/>
          </w:tcPr>
          <w:p w14:paraId="4D06172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18197 (31.8%)</w:t>
            </w:r>
          </w:p>
        </w:tc>
        <w:tc>
          <w:tcPr>
            <w:tcW w:w="880" w:type="dxa"/>
          </w:tcPr>
          <w:p w14:paraId="7DB2E19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17066 (27.0%)</w:t>
            </w:r>
          </w:p>
        </w:tc>
        <w:tc>
          <w:tcPr>
            <w:tcW w:w="793" w:type="dxa"/>
          </w:tcPr>
          <w:p w14:paraId="5286824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9753 (23.9%)</w:t>
            </w:r>
          </w:p>
        </w:tc>
        <w:tc>
          <w:tcPr>
            <w:tcW w:w="794" w:type="dxa"/>
          </w:tcPr>
          <w:p w14:paraId="0D40BED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2455 (20.4%)</w:t>
            </w:r>
          </w:p>
        </w:tc>
        <w:tc>
          <w:tcPr>
            <w:tcW w:w="897" w:type="dxa"/>
          </w:tcPr>
          <w:p w14:paraId="07E5871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231 (15.0%)</w:t>
            </w:r>
          </w:p>
        </w:tc>
      </w:tr>
      <w:tr w:rsidR="007D4600" w:rsidRPr="00DE6B28" w14:paraId="305D4EF7" w14:textId="77777777" w:rsidTr="00DB7C31">
        <w:tc>
          <w:tcPr>
            <w:tcW w:w="1247" w:type="dxa"/>
          </w:tcPr>
          <w:p w14:paraId="570B753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Graduate Degree</w:t>
            </w:r>
          </w:p>
        </w:tc>
        <w:tc>
          <w:tcPr>
            <w:tcW w:w="1055" w:type="dxa"/>
          </w:tcPr>
          <w:p w14:paraId="6D9D2B6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56764 (16.6%)</w:t>
            </w:r>
          </w:p>
        </w:tc>
        <w:tc>
          <w:tcPr>
            <w:tcW w:w="969" w:type="dxa"/>
          </w:tcPr>
          <w:p w14:paraId="4196050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3386 (5.2%)</w:t>
            </w:r>
          </w:p>
        </w:tc>
        <w:tc>
          <w:tcPr>
            <w:tcW w:w="791" w:type="dxa"/>
          </w:tcPr>
          <w:p w14:paraId="334AA60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8580 (18.2%)</w:t>
            </w:r>
          </w:p>
        </w:tc>
        <w:tc>
          <w:tcPr>
            <w:tcW w:w="967" w:type="dxa"/>
          </w:tcPr>
          <w:p w14:paraId="51D0D40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11690 (21.2%)</w:t>
            </w:r>
          </w:p>
        </w:tc>
        <w:tc>
          <w:tcPr>
            <w:tcW w:w="967" w:type="dxa"/>
          </w:tcPr>
          <w:p w14:paraId="5363F1A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11725 (20.5%)</w:t>
            </w:r>
          </w:p>
        </w:tc>
        <w:tc>
          <w:tcPr>
            <w:tcW w:w="880" w:type="dxa"/>
          </w:tcPr>
          <w:p w14:paraId="3C3B7CD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11671 (18.5%)</w:t>
            </w:r>
          </w:p>
        </w:tc>
        <w:tc>
          <w:tcPr>
            <w:tcW w:w="793" w:type="dxa"/>
          </w:tcPr>
          <w:p w14:paraId="5130719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7423 (18.2%)</w:t>
            </w:r>
          </w:p>
        </w:tc>
        <w:tc>
          <w:tcPr>
            <w:tcW w:w="794" w:type="dxa"/>
          </w:tcPr>
          <w:p w14:paraId="4A83480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2038 (16.9%)</w:t>
            </w:r>
          </w:p>
        </w:tc>
        <w:tc>
          <w:tcPr>
            <w:tcW w:w="897" w:type="dxa"/>
          </w:tcPr>
          <w:p w14:paraId="296F5D5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251 (16.3%)</w:t>
            </w:r>
          </w:p>
        </w:tc>
      </w:tr>
      <w:tr w:rsidR="007D4600" w:rsidRPr="00DE6B28" w14:paraId="027CFBE9" w14:textId="77777777" w:rsidTr="00DB7C31">
        <w:tc>
          <w:tcPr>
            <w:tcW w:w="1247" w:type="dxa"/>
          </w:tcPr>
          <w:p w14:paraId="06AB2A9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High School</w:t>
            </w:r>
          </w:p>
        </w:tc>
        <w:tc>
          <w:tcPr>
            <w:tcW w:w="1055" w:type="dxa"/>
          </w:tcPr>
          <w:p w14:paraId="6F8D493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77434 (22.6%)</w:t>
            </w:r>
          </w:p>
        </w:tc>
        <w:tc>
          <w:tcPr>
            <w:tcW w:w="969" w:type="dxa"/>
          </w:tcPr>
          <w:p w14:paraId="1A3F31A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23451 (36.3%)</w:t>
            </w:r>
          </w:p>
        </w:tc>
        <w:tc>
          <w:tcPr>
            <w:tcW w:w="791" w:type="dxa"/>
          </w:tcPr>
          <w:p w14:paraId="055FB53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7871 (16.7%)</w:t>
            </w:r>
          </w:p>
        </w:tc>
        <w:tc>
          <w:tcPr>
            <w:tcW w:w="967" w:type="dxa"/>
          </w:tcPr>
          <w:p w14:paraId="43B7127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9293 (16.8%)</w:t>
            </w:r>
          </w:p>
        </w:tc>
        <w:tc>
          <w:tcPr>
            <w:tcW w:w="967" w:type="dxa"/>
          </w:tcPr>
          <w:p w14:paraId="614CF84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10880 (19.0%)</w:t>
            </w:r>
          </w:p>
        </w:tc>
        <w:tc>
          <w:tcPr>
            <w:tcW w:w="880" w:type="dxa"/>
          </w:tcPr>
          <w:p w14:paraId="60DDEF2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12985 (20.6%)</w:t>
            </w:r>
          </w:p>
        </w:tc>
        <w:tc>
          <w:tcPr>
            <w:tcW w:w="793" w:type="dxa"/>
          </w:tcPr>
          <w:p w14:paraId="3D2D3EF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9321 (22.8%)</w:t>
            </w:r>
          </w:p>
        </w:tc>
        <w:tc>
          <w:tcPr>
            <w:tcW w:w="794" w:type="dxa"/>
          </w:tcPr>
          <w:p w14:paraId="0BD5EE6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3155 (26.2%)</w:t>
            </w:r>
          </w:p>
        </w:tc>
        <w:tc>
          <w:tcPr>
            <w:tcW w:w="897" w:type="dxa"/>
          </w:tcPr>
          <w:p w14:paraId="29281A1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478 (31.1%)</w:t>
            </w:r>
          </w:p>
        </w:tc>
      </w:tr>
      <w:tr w:rsidR="007D4600" w:rsidRPr="00DE6B28" w14:paraId="16D092D6" w14:textId="77777777" w:rsidTr="00DB7C31">
        <w:tc>
          <w:tcPr>
            <w:tcW w:w="1247" w:type="dxa"/>
          </w:tcPr>
          <w:p w14:paraId="0FD8C52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lastRenderedPageBreak/>
              <w:t>Less than High School</w:t>
            </w:r>
          </w:p>
        </w:tc>
        <w:tc>
          <w:tcPr>
            <w:tcW w:w="1055" w:type="dxa"/>
          </w:tcPr>
          <w:p w14:paraId="0A113DA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34040 (10.0%)</w:t>
            </w:r>
          </w:p>
        </w:tc>
        <w:tc>
          <w:tcPr>
            <w:tcW w:w="969" w:type="dxa"/>
          </w:tcPr>
          <w:p w14:paraId="5276BBC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6836 (10.6%)</w:t>
            </w:r>
          </w:p>
        </w:tc>
        <w:tc>
          <w:tcPr>
            <w:tcW w:w="791" w:type="dxa"/>
          </w:tcPr>
          <w:p w14:paraId="300FB80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2902 (6.1%)</w:t>
            </w:r>
          </w:p>
        </w:tc>
        <w:tc>
          <w:tcPr>
            <w:tcW w:w="967" w:type="dxa"/>
          </w:tcPr>
          <w:p w14:paraId="66130D5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4720 (8.5%)</w:t>
            </w:r>
          </w:p>
        </w:tc>
        <w:tc>
          <w:tcPr>
            <w:tcW w:w="967" w:type="dxa"/>
          </w:tcPr>
          <w:p w14:paraId="03F318E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5674 (9.9%)</w:t>
            </w:r>
          </w:p>
        </w:tc>
        <w:tc>
          <w:tcPr>
            <w:tcW w:w="880" w:type="dxa"/>
          </w:tcPr>
          <w:p w14:paraId="200DF62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7249 (11.5%)</w:t>
            </w:r>
          </w:p>
        </w:tc>
        <w:tc>
          <w:tcPr>
            <w:tcW w:w="793" w:type="dxa"/>
          </w:tcPr>
          <w:p w14:paraId="52AA346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4811 (11.8%)</w:t>
            </w:r>
          </w:p>
        </w:tc>
        <w:tc>
          <w:tcPr>
            <w:tcW w:w="794" w:type="dxa"/>
          </w:tcPr>
          <w:p w14:paraId="66A835C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1620 (13.5%)</w:t>
            </w:r>
          </w:p>
        </w:tc>
        <w:tc>
          <w:tcPr>
            <w:tcW w:w="897" w:type="dxa"/>
          </w:tcPr>
          <w:p w14:paraId="5E2399C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228 (14.8%)</w:t>
            </w:r>
          </w:p>
        </w:tc>
      </w:tr>
      <w:tr w:rsidR="007D4600" w:rsidRPr="00DE6B28" w14:paraId="4AB3B11E" w14:textId="77777777" w:rsidTr="00DB7C31">
        <w:tc>
          <w:tcPr>
            <w:tcW w:w="1247" w:type="dxa"/>
          </w:tcPr>
          <w:p w14:paraId="5A9DE02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Other</w:t>
            </w:r>
          </w:p>
        </w:tc>
        <w:tc>
          <w:tcPr>
            <w:tcW w:w="1055" w:type="dxa"/>
          </w:tcPr>
          <w:p w14:paraId="75AD0BC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16246 (4.8%)</w:t>
            </w:r>
          </w:p>
        </w:tc>
        <w:tc>
          <w:tcPr>
            <w:tcW w:w="969" w:type="dxa"/>
          </w:tcPr>
          <w:p w14:paraId="0AAA132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3578 (5.5%)</w:t>
            </w:r>
          </w:p>
        </w:tc>
        <w:tc>
          <w:tcPr>
            <w:tcW w:w="791" w:type="dxa"/>
          </w:tcPr>
          <w:p w14:paraId="39ACD59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2248 (4.8%)</w:t>
            </w:r>
          </w:p>
        </w:tc>
        <w:tc>
          <w:tcPr>
            <w:tcW w:w="967" w:type="dxa"/>
          </w:tcPr>
          <w:p w14:paraId="368B04A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2552 (4.6%)</w:t>
            </w:r>
          </w:p>
        </w:tc>
        <w:tc>
          <w:tcPr>
            <w:tcW w:w="967" w:type="dxa"/>
          </w:tcPr>
          <w:p w14:paraId="0E3F669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2733 (4.8%)</w:t>
            </w:r>
          </w:p>
        </w:tc>
        <w:tc>
          <w:tcPr>
            <w:tcW w:w="880" w:type="dxa"/>
          </w:tcPr>
          <w:p w14:paraId="314FB7D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2997 (4.7%)</w:t>
            </w:r>
          </w:p>
        </w:tc>
        <w:tc>
          <w:tcPr>
            <w:tcW w:w="793" w:type="dxa"/>
          </w:tcPr>
          <w:p w14:paraId="5A4BF4F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1649 (4.0%)</w:t>
            </w:r>
          </w:p>
        </w:tc>
        <w:tc>
          <w:tcPr>
            <w:tcW w:w="794" w:type="dxa"/>
          </w:tcPr>
          <w:p w14:paraId="2F0277D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412 (3.4%)</w:t>
            </w:r>
          </w:p>
        </w:tc>
        <w:tc>
          <w:tcPr>
            <w:tcW w:w="897" w:type="dxa"/>
          </w:tcPr>
          <w:p w14:paraId="0CBD069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77 (5.0%)</w:t>
            </w:r>
          </w:p>
        </w:tc>
      </w:tr>
      <w:tr w:rsidR="007D4600" w:rsidRPr="00DE6B28" w14:paraId="0DC9C6B4" w14:textId="77777777" w:rsidTr="00DB7C31">
        <w:tc>
          <w:tcPr>
            <w:tcW w:w="1247" w:type="dxa"/>
          </w:tcPr>
          <w:p w14:paraId="6A9E9DF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Vocational Certification</w:t>
            </w:r>
          </w:p>
        </w:tc>
        <w:tc>
          <w:tcPr>
            <w:tcW w:w="1055" w:type="dxa"/>
          </w:tcPr>
          <w:p w14:paraId="621E22C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21823 (6.4%)</w:t>
            </w:r>
          </w:p>
        </w:tc>
        <w:tc>
          <w:tcPr>
            <w:tcW w:w="969" w:type="dxa"/>
          </w:tcPr>
          <w:p w14:paraId="392932A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1922 (3.0%)</w:t>
            </w:r>
          </w:p>
        </w:tc>
        <w:tc>
          <w:tcPr>
            <w:tcW w:w="791" w:type="dxa"/>
          </w:tcPr>
          <w:p w14:paraId="7C888B3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2613 (5.5%)</w:t>
            </w:r>
          </w:p>
        </w:tc>
        <w:tc>
          <w:tcPr>
            <w:tcW w:w="967" w:type="dxa"/>
          </w:tcPr>
          <w:p w14:paraId="1D512AA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3054 (5.5%)</w:t>
            </w:r>
          </w:p>
        </w:tc>
        <w:tc>
          <w:tcPr>
            <w:tcW w:w="967" w:type="dxa"/>
          </w:tcPr>
          <w:p w14:paraId="4DDD02C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3842 (6.7%)</w:t>
            </w:r>
          </w:p>
        </w:tc>
        <w:tc>
          <w:tcPr>
            <w:tcW w:w="880" w:type="dxa"/>
          </w:tcPr>
          <w:p w14:paraId="32C0978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5487 (8.7%)</w:t>
            </w:r>
          </w:p>
        </w:tc>
        <w:tc>
          <w:tcPr>
            <w:tcW w:w="793" w:type="dxa"/>
          </w:tcPr>
          <w:p w14:paraId="218142C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3762 (9.2%)</w:t>
            </w:r>
          </w:p>
        </w:tc>
        <w:tc>
          <w:tcPr>
            <w:tcW w:w="794" w:type="dxa"/>
          </w:tcPr>
          <w:p w14:paraId="76EC6D8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1043 (8.7%)</w:t>
            </w:r>
          </w:p>
        </w:tc>
        <w:tc>
          <w:tcPr>
            <w:tcW w:w="897" w:type="dxa"/>
          </w:tcPr>
          <w:p w14:paraId="67323FE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100 (6.5%)</w:t>
            </w:r>
          </w:p>
        </w:tc>
      </w:tr>
      <w:tr w:rsidR="007D4600" w:rsidRPr="00DE6B28" w14:paraId="63BAF682" w14:textId="77777777" w:rsidTr="00DB7C31">
        <w:tc>
          <w:tcPr>
            <w:tcW w:w="1247" w:type="dxa"/>
          </w:tcPr>
          <w:p w14:paraId="10D895B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Missing</w:t>
            </w:r>
          </w:p>
        </w:tc>
        <w:tc>
          <w:tcPr>
            <w:tcW w:w="1055" w:type="dxa"/>
          </w:tcPr>
          <w:p w14:paraId="5FF3B13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8666 (2.5%)</w:t>
            </w:r>
          </w:p>
        </w:tc>
        <w:tc>
          <w:tcPr>
            <w:tcW w:w="969" w:type="dxa"/>
          </w:tcPr>
          <w:p w14:paraId="22E380B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3754 (5.8%)</w:t>
            </w:r>
          </w:p>
        </w:tc>
        <w:tc>
          <w:tcPr>
            <w:tcW w:w="791" w:type="dxa"/>
          </w:tcPr>
          <w:p w14:paraId="0CCE13F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705 (1.5%)</w:t>
            </w:r>
          </w:p>
        </w:tc>
        <w:tc>
          <w:tcPr>
            <w:tcW w:w="967" w:type="dxa"/>
          </w:tcPr>
          <w:p w14:paraId="58E0037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885 (1.6%)</w:t>
            </w:r>
          </w:p>
        </w:tc>
        <w:tc>
          <w:tcPr>
            <w:tcW w:w="967" w:type="dxa"/>
          </w:tcPr>
          <w:p w14:paraId="24F253F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1034 (1.8%)</w:t>
            </w:r>
          </w:p>
        </w:tc>
        <w:tc>
          <w:tcPr>
            <w:tcW w:w="880" w:type="dxa"/>
          </w:tcPr>
          <w:p w14:paraId="7F8CBD4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1277 (2.0%)</w:t>
            </w:r>
          </w:p>
        </w:tc>
        <w:tc>
          <w:tcPr>
            <w:tcW w:w="793" w:type="dxa"/>
          </w:tcPr>
          <w:p w14:paraId="5545C7E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764 (1.9%)</w:t>
            </w:r>
          </w:p>
        </w:tc>
        <w:tc>
          <w:tcPr>
            <w:tcW w:w="794" w:type="dxa"/>
          </w:tcPr>
          <w:p w14:paraId="71138A1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213 (1.8%)</w:t>
            </w:r>
          </w:p>
        </w:tc>
        <w:tc>
          <w:tcPr>
            <w:tcW w:w="897" w:type="dxa"/>
          </w:tcPr>
          <w:p w14:paraId="15A4862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34 (2.2%)</w:t>
            </w:r>
          </w:p>
        </w:tc>
      </w:tr>
      <w:tr w:rsidR="007D4600" w:rsidRPr="00DE6B28" w14:paraId="66747B00" w14:textId="77777777" w:rsidTr="00DB7C31">
        <w:tc>
          <w:tcPr>
            <w:tcW w:w="1247" w:type="dxa"/>
            <w:shd w:val="clear" w:color="auto" w:fill="D9D9D9" w:themeFill="background1" w:themeFillShade="D9"/>
          </w:tcPr>
          <w:p w14:paraId="168FB47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Employment</w:t>
            </w:r>
          </w:p>
        </w:tc>
        <w:tc>
          <w:tcPr>
            <w:tcW w:w="1055" w:type="dxa"/>
            <w:shd w:val="clear" w:color="auto" w:fill="D9D9D9" w:themeFill="background1" w:themeFillShade="D9"/>
          </w:tcPr>
          <w:p w14:paraId="220C0265"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41C48E25"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2C8DF6C9"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5D415296"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2E0A2EF7"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57B897D7"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5FA5F256"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7C4EC845"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75660902" w14:textId="77777777" w:rsidR="007D4600" w:rsidRPr="00DE6B28" w:rsidRDefault="007D4600" w:rsidP="007D4600">
            <w:pPr>
              <w:spacing w:before="36" w:after="36"/>
              <w:rPr>
                <w:rFonts w:ascii="Times New Roman" w:hAnsi="Times New Roman" w:cs="Times New Roman"/>
              </w:rPr>
            </w:pPr>
          </w:p>
        </w:tc>
      </w:tr>
      <w:tr w:rsidR="007D4600" w:rsidRPr="00DE6B28" w14:paraId="1DE43A8B" w14:textId="77777777" w:rsidTr="00DB7C31">
        <w:tc>
          <w:tcPr>
            <w:tcW w:w="1247" w:type="dxa"/>
          </w:tcPr>
          <w:p w14:paraId="1D9F90C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Employed /Self employed</w:t>
            </w:r>
          </w:p>
        </w:tc>
        <w:tc>
          <w:tcPr>
            <w:tcW w:w="1055" w:type="dxa"/>
          </w:tcPr>
          <w:p w14:paraId="0D82241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163401 (47.8%)</w:t>
            </w:r>
          </w:p>
        </w:tc>
        <w:tc>
          <w:tcPr>
            <w:tcW w:w="969" w:type="dxa"/>
          </w:tcPr>
          <w:p w14:paraId="54AE911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12630 (19.5%)</w:t>
            </w:r>
          </w:p>
        </w:tc>
        <w:tc>
          <w:tcPr>
            <w:tcW w:w="791" w:type="dxa"/>
          </w:tcPr>
          <w:p w14:paraId="4801154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29040 (61.5%)</w:t>
            </w:r>
          </w:p>
        </w:tc>
        <w:tc>
          <w:tcPr>
            <w:tcW w:w="967" w:type="dxa"/>
          </w:tcPr>
          <w:p w14:paraId="6C9AB45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39198 (71.0%)</w:t>
            </w:r>
          </w:p>
        </w:tc>
        <w:tc>
          <w:tcPr>
            <w:tcW w:w="967" w:type="dxa"/>
          </w:tcPr>
          <w:p w14:paraId="06053C2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41026 (71.6%)</w:t>
            </w:r>
          </w:p>
        </w:tc>
        <w:tc>
          <w:tcPr>
            <w:tcW w:w="880" w:type="dxa"/>
          </w:tcPr>
          <w:p w14:paraId="11E0A59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33075 (52.4%)</w:t>
            </w:r>
          </w:p>
        </w:tc>
        <w:tc>
          <w:tcPr>
            <w:tcW w:w="793" w:type="dxa"/>
          </w:tcPr>
          <w:p w14:paraId="723E59E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7391 (18.1%)</w:t>
            </w:r>
          </w:p>
        </w:tc>
        <w:tc>
          <w:tcPr>
            <w:tcW w:w="794" w:type="dxa"/>
          </w:tcPr>
          <w:p w14:paraId="5D0B623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960 (8.0%)</w:t>
            </w:r>
          </w:p>
        </w:tc>
        <w:tc>
          <w:tcPr>
            <w:tcW w:w="897" w:type="dxa"/>
          </w:tcPr>
          <w:p w14:paraId="18C3782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81 (5.3%)</w:t>
            </w:r>
          </w:p>
        </w:tc>
      </w:tr>
      <w:tr w:rsidR="007D4600" w:rsidRPr="00DE6B28" w14:paraId="47933A15" w14:textId="77777777" w:rsidTr="00DB7C31">
        <w:tc>
          <w:tcPr>
            <w:tcW w:w="1247" w:type="dxa"/>
          </w:tcPr>
          <w:p w14:paraId="57A6B4F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Homemaker</w:t>
            </w:r>
          </w:p>
        </w:tc>
        <w:tc>
          <w:tcPr>
            <w:tcW w:w="1055" w:type="dxa"/>
          </w:tcPr>
          <w:p w14:paraId="3178889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31570 (9.2%)</w:t>
            </w:r>
          </w:p>
        </w:tc>
        <w:tc>
          <w:tcPr>
            <w:tcW w:w="969" w:type="dxa"/>
          </w:tcPr>
          <w:p w14:paraId="781C2F0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2260 (3.5%)</w:t>
            </w:r>
          </w:p>
        </w:tc>
        <w:tc>
          <w:tcPr>
            <w:tcW w:w="791" w:type="dxa"/>
          </w:tcPr>
          <w:p w14:paraId="6C448E7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5383 (11.4%)</w:t>
            </w:r>
          </w:p>
        </w:tc>
        <w:tc>
          <w:tcPr>
            <w:tcW w:w="967" w:type="dxa"/>
          </w:tcPr>
          <w:p w14:paraId="1D1A0ED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8198 (14.8%)</w:t>
            </w:r>
          </w:p>
        </w:tc>
        <w:tc>
          <w:tcPr>
            <w:tcW w:w="967" w:type="dxa"/>
          </w:tcPr>
          <w:p w14:paraId="0BB772E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7162 (12.5%)</w:t>
            </w:r>
          </w:p>
        </w:tc>
        <w:tc>
          <w:tcPr>
            <w:tcW w:w="880" w:type="dxa"/>
          </w:tcPr>
          <w:p w14:paraId="17C0790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5874 (9.3%)</w:t>
            </w:r>
          </w:p>
        </w:tc>
        <w:tc>
          <w:tcPr>
            <w:tcW w:w="793" w:type="dxa"/>
          </w:tcPr>
          <w:p w14:paraId="4DF03C0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2124 (5.2%)</w:t>
            </w:r>
          </w:p>
        </w:tc>
        <w:tc>
          <w:tcPr>
            <w:tcW w:w="794" w:type="dxa"/>
          </w:tcPr>
          <w:p w14:paraId="143C297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478 (4.0%)</w:t>
            </w:r>
          </w:p>
        </w:tc>
        <w:tc>
          <w:tcPr>
            <w:tcW w:w="897" w:type="dxa"/>
          </w:tcPr>
          <w:p w14:paraId="630EBDC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91 (5.9%)</w:t>
            </w:r>
          </w:p>
        </w:tc>
      </w:tr>
      <w:tr w:rsidR="007D4600" w:rsidRPr="00DE6B28" w14:paraId="211C08F6" w14:textId="77777777" w:rsidTr="00DB7C31">
        <w:tc>
          <w:tcPr>
            <w:tcW w:w="1247" w:type="dxa"/>
          </w:tcPr>
          <w:p w14:paraId="762819B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Not able to work</w:t>
            </w:r>
          </w:p>
        </w:tc>
        <w:tc>
          <w:tcPr>
            <w:tcW w:w="1055" w:type="dxa"/>
          </w:tcPr>
          <w:p w14:paraId="7B6F2C0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7210 (2.1%)</w:t>
            </w:r>
          </w:p>
        </w:tc>
        <w:tc>
          <w:tcPr>
            <w:tcW w:w="969" w:type="dxa"/>
          </w:tcPr>
          <w:p w14:paraId="72F95C1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1212 (1.9%)</w:t>
            </w:r>
          </w:p>
        </w:tc>
        <w:tc>
          <w:tcPr>
            <w:tcW w:w="791" w:type="dxa"/>
          </w:tcPr>
          <w:p w14:paraId="634DC95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806 (1.7%)</w:t>
            </w:r>
          </w:p>
        </w:tc>
        <w:tc>
          <w:tcPr>
            <w:tcW w:w="967" w:type="dxa"/>
          </w:tcPr>
          <w:p w14:paraId="3A31443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966 (1.7%)</w:t>
            </w:r>
          </w:p>
        </w:tc>
        <w:tc>
          <w:tcPr>
            <w:tcW w:w="967" w:type="dxa"/>
          </w:tcPr>
          <w:p w14:paraId="0F124A9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1444 (2.5%)</w:t>
            </w:r>
          </w:p>
        </w:tc>
        <w:tc>
          <w:tcPr>
            <w:tcW w:w="880" w:type="dxa"/>
          </w:tcPr>
          <w:p w14:paraId="4BC3880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2193 (3.5%)</w:t>
            </w:r>
          </w:p>
        </w:tc>
        <w:tc>
          <w:tcPr>
            <w:tcW w:w="793" w:type="dxa"/>
          </w:tcPr>
          <w:p w14:paraId="2747195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473 (1.2%)</w:t>
            </w:r>
          </w:p>
        </w:tc>
        <w:tc>
          <w:tcPr>
            <w:tcW w:w="794" w:type="dxa"/>
          </w:tcPr>
          <w:p w14:paraId="6DA4D8E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81 (0.7%)</w:t>
            </w:r>
          </w:p>
        </w:tc>
        <w:tc>
          <w:tcPr>
            <w:tcW w:w="897" w:type="dxa"/>
          </w:tcPr>
          <w:p w14:paraId="6822FBA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35 (2.3%)</w:t>
            </w:r>
          </w:p>
        </w:tc>
      </w:tr>
      <w:tr w:rsidR="007D4600" w:rsidRPr="00DE6B28" w14:paraId="5BA882D3" w14:textId="77777777" w:rsidTr="00DB7C31">
        <w:tc>
          <w:tcPr>
            <w:tcW w:w="1247" w:type="dxa"/>
          </w:tcPr>
          <w:p w14:paraId="4B90850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Retired</w:t>
            </w:r>
          </w:p>
        </w:tc>
        <w:tc>
          <w:tcPr>
            <w:tcW w:w="1055" w:type="dxa"/>
          </w:tcPr>
          <w:p w14:paraId="024D531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61333 (17.9%)</w:t>
            </w:r>
          </w:p>
        </w:tc>
        <w:tc>
          <w:tcPr>
            <w:tcW w:w="969" w:type="dxa"/>
          </w:tcPr>
          <w:p w14:paraId="6B7852A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102 (0.2%)</w:t>
            </w:r>
          </w:p>
        </w:tc>
        <w:tc>
          <w:tcPr>
            <w:tcW w:w="791" w:type="dxa"/>
          </w:tcPr>
          <w:p w14:paraId="020768E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93 (0.2%)</w:t>
            </w:r>
          </w:p>
        </w:tc>
        <w:tc>
          <w:tcPr>
            <w:tcW w:w="967" w:type="dxa"/>
          </w:tcPr>
          <w:p w14:paraId="714F173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317 (0.6%)</w:t>
            </w:r>
          </w:p>
        </w:tc>
        <w:tc>
          <w:tcPr>
            <w:tcW w:w="967" w:type="dxa"/>
          </w:tcPr>
          <w:p w14:paraId="0239870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1924 (3.4%)</w:t>
            </w:r>
          </w:p>
        </w:tc>
        <w:tc>
          <w:tcPr>
            <w:tcW w:w="880" w:type="dxa"/>
          </w:tcPr>
          <w:p w14:paraId="73FDC20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17194 (27.2%)</w:t>
            </w:r>
          </w:p>
        </w:tc>
        <w:tc>
          <w:tcPr>
            <w:tcW w:w="793" w:type="dxa"/>
          </w:tcPr>
          <w:p w14:paraId="6909600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30038 (73.5%)</w:t>
            </w:r>
          </w:p>
        </w:tc>
        <w:tc>
          <w:tcPr>
            <w:tcW w:w="794" w:type="dxa"/>
          </w:tcPr>
          <w:p w14:paraId="27B5190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10380 (86.3%)</w:t>
            </w:r>
          </w:p>
        </w:tc>
        <w:tc>
          <w:tcPr>
            <w:tcW w:w="897" w:type="dxa"/>
          </w:tcPr>
          <w:p w14:paraId="698CDA8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1285 (83.7%)</w:t>
            </w:r>
          </w:p>
        </w:tc>
      </w:tr>
      <w:tr w:rsidR="007D4600" w:rsidRPr="00DE6B28" w14:paraId="42E51217" w14:textId="77777777" w:rsidTr="00DB7C31">
        <w:tc>
          <w:tcPr>
            <w:tcW w:w="1247" w:type="dxa"/>
          </w:tcPr>
          <w:p w14:paraId="6AAFB64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Studying</w:t>
            </w:r>
          </w:p>
        </w:tc>
        <w:tc>
          <w:tcPr>
            <w:tcW w:w="1055" w:type="dxa"/>
          </w:tcPr>
          <w:p w14:paraId="71F1F6D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48583 (14.2%)</w:t>
            </w:r>
          </w:p>
        </w:tc>
        <w:tc>
          <w:tcPr>
            <w:tcW w:w="969" w:type="dxa"/>
          </w:tcPr>
          <w:p w14:paraId="6A97D03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40925 (63.3%)</w:t>
            </w:r>
          </w:p>
        </w:tc>
        <w:tc>
          <w:tcPr>
            <w:tcW w:w="791" w:type="dxa"/>
          </w:tcPr>
          <w:p w14:paraId="5D1C226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4306 (9.1%)</w:t>
            </w:r>
          </w:p>
        </w:tc>
        <w:tc>
          <w:tcPr>
            <w:tcW w:w="967" w:type="dxa"/>
          </w:tcPr>
          <w:p w14:paraId="1B60A16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1476 (2.7%)</w:t>
            </w:r>
          </w:p>
        </w:tc>
        <w:tc>
          <w:tcPr>
            <w:tcW w:w="967" w:type="dxa"/>
          </w:tcPr>
          <w:p w14:paraId="651C0FE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1101 (1.9%)</w:t>
            </w:r>
          </w:p>
        </w:tc>
        <w:tc>
          <w:tcPr>
            <w:tcW w:w="880" w:type="dxa"/>
          </w:tcPr>
          <w:p w14:paraId="009A1E6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574 (0.9%)</w:t>
            </w:r>
          </w:p>
        </w:tc>
        <w:tc>
          <w:tcPr>
            <w:tcW w:w="793" w:type="dxa"/>
          </w:tcPr>
          <w:p w14:paraId="338E26D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149 (0.4%)</w:t>
            </w:r>
          </w:p>
        </w:tc>
        <w:tc>
          <w:tcPr>
            <w:tcW w:w="794" w:type="dxa"/>
          </w:tcPr>
          <w:p w14:paraId="6F741D5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30 (0.2%)</w:t>
            </w:r>
          </w:p>
        </w:tc>
        <w:tc>
          <w:tcPr>
            <w:tcW w:w="897" w:type="dxa"/>
          </w:tcPr>
          <w:p w14:paraId="549713F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22 (1.4%)</w:t>
            </w:r>
          </w:p>
        </w:tc>
      </w:tr>
      <w:tr w:rsidR="007D4600" w:rsidRPr="00DE6B28" w14:paraId="36032A91" w14:textId="77777777" w:rsidTr="00DB7C31">
        <w:tc>
          <w:tcPr>
            <w:tcW w:w="1247" w:type="dxa"/>
          </w:tcPr>
          <w:p w14:paraId="68F3DAC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Unemployed</w:t>
            </w:r>
          </w:p>
        </w:tc>
        <w:tc>
          <w:tcPr>
            <w:tcW w:w="1055" w:type="dxa"/>
          </w:tcPr>
          <w:p w14:paraId="6E1C65F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29859 (8.7%)</w:t>
            </w:r>
          </w:p>
        </w:tc>
        <w:tc>
          <w:tcPr>
            <w:tcW w:w="969" w:type="dxa"/>
          </w:tcPr>
          <w:p w14:paraId="527FDF7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7519 (11.6%)</w:t>
            </w:r>
          </w:p>
        </w:tc>
        <w:tc>
          <w:tcPr>
            <w:tcW w:w="791" w:type="dxa"/>
          </w:tcPr>
          <w:p w14:paraId="0EAC971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7621 (16.1%)</w:t>
            </w:r>
          </w:p>
        </w:tc>
        <w:tc>
          <w:tcPr>
            <w:tcW w:w="967" w:type="dxa"/>
          </w:tcPr>
          <w:p w14:paraId="0E2D5CC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5086 (9.2%)</w:t>
            </w:r>
          </w:p>
        </w:tc>
        <w:tc>
          <w:tcPr>
            <w:tcW w:w="967" w:type="dxa"/>
          </w:tcPr>
          <w:p w14:paraId="7D4CBE5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4602 (8.0%)</w:t>
            </w:r>
          </w:p>
        </w:tc>
        <w:tc>
          <w:tcPr>
            <w:tcW w:w="880" w:type="dxa"/>
          </w:tcPr>
          <w:p w14:paraId="042FFCF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4203 (6.7%)</w:t>
            </w:r>
          </w:p>
        </w:tc>
        <w:tc>
          <w:tcPr>
            <w:tcW w:w="793" w:type="dxa"/>
          </w:tcPr>
          <w:p w14:paraId="4008108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706 (1.7%)</w:t>
            </w:r>
          </w:p>
        </w:tc>
        <w:tc>
          <w:tcPr>
            <w:tcW w:w="794" w:type="dxa"/>
          </w:tcPr>
          <w:p w14:paraId="106FF15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100 (0.8%)</w:t>
            </w:r>
          </w:p>
        </w:tc>
        <w:tc>
          <w:tcPr>
            <w:tcW w:w="897" w:type="dxa"/>
          </w:tcPr>
          <w:p w14:paraId="318AD46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22 (1.4%)</w:t>
            </w:r>
          </w:p>
        </w:tc>
      </w:tr>
      <w:tr w:rsidR="007D4600" w:rsidRPr="00DE6B28" w14:paraId="6709D1DD" w14:textId="77777777" w:rsidTr="00DB7C31">
        <w:tc>
          <w:tcPr>
            <w:tcW w:w="1247" w:type="dxa"/>
            <w:shd w:val="clear" w:color="auto" w:fill="D9D9D9" w:themeFill="background1" w:themeFillShade="D9"/>
          </w:tcPr>
          <w:p w14:paraId="3284CA8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Relationship Status</w:t>
            </w:r>
          </w:p>
        </w:tc>
        <w:tc>
          <w:tcPr>
            <w:tcW w:w="1055" w:type="dxa"/>
            <w:shd w:val="clear" w:color="auto" w:fill="D9D9D9" w:themeFill="background1" w:themeFillShade="D9"/>
          </w:tcPr>
          <w:p w14:paraId="2B5A6C52"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46FA4002"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09766BBD"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1F0FF16D"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41ADAC2D"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3EB3226C"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793C6E89"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1E696DCA"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4DA5A723" w14:textId="77777777" w:rsidR="007D4600" w:rsidRPr="00DE6B28" w:rsidRDefault="007D4600" w:rsidP="007D4600">
            <w:pPr>
              <w:spacing w:before="36" w:after="36"/>
              <w:rPr>
                <w:rFonts w:ascii="Times New Roman" w:hAnsi="Times New Roman" w:cs="Times New Roman"/>
              </w:rPr>
            </w:pPr>
          </w:p>
        </w:tc>
      </w:tr>
      <w:tr w:rsidR="007D4600" w:rsidRPr="00DE6B28" w14:paraId="573A2C79" w14:textId="77777777" w:rsidTr="00DB7C31">
        <w:tc>
          <w:tcPr>
            <w:tcW w:w="1247" w:type="dxa"/>
          </w:tcPr>
          <w:p w14:paraId="7EC4F78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Divorced/ Separated</w:t>
            </w:r>
          </w:p>
        </w:tc>
        <w:tc>
          <w:tcPr>
            <w:tcW w:w="1055" w:type="dxa"/>
          </w:tcPr>
          <w:p w14:paraId="6559EE7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32484 (9.5%)</w:t>
            </w:r>
          </w:p>
        </w:tc>
        <w:tc>
          <w:tcPr>
            <w:tcW w:w="969" w:type="dxa"/>
          </w:tcPr>
          <w:p w14:paraId="461ED41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876 (1.4%)</w:t>
            </w:r>
          </w:p>
        </w:tc>
        <w:tc>
          <w:tcPr>
            <w:tcW w:w="791" w:type="dxa"/>
          </w:tcPr>
          <w:p w14:paraId="27BBC71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2137 (4.5%)</w:t>
            </w:r>
          </w:p>
        </w:tc>
        <w:tc>
          <w:tcPr>
            <w:tcW w:w="967" w:type="dxa"/>
          </w:tcPr>
          <w:p w14:paraId="69D2329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4738 (8.6%)</w:t>
            </w:r>
          </w:p>
        </w:tc>
        <w:tc>
          <w:tcPr>
            <w:tcW w:w="967" w:type="dxa"/>
          </w:tcPr>
          <w:p w14:paraId="3FEBDE9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6849 (12.0%)</w:t>
            </w:r>
          </w:p>
        </w:tc>
        <w:tc>
          <w:tcPr>
            <w:tcW w:w="880" w:type="dxa"/>
          </w:tcPr>
          <w:p w14:paraId="56C80E5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9677 (15.3%)</w:t>
            </w:r>
          </w:p>
        </w:tc>
        <w:tc>
          <w:tcPr>
            <w:tcW w:w="793" w:type="dxa"/>
          </w:tcPr>
          <w:p w14:paraId="53DC041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6535 (16.0%)</w:t>
            </w:r>
          </w:p>
        </w:tc>
        <w:tc>
          <w:tcPr>
            <w:tcW w:w="794" w:type="dxa"/>
          </w:tcPr>
          <w:p w14:paraId="3A96AFD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1536 (12.8%)</w:t>
            </w:r>
          </w:p>
        </w:tc>
        <w:tc>
          <w:tcPr>
            <w:tcW w:w="897" w:type="dxa"/>
          </w:tcPr>
          <w:p w14:paraId="41E3B24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136 (8.9%)</w:t>
            </w:r>
          </w:p>
        </w:tc>
      </w:tr>
      <w:tr w:rsidR="007D4600" w:rsidRPr="00DE6B28" w14:paraId="0A589A15" w14:textId="77777777" w:rsidTr="00DB7C31">
        <w:tc>
          <w:tcPr>
            <w:tcW w:w="1247" w:type="dxa"/>
          </w:tcPr>
          <w:p w14:paraId="6DC8F50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lastRenderedPageBreak/>
              <w:t>In a cohabiting relationship</w:t>
            </w:r>
          </w:p>
        </w:tc>
        <w:tc>
          <w:tcPr>
            <w:tcW w:w="1055" w:type="dxa"/>
          </w:tcPr>
          <w:p w14:paraId="516CC39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15388 (4.5%)</w:t>
            </w:r>
          </w:p>
        </w:tc>
        <w:tc>
          <w:tcPr>
            <w:tcW w:w="969" w:type="dxa"/>
          </w:tcPr>
          <w:p w14:paraId="54976A2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1318 (2.0%)</w:t>
            </w:r>
          </w:p>
        </w:tc>
        <w:tc>
          <w:tcPr>
            <w:tcW w:w="791" w:type="dxa"/>
          </w:tcPr>
          <w:p w14:paraId="4FD0BAF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2861 (6.1%)</w:t>
            </w:r>
          </w:p>
        </w:tc>
        <w:tc>
          <w:tcPr>
            <w:tcW w:w="967" w:type="dxa"/>
          </w:tcPr>
          <w:p w14:paraId="15A0F97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3170 (5.7%)</w:t>
            </w:r>
          </w:p>
        </w:tc>
        <w:tc>
          <w:tcPr>
            <w:tcW w:w="967" w:type="dxa"/>
          </w:tcPr>
          <w:p w14:paraId="5B8FD18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3062 (5.3%)</w:t>
            </w:r>
          </w:p>
        </w:tc>
        <w:tc>
          <w:tcPr>
            <w:tcW w:w="880" w:type="dxa"/>
          </w:tcPr>
          <w:p w14:paraId="37660CD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3022 (4.8%)</w:t>
            </w:r>
          </w:p>
        </w:tc>
        <w:tc>
          <w:tcPr>
            <w:tcW w:w="793" w:type="dxa"/>
          </w:tcPr>
          <w:p w14:paraId="6106B9E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1576 (3.9%)</w:t>
            </w:r>
          </w:p>
        </w:tc>
        <w:tc>
          <w:tcPr>
            <w:tcW w:w="794" w:type="dxa"/>
          </w:tcPr>
          <w:p w14:paraId="5A16455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345 (2.9%)</w:t>
            </w:r>
          </w:p>
        </w:tc>
        <w:tc>
          <w:tcPr>
            <w:tcW w:w="897" w:type="dxa"/>
          </w:tcPr>
          <w:p w14:paraId="236F929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34 (2.2%)</w:t>
            </w:r>
          </w:p>
        </w:tc>
      </w:tr>
      <w:tr w:rsidR="007D4600" w:rsidRPr="00DE6B28" w14:paraId="271F2403" w14:textId="77777777" w:rsidTr="00DB7C31">
        <w:tc>
          <w:tcPr>
            <w:tcW w:w="1247" w:type="dxa"/>
          </w:tcPr>
          <w:p w14:paraId="041BD39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In a relationship</w:t>
            </w:r>
          </w:p>
        </w:tc>
        <w:tc>
          <w:tcPr>
            <w:tcW w:w="1055" w:type="dxa"/>
          </w:tcPr>
          <w:p w14:paraId="3A906DD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32066 (9.4%)</w:t>
            </w:r>
          </w:p>
        </w:tc>
        <w:tc>
          <w:tcPr>
            <w:tcW w:w="969" w:type="dxa"/>
          </w:tcPr>
          <w:p w14:paraId="51D3B1B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12729 (19.7%)</w:t>
            </w:r>
          </w:p>
        </w:tc>
        <w:tc>
          <w:tcPr>
            <w:tcW w:w="791" w:type="dxa"/>
          </w:tcPr>
          <w:p w14:paraId="4155B20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7347 (15.5%)</w:t>
            </w:r>
          </w:p>
        </w:tc>
        <w:tc>
          <w:tcPr>
            <w:tcW w:w="967" w:type="dxa"/>
          </w:tcPr>
          <w:p w14:paraId="0F9C0D7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3650 (6.6%)</w:t>
            </w:r>
          </w:p>
        </w:tc>
        <w:tc>
          <w:tcPr>
            <w:tcW w:w="967" w:type="dxa"/>
          </w:tcPr>
          <w:p w14:paraId="70BC596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3146 (5.5%)</w:t>
            </w:r>
          </w:p>
        </w:tc>
        <w:tc>
          <w:tcPr>
            <w:tcW w:w="880" w:type="dxa"/>
          </w:tcPr>
          <w:p w14:paraId="04BF9F5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3103 (4.9%)</w:t>
            </w:r>
          </w:p>
        </w:tc>
        <w:tc>
          <w:tcPr>
            <w:tcW w:w="793" w:type="dxa"/>
          </w:tcPr>
          <w:p w14:paraId="4650801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1669 (4.1%)</w:t>
            </w:r>
          </w:p>
        </w:tc>
        <w:tc>
          <w:tcPr>
            <w:tcW w:w="794" w:type="dxa"/>
          </w:tcPr>
          <w:p w14:paraId="194E774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390 (3.2%)</w:t>
            </w:r>
          </w:p>
        </w:tc>
        <w:tc>
          <w:tcPr>
            <w:tcW w:w="897" w:type="dxa"/>
          </w:tcPr>
          <w:p w14:paraId="72439E5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32 (2.1%)</w:t>
            </w:r>
          </w:p>
        </w:tc>
      </w:tr>
      <w:tr w:rsidR="007D4600" w:rsidRPr="00DE6B28" w14:paraId="56626174" w14:textId="77777777" w:rsidTr="00DB7C31">
        <w:tc>
          <w:tcPr>
            <w:tcW w:w="1247" w:type="dxa"/>
          </w:tcPr>
          <w:p w14:paraId="70B552D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Married/Civil Partnership</w:t>
            </w:r>
          </w:p>
        </w:tc>
        <w:tc>
          <w:tcPr>
            <w:tcW w:w="1055" w:type="dxa"/>
          </w:tcPr>
          <w:p w14:paraId="7737F47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145166 (42.5%)</w:t>
            </w:r>
          </w:p>
        </w:tc>
        <w:tc>
          <w:tcPr>
            <w:tcW w:w="969" w:type="dxa"/>
          </w:tcPr>
          <w:p w14:paraId="38A99A7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2022 (3.1%)</w:t>
            </w:r>
          </w:p>
        </w:tc>
        <w:tc>
          <w:tcPr>
            <w:tcW w:w="791" w:type="dxa"/>
          </w:tcPr>
          <w:p w14:paraId="5D96E9F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14235 (30.1%)</w:t>
            </w:r>
          </w:p>
        </w:tc>
        <w:tc>
          <w:tcPr>
            <w:tcW w:w="967" w:type="dxa"/>
          </w:tcPr>
          <w:p w14:paraId="0199BD4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31501 (57.0%)</w:t>
            </w:r>
          </w:p>
        </w:tc>
        <w:tc>
          <w:tcPr>
            <w:tcW w:w="967" w:type="dxa"/>
          </w:tcPr>
          <w:p w14:paraId="01FF613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33622 (58.7%)</w:t>
            </w:r>
          </w:p>
        </w:tc>
        <w:tc>
          <w:tcPr>
            <w:tcW w:w="880" w:type="dxa"/>
          </w:tcPr>
          <w:p w14:paraId="3D41C16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35037 (55.5%)</w:t>
            </w:r>
          </w:p>
        </w:tc>
        <w:tc>
          <w:tcPr>
            <w:tcW w:w="793" w:type="dxa"/>
          </w:tcPr>
          <w:p w14:paraId="1EA4FE1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22295 (54.5%)</w:t>
            </w:r>
          </w:p>
        </w:tc>
        <w:tc>
          <w:tcPr>
            <w:tcW w:w="794" w:type="dxa"/>
          </w:tcPr>
          <w:p w14:paraId="3AB3B08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5897 (49.0%)</w:t>
            </w:r>
          </w:p>
        </w:tc>
        <w:tc>
          <w:tcPr>
            <w:tcW w:w="897" w:type="dxa"/>
          </w:tcPr>
          <w:p w14:paraId="1A875F5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557 (36.3%)</w:t>
            </w:r>
          </w:p>
        </w:tc>
      </w:tr>
      <w:tr w:rsidR="007D4600" w:rsidRPr="00DE6B28" w14:paraId="090A3516" w14:textId="77777777" w:rsidTr="00DB7C31">
        <w:tc>
          <w:tcPr>
            <w:tcW w:w="1247" w:type="dxa"/>
          </w:tcPr>
          <w:p w14:paraId="174183D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Other</w:t>
            </w:r>
          </w:p>
        </w:tc>
        <w:tc>
          <w:tcPr>
            <w:tcW w:w="1055" w:type="dxa"/>
          </w:tcPr>
          <w:p w14:paraId="476BD41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2313 (0.7%)</w:t>
            </w:r>
          </w:p>
        </w:tc>
        <w:tc>
          <w:tcPr>
            <w:tcW w:w="969" w:type="dxa"/>
          </w:tcPr>
          <w:p w14:paraId="0EB4D31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803 (1.2%)</w:t>
            </w:r>
          </w:p>
        </w:tc>
        <w:tc>
          <w:tcPr>
            <w:tcW w:w="791" w:type="dxa"/>
          </w:tcPr>
          <w:p w14:paraId="4A131DE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470 (1.0%)</w:t>
            </w:r>
          </w:p>
        </w:tc>
        <w:tc>
          <w:tcPr>
            <w:tcW w:w="967" w:type="dxa"/>
          </w:tcPr>
          <w:p w14:paraId="5A6F0D1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439 (0.8%)</w:t>
            </w:r>
          </w:p>
        </w:tc>
        <w:tc>
          <w:tcPr>
            <w:tcW w:w="967" w:type="dxa"/>
          </w:tcPr>
          <w:p w14:paraId="71572EC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339 (0.6%)</w:t>
            </w:r>
          </w:p>
        </w:tc>
        <w:tc>
          <w:tcPr>
            <w:tcW w:w="880" w:type="dxa"/>
          </w:tcPr>
          <w:p w14:paraId="38AB9F2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208 (0.3%)</w:t>
            </w:r>
          </w:p>
        </w:tc>
        <w:tc>
          <w:tcPr>
            <w:tcW w:w="793" w:type="dxa"/>
          </w:tcPr>
          <w:p w14:paraId="2B0580F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46 (0.1%)</w:t>
            </w:r>
          </w:p>
        </w:tc>
        <w:tc>
          <w:tcPr>
            <w:tcW w:w="794" w:type="dxa"/>
          </w:tcPr>
          <w:p w14:paraId="0D328AB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 (0.0%)</w:t>
            </w:r>
          </w:p>
        </w:tc>
        <w:tc>
          <w:tcPr>
            <w:tcW w:w="897" w:type="dxa"/>
          </w:tcPr>
          <w:p w14:paraId="670013F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 (0.2%)</w:t>
            </w:r>
          </w:p>
        </w:tc>
      </w:tr>
      <w:tr w:rsidR="007D4600" w:rsidRPr="00DE6B28" w14:paraId="6C154399" w14:textId="77777777" w:rsidTr="00DB7C31">
        <w:tc>
          <w:tcPr>
            <w:tcW w:w="1247" w:type="dxa"/>
          </w:tcPr>
          <w:p w14:paraId="67A33E5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Single (never married or in a civil partnership)</w:t>
            </w:r>
          </w:p>
        </w:tc>
        <w:tc>
          <w:tcPr>
            <w:tcW w:w="1055" w:type="dxa"/>
          </w:tcPr>
          <w:p w14:paraId="7C9C90E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85117 (24.9%)</w:t>
            </w:r>
          </w:p>
        </w:tc>
        <w:tc>
          <w:tcPr>
            <w:tcW w:w="969" w:type="dxa"/>
          </w:tcPr>
          <w:p w14:paraId="1D6F2E2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42004 (65.0%)</w:t>
            </w:r>
          </w:p>
        </w:tc>
        <w:tc>
          <w:tcPr>
            <w:tcW w:w="791" w:type="dxa"/>
          </w:tcPr>
          <w:p w14:paraId="4D4A785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18279 (38.7%)</w:t>
            </w:r>
          </w:p>
        </w:tc>
        <w:tc>
          <w:tcPr>
            <w:tcW w:w="967" w:type="dxa"/>
          </w:tcPr>
          <w:p w14:paraId="3CF78A3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9084 (16.4%)</w:t>
            </w:r>
          </w:p>
        </w:tc>
        <w:tc>
          <w:tcPr>
            <w:tcW w:w="967" w:type="dxa"/>
          </w:tcPr>
          <w:p w14:paraId="7F7DDC9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6653 (11.6%)</w:t>
            </w:r>
          </w:p>
        </w:tc>
        <w:tc>
          <w:tcPr>
            <w:tcW w:w="880" w:type="dxa"/>
          </w:tcPr>
          <w:p w14:paraId="1A851FD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5955 (9.4%)</w:t>
            </w:r>
          </w:p>
        </w:tc>
        <w:tc>
          <w:tcPr>
            <w:tcW w:w="793" w:type="dxa"/>
          </w:tcPr>
          <w:p w14:paraId="00236CE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2583 (6.3%)</w:t>
            </w:r>
          </w:p>
        </w:tc>
        <w:tc>
          <w:tcPr>
            <w:tcW w:w="794" w:type="dxa"/>
          </w:tcPr>
          <w:p w14:paraId="6A16703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508 (4.2%)</w:t>
            </w:r>
          </w:p>
        </w:tc>
        <w:tc>
          <w:tcPr>
            <w:tcW w:w="897" w:type="dxa"/>
          </w:tcPr>
          <w:p w14:paraId="79DB45E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51 (3.3%)</w:t>
            </w:r>
          </w:p>
        </w:tc>
      </w:tr>
      <w:tr w:rsidR="007D4600" w:rsidRPr="00DE6B28" w14:paraId="7644652C" w14:textId="77777777" w:rsidTr="00DB7C31">
        <w:tc>
          <w:tcPr>
            <w:tcW w:w="1247" w:type="dxa"/>
          </w:tcPr>
          <w:p w14:paraId="06CF238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Widowed</w:t>
            </w:r>
          </w:p>
        </w:tc>
        <w:tc>
          <w:tcPr>
            <w:tcW w:w="1055" w:type="dxa"/>
          </w:tcPr>
          <w:p w14:paraId="53925E3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14744 (4.3%)</w:t>
            </w:r>
          </w:p>
        </w:tc>
        <w:tc>
          <w:tcPr>
            <w:tcW w:w="969" w:type="dxa"/>
          </w:tcPr>
          <w:p w14:paraId="31342C1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139 (0.2%)</w:t>
            </w:r>
          </w:p>
        </w:tc>
        <w:tc>
          <w:tcPr>
            <w:tcW w:w="791" w:type="dxa"/>
          </w:tcPr>
          <w:p w14:paraId="398CEB6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158 (0.3%)</w:t>
            </w:r>
          </w:p>
        </w:tc>
        <w:tc>
          <w:tcPr>
            <w:tcW w:w="967" w:type="dxa"/>
          </w:tcPr>
          <w:p w14:paraId="6E2F1E2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557 (1.0%)</w:t>
            </w:r>
          </w:p>
        </w:tc>
        <w:tc>
          <w:tcPr>
            <w:tcW w:w="967" w:type="dxa"/>
          </w:tcPr>
          <w:p w14:paraId="20A50C0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1490 (2.6%)</w:t>
            </w:r>
          </w:p>
        </w:tc>
        <w:tc>
          <w:tcPr>
            <w:tcW w:w="880" w:type="dxa"/>
          </w:tcPr>
          <w:p w14:paraId="76CA0E4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3860 (6.1%)</w:t>
            </w:r>
          </w:p>
        </w:tc>
        <w:tc>
          <w:tcPr>
            <w:tcW w:w="793" w:type="dxa"/>
          </w:tcPr>
          <w:p w14:paraId="40928F1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4895 (12.0%)</w:t>
            </w:r>
          </w:p>
        </w:tc>
        <w:tc>
          <w:tcPr>
            <w:tcW w:w="794" w:type="dxa"/>
          </w:tcPr>
          <w:p w14:paraId="5187279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2984 (24.8%)</w:t>
            </w:r>
          </w:p>
        </w:tc>
        <w:tc>
          <w:tcPr>
            <w:tcW w:w="897" w:type="dxa"/>
          </w:tcPr>
          <w:p w14:paraId="4905957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661 (43.0%)</w:t>
            </w:r>
          </w:p>
        </w:tc>
      </w:tr>
      <w:tr w:rsidR="007D4600" w:rsidRPr="00DE6B28" w14:paraId="2437708F" w14:textId="77777777" w:rsidTr="00DB7C31">
        <w:tc>
          <w:tcPr>
            <w:tcW w:w="1247" w:type="dxa"/>
          </w:tcPr>
          <w:p w14:paraId="38EA52D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Missing</w:t>
            </w:r>
          </w:p>
        </w:tc>
        <w:tc>
          <w:tcPr>
            <w:tcW w:w="1055" w:type="dxa"/>
          </w:tcPr>
          <w:p w14:paraId="1079576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14678 (4.3%)</w:t>
            </w:r>
          </w:p>
        </w:tc>
        <w:tc>
          <w:tcPr>
            <w:tcW w:w="969" w:type="dxa"/>
          </w:tcPr>
          <w:p w14:paraId="1A1BCF7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4757 (7.4%)</w:t>
            </w:r>
          </w:p>
        </w:tc>
        <w:tc>
          <w:tcPr>
            <w:tcW w:w="791" w:type="dxa"/>
          </w:tcPr>
          <w:p w14:paraId="37F293B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1762 (3.7%)</w:t>
            </w:r>
          </w:p>
        </w:tc>
        <w:tc>
          <w:tcPr>
            <w:tcW w:w="967" w:type="dxa"/>
          </w:tcPr>
          <w:p w14:paraId="7018E57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2102 (3.8%)</w:t>
            </w:r>
          </w:p>
        </w:tc>
        <w:tc>
          <w:tcPr>
            <w:tcW w:w="967" w:type="dxa"/>
          </w:tcPr>
          <w:p w14:paraId="0628AD6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2098 (3.7%)</w:t>
            </w:r>
          </w:p>
        </w:tc>
        <w:tc>
          <w:tcPr>
            <w:tcW w:w="880" w:type="dxa"/>
          </w:tcPr>
          <w:p w14:paraId="619001E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2251 (3.6%)</w:t>
            </w:r>
          </w:p>
        </w:tc>
        <w:tc>
          <w:tcPr>
            <w:tcW w:w="793" w:type="dxa"/>
          </w:tcPr>
          <w:p w14:paraId="6CA7014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1282 (3.1%)</w:t>
            </w:r>
          </w:p>
        </w:tc>
        <w:tc>
          <w:tcPr>
            <w:tcW w:w="794" w:type="dxa"/>
          </w:tcPr>
          <w:p w14:paraId="5DE9816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364 (3.0%)</w:t>
            </w:r>
          </w:p>
        </w:tc>
        <w:tc>
          <w:tcPr>
            <w:tcW w:w="897" w:type="dxa"/>
          </w:tcPr>
          <w:p w14:paraId="6216EAB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62 (4.0%)</w:t>
            </w:r>
          </w:p>
        </w:tc>
      </w:tr>
      <w:tr w:rsidR="007D4600" w:rsidRPr="00DE6B28" w14:paraId="1EE48919" w14:textId="77777777" w:rsidTr="00DB7C31">
        <w:tc>
          <w:tcPr>
            <w:tcW w:w="1247" w:type="dxa"/>
            <w:shd w:val="clear" w:color="auto" w:fill="D9D9D9" w:themeFill="background1" w:themeFillShade="D9"/>
          </w:tcPr>
          <w:p w14:paraId="7DE5DE0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Socialize Frequency</w:t>
            </w:r>
          </w:p>
        </w:tc>
        <w:tc>
          <w:tcPr>
            <w:tcW w:w="1055" w:type="dxa"/>
            <w:shd w:val="clear" w:color="auto" w:fill="D9D9D9" w:themeFill="background1" w:themeFillShade="D9"/>
          </w:tcPr>
          <w:p w14:paraId="7682FE8A"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1A6BF23D"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3A38DC9C"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32742D55"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2DFBD57F"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313A24C8"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1EA1D69D"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41B3033A"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0B8F98C6" w14:textId="77777777" w:rsidR="007D4600" w:rsidRPr="00DE6B28" w:rsidRDefault="007D4600" w:rsidP="007D4600">
            <w:pPr>
              <w:spacing w:before="36" w:after="36"/>
              <w:rPr>
                <w:rFonts w:ascii="Times New Roman" w:hAnsi="Times New Roman" w:cs="Times New Roman"/>
              </w:rPr>
            </w:pPr>
          </w:p>
        </w:tc>
      </w:tr>
      <w:tr w:rsidR="007D4600" w:rsidRPr="00DE6B28" w14:paraId="114B81F0" w14:textId="77777777" w:rsidTr="00DB7C31">
        <w:tc>
          <w:tcPr>
            <w:tcW w:w="1247" w:type="dxa"/>
          </w:tcPr>
          <w:p w14:paraId="406C3B2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Rarely/Never</w:t>
            </w:r>
          </w:p>
        </w:tc>
        <w:tc>
          <w:tcPr>
            <w:tcW w:w="1055" w:type="dxa"/>
          </w:tcPr>
          <w:p w14:paraId="1326346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86212 (25.2%)</w:t>
            </w:r>
          </w:p>
        </w:tc>
        <w:tc>
          <w:tcPr>
            <w:tcW w:w="969" w:type="dxa"/>
          </w:tcPr>
          <w:p w14:paraId="3BB599E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14926 (23.1%)</w:t>
            </w:r>
          </w:p>
        </w:tc>
        <w:tc>
          <w:tcPr>
            <w:tcW w:w="791" w:type="dxa"/>
          </w:tcPr>
          <w:p w14:paraId="40DE132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14063 (29.8%)</w:t>
            </w:r>
          </w:p>
        </w:tc>
        <w:tc>
          <w:tcPr>
            <w:tcW w:w="967" w:type="dxa"/>
          </w:tcPr>
          <w:p w14:paraId="2290952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16429 (29.7%)</w:t>
            </w:r>
          </w:p>
        </w:tc>
        <w:tc>
          <w:tcPr>
            <w:tcW w:w="967" w:type="dxa"/>
          </w:tcPr>
          <w:p w14:paraId="1FB6F3E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16052 (28.0%)</w:t>
            </w:r>
          </w:p>
        </w:tc>
        <w:tc>
          <w:tcPr>
            <w:tcW w:w="880" w:type="dxa"/>
          </w:tcPr>
          <w:p w14:paraId="48B7ACA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15390 (24.4%)</w:t>
            </w:r>
          </w:p>
        </w:tc>
        <w:tc>
          <w:tcPr>
            <w:tcW w:w="793" w:type="dxa"/>
          </w:tcPr>
          <w:p w14:paraId="4966497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7446 (18.2%)</w:t>
            </w:r>
          </w:p>
        </w:tc>
        <w:tc>
          <w:tcPr>
            <w:tcW w:w="794" w:type="dxa"/>
          </w:tcPr>
          <w:p w14:paraId="741C73A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1683 (14.0%)</w:t>
            </w:r>
          </w:p>
        </w:tc>
        <w:tc>
          <w:tcPr>
            <w:tcW w:w="897" w:type="dxa"/>
          </w:tcPr>
          <w:p w14:paraId="028DB45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223 (14.5%)</w:t>
            </w:r>
          </w:p>
        </w:tc>
      </w:tr>
      <w:tr w:rsidR="007D4600" w:rsidRPr="00DE6B28" w14:paraId="44BD6275" w14:textId="77777777" w:rsidTr="00DB7C31">
        <w:tc>
          <w:tcPr>
            <w:tcW w:w="1247" w:type="dxa"/>
          </w:tcPr>
          <w:p w14:paraId="18C486F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 times a month</w:t>
            </w:r>
          </w:p>
        </w:tc>
        <w:tc>
          <w:tcPr>
            <w:tcW w:w="1055" w:type="dxa"/>
          </w:tcPr>
          <w:p w14:paraId="467B8E9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79457 (23.2%)</w:t>
            </w:r>
          </w:p>
        </w:tc>
        <w:tc>
          <w:tcPr>
            <w:tcW w:w="969" w:type="dxa"/>
          </w:tcPr>
          <w:p w14:paraId="0D1A52A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13115 (20.3%)</w:t>
            </w:r>
          </w:p>
        </w:tc>
        <w:tc>
          <w:tcPr>
            <w:tcW w:w="791" w:type="dxa"/>
          </w:tcPr>
          <w:p w14:paraId="45E0DC8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11989 (25.4%)</w:t>
            </w:r>
          </w:p>
        </w:tc>
        <w:tc>
          <w:tcPr>
            <w:tcW w:w="967" w:type="dxa"/>
          </w:tcPr>
          <w:p w14:paraId="5E79126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12973 (23.5%)</w:t>
            </w:r>
          </w:p>
        </w:tc>
        <w:tc>
          <w:tcPr>
            <w:tcW w:w="967" w:type="dxa"/>
          </w:tcPr>
          <w:p w14:paraId="65C4518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13545 (23.7%)</w:t>
            </w:r>
          </w:p>
        </w:tc>
        <w:tc>
          <w:tcPr>
            <w:tcW w:w="880" w:type="dxa"/>
          </w:tcPr>
          <w:p w14:paraId="3777E2B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15310 (24.3%)</w:t>
            </w:r>
          </w:p>
        </w:tc>
        <w:tc>
          <w:tcPr>
            <w:tcW w:w="793" w:type="dxa"/>
          </w:tcPr>
          <w:p w14:paraId="0D421F7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9591 (23.5%)</w:t>
            </w:r>
          </w:p>
        </w:tc>
        <w:tc>
          <w:tcPr>
            <w:tcW w:w="794" w:type="dxa"/>
          </w:tcPr>
          <w:p w14:paraId="3CBDD18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2655 (22.1%)</w:t>
            </w:r>
          </w:p>
        </w:tc>
        <w:tc>
          <w:tcPr>
            <w:tcW w:w="897" w:type="dxa"/>
          </w:tcPr>
          <w:p w14:paraId="591CE65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279 (18.2%)</w:t>
            </w:r>
          </w:p>
        </w:tc>
      </w:tr>
      <w:tr w:rsidR="007D4600" w:rsidRPr="00DE6B28" w14:paraId="65BC17BB" w14:textId="77777777" w:rsidTr="00DB7C31">
        <w:tc>
          <w:tcPr>
            <w:tcW w:w="1247" w:type="dxa"/>
          </w:tcPr>
          <w:p w14:paraId="30770DF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Once a week</w:t>
            </w:r>
          </w:p>
        </w:tc>
        <w:tc>
          <w:tcPr>
            <w:tcW w:w="1055" w:type="dxa"/>
          </w:tcPr>
          <w:p w14:paraId="625F0F3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63389 (18.5%)</w:t>
            </w:r>
          </w:p>
        </w:tc>
        <w:tc>
          <w:tcPr>
            <w:tcW w:w="969" w:type="dxa"/>
          </w:tcPr>
          <w:p w14:paraId="73D8DA4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11242 (17.4%)</w:t>
            </w:r>
          </w:p>
        </w:tc>
        <w:tc>
          <w:tcPr>
            <w:tcW w:w="791" w:type="dxa"/>
          </w:tcPr>
          <w:p w14:paraId="613A88F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8055 (17.0%)</w:t>
            </w:r>
          </w:p>
        </w:tc>
        <w:tc>
          <w:tcPr>
            <w:tcW w:w="967" w:type="dxa"/>
          </w:tcPr>
          <w:p w14:paraId="1DA56E5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9235 (16.7%)</w:t>
            </w:r>
          </w:p>
        </w:tc>
        <w:tc>
          <w:tcPr>
            <w:tcW w:w="967" w:type="dxa"/>
          </w:tcPr>
          <w:p w14:paraId="6E867D5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9847 (17.2%)</w:t>
            </w:r>
          </w:p>
        </w:tc>
        <w:tc>
          <w:tcPr>
            <w:tcW w:w="880" w:type="dxa"/>
          </w:tcPr>
          <w:p w14:paraId="3883FB0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12275 (19.4%)</w:t>
            </w:r>
          </w:p>
        </w:tc>
        <w:tc>
          <w:tcPr>
            <w:tcW w:w="793" w:type="dxa"/>
          </w:tcPr>
          <w:p w14:paraId="3A4215D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9352 (22.9%)</w:t>
            </w:r>
          </w:p>
        </w:tc>
        <w:tc>
          <w:tcPr>
            <w:tcW w:w="794" w:type="dxa"/>
          </w:tcPr>
          <w:p w14:paraId="144C618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3019 (25.1%)</w:t>
            </w:r>
          </w:p>
        </w:tc>
        <w:tc>
          <w:tcPr>
            <w:tcW w:w="897" w:type="dxa"/>
          </w:tcPr>
          <w:p w14:paraId="51452C2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364 (23.7%)</w:t>
            </w:r>
          </w:p>
        </w:tc>
      </w:tr>
      <w:tr w:rsidR="007D4600" w:rsidRPr="00DE6B28" w14:paraId="54509F3A" w14:textId="77777777" w:rsidTr="00DB7C31">
        <w:tc>
          <w:tcPr>
            <w:tcW w:w="1247" w:type="dxa"/>
          </w:tcPr>
          <w:p w14:paraId="7BE73DE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lastRenderedPageBreak/>
              <w:t>Several days a week</w:t>
            </w:r>
          </w:p>
        </w:tc>
        <w:tc>
          <w:tcPr>
            <w:tcW w:w="1055" w:type="dxa"/>
          </w:tcPr>
          <w:p w14:paraId="713F4A2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112898 (33.0%)</w:t>
            </w:r>
          </w:p>
        </w:tc>
        <w:tc>
          <w:tcPr>
            <w:tcW w:w="969" w:type="dxa"/>
          </w:tcPr>
          <w:p w14:paraId="240D3FB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25365 (39.2%)</w:t>
            </w:r>
          </w:p>
        </w:tc>
        <w:tc>
          <w:tcPr>
            <w:tcW w:w="791" w:type="dxa"/>
          </w:tcPr>
          <w:p w14:paraId="2B533A0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13142 (27.8%)</w:t>
            </w:r>
          </w:p>
        </w:tc>
        <w:tc>
          <w:tcPr>
            <w:tcW w:w="967" w:type="dxa"/>
          </w:tcPr>
          <w:p w14:paraId="32E729B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16604 (30.1%)</w:t>
            </w:r>
          </w:p>
        </w:tc>
        <w:tc>
          <w:tcPr>
            <w:tcW w:w="967" w:type="dxa"/>
          </w:tcPr>
          <w:p w14:paraId="69382A4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17815 (31.1%)</w:t>
            </w:r>
          </w:p>
        </w:tc>
        <w:tc>
          <w:tcPr>
            <w:tcW w:w="880" w:type="dxa"/>
          </w:tcPr>
          <w:p w14:paraId="2ABA7C4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20138 (31.9%)</w:t>
            </w:r>
          </w:p>
        </w:tc>
        <w:tc>
          <w:tcPr>
            <w:tcW w:w="793" w:type="dxa"/>
          </w:tcPr>
          <w:p w14:paraId="4F3E4FC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14492 (35.4%)</w:t>
            </w:r>
          </w:p>
        </w:tc>
        <w:tc>
          <w:tcPr>
            <w:tcW w:w="794" w:type="dxa"/>
          </w:tcPr>
          <w:p w14:paraId="2487C15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4672 (38.8%)</w:t>
            </w:r>
          </w:p>
        </w:tc>
        <w:tc>
          <w:tcPr>
            <w:tcW w:w="897" w:type="dxa"/>
          </w:tcPr>
          <w:p w14:paraId="0711E37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670 (43.6%)</w:t>
            </w:r>
          </w:p>
        </w:tc>
      </w:tr>
      <w:tr w:rsidR="007D4600" w:rsidRPr="00DE6B28" w14:paraId="247AA3B0" w14:textId="77777777" w:rsidTr="00DB7C31">
        <w:tc>
          <w:tcPr>
            <w:tcW w:w="1247" w:type="dxa"/>
            <w:shd w:val="clear" w:color="auto" w:fill="D9D9D9" w:themeFill="background1" w:themeFillShade="D9"/>
          </w:tcPr>
          <w:p w14:paraId="33F9611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Adequate Sleep Frequency</w:t>
            </w:r>
          </w:p>
        </w:tc>
        <w:tc>
          <w:tcPr>
            <w:tcW w:w="1055" w:type="dxa"/>
            <w:shd w:val="clear" w:color="auto" w:fill="D9D9D9" w:themeFill="background1" w:themeFillShade="D9"/>
          </w:tcPr>
          <w:p w14:paraId="010E9437"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2758A1D4"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0E44FD10"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07AD12E3"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15BA55E9"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287E99C2"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1BDD7BF6"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1AE94B59"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02FC4F4B" w14:textId="77777777" w:rsidR="007D4600" w:rsidRPr="00DE6B28" w:rsidRDefault="007D4600" w:rsidP="007D4600">
            <w:pPr>
              <w:spacing w:before="36" w:after="36"/>
              <w:rPr>
                <w:rFonts w:ascii="Times New Roman" w:hAnsi="Times New Roman" w:cs="Times New Roman"/>
              </w:rPr>
            </w:pPr>
          </w:p>
        </w:tc>
      </w:tr>
      <w:tr w:rsidR="007D4600" w:rsidRPr="00DE6B28" w14:paraId="1664750D" w14:textId="77777777" w:rsidTr="00DB7C31">
        <w:tc>
          <w:tcPr>
            <w:tcW w:w="1247" w:type="dxa"/>
          </w:tcPr>
          <w:p w14:paraId="0FE651F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Hardly ever</w:t>
            </w:r>
          </w:p>
        </w:tc>
        <w:tc>
          <w:tcPr>
            <w:tcW w:w="1055" w:type="dxa"/>
          </w:tcPr>
          <w:p w14:paraId="11E2903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42262 (12.4%)</w:t>
            </w:r>
          </w:p>
        </w:tc>
        <w:tc>
          <w:tcPr>
            <w:tcW w:w="969" w:type="dxa"/>
          </w:tcPr>
          <w:p w14:paraId="3BC2466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10071 (15.6%)</w:t>
            </w:r>
          </w:p>
        </w:tc>
        <w:tc>
          <w:tcPr>
            <w:tcW w:w="791" w:type="dxa"/>
          </w:tcPr>
          <w:p w14:paraId="2713F87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6175 (13.1%)</w:t>
            </w:r>
          </w:p>
        </w:tc>
        <w:tc>
          <w:tcPr>
            <w:tcW w:w="967" w:type="dxa"/>
          </w:tcPr>
          <w:p w14:paraId="4430700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7270 (13.2%)</w:t>
            </w:r>
          </w:p>
        </w:tc>
        <w:tc>
          <w:tcPr>
            <w:tcW w:w="967" w:type="dxa"/>
          </w:tcPr>
          <w:p w14:paraId="1146CB9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7113 (12.4%)</w:t>
            </w:r>
          </w:p>
        </w:tc>
        <w:tc>
          <w:tcPr>
            <w:tcW w:w="880" w:type="dxa"/>
          </w:tcPr>
          <w:p w14:paraId="63FCE37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7180 (11.4%)</w:t>
            </w:r>
          </w:p>
        </w:tc>
        <w:tc>
          <w:tcPr>
            <w:tcW w:w="793" w:type="dxa"/>
          </w:tcPr>
          <w:p w14:paraId="77AEA83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3498 (8.6%)</w:t>
            </w:r>
          </w:p>
        </w:tc>
        <w:tc>
          <w:tcPr>
            <w:tcW w:w="794" w:type="dxa"/>
          </w:tcPr>
          <w:p w14:paraId="02772B7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836 (6.9%)</w:t>
            </w:r>
          </w:p>
        </w:tc>
        <w:tc>
          <w:tcPr>
            <w:tcW w:w="897" w:type="dxa"/>
          </w:tcPr>
          <w:p w14:paraId="30CBD2D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119 (7.7%)</w:t>
            </w:r>
          </w:p>
        </w:tc>
      </w:tr>
      <w:tr w:rsidR="007D4600" w:rsidRPr="00DE6B28" w14:paraId="5279B0DE" w14:textId="77777777" w:rsidTr="00DB7C31">
        <w:tc>
          <w:tcPr>
            <w:tcW w:w="1247" w:type="dxa"/>
          </w:tcPr>
          <w:p w14:paraId="26EB304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Some of the time</w:t>
            </w:r>
          </w:p>
        </w:tc>
        <w:tc>
          <w:tcPr>
            <w:tcW w:w="1055" w:type="dxa"/>
          </w:tcPr>
          <w:p w14:paraId="27A7718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117966 (34.5%)</w:t>
            </w:r>
          </w:p>
        </w:tc>
        <w:tc>
          <w:tcPr>
            <w:tcW w:w="969" w:type="dxa"/>
          </w:tcPr>
          <w:p w14:paraId="5DBC07B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25492 (39.4%)</w:t>
            </w:r>
          </w:p>
        </w:tc>
        <w:tc>
          <w:tcPr>
            <w:tcW w:w="791" w:type="dxa"/>
          </w:tcPr>
          <w:p w14:paraId="117FC02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18234 (38.6%)</w:t>
            </w:r>
          </w:p>
        </w:tc>
        <w:tc>
          <w:tcPr>
            <w:tcW w:w="967" w:type="dxa"/>
          </w:tcPr>
          <w:p w14:paraId="6CFA9FF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21289 (38.5%)</w:t>
            </w:r>
          </w:p>
        </w:tc>
        <w:tc>
          <w:tcPr>
            <w:tcW w:w="967" w:type="dxa"/>
          </w:tcPr>
          <w:p w14:paraId="65D852E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20129 (35.2%)</w:t>
            </w:r>
          </w:p>
        </w:tc>
        <w:tc>
          <w:tcPr>
            <w:tcW w:w="880" w:type="dxa"/>
          </w:tcPr>
          <w:p w14:paraId="36F11EF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19465 (30.8%)</w:t>
            </w:r>
          </w:p>
        </w:tc>
        <w:tc>
          <w:tcPr>
            <w:tcW w:w="793" w:type="dxa"/>
          </w:tcPr>
          <w:p w14:paraId="5B3EBD2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10499 (25.7%)</w:t>
            </w:r>
          </w:p>
        </w:tc>
        <w:tc>
          <w:tcPr>
            <w:tcW w:w="794" w:type="dxa"/>
          </w:tcPr>
          <w:p w14:paraId="10EB7AE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2569 (21.4%)</w:t>
            </w:r>
          </w:p>
        </w:tc>
        <w:tc>
          <w:tcPr>
            <w:tcW w:w="897" w:type="dxa"/>
          </w:tcPr>
          <w:p w14:paraId="34D7B64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289 (18.8%)</w:t>
            </w:r>
          </w:p>
        </w:tc>
      </w:tr>
      <w:tr w:rsidR="007D4600" w:rsidRPr="00DE6B28" w14:paraId="37FEEB8D" w14:textId="77777777" w:rsidTr="00DB7C31">
        <w:tc>
          <w:tcPr>
            <w:tcW w:w="1247" w:type="dxa"/>
          </w:tcPr>
          <w:p w14:paraId="2183090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Most of the time</w:t>
            </w:r>
          </w:p>
        </w:tc>
        <w:tc>
          <w:tcPr>
            <w:tcW w:w="1055" w:type="dxa"/>
          </w:tcPr>
          <w:p w14:paraId="3AFDCC8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140096 (41.0%)</w:t>
            </w:r>
          </w:p>
        </w:tc>
        <w:tc>
          <w:tcPr>
            <w:tcW w:w="969" w:type="dxa"/>
          </w:tcPr>
          <w:p w14:paraId="359C040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22792 (35.3%)</w:t>
            </w:r>
          </w:p>
        </w:tc>
        <w:tc>
          <w:tcPr>
            <w:tcW w:w="791" w:type="dxa"/>
          </w:tcPr>
          <w:p w14:paraId="3D524D3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17866 (37.8%)</w:t>
            </w:r>
          </w:p>
        </w:tc>
        <w:tc>
          <w:tcPr>
            <w:tcW w:w="967" w:type="dxa"/>
          </w:tcPr>
          <w:p w14:paraId="196A03D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21383 (38.7%)</w:t>
            </w:r>
          </w:p>
        </w:tc>
        <w:tc>
          <w:tcPr>
            <w:tcW w:w="967" w:type="dxa"/>
          </w:tcPr>
          <w:p w14:paraId="1321168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23592 (41.2%)</w:t>
            </w:r>
          </w:p>
        </w:tc>
        <w:tc>
          <w:tcPr>
            <w:tcW w:w="880" w:type="dxa"/>
          </w:tcPr>
          <w:p w14:paraId="776B372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27803 (44.1%)</w:t>
            </w:r>
          </w:p>
        </w:tc>
        <w:tc>
          <w:tcPr>
            <w:tcW w:w="793" w:type="dxa"/>
          </w:tcPr>
          <w:p w14:paraId="6730A14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19799 (48.4%)</w:t>
            </w:r>
          </w:p>
        </w:tc>
        <w:tc>
          <w:tcPr>
            <w:tcW w:w="794" w:type="dxa"/>
          </w:tcPr>
          <w:p w14:paraId="4FA7D1D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6106 (50.8%)</w:t>
            </w:r>
          </w:p>
        </w:tc>
        <w:tc>
          <w:tcPr>
            <w:tcW w:w="897" w:type="dxa"/>
          </w:tcPr>
          <w:p w14:paraId="742B30E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755 (49.2%)</w:t>
            </w:r>
          </w:p>
        </w:tc>
      </w:tr>
      <w:tr w:rsidR="007D4600" w:rsidRPr="00DE6B28" w14:paraId="5B3F9582" w14:textId="77777777" w:rsidTr="00DB7C31">
        <w:tc>
          <w:tcPr>
            <w:tcW w:w="1247" w:type="dxa"/>
          </w:tcPr>
          <w:p w14:paraId="499F428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All of the time</w:t>
            </w:r>
          </w:p>
        </w:tc>
        <w:tc>
          <w:tcPr>
            <w:tcW w:w="1055" w:type="dxa"/>
          </w:tcPr>
          <w:p w14:paraId="7DC8521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41632 (12.2%)</w:t>
            </w:r>
          </w:p>
        </w:tc>
        <w:tc>
          <w:tcPr>
            <w:tcW w:w="969" w:type="dxa"/>
          </w:tcPr>
          <w:p w14:paraId="090231C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6293 (9.7%)</w:t>
            </w:r>
          </w:p>
        </w:tc>
        <w:tc>
          <w:tcPr>
            <w:tcW w:w="791" w:type="dxa"/>
          </w:tcPr>
          <w:p w14:paraId="343C1E5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4974 (10.5%)</w:t>
            </w:r>
          </w:p>
        </w:tc>
        <w:tc>
          <w:tcPr>
            <w:tcW w:w="967" w:type="dxa"/>
          </w:tcPr>
          <w:p w14:paraId="0163FBC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5299 (9.6%)</w:t>
            </w:r>
          </w:p>
        </w:tc>
        <w:tc>
          <w:tcPr>
            <w:tcW w:w="967" w:type="dxa"/>
          </w:tcPr>
          <w:p w14:paraId="73BE6F1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6425 (11.2%)</w:t>
            </w:r>
          </w:p>
        </w:tc>
        <w:tc>
          <w:tcPr>
            <w:tcW w:w="880" w:type="dxa"/>
          </w:tcPr>
          <w:p w14:paraId="6BB8738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8665 (13.7%)</w:t>
            </w:r>
          </w:p>
        </w:tc>
        <w:tc>
          <w:tcPr>
            <w:tcW w:w="793" w:type="dxa"/>
          </w:tcPr>
          <w:p w14:paraId="1E3449C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7085 (17.3%)</w:t>
            </w:r>
          </w:p>
        </w:tc>
        <w:tc>
          <w:tcPr>
            <w:tcW w:w="794" w:type="dxa"/>
          </w:tcPr>
          <w:p w14:paraId="56FEFB0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2518 (20.9%)</w:t>
            </w:r>
          </w:p>
        </w:tc>
        <w:tc>
          <w:tcPr>
            <w:tcW w:w="897" w:type="dxa"/>
          </w:tcPr>
          <w:p w14:paraId="0EF1546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373 (24.3%)</w:t>
            </w:r>
          </w:p>
        </w:tc>
      </w:tr>
      <w:tr w:rsidR="007D4600" w:rsidRPr="00DE6B28" w14:paraId="4A283B29" w14:textId="77777777" w:rsidTr="00DB7C31">
        <w:tc>
          <w:tcPr>
            <w:tcW w:w="1247" w:type="dxa"/>
            <w:shd w:val="clear" w:color="auto" w:fill="D9D9D9" w:themeFill="background1" w:themeFillShade="D9"/>
          </w:tcPr>
          <w:p w14:paraId="31578EDE" w14:textId="75574758"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Medical Diagnosis</w:t>
            </w:r>
            <w:r w:rsidR="00DB7C31" w:rsidRPr="00DE6B28">
              <w:rPr>
                <w:rFonts w:ascii="Times New Roman" w:hAnsi="Times New Roman" w:cs="Times New Roman"/>
              </w:rPr>
              <w:t xml:space="preserve"> (Y/N)</w:t>
            </w:r>
          </w:p>
        </w:tc>
        <w:tc>
          <w:tcPr>
            <w:tcW w:w="1055" w:type="dxa"/>
            <w:shd w:val="clear" w:color="auto" w:fill="D9D9D9" w:themeFill="background1" w:themeFillShade="D9"/>
          </w:tcPr>
          <w:p w14:paraId="0710B10B"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2664B708"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00CE850D"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0DD300B8"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72CF40C6"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13F4DE89"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3409ED89"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7BEA6A59"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6AFEC068" w14:textId="77777777" w:rsidR="007D4600" w:rsidRPr="00DE6B28" w:rsidRDefault="007D4600" w:rsidP="007D4600">
            <w:pPr>
              <w:spacing w:before="36" w:after="36"/>
              <w:rPr>
                <w:rFonts w:ascii="Times New Roman" w:hAnsi="Times New Roman" w:cs="Times New Roman"/>
              </w:rPr>
            </w:pPr>
          </w:p>
        </w:tc>
      </w:tr>
      <w:tr w:rsidR="007D4600" w:rsidRPr="00DE6B28" w14:paraId="1B4B9AF3" w14:textId="77777777" w:rsidTr="00DB7C31">
        <w:tc>
          <w:tcPr>
            <w:tcW w:w="1247" w:type="dxa"/>
          </w:tcPr>
          <w:p w14:paraId="4110DF1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Yes</w:t>
            </w:r>
          </w:p>
        </w:tc>
        <w:tc>
          <w:tcPr>
            <w:tcW w:w="1055" w:type="dxa"/>
          </w:tcPr>
          <w:p w14:paraId="3F4B6F5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53164 (15.5%)</w:t>
            </w:r>
          </w:p>
        </w:tc>
        <w:tc>
          <w:tcPr>
            <w:tcW w:w="969" w:type="dxa"/>
          </w:tcPr>
          <w:p w14:paraId="4BFB2B5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7584 (11.7%)</w:t>
            </w:r>
          </w:p>
        </w:tc>
        <w:tc>
          <w:tcPr>
            <w:tcW w:w="791" w:type="dxa"/>
          </w:tcPr>
          <w:p w14:paraId="7DBB183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5438 (11.5%)</w:t>
            </w:r>
          </w:p>
        </w:tc>
        <w:tc>
          <w:tcPr>
            <w:tcW w:w="967" w:type="dxa"/>
          </w:tcPr>
          <w:p w14:paraId="0D9D3E9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6702 (12.1%)</w:t>
            </w:r>
          </w:p>
        </w:tc>
        <w:tc>
          <w:tcPr>
            <w:tcW w:w="967" w:type="dxa"/>
          </w:tcPr>
          <w:p w14:paraId="6475FDE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8628 (15.1%)</w:t>
            </w:r>
          </w:p>
        </w:tc>
        <w:tc>
          <w:tcPr>
            <w:tcW w:w="880" w:type="dxa"/>
          </w:tcPr>
          <w:p w14:paraId="1D99FD0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12133 (19.2%)</w:t>
            </w:r>
          </w:p>
        </w:tc>
        <w:tc>
          <w:tcPr>
            <w:tcW w:w="793" w:type="dxa"/>
          </w:tcPr>
          <w:p w14:paraId="378CD04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8917 (21.8%)</w:t>
            </w:r>
          </w:p>
        </w:tc>
        <w:tc>
          <w:tcPr>
            <w:tcW w:w="794" w:type="dxa"/>
          </w:tcPr>
          <w:p w14:paraId="301F32B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3286 (27.3%)</w:t>
            </w:r>
          </w:p>
        </w:tc>
        <w:tc>
          <w:tcPr>
            <w:tcW w:w="897" w:type="dxa"/>
          </w:tcPr>
          <w:p w14:paraId="37E9B18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476 (31.0%)</w:t>
            </w:r>
          </w:p>
        </w:tc>
      </w:tr>
      <w:tr w:rsidR="007D4600" w:rsidRPr="00DE6B28" w14:paraId="1EF83298" w14:textId="77777777" w:rsidTr="00DB7C31">
        <w:tc>
          <w:tcPr>
            <w:tcW w:w="1247" w:type="dxa"/>
          </w:tcPr>
          <w:p w14:paraId="3E84242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Missing</w:t>
            </w:r>
          </w:p>
        </w:tc>
        <w:tc>
          <w:tcPr>
            <w:tcW w:w="1055" w:type="dxa"/>
          </w:tcPr>
          <w:p w14:paraId="6E6B0D9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8080 (2.4%)</w:t>
            </w:r>
          </w:p>
        </w:tc>
        <w:tc>
          <w:tcPr>
            <w:tcW w:w="969" w:type="dxa"/>
          </w:tcPr>
          <w:p w14:paraId="1BF5EAA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2187 (3.4%)</w:t>
            </w:r>
          </w:p>
        </w:tc>
        <w:tc>
          <w:tcPr>
            <w:tcW w:w="791" w:type="dxa"/>
          </w:tcPr>
          <w:p w14:paraId="4438899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998 (2.1%)</w:t>
            </w:r>
          </w:p>
        </w:tc>
        <w:tc>
          <w:tcPr>
            <w:tcW w:w="967" w:type="dxa"/>
          </w:tcPr>
          <w:p w14:paraId="4803868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1203 (2.2%)</w:t>
            </w:r>
          </w:p>
        </w:tc>
        <w:tc>
          <w:tcPr>
            <w:tcW w:w="967" w:type="dxa"/>
          </w:tcPr>
          <w:p w14:paraId="4A4BC71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1212 (2.1%)</w:t>
            </w:r>
          </w:p>
        </w:tc>
        <w:tc>
          <w:tcPr>
            <w:tcW w:w="880" w:type="dxa"/>
          </w:tcPr>
          <w:p w14:paraId="5822DC4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1290 (2.0%)</w:t>
            </w:r>
          </w:p>
        </w:tc>
        <w:tc>
          <w:tcPr>
            <w:tcW w:w="793" w:type="dxa"/>
          </w:tcPr>
          <w:p w14:paraId="4C6A99B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874 (2.1%)</w:t>
            </w:r>
          </w:p>
        </w:tc>
        <w:tc>
          <w:tcPr>
            <w:tcW w:w="794" w:type="dxa"/>
          </w:tcPr>
          <w:p w14:paraId="3096F0B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255 (2.1%)</w:t>
            </w:r>
          </w:p>
        </w:tc>
        <w:tc>
          <w:tcPr>
            <w:tcW w:w="897" w:type="dxa"/>
          </w:tcPr>
          <w:p w14:paraId="299D9F6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61 (4.0%)</w:t>
            </w:r>
          </w:p>
        </w:tc>
      </w:tr>
      <w:tr w:rsidR="007D4600" w:rsidRPr="00DE6B28" w14:paraId="683C5C39" w14:textId="77777777" w:rsidTr="00DB7C31">
        <w:tc>
          <w:tcPr>
            <w:tcW w:w="1247" w:type="dxa"/>
            <w:shd w:val="clear" w:color="auto" w:fill="D9D9D9" w:themeFill="background1" w:themeFillShade="D9"/>
          </w:tcPr>
          <w:p w14:paraId="32B9A957" w14:textId="304A33D6"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Mental Health Treatment in Past Year</w:t>
            </w:r>
            <w:r w:rsidR="00DB7C31" w:rsidRPr="00DE6B28">
              <w:rPr>
                <w:rFonts w:ascii="Times New Roman" w:hAnsi="Times New Roman" w:cs="Times New Roman"/>
              </w:rPr>
              <w:t xml:space="preserve"> (Y/N)</w:t>
            </w:r>
          </w:p>
        </w:tc>
        <w:tc>
          <w:tcPr>
            <w:tcW w:w="1055" w:type="dxa"/>
            <w:shd w:val="clear" w:color="auto" w:fill="D9D9D9" w:themeFill="background1" w:themeFillShade="D9"/>
          </w:tcPr>
          <w:p w14:paraId="17A24A52"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4809EBDA"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3FA9EFA6"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755B8AE5"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53EC59FE"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2D454735"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55C97F3D"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2E232FD6"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16EEF511" w14:textId="77777777" w:rsidR="007D4600" w:rsidRPr="00DE6B28" w:rsidRDefault="007D4600" w:rsidP="007D4600">
            <w:pPr>
              <w:spacing w:before="36" w:after="36"/>
              <w:rPr>
                <w:rFonts w:ascii="Times New Roman" w:hAnsi="Times New Roman" w:cs="Times New Roman"/>
              </w:rPr>
            </w:pPr>
          </w:p>
        </w:tc>
      </w:tr>
      <w:tr w:rsidR="007D4600" w:rsidRPr="00DE6B28" w14:paraId="1B9268A2" w14:textId="77777777" w:rsidTr="00DB7C31">
        <w:tc>
          <w:tcPr>
            <w:tcW w:w="1247" w:type="dxa"/>
          </w:tcPr>
          <w:p w14:paraId="2EC3E7C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Yes</w:t>
            </w:r>
          </w:p>
        </w:tc>
        <w:tc>
          <w:tcPr>
            <w:tcW w:w="1055" w:type="dxa"/>
          </w:tcPr>
          <w:p w14:paraId="2C9ECB0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50606 (14.8%)</w:t>
            </w:r>
          </w:p>
        </w:tc>
        <w:tc>
          <w:tcPr>
            <w:tcW w:w="969" w:type="dxa"/>
          </w:tcPr>
          <w:p w14:paraId="62DFA54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12028 (18.6%)</w:t>
            </w:r>
          </w:p>
        </w:tc>
        <w:tc>
          <w:tcPr>
            <w:tcW w:w="791" w:type="dxa"/>
          </w:tcPr>
          <w:p w14:paraId="38D5926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8183 (17.3%)</w:t>
            </w:r>
          </w:p>
        </w:tc>
        <w:tc>
          <w:tcPr>
            <w:tcW w:w="967" w:type="dxa"/>
          </w:tcPr>
          <w:p w14:paraId="745E56E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8221 (14.9%)</w:t>
            </w:r>
          </w:p>
        </w:tc>
        <w:tc>
          <w:tcPr>
            <w:tcW w:w="967" w:type="dxa"/>
          </w:tcPr>
          <w:p w14:paraId="6239B64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8181 (14.3%)</w:t>
            </w:r>
          </w:p>
        </w:tc>
        <w:tc>
          <w:tcPr>
            <w:tcW w:w="880" w:type="dxa"/>
          </w:tcPr>
          <w:p w14:paraId="5B13EA6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8732 (13.8%)</w:t>
            </w:r>
          </w:p>
        </w:tc>
        <w:tc>
          <w:tcPr>
            <w:tcW w:w="793" w:type="dxa"/>
          </w:tcPr>
          <w:p w14:paraId="2614A5B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4192 (10.3%)</w:t>
            </w:r>
          </w:p>
        </w:tc>
        <w:tc>
          <w:tcPr>
            <w:tcW w:w="794" w:type="dxa"/>
          </w:tcPr>
          <w:p w14:paraId="0125788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979 (8.1%)</w:t>
            </w:r>
          </w:p>
        </w:tc>
        <w:tc>
          <w:tcPr>
            <w:tcW w:w="897" w:type="dxa"/>
          </w:tcPr>
          <w:p w14:paraId="158E9FB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90 (5.9%)</w:t>
            </w:r>
          </w:p>
        </w:tc>
      </w:tr>
      <w:tr w:rsidR="007D4600" w:rsidRPr="00DE6B28" w14:paraId="12A5A28B" w14:textId="77777777" w:rsidTr="00DB7C31">
        <w:tc>
          <w:tcPr>
            <w:tcW w:w="1247" w:type="dxa"/>
          </w:tcPr>
          <w:p w14:paraId="5AC4C77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lastRenderedPageBreak/>
              <w:t>Missing</w:t>
            </w:r>
          </w:p>
        </w:tc>
        <w:tc>
          <w:tcPr>
            <w:tcW w:w="1055" w:type="dxa"/>
          </w:tcPr>
          <w:p w14:paraId="4A24C95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3832 (1.1%)</w:t>
            </w:r>
          </w:p>
        </w:tc>
        <w:tc>
          <w:tcPr>
            <w:tcW w:w="969" w:type="dxa"/>
          </w:tcPr>
          <w:p w14:paraId="004C7A6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850 (1.3%)</w:t>
            </w:r>
          </w:p>
        </w:tc>
        <w:tc>
          <w:tcPr>
            <w:tcW w:w="791" w:type="dxa"/>
          </w:tcPr>
          <w:p w14:paraId="10FF8D1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434 (0.9%)</w:t>
            </w:r>
          </w:p>
        </w:tc>
        <w:tc>
          <w:tcPr>
            <w:tcW w:w="967" w:type="dxa"/>
          </w:tcPr>
          <w:p w14:paraId="36D3970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586 (1.1%)</w:t>
            </w:r>
          </w:p>
        </w:tc>
        <w:tc>
          <w:tcPr>
            <w:tcW w:w="967" w:type="dxa"/>
          </w:tcPr>
          <w:p w14:paraId="6E54AA5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624 (1.1%)</w:t>
            </w:r>
          </w:p>
        </w:tc>
        <w:tc>
          <w:tcPr>
            <w:tcW w:w="880" w:type="dxa"/>
          </w:tcPr>
          <w:p w14:paraId="411747E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725 (1.1%)</w:t>
            </w:r>
          </w:p>
        </w:tc>
        <w:tc>
          <w:tcPr>
            <w:tcW w:w="793" w:type="dxa"/>
          </w:tcPr>
          <w:p w14:paraId="352F798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450 (1.1%)</w:t>
            </w:r>
          </w:p>
        </w:tc>
        <w:tc>
          <w:tcPr>
            <w:tcW w:w="794" w:type="dxa"/>
          </w:tcPr>
          <w:p w14:paraId="795745B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134 (1.1%)</w:t>
            </w:r>
          </w:p>
        </w:tc>
        <w:tc>
          <w:tcPr>
            <w:tcW w:w="897" w:type="dxa"/>
          </w:tcPr>
          <w:p w14:paraId="2419F3A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29 (1.9%)</w:t>
            </w:r>
          </w:p>
        </w:tc>
      </w:tr>
      <w:tr w:rsidR="007D4600" w:rsidRPr="00DE6B28" w14:paraId="22B707E5" w14:textId="77777777" w:rsidTr="00DB7C31">
        <w:tc>
          <w:tcPr>
            <w:tcW w:w="1247" w:type="dxa"/>
            <w:shd w:val="clear" w:color="auto" w:fill="D9D9D9" w:themeFill="background1" w:themeFillShade="D9"/>
          </w:tcPr>
          <w:p w14:paraId="7759638B" w14:textId="71F1CA14"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Experienced Childhood Trauma</w:t>
            </w:r>
            <w:r w:rsidR="00DB7C31" w:rsidRPr="00DE6B28">
              <w:rPr>
                <w:rFonts w:ascii="Times New Roman" w:hAnsi="Times New Roman" w:cs="Times New Roman"/>
              </w:rPr>
              <w:t xml:space="preserve"> (Y/N)</w:t>
            </w:r>
          </w:p>
        </w:tc>
        <w:tc>
          <w:tcPr>
            <w:tcW w:w="1055" w:type="dxa"/>
            <w:shd w:val="clear" w:color="auto" w:fill="D9D9D9" w:themeFill="background1" w:themeFillShade="D9"/>
          </w:tcPr>
          <w:p w14:paraId="3B4CBC6A"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09E4FE29"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30F72198"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13D08EA0"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42FC51C3"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64D9842C"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07B08021"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193013EF"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6479762A" w14:textId="77777777" w:rsidR="007D4600" w:rsidRPr="00DE6B28" w:rsidRDefault="007D4600" w:rsidP="007D4600">
            <w:pPr>
              <w:spacing w:before="36" w:after="36"/>
              <w:rPr>
                <w:rFonts w:ascii="Times New Roman" w:hAnsi="Times New Roman" w:cs="Times New Roman"/>
              </w:rPr>
            </w:pPr>
          </w:p>
        </w:tc>
      </w:tr>
      <w:tr w:rsidR="007D4600" w:rsidRPr="00DE6B28" w14:paraId="5DB037CA" w14:textId="77777777" w:rsidTr="00DB7C31">
        <w:tc>
          <w:tcPr>
            <w:tcW w:w="1247" w:type="dxa"/>
          </w:tcPr>
          <w:p w14:paraId="4177A0E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Yes</w:t>
            </w:r>
          </w:p>
        </w:tc>
        <w:tc>
          <w:tcPr>
            <w:tcW w:w="1055" w:type="dxa"/>
          </w:tcPr>
          <w:p w14:paraId="256519D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210952 (61.7%)</w:t>
            </w:r>
          </w:p>
        </w:tc>
        <w:tc>
          <w:tcPr>
            <w:tcW w:w="969" w:type="dxa"/>
          </w:tcPr>
          <w:p w14:paraId="329CDEA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48130 (74.4%)</w:t>
            </w:r>
          </w:p>
        </w:tc>
        <w:tc>
          <w:tcPr>
            <w:tcW w:w="791" w:type="dxa"/>
          </w:tcPr>
          <w:p w14:paraId="4716006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31960 (67.6%)</w:t>
            </w:r>
          </w:p>
        </w:tc>
        <w:tc>
          <w:tcPr>
            <w:tcW w:w="967" w:type="dxa"/>
          </w:tcPr>
          <w:p w14:paraId="3219A26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33581 (60.8%)</w:t>
            </w:r>
          </w:p>
        </w:tc>
        <w:tc>
          <w:tcPr>
            <w:tcW w:w="967" w:type="dxa"/>
          </w:tcPr>
          <w:p w14:paraId="1C77BAA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33036 (57.7%)</w:t>
            </w:r>
          </w:p>
        </w:tc>
        <w:tc>
          <w:tcPr>
            <w:tcW w:w="880" w:type="dxa"/>
          </w:tcPr>
          <w:p w14:paraId="3840A13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35712 (56.6%)</w:t>
            </w:r>
          </w:p>
        </w:tc>
        <w:tc>
          <w:tcPr>
            <w:tcW w:w="793" w:type="dxa"/>
          </w:tcPr>
          <w:p w14:paraId="2274865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21646 (52.9%)</w:t>
            </w:r>
          </w:p>
        </w:tc>
        <w:tc>
          <w:tcPr>
            <w:tcW w:w="794" w:type="dxa"/>
          </w:tcPr>
          <w:p w14:paraId="6B5220D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6071 (50.5%)</w:t>
            </w:r>
          </w:p>
        </w:tc>
        <w:tc>
          <w:tcPr>
            <w:tcW w:w="897" w:type="dxa"/>
          </w:tcPr>
          <w:p w14:paraId="48C2367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816 (53.1%)</w:t>
            </w:r>
          </w:p>
        </w:tc>
      </w:tr>
      <w:tr w:rsidR="007D4600" w:rsidRPr="00DE6B28" w14:paraId="5793F6EC" w14:textId="77777777" w:rsidTr="00DB7C31">
        <w:tc>
          <w:tcPr>
            <w:tcW w:w="1247" w:type="dxa"/>
            <w:shd w:val="clear" w:color="auto" w:fill="D9D9D9" w:themeFill="background1" w:themeFillShade="D9"/>
          </w:tcPr>
          <w:p w14:paraId="4C5921F0" w14:textId="4DC3089E"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Experienced Adult Trauma</w:t>
            </w:r>
            <w:r w:rsidR="00DB7C31" w:rsidRPr="00DE6B28">
              <w:rPr>
                <w:rFonts w:ascii="Times New Roman" w:hAnsi="Times New Roman" w:cs="Times New Roman"/>
              </w:rPr>
              <w:t xml:space="preserve"> (Y/N)</w:t>
            </w:r>
          </w:p>
        </w:tc>
        <w:tc>
          <w:tcPr>
            <w:tcW w:w="1055" w:type="dxa"/>
            <w:shd w:val="clear" w:color="auto" w:fill="D9D9D9" w:themeFill="background1" w:themeFillShade="D9"/>
          </w:tcPr>
          <w:p w14:paraId="1277E110"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1C01D35E"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0D168B9A"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34F64D3E"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67FE0323"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16CB37B9"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0D257E2A"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7265CF72"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46D43F7A" w14:textId="77777777" w:rsidR="007D4600" w:rsidRPr="00DE6B28" w:rsidRDefault="007D4600" w:rsidP="007D4600">
            <w:pPr>
              <w:spacing w:before="36" w:after="36"/>
              <w:rPr>
                <w:rFonts w:ascii="Times New Roman" w:hAnsi="Times New Roman" w:cs="Times New Roman"/>
              </w:rPr>
            </w:pPr>
          </w:p>
        </w:tc>
      </w:tr>
      <w:tr w:rsidR="007D4600" w:rsidRPr="00DE6B28" w14:paraId="78253525" w14:textId="77777777" w:rsidTr="00DB7C31">
        <w:tc>
          <w:tcPr>
            <w:tcW w:w="1247" w:type="dxa"/>
          </w:tcPr>
          <w:p w14:paraId="5D98C30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Yes</w:t>
            </w:r>
          </w:p>
        </w:tc>
        <w:tc>
          <w:tcPr>
            <w:tcW w:w="1055" w:type="dxa"/>
          </w:tcPr>
          <w:p w14:paraId="487E462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252869 (73.9%)</w:t>
            </w:r>
          </w:p>
        </w:tc>
        <w:tc>
          <w:tcPr>
            <w:tcW w:w="969" w:type="dxa"/>
          </w:tcPr>
          <w:p w14:paraId="2F56D80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47240 (73.1%)</w:t>
            </w:r>
          </w:p>
        </w:tc>
        <w:tc>
          <w:tcPr>
            <w:tcW w:w="791" w:type="dxa"/>
          </w:tcPr>
          <w:p w14:paraId="31AA80C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34676 (73.4%)</w:t>
            </w:r>
          </w:p>
        </w:tc>
        <w:tc>
          <w:tcPr>
            <w:tcW w:w="967" w:type="dxa"/>
          </w:tcPr>
          <w:p w14:paraId="751B0BE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38578 (69.8%)</w:t>
            </w:r>
          </w:p>
        </w:tc>
        <w:tc>
          <w:tcPr>
            <w:tcW w:w="967" w:type="dxa"/>
          </w:tcPr>
          <w:p w14:paraId="29A4DDA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41473 (72.4%)</w:t>
            </w:r>
          </w:p>
        </w:tc>
        <w:tc>
          <w:tcPr>
            <w:tcW w:w="880" w:type="dxa"/>
          </w:tcPr>
          <w:p w14:paraId="34D7709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47681 (75.5%)</w:t>
            </w:r>
          </w:p>
        </w:tc>
        <w:tc>
          <w:tcPr>
            <w:tcW w:w="793" w:type="dxa"/>
          </w:tcPr>
          <w:p w14:paraId="4806F11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31854 (77.9%)</w:t>
            </w:r>
          </w:p>
        </w:tc>
        <w:tc>
          <w:tcPr>
            <w:tcW w:w="794" w:type="dxa"/>
          </w:tcPr>
          <w:p w14:paraId="4D5B43C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10030 (83.4%)</w:t>
            </w:r>
          </w:p>
        </w:tc>
        <w:tc>
          <w:tcPr>
            <w:tcW w:w="897" w:type="dxa"/>
          </w:tcPr>
          <w:p w14:paraId="414466B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1337 (87.0%)</w:t>
            </w:r>
          </w:p>
        </w:tc>
      </w:tr>
      <w:tr w:rsidR="007D4600" w:rsidRPr="00DE6B28" w14:paraId="00250EA7" w14:textId="77777777" w:rsidTr="00DB7C31">
        <w:tc>
          <w:tcPr>
            <w:tcW w:w="1247" w:type="dxa"/>
            <w:shd w:val="clear" w:color="auto" w:fill="D9D9D9" w:themeFill="background1" w:themeFillShade="D9"/>
          </w:tcPr>
          <w:p w14:paraId="4674D54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Physical Activity</w:t>
            </w:r>
          </w:p>
        </w:tc>
        <w:tc>
          <w:tcPr>
            <w:tcW w:w="1055" w:type="dxa"/>
            <w:shd w:val="clear" w:color="auto" w:fill="D9D9D9" w:themeFill="background1" w:themeFillShade="D9"/>
          </w:tcPr>
          <w:p w14:paraId="0B2638E5"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54615C97"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3629FDEC"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03FF2440"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6E1E52BC"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1C58EBF0"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1A60108F"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72680487"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1B82B34B" w14:textId="77777777" w:rsidR="007D4600" w:rsidRPr="00DE6B28" w:rsidRDefault="007D4600" w:rsidP="007D4600">
            <w:pPr>
              <w:spacing w:before="36" w:after="36"/>
              <w:rPr>
                <w:rFonts w:ascii="Times New Roman" w:hAnsi="Times New Roman" w:cs="Times New Roman"/>
              </w:rPr>
            </w:pPr>
          </w:p>
        </w:tc>
      </w:tr>
      <w:tr w:rsidR="007D4600" w:rsidRPr="00DE6B28" w14:paraId="74312221" w14:textId="77777777" w:rsidTr="00DB7C31">
        <w:tc>
          <w:tcPr>
            <w:tcW w:w="1247" w:type="dxa"/>
          </w:tcPr>
          <w:p w14:paraId="28AFDE4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Inactive</w:t>
            </w:r>
          </w:p>
        </w:tc>
        <w:tc>
          <w:tcPr>
            <w:tcW w:w="1055" w:type="dxa"/>
          </w:tcPr>
          <w:p w14:paraId="7DF034A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135525 (39.6%)</w:t>
            </w:r>
          </w:p>
        </w:tc>
        <w:tc>
          <w:tcPr>
            <w:tcW w:w="969" w:type="dxa"/>
          </w:tcPr>
          <w:p w14:paraId="032186A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27949 (43.2%)</w:t>
            </w:r>
          </w:p>
        </w:tc>
        <w:tc>
          <w:tcPr>
            <w:tcW w:w="791" w:type="dxa"/>
          </w:tcPr>
          <w:p w14:paraId="383751F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23082 (48.9%)</w:t>
            </w:r>
          </w:p>
        </w:tc>
        <w:tc>
          <w:tcPr>
            <w:tcW w:w="967" w:type="dxa"/>
          </w:tcPr>
          <w:p w14:paraId="3D504B6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27178 (49.2%)</w:t>
            </w:r>
          </w:p>
        </w:tc>
        <w:tc>
          <w:tcPr>
            <w:tcW w:w="967" w:type="dxa"/>
          </w:tcPr>
          <w:p w14:paraId="4C694A4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24080 (42.1%)</w:t>
            </w:r>
          </w:p>
        </w:tc>
        <w:tc>
          <w:tcPr>
            <w:tcW w:w="880" w:type="dxa"/>
          </w:tcPr>
          <w:p w14:paraId="7E53E89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20054 (31.8%)</w:t>
            </w:r>
          </w:p>
        </w:tc>
        <w:tc>
          <w:tcPr>
            <w:tcW w:w="793" w:type="dxa"/>
          </w:tcPr>
          <w:p w14:paraId="740F2F1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9828 (24.0%)</w:t>
            </w:r>
          </w:p>
        </w:tc>
        <w:tc>
          <w:tcPr>
            <w:tcW w:w="794" w:type="dxa"/>
          </w:tcPr>
          <w:p w14:paraId="058F5D5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2883 (24.0%)</w:t>
            </w:r>
          </w:p>
        </w:tc>
        <w:tc>
          <w:tcPr>
            <w:tcW w:w="897" w:type="dxa"/>
          </w:tcPr>
          <w:p w14:paraId="67FD1C3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471 (30.7%)</w:t>
            </w:r>
          </w:p>
        </w:tc>
      </w:tr>
      <w:tr w:rsidR="007D4600" w:rsidRPr="00DE6B28" w14:paraId="1F0F1797" w14:textId="77777777" w:rsidTr="00DB7C31">
        <w:tc>
          <w:tcPr>
            <w:tcW w:w="1247" w:type="dxa"/>
          </w:tcPr>
          <w:p w14:paraId="1BF7414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Active</w:t>
            </w:r>
          </w:p>
        </w:tc>
        <w:tc>
          <w:tcPr>
            <w:tcW w:w="1055" w:type="dxa"/>
          </w:tcPr>
          <w:p w14:paraId="778F186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206431 (60.4%)</w:t>
            </w:r>
          </w:p>
        </w:tc>
        <w:tc>
          <w:tcPr>
            <w:tcW w:w="969" w:type="dxa"/>
          </w:tcPr>
          <w:p w14:paraId="47A9082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36699 (56.8%)</w:t>
            </w:r>
          </w:p>
        </w:tc>
        <w:tc>
          <w:tcPr>
            <w:tcW w:w="791" w:type="dxa"/>
          </w:tcPr>
          <w:p w14:paraId="3AABACD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24167 (51.1%)</w:t>
            </w:r>
          </w:p>
        </w:tc>
        <w:tc>
          <w:tcPr>
            <w:tcW w:w="967" w:type="dxa"/>
          </w:tcPr>
          <w:p w14:paraId="6712B60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28063 (50.8%)</w:t>
            </w:r>
          </w:p>
        </w:tc>
        <w:tc>
          <w:tcPr>
            <w:tcW w:w="967" w:type="dxa"/>
          </w:tcPr>
          <w:p w14:paraId="53DE296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33179 (57.9%)</w:t>
            </w:r>
          </w:p>
        </w:tc>
        <w:tc>
          <w:tcPr>
            <w:tcW w:w="880" w:type="dxa"/>
          </w:tcPr>
          <w:p w14:paraId="0CE6F56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43059 (68.2%)</w:t>
            </w:r>
          </w:p>
        </w:tc>
        <w:tc>
          <w:tcPr>
            <w:tcW w:w="793" w:type="dxa"/>
          </w:tcPr>
          <w:p w14:paraId="1360ADC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31053 (76.0%)</w:t>
            </w:r>
          </w:p>
        </w:tc>
        <w:tc>
          <w:tcPr>
            <w:tcW w:w="794" w:type="dxa"/>
          </w:tcPr>
          <w:p w14:paraId="7EF8A5A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9146 (76.0%)</w:t>
            </w:r>
          </w:p>
        </w:tc>
        <w:tc>
          <w:tcPr>
            <w:tcW w:w="897" w:type="dxa"/>
          </w:tcPr>
          <w:p w14:paraId="23F8E8F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1065 (69.3%)</w:t>
            </w:r>
          </w:p>
        </w:tc>
      </w:tr>
      <w:tr w:rsidR="007D4600" w:rsidRPr="00DE6B28" w14:paraId="57CEC30D" w14:textId="77777777" w:rsidTr="00DB7C31">
        <w:tc>
          <w:tcPr>
            <w:tcW w:w="1247" w:type="dxa"/>
            <w:shd w:val="clear" w:color="auto" w:fill="D9D9D9" w:themeFill="background1" w:themeFillShade="D9"/>
          </w:tcPr>
          <w:p w14:paraId="2108C1F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MHQ</w:t>
            </w:r>
          </w:p>
        </w:tc>
        <w:tc>
          <w:tcPr>
            <w:tcW w:w="1055" w:type="dxa"/>
            <w:shd w:val="clear" w:color="auto" w:fill="D9D9D9" w:themeFill="background1" w:themeFillShade="D9"/>
          </w:tcPr>
          <w:p w14:paraId="6806E159"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6AFFF663"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789C12BF"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1688210D"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7F68A658"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6CC267C4"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7913B652"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04466C31"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1CB145C8" w14:textId="77777777" w:rsidR="007D4600" w:rsidRPr="00DE6B28" w:rsidRDefault="007D4600" w:rsidP="007D4600">
            <w:pPr>
              <w:spacing w:before="36" w:after="36"/>
              <w:rPr>
                <w:rFonts w:ascii="Times New Roman" w:hAnsi="Times New Roman" w:cs="Times New Roman"/>
              </w:rPr>
            </w:pPr>
          </w:p>
        </w:tc>
      </w:tr>
      <w:tr w:rsidR="007D4600" w:rsidRPr="00DE6B28" w14:paraId="553E5193" w14:textId="77777777" w:rsidTr="00DB7C31">
        <w:tc>
          <w:tcPr>
            <w:tcW w:w="1247" w:type="dxa"/>
          </w:tcPr>
          <w:p w14:paraId="321DA8C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Mean (SD)</w:t>
            </w:r>
          </w:p>
        </w:tc>
        <w:tc>
          <w:tcPr>
            <w:tcW w:w="1055" w:type="dxa"/>
          </w:tcPr>
          <w:p w14:paraId="36E1D3E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67.9 (72.7)</w:t>
            </w:r>
          </w:p>
        </w:tc>
        <w:tc>
          <w:tcPr>
            <w:tcW w:w="969" w:type="dxa"/>
          </w:tcPr>
          <w:p w14:paraId="108C3D4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21.2 (69.6)</w:t>
            </w:r>
          </w:p>
        </w:tc>
        <w:tc>
          <w:tcPr>
            <w:tcW w:w="791" w:type="dxa"/>
          </w:tcPr>
          <w:p w14:paraId="6F17DB9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45.4 (69.2)</w:t>
            </w:r>
          </w:p>
        </w:tc>
        <w:tc>
          <w:tcPr>
            <w:tcW w:w="967" w:type="dxa"/>
          </w:tcPr>
          <w:p w14:paraId="0150AB1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64.6 (68.4)</w:t>
            </w:r>
          </w:p>
        </w:tc>
        <w:tc>
          <w:tcPr>
            <w:tcW w:w="967" w:type="dxa"/>
          </w:tcPr>
          <w:p w14:paraId="0EC06CD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80.2 (67.6)</w:t>
            </w:r>
          </w:p>
        </w:tc>
        <w:tc>
          <w:tcPr>
            <w:tcW w:w="880" w:type="dxa"/>
          </w:tcPr>
          <w:p w14:paraId="071C6BF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92.6 (65.5)</w:t>
            </w:r>
          </w:p>
        </w:tc>
        <w:tc>
          <w:tcPr>
            <w:tcW w:w="793" w:type="dxa"/>
          </w:tcPr>
          <w:p w14:paraId="6867C63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103 (59.7)</w:t>
            </w:r>
          </w:p>
        </w:tc>
        <w:tc>
          <w:tcPr>
            <w:tcW w:w="794" w:type="dxa"/>
          </w:tcPr>
          <w:p w14:paraId="702C842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111 (55.1)</w:t>
            </w:r>
          </w:p>
        </w:tc>
        <w:tc>
          <w:tcPr>
            <w:tcW w:w="897" w:type="dxa"/>
          </w:tcPr>
          <w:p w14:paraId="76D7F0D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111 (63.7)</w:t>
            </w:r>
          </w:p>
        </w:tc>
      </w:tr>
      <w:tr w:rsidR="007D4600" w:rsidRPr="00DE6B28" w14:paraId="09D2F7CC" w14:textId="77777777" w:rsidTr="00DB7C31">
        <w:tc>
          <w:tcPr>
            <w:tcW w:w="1247" w:type="dxa"/>
            <w:shd w:val="clear" w:color="auto" w:fill="D9D9D9" w:themeFill="background1" w:themeFillShade="D9"/>
          </w:tcPr>
          <w:p w14:paraId="770AFDD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Core Cognition</w:t>
            </w:r>
          </w:p>
        </w:tc>
        <w:tc>
          <w:tcPr>
            <w:tcW w:w="1055" w:type="dxa"/>
            <w:shd w:val="clear" w:color="auto" w:fill="D9D9D9" w:themeFill="background1" w:themeFillShade="D9"/>
          </w:tcPr>
          <w:p w14:paraId="7BB91BC3"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076AEF05"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2C604AF0"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0527B4E7"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5F53C1FB"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2B459FA3"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290A07CF"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00DA50A4"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52545F25" w14:textId="77777777" w:rsidR="007D4600" w:rsidRPr="00DE6B28" w:rsidRDefault="007D4600" w:rsidP="007D4600">
            <w:pPr>
              <w:spacing w:before="36" w:after="36"/>
              <w:rPr>
                <w:rFonts w:ascii="Times New Roman" w:hAnsi="Times New Roman" w:cs="Times New Roman"/>
              </w:rPr>
            </w:pPr>
          </w:p>
        </w:tc>
      </w:tr>
      <w:tr w:rsidR="007D4600" w:rsidRPr="00DE6B28" w14:paraId="403684E8" w14:textId="77777777" w:rsidTr="00DB7C31">
        <w:tc>
          <w:tcPr>
            <w:tcW w:w="1247" w:type="dxa"/>
          </w:tcPr>
          <w:p w14:paraId="7D78F48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Mean (SD)</w:t>
            </w:r>
          </w:p>
        </w:tc>
        <w:tc>
          <w:tcPr>
            <w:tcW w:w="1055" w:type="dxa"/>
          </w:tcPr>
          <w:p w14:paraId="244980F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81.4 (67.0)</w:t>
            </w:r>
          </w:p>
        </w:tc>
        <w:tc>
          <w:tcPr>
            <w:tcW w:w="969" w:type="dxa"/>
          </w:tcPr>
          <w:p w14:paraId="32E6285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39.5 (63.2)</w:t>
            </w:r>
          </w:p>
        </w:tc>
        <w:tc>
          <w:tcPr>
            <w:tcW w:w="791" w:type="dxa"/>
          </w:tcPr>
          <w:p w14:paraId="42A5DDC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61.0 (64.7)</w:t>
            </w:r>
          </w:p>
        </w:tc>
        <w:tc>
          <w:tcPr>
            <w:tcW w:w="967" w:type="dxa"/>
          </w:tcPr>
          <w:p w14:paraId="70391AA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78.6 (64.7)</w:t>
            </w:r>
          </w:p>
        </w:tc>
        <w:tc>
          <w:tcPr>
            <w:tcW w:w="967" w:type="dxa"/>
          </w:tcPr>
          <w:p w14:paraId="59BFE42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92.3 (63.0)</w:t>
            </w:r>
          </w:p>
        </w:tc>
        <w:tc>
          <w:tcPr>
            <w:tcW w:w="880" w:type="dxa"/>
          </w:tcPr>
          <w:p w14:paraId="319FF58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104 (60.4)</w:t>
            </w:r>
          </w:p>
        </w:tc>
        <w:tc>
          <w:tcPr>
            <w:tcW w:w="793" w:type="dxa"/>
          </w:tcPr>
          <w:p w14:paraId="609BC5B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113 (54.7)</w:t>
            </w:r>
          </w:p>
        </w:tc>
        <w:tc>
          <w:tcPr>
            <w:tcW w:w="794" w:type="dxa"/>
          </w:tcPr>
          <w:p w14:paraId="52FDC13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119 (51.3)</w:t>
            </w:r>
          </w:p>
        </w:tc>
        <w:tc>
          <w:tcPr>
            <w:tcW w:w="897" w:type="dxa"/>
          </w:tcPr>
          <w:p w14:paraId="6BEB62B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116 (58.3)</w:t>
            </w:r>
          </w:p>
        </w:tc>
      </w:tr>
      <w:tr w:rsidR="007D4600" w:rsidRPr="00DE6B28" w14:paraId="67ABF405" w14:textId="77777777" w:rsidTr="00DB7C31">
        <w:tc>
          <w:tcPr>
            <w:tcW w:w="1247" w:type="dxa"/>
            <w:shd w:val="clear" w:color="auto" w:fill="D9D9D9" w:themeFill="background1" w:themeFillShade="D9"/>
          </w:tcPr>
          <w:p w14:paraId="758B6D6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lastRenderedPageBreak/>
              <w:t>Adaptability and Resilience</w:t>
            </w:r>
          </w:p>
        </w:tc>
        <w:tc>
          <w:tcPr>
            <w:tcW w:w="1055" w:type="dxa"/>
            <w:shd w:val="clear" w:color="auto" w:fill="D9D9D9" w:themeFill="background1" w:themeFillShade="D9"/>
          </w:tcPr>
          <w:p w14:paraId="00F05EFD"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2078B24E"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515D1C20"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7C0CC908"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1189327E"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5762C58B"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03414110"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7969B4F0"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674F48E2" w14:textId="77777777" w:rsidR="007D4600" w:rsidRPr="00DE6B28" w:rsidRDefault="007D4600" w:rsidP="007D4600">
            <w:pPr>
              <w:spacing w:before="36" w:after="36"/>
              <w:rPr>
                <w:rFonts w:ascii="Times New Roman" w:hAnsi="Times New Roman" w:cs="Times New Roman"/>
              </w:rPr>
            </w:pPr>
          </w:p>
        </w:tc>
      </w:tr>
      <w:tr w:rsidR="007D4600" w:rsidRPr="00DE6B28" w14:paraId="6D8CE55D" w14:textId="77777777" w:rsidTr="00DB7C31">
        <w:tc>
          <w:tcPr>
            <w:tcW w:w="1247" w:type="dxa"/>
          </w:tcPr>
          <w:p w14:paraId="4ABD4F9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Mean (SD)</w:t>
            </w:r>
          </w:p>
        </w:tc>
        <w:tc>
          <w:tcPr>
            <w:tcW w:w="1055" w:type="dxa"/>
          </w:tcPr>
          <w:p w14:paraId="5BA228C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89.8 (67.4)</w:t>
            </w:r>
          </w:p>
        </w:tc>
        <w:tc>
          <w:tcPr>
            <w:tcW w:w="969" w:type="dxa"/>
          </w:tcPr>
          <w:p w14:paraId="7703D9A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50.7 (67.5)</w:t>
            </w:r>
          </w:p>
        </w:tc>
        <w:tc>
          <w:tcPr>
            <w:tcW w:w="791" w:type="dxa"/>
          </w:tcPr>
          <w:p w14:paraId="69C1905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70.6 (66.7)</w:t>
            </w:r>
          </w:p>
        </w:tc>
        <w:tc>
          <w:tcPr>
            <w:tcW w:w="967" w:type="dxa"/>
          </w:tcPr>
          <w:p w14:paraId="41CB4E1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88.3 (64.6)</w:t>
            </w:r>
          </w:p>
        </w:tc>
        <w:tc>
          <w:tcPr>
            <w:tcW w:w="967" w:type="dxa"/>
          </w:tcPr>
          <w:p w14:paraId="2F80C00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101 (62.7)</w:t>
            </w:r>
          </w:p>
        </w:tc>
        <w:tc>
          <w:tcPr>
            <w:tcW w:w="880" w:type="dxa"/>
          </w:tcPr>
          <w:p w14:paraId="79545C7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110 (61.3)</w:t>
            </w:r>
          </w:p>
        </w:tc>
        <w:tc>
          <w:tcPr>
            <w:tcW w:w="793" w:type="dxa"/>
          </w:tcPr>
          <w:p w14:paraId="346BD50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118 (55.2)</w:t>
            </w:r>
          </w:p>
        </w:tc>
        <w:tc>
          <w:tcPr>
            <w:tcW w:w="794" w:type="dxa"/>
          </w:tcPr>
          <w:p w14:paraId="27D7AC2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125 (49.7)</w:t>
            </w:r>
          </w:p>
        </w:tc>
        <w:tc>
          <w:tcPr>
            <w:tcW w:w="897" w:type="dxa"/>
          </w:tcPr>
          <w:p w14:paraId="17F3583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123 (55.4)</w:t>
            </w:r>
          </w:p>
        </w:tc>
      </w:tr>
      <w:tr w:rsidR="007D4600" w:rsidRPr="00DE6B28" w14:paraId="128D377C" w14:textId="77777777" w:rsidTr="00DB7C31">
        <w:tc>
          <w:tcPr>
            <w:tcW w:w="1247" w:type="dxa"/>
            <w:shd w:val="clear" w:color="auto" w:fill="D9D9D9" w:themeFill="background1" w:themeFillShade="D9"/>
          </w:tcPr>
          <w:p w14:paraId="64E1F8F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Drive and Motivation</w:t>
            </w:r>
          </w:p>
        </w:tc>
        <w:tc>
          <w:tcPr>
            <w:tcW w:w="1055" w:type="dxa"/>
            <w:shd w:val="clear" w:color="auto" w:fill="D9D9D9" w:themeFill="background1" w:themeFillShade="D9"/>
          </w:tcPr>
          <w:p w14:paraId="4C18C9D0"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6E02FF3C"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0406965D"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0BC3211D"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57DA1945"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65084DB2"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0A999982"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41A2BCA9"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1B2C6E39" w14:textId="77777777" w:rsidR="007D4600" w:rsidRPr="00DE6B28" w:rsidRDefault="007D4600" w:rsidP="007D4600">
            <w:pPr>
              <w:spacing w:before="36" w:after="36"/>
              <w:rPr>
                <w:rFonts w:ascii="Times New Roman" w:hAnsi="Times New Roman" w:cs="Times New Roman"/>
              </w:rPr>
            </w:pPr>
          </w:p>
        </w:tc>
      </w:tr>
      <w:tr w:rsidR="007D4600" w:rsidRPr="00DE6B28" w14:paraId="3C894EFF" w14:textId="77777777" w:rsidTr="00DB7C31">
        <w:tc>
          <w:tcPr>
            <w:tcW w:w="1247" w:type="dxa"/>
          </w:tcPr>
          <w:p w14:paraId="4E963B0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Mean (SD)</w:t>
            </w:r>
          </w:p>
        </w:tc>
        <w:tc>
          <w:tcPr>
            <w:tcW w:w="1055" w:type="dxa"/>
          </w:tcPr>
          <w:p w14:paraId="74646BF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83.4 (66.6)</w:t>
            </w:r>
          </w:p>
        </w:tc>
        <w:tc>
          <w:tcPr>
            <w:tcW w:w="969" w:type="dxa"/>
          </w:tcPr>
          <w:p w14:paraId="4B8EC17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43.5 (64.7)</w:t>
            </w:r>
          </w:p>
        </w:tc>
        <w:tc>
          <w:tcPr>
            <w:tcW w:w="791" w:type="dxa"/>
          </w:tcPr>
          <w:p w14:paraId="3E9FD64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62.6 (65.2)</w:t>
            </w:r>
          </w:p>
        </w:tc>
        <w:tc>
          <w:tcPr>
            <w:tcW w:w="967" w:type="dxa"/>
          </w:tcPr>
          <w:p w14:paraId="14ED486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80.4 (63.9)</w:t>
            </w:r>
          </w:p>
        </w:tc>
        <w:tc>
          <w:tcPr>
            <w:tcW w:w="967" w:type="dxa"/>
          </w:tcPr>
          <w:p w14:paraId="6DFF57A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94.3 (62.4)</w:t>
            </w:r>
          </w:p>
        </w:tc>
        <w:tc>
          <w:tcPr>
            <w:tcW w:w="880" w:type="dxa"/>
          </w:tcPr>
          <w:p w14:paraId="77D1AEE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105 (60.1)</w:t>
            </w:r>
          </w:p>
        </w:tc>
        <w:tc>
          <w:tcPr>
            <w:tcW w:w="793" w:type="dxa"/>
          </w:tcPr>
          <w:p w14:paraId="422EBD1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114 (53.8)</w:t>
            </w:r>
          </w:p>
        </w:tc>
        <w:tc>
          <w:tcPr>
            <w:tcW w:w="794" w:type="dxa"/>
          </w:tcPr>
          <w:p w14:paraId="1618DC9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118 (49.7)</w:t>
            </w:r>
          </w:p>
        </w:tc>
        <w:tc>
          <w:tcPr>
            <w:tcW w:w="897" w:type="dxa"/>
          </w:tcPr>
          <w:p w14:paraId="52D47B4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114 (57.1)</w:t>
            </w:r>
          </w:p>
        </w:tc>
      </w:tr>
      <w:tr w:rsidR="007D4600" w:rsidRPr="00DE6B28" w14:paraId="05099261" w14:textId="77777777" w:rsidTr="00DB7C31">
        <w:tc>
          <w:tcPr>
            <w:tcW w:w="1247" w:type="dxa"/>
            <w:shd w:val="clear" w:color="auto" w:fill="D9D9D9" w:themeFill="background1" w:themeFillShade="D9"/>
          </w:tcPr>
          <w:p w14:paraId="37BE69E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Mood and Outlook</w:t>
            </w:r>
          </w:p>
        </w:tc>
        <w:tc>
          <w:tcPr>
            <w:tcW w:w="1055" w:type="dxa"/>
            <w:shd w:val="clear" w:color="auto" w:fill="D9D9D9" w:themeFill="background1" w:themeFillShade="D9"/>
          </w:tcPr>
          <w:p w14:paraId="1EF178CB"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30B3CE3A"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7CFB4FAC"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502C7A10"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555385F6"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00471985"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42AAAD0D"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28BDAC3C"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0F8539DD" w14:textId="77777777" w:rsidR="007D4600" w:rsidRPr="00DE6B28" w:rsidRDefault="007D4600" w:rsidP="007D4600">
            <w:pPr>
              <w:spacing w:before="36" w:after="36"/>
              <w:rPr>
                <w:rFonts w:ascii="Times New Roman" w:hAnsi="Times New Roman" w:cs="Times New Roman"/>
              </w:rPr>
            </w:pPr>
          </w:p>
        </w:tc>
      </w:tr>
      <w:tr w:rsidR="007D4600" w:rsidRPr="00DE6B28" w14:paraId="47DD1701" w14:textId="77777777" w:rsidTr="00DB7C31">
        <w:tc>
          <w:tcPr>
            <w:tcW w:w="1247" w:type="dxa"/>
          </w:tcPr>
          <w:p w14:paraId="5B41447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Mean (SD)</w:t>
            </w:r>
          </w:p>
        </w:tc>
        <w:tc>
          <w:tcPr>
            <w:tcW w:w="1055" w:type="dxa"/>
          </w:tcPr>
          <w:p w14:paraId="71EC700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67.2 (71.1)</w:t>
            </w:r>
          </w:p>
        </w:tc>
        <w:tc>
          <w:tcPr>
            <w:tcW w:w="969" w:type="dxa"/>
          </w:tcPr>
          <w:p w14:paraId="1692C4D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24.4 (64.8)</w:t>
            </w:r>
          </w:p>
        </w:tc>
        <w:tc>
          <w:tcPr>
            <w:tcW w:w="791" w:type="dxa"/>
          </w:tcPr>
          <w:p w14:paraId="17962F2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44.1 (66.3)</w:t>
            </w:r>
          </w:p>
        </w:tc>
        <w:tc>
          <w:tcPr>
            <w:tcW w:w="967" w:type="dxa"/>
          </w:tcPr>
          <w:p w14:paraId="779C4DE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62.0 (67.1)</w:t>
            </w:r>
          </w:p>
        </w:tc>
        <w:tc>
          <w:tcPr>
            <w:tcW w:w="967" w:type="dxa"/>
          </w:tcPr>
          <w:p w14:paraId="4265631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78.1 (67.6)</w:t>
            </w:r>
          </w:p>
        </w:tc>
        <w:tc>
          <w:tcPr>
            <w:tcW w:w="880" w:type="dxa"/>
          </w:tcPr>
          <w:p w14:paraId="46986BC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91.2 (66.2)</w:t>
            </w:r>
          </w:p>
        </w:tc>
        <w:tc>
          <w:tcPr>
            <w:tcW w:w="793" w:type="dxa"/>
          </w:tcPr>
          <w:p w14:paraId="606AE6F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102 (61.5)</w:t>
            </w:r>
          </w:p>
        </w:tc>
        <w:tc>
          <w:tcPr>
            <w:tcW w:w="794" w:type="dxa"/>
          </w:tcPr>
          <w:p w14:paraId="002B646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111 (57.2)</w:t>
            </w:r>
          </w:p>
        </w:tc>
        <w:tc>
          <w:tcPr>
            <w:tcW w:w="897" w:type="dxa"/>
          </w:tcPr>
          <w:p w14:paraId="1BB69E2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114 (61.7)</w:t>
            </w:r>
          </w:p>
        </w:tc>
      </w:tr>
      <w:tr w:rsidR="007D4600" w:rsidRPr="00DE6B28" w14:paraId="534C7272" w14:textId="77777777" w:rsidTr="00DB7C31">
        <w:tc>
          <w:tcPr>
            <w:tcW w:w="1247" w:type="dxa"/>
            <w:shd w:val="clear" w:color="auto" w:fill="D9D9D9" w:themeFill="background1" w:themeFillShade="D9"/>
          </w:tcPr>
          <w:p w14:paraId="2264A8A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Social Self</w:t>
            </w:r>
          </w:p>
        </w:tc>
        <w:tc>
          <w:tcPr>
            <w:tcW w:w="1055" w:type="dxa"/>
            <w:shd w:val="clear" w:color="auto" w:fill="D9D9D9" w:themeFill="background1" w:themeFillShade="D9"/>
          </w:tcPr>
          <w:p w14:paraId="0AA609C9"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1ED22552"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7EEE8CF2"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20A2136B"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04CFB688"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2F9A3DE6"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4B4566C3"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4084283F"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2908D7D3" w14:textId="77777777" w:rsidR="007D4600" w:rsidRPr="00DE6B28" w:rsidRDefault="007D4600" w:rsidP="007D4600">
            <w:pPr>
              <w:spacing w:before="36" w:after="36"/>
              <w:rPr>
                <w:rFonts w:ascii="Times New Roman" w:hAnsi="Times New Roman" w:cs="Times New Roman"/>
              </w:rPr>
            </w:pPr>
          </w:p>
        </w:tc>
      </w:tr>
      <w:tr w:rsidR="007D4600" w:rsidRPr="00DE6B28" w14:paraId="13C2FD4D" w14:textId="77777777" w:rsidTr="00DB7C31">
        <w:tc>
          <w:tcPr>
            <w:tcW w:w="1247" w:type="dxa"/>
          </w:tcPr>
          <w:p w14:paraId="36CF737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Mean (SD)</w:t>
            </w:r>
          </w:p>
        </w:tc>
        <w:tc>
          <w:tcPr>
            <w:tcW w:w="1055" w:type="dxa"/>
          </w:tcPr>
          <w:p w14:paraId="4F8DF70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70.7 (76.6)</w:t>
            </w:r>
          </w:p>
        </w:tc>
        <w:tc>
          <w:tcPr>
            <w:tcW w:w="969" w:type="dxa"/>
          </w:tcPr>
          <w:p w14:paraId="144A63A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23.1 (69.5)</w:t>
            </w:r>
          </w:p>
        </w:tc>
        <w:tc>
          <w:tcPr>
            <w:tcW w:w="791" w:type="dxa"/>
          </w:tcPr>
          <w:p w14:paraId="04DD68D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50.2 (72.5)</w:t>
            </w:r>
          </w:p>
        </w:tc>
        <w:tc>
          <w:tcPr>
            <w:tcW w:w="967" w:type="dxa"/>
          </w:tcPr>
          <w:p w14:paraId="3D0BC6E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69.7 (72.8)</w:t>
            </w:r>
          </w:p>
        </w:tc>
        <w:tc>
          <w:tcPr>
            <w:tcW w:w="967" w:type="dxa"/>
          </w:tcPr>
          <w:p w14:paraId="07DACB7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83.5 (72.8)</w:t>
            </w:r>
          </w:p>
        </w:tc>
        <w:tc>
          <w:tcPr>
            <w:tcW w:w="880" w:type="dxa"/>
          </w:tcPr>
          <w:p w14:paraId="6FBB45A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94.3 (71.8)</w:t>
            </w:r>
          </w:p>
        </w:tc>
        <w:tc>
          <w:tcPr>
            <w:tcW w:w="793" w:type="dxa"/>
          </w:tcPr>
          <w:p w14:paraId="7E6BF9D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103 (68.2)</w:t>
            </w:r>
          </w:p>
        </w:tc>
        <w:tc>
          <w:tcPr>
            <w:tcW w:w="794" w:type="dxa"/>
          </w:tcPr>
          <w:p w14:paraId="0F5BEBB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112 (64.6)</w:t>
            </w:r>
          </w:p>
        </w:tc>
        <w:tc>
          <w:tcPr>
            <w:tcW w:w="897" w:type="dxa"/>
          </w:tcPr>
          <w:p w14:paraId="546DCFA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116 (67.3)</w:t>
            </w:r>
          </w:p>
        </w:tc>
      </w:tr>
      <w:tr w:rsidR="007D4600" w:rsidRPr="00DE6B28" w14:paraId="218E69A7" w14:textId="77777777" w:rsidTr="007C1AE3">
        <w:tc>
          <w:tcPr>
            <w:tcW w:w="0" w:type="dxa"/>
            <w:shd w:val="clear" w:color="auto" w:fill="D9D9D9" w:themeFill="background1" w:themeFillShade="D9"/>
          </w:tcPr>
          <w:p w14:paraId="5E88B60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Mind-Body</w:t>
            </w:r>
          </w:p>
        </w:tc>
        <w:tc>
          <w:tcPr>
            <w:tcW w:w="0" w:type="dxa"/>
            <w:shd w:val="clear" w:color="auto" w:fill="D9D9D9" w:themeFill="background1" w:themeFillShade="D9"/>
          </w:tcPr>
          <w:p w14:paraId="3DBB8920" w14:textId="77777777" w:rsidR="007D4600" w:rsidRPr="00DE6B28" w:rsidRDefault="007D4600" w:rsidP="007D4600">
            <w:pPr>
              <w:spacing w:before="36" w:after="36"/>
              <w:rPr>
                <w:rFonts w:ascii="Times New Roman" w:hAnsi="Times New Roman" w:cs="Times New Roman"/>
              </w:rPr>
            </w:pPr>
          </w:p>
        </w:tc>
        <w:tc>
          <w:tcPr>
            <w:tcW w:w="0" w:type="dxa"/>
            <w:shd w:val="clear" w:color="auto" w:fill="D9D9D9" w:themeFill="background1" w:themeFillShade="D9"/>
          </w:tcPr>
          <w:p w14:paraId="5E886A03" w14:textId="77777777" w:rsidR="007D4600" w:rsidRPr="00DE6B28" w:rsidRDefault="007D4600" w:rsidP="007D4600">
            <w:pPr>
              <w:spacing w:before="36" w:after="36"/>
              <w:rPr>
                <w:rFonts w:ascii="Times New Roman" w:hAnsi="Times New Roman" w:cs="Times New Roman"/>
              </w:rPr>
            </w:pPr>
          </w:p>
        </w:tc>
        <w:tc>
          <w:tcPr>
            <w:tcW w:w="0" w:type="dxa"/>
            <w:shd w:val="clear" w:color="auto" w:fill="D9D9D9" w:themeFill="background1" w:themeFillShade="D9"/>
          </w:tcPr>
          <w:p w14:paraId="3257E9AE" w14:textId="77777777" w:rsidR="007D4600" w:rsidRPr="00DE6B28" w:rsidRDefault="007D4600" w:rsidP="007D4600">
            <w:pPr>
              <w:spacing w:before="36" w:after="36"/>
              <w:rPr>
                <w:rFonts w:ascii="Times New Roman" w:hAnsi="Times New Roman" w:cs="Times New Roman"/>
              </w:rPr>
            </w:pPr>
          </w:p>
        </w:tc>
        <w:tc>
          <w:tcPr>
            <w:tcW w:w="0" w:type="dxa"/>
            <w:shd w:val="clear" w:color="auto" w:fill="D9D9D9" w:themeFill="background1" w:themeFillShade="D9"/>
          </w:tcPr>
          <w:p w14:paraId="71AC83F6" w14:textId="77777777" w:rsidR="007D4600" w:rsidRPr="00DE6B28" w:rsidRDefault="007D4600" w:rsidP="007D4600">
            <w:pPr>
              <w:spacing w:before="36" w:after="36"/>
              <w:rPr>
                <w:rFonts w:ascii="Times New Roman" w:hAnsi="Times New Roman" w:cs="Times New Roman"/>
              </w:rPr>
            </w:pPr>
          </w:p>
        </w:tc>
        <w:tc>
          <w:tcPr>
            <w:tcW w:w="0" w:type="dxa"/>
            <w:shd w:val="clear" w:color="auto" w:fill="D9D9D9" w:themeFill="background1" w:themeFillShade="D9"/>
          </w:tcPr>
          <w:p w14:paraId="024F66B6" w14:textId="77777777" w:rsidR="007D4600" w:rsidRPr="00DE6B28" w:rsidRDefault="007D4600" w:rsidP="007D4600">
            <w:pPr>
              <w:spacing w:before="36" w:after="36"/>
              <w:rPr>
                <w:rFonts w:ascii="Times New Roman" w:hAnsi="Times New Roman" w:cs="Times New Roman"/>
              </w:rPr>
            </w:pPr>
          </w:p>
        </w:tc>
        <w:tc>
          <w:tcPr>
            <w:tcW w:w="0" w:type="dxa"/>
            <w:shd w:val="clear" w:color="auto" w:fill="D9D9D9" w:themeFill="background1" w:themeFillShade="D9"/>
          </w:tcPr>
          <w:p w14:paraId="3B240EC9" w14:textId="77777777" w:rsidR="007D4600" w:rsidRPr="00DE6B28" w:rsidRDefault="007D4600" w:rsidP="007D4600">
            <w:pPr>
              <w:spacing w:before="36" w:after="36"/>
              <w:rPr>
                <w:rFonts w:ascii="Times New Roman" w:hAnsi="Times New Roman" w:cs="Times New Roman"/>
              </w:rPr>
            </w:pPr>
          </w:p>
        </w:tc>
        <w:tc>
          <w:tcPr>
            <w:tcW w:w="0" w:type="dxa"/>
            <w:shd w:val="clear" w:color="auto" w:fill="D9D9D9" w:themeFill="background1" w:themeFillShade="D9"/>
          </w:tcPr>
          <w:p w14:paraId="7158177A" w14:textId="77777777" w:rsidR="007D4600" w:rsidRPr="00DE6B28" w:rsidRDefault="007D4600" w:rsidP="007D4600">
            <w:pPr>
              <w:spacing w:before="36" w:after="36"/>
              <w:rPr>
                <w:rFonts w:ascii="Times New Roman" w:hAnsi="Times New Roman" w:cs="Times New Roman"/>
              </w:rPr>
            </w:pPr>
          </w:p>
        </w:tc>
        <w:tc>
          <w:tcPr>
            <w:tcW w:w="0" w:type="dxa"/>
            <w:shd w:val="clear" w:color="auto" w:fill="D9D9D9" w:themeFill="background1" w:themeFillShade="D9"/>
          </w:tcPr>
          <w:p w14:paraId="5B8987B9" w14:textId="77777777" w:rsidR="007D4600" w:rsidRPr="00DE6B28" w:rsidRDefault="007D4600" w:rsidP="007D4600">
            <w:pPr>
              <w:spacing w:before="36" w:after="36"/>
              <w:rPr>
                <w:rFonts w:ascii="Times New Roman" w:hAnsi="Times New Roman" w:cs="Times New Roman"/>
              </w:rPr>
            </w:pPr>
          </w:p>
        </w:tc>
        <w:tc>
          <w:tcPr>
            <w:tcW w:w="0" w:type="dxa"/>
            <w:shd w:val="clear" w:color="auto" w:fill="D9D9D9" w:themeFill="background1" w:themeFillShade="D9"/>
          </w:tcPr>
          <w:p w14:paraId="4628AD55" w14:textId="77777777" w:rsidR="007D4600" w:rsidRPr="00DE6B28" w:rsidRDefault="007D4600" w:rsidP="007D4600">
            <w:pPr>
              <w:spacing w:before="36" w:after="36"/>
              <w:rPr>
                <w:rFonts w:ascii="Times New Roman" w:hAnsi="Times New Roman" w:cs="Times New Roman"/>
              </w:rPr>
            </w:pPr>
          </w:p>
        </w:tc>
      </w:tr>
      <w:tr w:rsidR="007D4600" w:rsidRPr="00DE6B28" w14:paraId="165EA68F" w14:textId="77777777" w:rsidTr="007C1AE3">
        <w:tc>
          <w:tcPr>
            <w:tcW w:w="0" w:type="dxa"/>
            <w:tcBorders>
              <w:bottom w:val="single" w:sz="4" w:space="0" w:color="auto"/>
            </w:tcBorders>
          </w:tcPr>
          <w:p w14:paraId="6F77E1F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Mean (SD)</w:t>
            </w:r>
          </w:p>
        </w:tc>
        <w:tc>
          <w:tcPr>
            <w:tcW w:w="0" w:type="dxa"/>
            <w:tcBorders>
              <w:bottom w:val="single" w:sz="4" w:space="0" w:color="auto"/>
            </w:tcBorders>
          </w:tcPr>
          <w:p w14:paraId="65259B3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73.4 (64.7)</w:t>
            </w:r>
          </w:p>
        </w:tc>
        <w:tc>
          <w:tcPr>
            <w:tcW w:w="0" w:type="dxa"/>
            <w:tcBorders>
              <w:bottom w:val="single" w:sz="4" w:space="0" w:color="auto"/>
            </w:tcBorders>
          </w:tcPr>
          <w:p w14:paraId="6EBFC9C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44.6 (64.3)</w:t>
            </w:r>
          </w:p>
        </w:tc>
        <w:tc>
          <w:tcPr>
            <w:tcW w:w="0" w:type="dxa"/>
            <w:tcBorders>
              <w:bottom w:val="single" w:sz="4" w:space="0" w:color="auto"/>
            </w:tcBorders>
          </w:tcPr>
          <w:p w14:paraId="4EAC670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57.7 (63.8)</w:t>
            </w:r>
          </w:p>
        </w:tc>
        <w:tc>
          <w:tcPr>
            <w:tcW w:w="0" w:type="dxa"/>
            <w:tcBorders>
              <w:bottom w:val="single" w:sz="4" w:space="0" w:color="auto"/>
            </w:tcBorders>
          </w:tcPr>
          <w:p w14:paraId="46F9571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68.7 (63.8)</w:t>
            </w:r>
          </w:p>
        </w:tc>
        <w:tc>
          <w:tcPr>
            <w:tcW w:w="0" w:type="dxa"/>
            <w:tcBorders>
              <w:bottom w:val="single" w:sz="4" w:space="0" w:color="auto"/>
            </w:tcBorders>
          </w:tcPr>
          <w:p w14:paraId="668E647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80.5 (62.9)</w:t>
            </w:r>
          </w:p>
        </w:tc>
        <w:tc>
          <w:tcPr>
            <w:tcW w:w="0" w:type="dxa"/>
            <w:tcBorders>
              <w:bottom w:val="single" w:sz="4" w:space="0" w:color="auto"/>
            </w:tcBorders>
          </w:tcPr>
          <w:p w14:paraId="7FB03C8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90.1 (60.8)</w:t>
            </w:r>
          </w:p>
        </w:tc>
        <w:tc>
          <w:tcPr>
            <w:tcW w:w="0" w:type="dxa"/>
            <w:tcBorders>
              <w:bottom w:val="single" w:sz="4" w:space="0" w:color="auto"/>
            </w:tcBorders>
          </w:tcPr>
          <w:p w14:paraId="270E31E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98.5 (55.5)</w:t>
            </w:r>
          </w:p>
        </w:tc>
        <w:tc>
          <w:tcPr>
            <w:tcW w:w="0" w:type="dxa"/>
            <w:tcBorders>
              <w:bottom w:val="single" w:sz="4" w:space="0" w:color="auto"/>
            </w:tcBorders>
          </w:tcPr>
          <w:p w14:paraId="669E1DB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102 (52.0)</w:t>
            </w:r>
          </w:p>
        </w:tc>
        <w:tc>
          <w:tcPr>
            <w:tcW w:w="0" w:type="dxa"/>
            <w:tcBorders>
              <w:bottom w:val="single" w:sz="4" w:space="0" w:color="auto"/>
            </w:tcBorders>
          </w:tcPr>
          <w:p w14:paraId="5AE8219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99.3 (57.0)</w:t>
            </w:r>
          </w:p>
        </w:tc>
      </w:tr>
    </w:tbl>
    <w:p w14:paraId="43CDE29B" w14:textId="77777777" w:rsidR="007D4600" w:rsidRDefault="007D4600" w:rsidP="007D4600">
      <w:pPr>
        <w:spacing w:line="240" w:lineRule="auto"/>
        <w:rPr>
          <w:rFonts w:ascii="Times New Roman" w:hAnsi="Times New Roman" w:cs="Times New Roman"/>
          <w:kern w:val="0"/>
          <w:sz w:val="24"/>
          <w:szCs w:val="24"/>
          <w14:ligatures w14:val="none"/>
        </w:rPr>
      </w:pPr>
    </w:p>
    <w:p w14:paraId="7ECF9FB8" w14:textId="77777777" w:rsidR="00E20DE0" w:rsidRDefault="00E20DE0" w:rsidP="007D4600">
      <w:pPr>
        <w:spacing w:line="240" w:lineRule="auto"/>
        <w:rPr>
          <w:rFonts w:ascii="Times New Roman" w:hAnsi="Times New Roman" w:cs="Times New Roman"/>
          <w:kern w:val="0"/>
          <w:sz w:val="24"/>
          <w:szCs w:val="24"/>
          <w14:ligatures w14:val="none"/>
        </w:rPr>
      </w:pPr>
    </w:p>
    <w:p w14:paraId="0B076282" w14:textId="77777777" w:rsidR="00E20DE0" w:rsidRDefault="00E20DE0" w:rsidP="007D4600">
      <w:pPr>
        <w:spacing w:line="240" w:lineRule="auto"/>
        <w:rPr>
          <w:rFonts w:ascii="Times New Roman" w:hAnsi="Times New Roman" w:cs="Times New Roman"/>
          <w:kern w:val="0"/>
          <w:sz w:val="24"/>
          <w:szCs w:val="24"/>
          <w14:ligatures w14:val="none"/>
        </w:rPr>
      </w:pPr>
    </w:p>
    <w:p w14:paraId="7BA12DF7" w14:textId="77777777" w:rsidR="00E20DE0" w:rsidRDefault="00E20DE0" w:rsidP="007D4600">
      <w:pPr>
        <w:spacing w:line="240" w:lineRule="auto"/>
        <w:rPr>
          <w:rFonts w:ascii="Times New Roman" w:hAnsi="Times New Roman" w:cs="Times New Roman"/>
          <w:kern w:val="0"/>
          <w:sz w:val="24"/>
          <w:szCs w:val="24"/>
          <w14:ligatures w14:val="none"/>
        </w:rPr>
      </w:pPr>
    </w:p>
    <w:p w14:paraId="1F22F12E" w14:textId="77777777" w:rsidR="00E20DE0" w:rsidRDefault="00E20DE0" w:rsidP="007D4600">
      <w:pPr>
        <w:spacing w:line="240" w:lineRule="auto"/>
        <w:rPr>
          <w:rFonts w:ascii="Times New Roman" w:hAnsi="Times New Roman" w:cs="Times New Roman"/>
          <w:kern w:val="0"/>
          <w:sz w:val="24"/>
          <w:szCs w:val="24"/>
          <w14:ligatures w14:val="none"/>
        </w:rPr>
      </w:pPr>
    </w:p>
    <w:p w14:paraId="53CEC78A" w14:textId="77777777" w:rsidR="00E20DE0" w:rsidRDefault="00E20DE0" w:rsidP="007D4600">
      <w:pPr>
        <w:spacing w:line="240" w:lineRule="auto"/>
        <w:rPr>
          <w:rFonts w:ascii="Times New Roman" w:hAnsi="Times New Roman" w:cs="Times New Roman"/>
          <w:kern w:val="0"/>
          <w:sz w:val="24"/>
          <w:szCs w:val="24"/>
          <w14:ligatures w14:val="none"/>
        </w:rPr>
      </w:pPr>
    </w:p>
    <w:p w14:paraId="232801D1" w14:textId="77777777" w:rsidR="00E20DE0" w:rsidRDefault="00E20DE0" w:rsidP="007D4600">
      <w:pPr>
        <w:spacing w:line="240" w:lineRule="auto"/>
        <w:rPr>
          <w:rFonts w:ascii="Times New Roman" w:hAnsi="Times New Roman" w:cs="Times New Roman"/>
          <w:kern w:val="0"/>
          <w:sz w:val="24"/>
          <w:szCs w:val="24"/>
          <w14:ligatures w14:val="none"/>
        </w:rPr>
      </w:pPr>
    </w:p>
    <w:p w14:paraId="1376C5D7" w14:textId="77777777" w:rsidR="00E20DE0" w:rsidRDefault="00E20DE0" w:rsidP="007D4600">
      <w:pPr>
        <w:spacing w:line="240" w:lineRule="auto"/>
        <w:rPr>
          <w:rFonts w:ascii="Times New Roman" w:hAnsi="Times New Roman" w:cs="Times New Roman"/>
          <w:kern w:val="0"/>
          <w:sz w:val="24"/>
          <w:szCs w:val="24"/>
          <w14:ligatures w14:val="none"/>
        </w:rPr>
      </w:pPr>
    </w:p>
    <w:p w14:paraId="48105767" w14:textId="77777777" w:rsidR="00E20DE0" w:rsidRDefault="00E20DE0" w:rsidP="007D4600">
      <w:pPr>
        <w:spacing w:line="240" w:lineRule="auto"/>
        <w:rPr>
          <w:rFonts w:ascii="Times New Roman" w:hAnsi="Times New Roman" w:cs="Times New Roman"/>
          <w:kern w:val="0"/>
          <w:sz w:val="24"/>
          <w:szCs w:val="24"/>
          <w14:ligatures w14:val="none"/>
        </w:rPr>
      </w:pPr>
    </w:p>
    <w:p w14:paraId="3AD56F6F" w14:textId="77777777" w:rsidR="00E20DE0" w:rsidRDefault="00E20DE0" w:rsidP="007D4600">
      <w:pPr>
        <w:spacing w:line="240" w:lineRule="auto"/>
        <w:rPr>
          <w:rFonts w:ascii="Times New Roman" w:hAnsi="Times New Roman" w:cs="Times New Roman"/>
          <w:kern w:val="0"/>
          <w:sz w:val="24"/>
          <w:szCs w:val="24"/>
          <w14:ligatures w14:val="none"/>
        </w:rPr>
      </w:pPr>
    </w:p>
    <w:p w14:paraId="67CA7FED" w14:textId="77777777" w:rsidR="00E20DE0" w:rsidRDefault="00E20DE0" w:rsidP="007D4600">
      <w:pPr>
        <w:spacing w:line="240" w:lineRule="auto"/>
        <w:rPr>
          <w:rFonts w:ascii="Times New Roman" w:hAnsi="Times New Roman" w:cs="Times New Roman"/>
          <w:kern w:val="0"/>
          <w:sz w:val="24"/>
          <w:szCs w:val="24"/>
          <w14:ligatures w14:val="none"/>
        </w:rPr>
      </w:pPr>
    </w:p>
    <w:p w14:paraId="04B2C251" w14:textId="77777777" w:rsidR="00E20DE0" w:rsidRDefault="00E20DE0" w:rsidP="007D4600">
      <w:pPr>
        <w:spacing w:line="240" w:lineRule="auto"/>
        <w:rPr>
          <w:rFonts w:ascii="Times New Roman" w:hAnsi="Times New Roman" w:cs="Times New Roman"/>
          <w:kern w:val="0"/>
          <w:sz w:val="24"/>
          <w:szCs w:val="24"/>
          <w14:ligatures w14:val="none"/>
        </w:rPr>
      </w:pPr>
    </w:p>
    <w:p w14:paraId="30FBC1B3" w14:textId="77777777" w:rsidR="00E20DE0" w:rsidRDefault="00E20DE0" w:rsidP="007D4600">
      <w:pPr>
        <w:spacing w:line="240" w:lineRule="auto"/>
        <w:rPr>
          <w:rFonts w:ascii="Times New Roman" w:hAnsi="Times New Roman" w:cs="Times New Roman"/>
          <w:kern w:val="0"/>
          <w:sz w:val="24"/>
          <w:szCs w:val="24"/>
          <w14:ligatures w14:val="none"/>
        </w:rPr>
      </w:pPr>
    </w:p>
    <w:p w14:paraId="07F85C83" w14:textId="77777777" w:rsidR="00E20DE0" w:rsidRDefault="00E20DE0" w:rsidP="007D4600">
      <w:pPr>
        <w:spacing w:line="240" w:lineRule="auto"/>
        <w:rPr>
          <w:rFonts w:ascii="Times New Roman" w:hAnsi="Times New Roman" w:cs="Times New Roman"/>
          <w:kern w:val="0"/>
          <w:sz w:val="24"/>
          <w:szCs w:val="24"/>
          <w14:ligatures w14:val="none"/>
        </w:rPr>
      </w:pPr>
    </w:p>
    <w:p w14:paraId="0858B9B6" w14:textId="77777777" w:rsidR="00E20DE0" w:rsidRDefault="00E20DE0" w:rsidP="007D4600">
      <w:pPr>
        <w:spacing w:line="240" w:lineRule="auto"/>
        <w:rPr>
          <w:rFonts w:ascii="Times New Roman" w:hAnsi="Times New Roman" w:cs="Times New Roman"/>
          <w:kern w:val="0"/>
          <w:sz w:val="24"/>
          <w:szCs w:val="24"/>
          <w14:ligatures w14:val="none"/>
        </w:rPr>
      </w:pPr>
    </w:p>
    <w:p w14:paraId="336BC9B4" w14:textId="77777777" w:rsidR="00E20DE0" w:rsidRPr="00DE6B28" w:rsidRDefault="00E20DE0" w:rsidP="007D4600">
      <w:pPr>
        <w:spacing w:line="240" w:lineRule="auto"/>
        <w:rPr>
          <w:rFonts w:ascii="Times New Roman" w:hAnsi="Times New Roman" w:cs="Times New Roman"/>
          <w:kern w:val="0"/>
          <w:sz w:val="24"/>
          <w:szCs w:val="24"/>
          <w14:ligatures w14:val="none"/>
        </w:rPr>
      </w:pPr>
    </w:p>
    <w:p w14:paraId="79440588" w14:textId="429F549D" w:rsidR="00A1185E" w:rsidRPr="00DE6B28" w:rsidRDefault="00A1185E" w:rsidP="00A1185E">
      <w:pPr>
        <w:tabs>
          <w:tab w:val="left" w:pos="6936"/>
        </w:tabs>
        <w:spacing w:line="480" w:lineRule="auto"/>
        <w:rPr>
          <w:rFonts w:ascii="Times New Roman" w:hAnsi="Times New Roman" w:cs="Times New Roman"/>
          <w:b/>
          <w:bCs/>
          <w:kern w:val="0"/>
          <w:sz w:val="24"/>
          <w:szCs w:val="24"/>
          <w14:ligatures w14:val="none"/>
        </w:rPr>
      </w:pPr>
      <w:r w:rsidRPr="00DE6B28">
        <w:rPr>
          <w:rFonts w:ascii="Times New Roman" w:hAnsi="Times New Roman" w:cs="Times New Roman"/>
          <w:b/>
          <w:bCs/>
          <w:kern w:val="0"/>
          <w:sz w:val="24"/>
          <w:szCs w:val="24"/>
          <w14:ligatures w14:val="none"/>
        </w:rPr>
        <w:t xml:space="preserve">Table </w:t>
      </w:r>
      <w:r w:rsidR="00C76485">
        <w:rPr>
          <w:rFonts w:ascii="Times New Roman" w:hAnsi="Times New Roman" w:cs="Times New Roman"/>
          <w:b/>
          <w:bCs/>
          <w:kern w:val="0"/>
          <w:sz w:val="24"/>
          <w:szCs w:val="24"/>
          <w14:ligatures w14:val="none"/>
        </w:rPr>
        <w:t>2</w:t>
      </w:r>
      <w:r w:rsidRPr="00DE6B28">
        <w:rPr>
          <w:rFonts w:ascii="Times New Roman" w:hAnsi="Times New Roman" w:cs="Times New Roman"/>
          <w:b/>
          <w:bCs/>
          <w:kern w:val="0"/>
          <w:sz w:val="24"/>
          <w:szCs w:val="24"/>
          <w14:ligatures w14:val="none"/>
        </w:rPr>
        <w:t>. Sensitivity analysis. Reported ATC effects and standard errors on MHQ</w:t>
      </w:r>
    </w:p>
    <w:tbl>
      <w:tblPr>
        <w:tblStyle w:val="Table"/>
        <w:tblW w:w="4850" w:type="pct"/>
        <w:tblLayout w:type="fixed"/>
        <w:tblLook w:val="0020" w:firstRow="1" w:lastRow="0" w:firstColumn="0" w:lastColumn="0" w:noHBand="0" w:noVBand="0"/>
      </w:tblPr>
      <w:tblGrid>
        <w:gridCol w:w="1425"/>
        <w:gridCol w:w="1057"/>
        <w:gridCol w:w="1144"/>
        <w:gridCol w:w="1319"/>
        <w:gridCol w:w="1319"/>
        <w:gridCol w:w="1407"/>
        <w:gridCol w:w="1408"/>
      </w:tblGrid>
      <w:tr w:rsidR="00A1185E" w:rsidRPr="00DE6B28" w14:paraId="303E316F" w14:textId="77777777" w:rsidTr="008013CB">
        <w:trPr>
          <w:cnfStyle w:val="100000000000" w:firstRow="1" w:lastRow="0" w:firstColumn="0" w:lastColumn="0" w:oddVBand="0" w:evenVBand="0" w:oddHBand="0" w:evenHBand="0" w:firstRowFirstColumn="0" w:firstRowLastColumn="0" w:lastRowFirstColumn="0" w:lastRowLastColumn="0"/>
        </w:trPr>
        <w:tc>
          <w:tcPr>
            <w:tcW w:w="1458" w:type="dxa"/>
            <w:tcBorders>
              <w:top w:val="single" w:sz="4" w:space="0" w:color="auto"/>
              <w:bottom w:val="single" w:sz="2" w:space="0" w:color="auto"/>
            </w:tcBorders>
            <w:shd w:val="clear" w:color="auto" w:fill="auto"/>
          </w:tcPr>
          <w:p w14:paraId="41952A97"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MHQ</w:t>
            </w:r>
          </w:p>
        </w:tc>
        <w:tc>
          <w:tcPr>
            <w:tcW w:w="1080" w:type="dxa"/>
            <w:tcBorders>
              <w:top w:val="single" w:sz="4" w:space="0" w:color="auto"/>
              <w:bottom w:val="single" w:sz="2" w:space="0" w:color="auto"/>
            </w:tcBorders>
            <w:shd w:val="clear" w:color="auto" w:fill="auto"/>
          </w:tcPr>
          <w:p w14:paraId="128FCA2F"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GBM</w:t>
            </w:r>
          </w:p>
        </w:tc>
        <w:tc>
          <w:tcPr>
            <w:tcW w:w="1170" w:type="dxa"/>
            <w:tcBorders>
              <w:top w:val="single" w:sz="4" w:space="0" w:color="auto"/>
              <w:bottom w:val="single" w:sz="2" w:space="0" w:color="auto"/>
            </w:tcBorders>
            <w:shd w:val="clear" w:color="auto" w:fill="auto"/>
          </w:tcPr>
          <w:p w14:paraId="314C330F"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Doubly Robust GBM</w:t>
            </w:r>
          </w:p>
        </w:tc>
        <w:tc>
          <w:tcPr>
            <w:tcW w:w="1350" w:type="dxa"/>
            <w:tcBorders>
              <w:top w:val="single" w:sz="4" w:space="0" w:color="auto"/>
              <w:bottom w:val="single" w:sz="2" w:space="0" w:color="auto"/>
            </w:tcBorders>
            <w:shd w:val="clear" w:color="auto" w:fill="auto"/>
          </w:tcPr>
          <w:p w14:paraId="534F92F3"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MI + GBM</w:t>
            </w:r>
          </w:p>
        </w:tc>
        <w:tc>
          <w:tcPr>
            <w:tcW w:w="1350" w:type="dxa"/>
            <w:tcBorders>
              <w:top w:val="single" w:sz="4" w:space="0" w:color="auto"/>
              <w:bottom w:val="single" w:sz="2" w:space="0" w:color="auto"/>
            </w:tcBorders>
            <w:shd w:val="clear" w:color="auto" w:fill="auto"/>
          </w:tcPr>
          <w:p w14:paraId="2EC55F93"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Doubly Robust        MI + GBM</w:t>
            </w:r>
          </w:p>
        </w:tc>
        <w:tc>
          <w:tcPr>
            <w:tcW w:w="1440" w:type="dxa"/>
            <w:tcBorders>
              <w:top w:val="single" w:sz="4" w:space="0" w:color="auto"/>
              <w:bottom w:val="single" w:sz="2" w:space="0" w:color="auto"/>
            </w:tcBorders>
            <w:shd w:val="clear" w:color="auto" w:fill="auto"/>
          </w:tcPr>
          <w:p w14:paraId="64F0686F"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MI + CBPS</w:t>
            </w:r>
          </w:p>
        </w:tc>
        <w:tc>
          <w:tcPr>
            <w:tcW w:w="1441" w:type="dxa"/>
            <w:tcBorders>
              <w:top w:val="single" w:sz="4" w:space="0" w:color="auto"/>
              <w:bottom w:val="single" w:sz="2" w:space="0" w:color="auto"/>
            </w:tcBorders>
            <w:shd w:val="clear" w:color="auto" w:fill="auto"/>
          </w:tcPr>
          <w:p w14:paraId="75E368F3"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Doubly Robust MI + CBPS</w:t>
            </w:r>
          </w:p>
        </w:tc>
      </w:tr>
      <w:tr w:rsidR="00A1185E" w:rsidRPr="00DE6B28" w14:paraId="2E1707F1" w14:textId="77777777" w:rsidTr="002F2DC6">
        <w:tc>
          <w:tcPr>
            <w:tcW w:w="1458" w:type="dxa"/>
            <w:tcBorders>
              <w:top w:val="single" w:sz="2" w:space="0" w:color="auto"/>
            </w:tcBorders>
          </w:tcPr>
          <w:p w14:paraId="5CFB2C3D"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ATC</w:t>
            </w:r>
          </w:p>
        </w:tc>
        <w:tc>
          <w:tcPr>
            <w:tcW w:w="1080" w:type="dxa"/>
            <w:tcBorders>
              <w:top w:val="single" w:sz="2" w:space="0" w:color="auto"/>
            </w:tcBorders>
          </w:tcPr>
          <w:p w14:paraId="2ADD13DA"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17.86</w:t>
            </w:r>
          </w:p>
        </w:tc>
        <w:tc>
          <w:tcPr>
            <w:tcW w:w="1170" w:type="dxa"/>
            <w:tcBorders>
              <w:top w:val="single" w:sz="2" w:space="0" w:color="auto"/>
            </w:tcBorders>
          </w:tcPr>
          <w:p w14:paraId="7E4F570D"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17.74</w:t>
            </w:r>
          </w:p>
        </w:tc>
        <w:tc>
          <w:tcPr>
            <w:tcW w:w="1350" w:type="dxa"/>
            <w:tcBorders>
              <w:top w:val="single" w:sz="2" w:space="0" w:color="auto"/>
            </w:tcBorders>
          </w:tcPr>
          <w:p w14:paraId="44CB8B27"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17.75</w:t>
            </w:r>
          </w:p>
        </w:tc>
        <w:tc>
          <w:tcPr>
            <w:tcW w:w="1350" w:type="dxa"/>
            <w:tcBorders>
              <w:top w:val="single" w:sz="2" w:space="0" w:color="auto"/>
            </w:tcBorders>
          </w:tcPr>
          <w:p w14:paraId="4FA633B4"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17.77</w:t>
            </w:r>
          </w:p>
        </w:tc>
        <w:tc>
          <w:tcPr>
            <w:tcW w:w="1440" w:type="dxa"/>
            <w:tcBorders>
              <w:top w:val="single" w:sz="2" w:space="0" w:color="auto"/>
            </w:tcBorders>
          </w:tcPr>
          <w:p w14:paraId="361A66BE"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18.15</w:t>
            </w:r>
          </w:p>
        </w:tc>
        <w:tc>
          <w:tcPr>
            <w:tcW w:w="1441" w:type="dxa"/>
            <w:tcBorders>
              <w:top w:val="single" w:sz="2" w:space="0" w:color="auto"/>
            </w:tcBorders>
          </w:tcPr>
          <w:p w14:paraId="2DE46582"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17.87</w:t>
            </w:r>
          </w:p>
        </w:tc>
      </w:tr>
      <w:tr w:rsidR="00A1185E" w:rsidRPr="00DE6B28" w14:paraId="63A51DCD" w14:textId="77777777" w:rsidTr="007C1AE3">
        <w:tc>
          <w:tcPr>
            <w:tcW w:w="0" w:type="dxa"/>
          </w:tcPr>
          <w:p w14:paraId="4498689D"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SE</w:t>
            </w:r>
          </w:p>
        </w:tc>
        <w:tc>
          <w:tcPr>
            <w:tcW w:w="0" w:type="dxa"/>
          </w:tcPr>
          <w:p w14:paraId="25F2347D"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1.43</w:t>
            </w:r>
          </w:p>
        </w:tc>
        <w:tc>
          <w:tcPr>
            <w:tcW w:w="0" w:type="dxa"/>
          </w:tcPr>
          <w:p w14:paraId="57D47700"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0.99</w:t>
            </w:r>
          </w:p>
        </w:tc>
        <w:tc>
          <w:tcPr>
            <w:tcW w:w="0" w:type="dxa"/>
          </w:tcPr>
          <w:p w14:paraId="0CE621CE"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0.28</w:t>
            </w:r>
          </w:p>
        </w:tc>
        <w:tc>
          <w:tcPr>
            <w:tcW w:w="0" w:type="dxa"/>
          </w:tcPr>
          <w:p w14:paraId="73AB9767"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0.23</w:t>
            </w:r>
          </w:p>
        </w:tc>
        <w:tc>
          <w:tcPr>
            <w:tcW w:w="0" w:type="dxa"/>
          </w:tcPr>
          <w:p w14:paraId="18DC33C5"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0.28</w:t>
            </w:r>
          </w:p>
        </w:tc>
        <w:tc>
          <w:tcPr>
            <w:tcW w:w="0" w:type="dxa"/>
          </w:tcPr>
          <w:p w14:paraId="52BACF07"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0.22</w:t>
            </w:r>
          </w:p>
        </w:tc>
      </w:tr>
      <w:tr w:rsidR="00A1185E" w:rsidRPr="00DE6B28" w14:paraId="230BCB06" w14:textId="77777777" w:rsidTr="007C1AE3">
        <w:tc>
          <w:tcPr>
            <w:tcW w:w="0" w:type="dxa"/>
            <w:tcBorders>
              <w:bottom w:val="single" w:sz="4" w:space="0" w:color="auto"/>
            </w:tcBorders>
          </w:tcPr>
          <w:p w14:paraId="50752EA4"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SMD</w:t>
            </w:r>
          </w:p>
        </w:tc>
        <w:tc>
          <w:tcPr>
            <w:tcW w:w="0" w:type="dxa"/>
            <w:tcBorders>
              <w:bottom w:val="single" w:sz="4" w:space="0" w:color="auto"/>
            </w:tcBorders>
          </w:tcPr>
          <w:p w14:paraId="3A8B3C5E"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0.25</w:t>
            </w:r>
          </w:p>
        </w:tc>
        <w:tc>
          <w:tcPr>
            <w:tcW w:w="0" w:type="dxa"/>
            <w:tcBorders>
              <w:bottom w:val="single" w:sz="4" w:space="0" w:color="auto"/>
            </w:tcBorders>
          </w:tcPr>
          <w:p w14:paraId="0A97C67B"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0.25</w:t>
            </w:r>
          </w:p>
        </w:tc>
        <w:tc>
          <w:tcPr>
            <w:tcW w:w="0" w:type="dxa"/>
            <w:tcBorders>
              <w:bottom w:val="single" w:sz="4" w:space="0" w:color="auto"/>
            </w:tcBorders>
          </w:tcPr>
          <w:p w14:paraId="7BA61879"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0.25</w:t>
            </w:r>
          </w:p>
        </w:tc>
        <w:tc>
          <w:tcPr>
            <w:tcW w:w="0" w:type="dxa"/>
            <w:tcBorders>
              <w:bottom w:val="single" w:sz="4" w:space="0" w:color="auto"/>
            </w:tcBorders>
          </w:tcPr>
          <w:p w14:paraId="2E05D836"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0.25</w:t>
            </w:r>
          </w:p>
        </w:tc>
        <w:tc>
          <w:tcPr>
            <w:tcW w:w="0" w:type="dxa"/>
            <w:tcBorders>
              <w:bottom w:val="single" w:sz="4" w:space="0" w:color="auto"/>
            </w:tcBorders>
          </w:tcPr>
          <w:p w14:paraId="31446C01"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0.26</w:t>
            </w:r>
          </w:p>
        </w:tc>
        <w:tc>
          <w:tcPr>
            <w:tcW w:w="0" w:type="dxa"/>
            <w:tcBorders>
              <w:bottom w:val="single" w:sz="4" w:space="0" w:color="auto"/>
            </w:tcBorders>
          </w:tcPr>
          <w:p w14:paraId="28F03AC8"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0.25</w:t>
            </w:r>
          </w:p>
        </w:tc>
      </w:tr>
    </w:tbl>
    <w:p w14:paraId="0A307B63" w14:textId="77777777" w:rsidR="007D4600" w:rsidRPr="00DE6B28" w:rsidRDefault="007D4600" w:rsidP="007D4600">
      <w:pPr>
        <w:spacing w:line="240" w:lineRule="auto"/>
        <w:rPr>
          <w:rFonts w:ascii="Times New Roman" w:hAnsi="Times New Roman" w:cs="Times New Roman"/>
          <w:kern w:val="0"/>
          <w:sz w:val="24"/>
          <w:szCs w:val="24"/>
          <w14:ligatures w14:val="none"/>
        </w:rPr>
      </w:pPr>
    </w:p>
    <w:p w14:paraId="0ABD9A9E" w14:textId="77777777" w:rsidR="00A1185E" w:rsidRPr="00DE6B28" w:rsidRDefault="00A1185E" w:rsidP="007D4600">
      <w:pPr>
        <w:spacing w:line="240" w:lineRule="auto"/>
        <w:rPr>
          <w:rFonts w:ascii="Times New Roman" w:hAnsi="Times New Roman" w:cs="Times New Roman"/>
          <w:kern w:val="0"/>
          <w:sz w:val="24"/>
          <w:szCs w:val="24"/>
          <w14:ligatures w14:val="none"/>
        </w:rPr>
      </w:pPr>
    </w:p>
    <w:p w14:paraId="21EF99E6" w14:textId="725C77D7" w:rsidR="00A1185E" w:rsidRDefault="00A1185E" w:rsidP="00A1185E">
      <w:pPr>
        <w:tabs>
          <w:tab w:val="left" w:pos="6936"/>
        </w:tabs>
        <w:spacing w:line="480" w:lineRule="auto"/>
        <w:rPr>
          <w:rFonts w:ascii="Times New Roman" w:hAnsi="Times New Roman" w:cs="Times New Roman"/>
          <w:b/>
          <w:bCs/>
          <w:kern w:val="0"/>
          <w:sz w:val="24"/>
          <w:szCs w:val="24"/>
          <w14:ligatures w14:val="none"/>
        </w:rPr>
      </w:pPr>
    </w:p>
    <w:p w14:paraId="26ADD446" w14:textId="77777777" w:rsidR="00E20DE0" w:rsidRDefault="00E20DE0" w:rsidP="00A1185E">
      <w:pPr>
        <w:tabs>
          <w:tab w:val="left" w:pos="6936"/>
        </w:tabs>
        <w:spacing w:line="480" w:lineRule="auto"/>
        <w:rPr>
          <w:rFonts w:ascii="Times New Roman" w:hAnsi="Times New Roman" w:cs="Times New Roman"/>
          <w:b/>
          <w:bCs/>
          <w:kern w:val="0"/>
          <w:sz w:val="24"/>
          <w:szCs w:val="24"/>
          <w14:ligatures w14:val="none"/>
        </w:rPr>
      </w:pPr>
    </w:p>
    <w:p w14:paraId="4F6686F3" w14:textId="77777777" w:rsidR="00E20DE0" w:rsidRDefault="00E20DE0" w:rsidP="00A1185E">
      <w:pPr>
        <w:tabs>
          <w:tab w:val="left" w:pos="6936"/>
        </w:tabs>
        <w:spacing w:line="480" w:lineRule="auto"/>
        <w:rPr>
          <w:rFonts w:ascii="Times New Roman" w:hAnsi="Times New Roman" w:cs="Times New Roman"/>
          <w:b/>
          <w:bCs/>
          <w:kern w:val="0"/>
          <w:sz w:val="24"/>
          <w:szCs w:val="24"/>
          <w14:ligatures w14:val="none"/>
        </w:rPr>
      </w:pPr>
    </w:p>
    <w:p w14:paraId="08D46A2E" w14:textId="77777777" w:rsidR="00E20DE0" w:rsidRDefault="00E20DE0" w:rsidP="00A1185E">
      <w:pPr>
        <w:tabs>
          <w:tab w:val="left" w:pos="6936"/>
        </w:tabs>
        <w:spacing w:line="480" w:lineRule="auto"/>
        <w:rPr>
          <w:rFonts w:ascii="Times New Roman" w:hAnsi="Times New Roman" w:cs="Times New Roman"/>
          <w:b/>
          <w:bCs/>
          <w:kern w:val="0"/>
          <w:sz w:val="24"/>
          <w:szCs w:val="24"/>
          <w14:ligatures w14:val="none"/>
        </w:rPr>
      </w:pPr>
    </w:p>
    <w:p w14:paraId="0448E316" w14:textId="77777777" w:rsidR="00E20DE0" w:rsidRDefault="00E20DE0" w:rsidP="00A1185E">
      <w:pPr>
        <w:tabs>
          <w:tab w:val="left" w:pos="6936"/>
        </w:tabs>
        <w:spacing w:line="480" w:lineRule="auto"/>
        <w:rPr>
          <w:rFonts w:ascii="Times New Roman" w:hAnsi="Times New Roman" w:cs="Times New Roman"/>
          <w:b/>
          <w:bCs/>
          <w:kern w:val="0"/>
          <w:sz w:val="24"/>
          <w:szCs w:val="24"/>
          <w14:ligatures w14:val="none"/>
        </w:rPr>
      </w:pPr>
    </w:p>
    <w:p w14:paraId="442F8399" w14:textId="77777777" w:rsidR="00E20DE0" w:rsidRDefault="00E20DE0" w:rsidP="00A1185E">
      <w:pPr>
        <w:tabs>
          <w:tab w:val="left" w:pos="6936"/>
        </w:tabs>
        <w:spacing w:line="480" w:lineRule="auto"/>
        <w:rPr>
          <w:rFonts w:ascii="Times New Roman" w:hAnsi="Times New Roman" w:cs="Times New Roman"/>
          <w:b/>
          <w:bCs/>
          <w:kern w:val="0"/>
          <w:sz w:val="24"/>
          <w:szCs w:val="24"/>
          <w14:ligatures w14:val="none"/>
        </w:rPr>
      </w:pPr>
    </w:p>
    <w:p w14:paraId="75BFCB2B" w14:textId="77777777" w:rsidR="00E20DE0" w:rsidRDefault="00E20DE0" w:rsidP="00A1185E">
      <w:pPr>
        <w:tabs>
          <w:tab w:val="left" w:pos="6936"/>
        </w:tabs>
        <w:spacing w:line="480" w:lineRule="auto"/>
        <w:rPr>
          <w:rFonts w:ascii="Times New Roman" w:hAnsi="Times New Roman" w:cs="Times New Roman"/>
          <w:b/>
          <w:bCs/>
          <w:kern w:val="0"/>
          <w:sz w:val="24"/>
          <w:szCs w:val="24"/>
          <w14:ligatures w14:val="none"/>
        </w:rPr>
      </w:pPr>
    </w:p>
    <w:p w14:paraId="51B23014" w14:textId="77777777" w:rsidR="00E20DE0" w:rsidRDefault="00E20DE0" w:rsidP="00A1185E">
      <w:pPr>
        <w:tabs>
          <w:tab w:val="left" w:pos="6936"/>
        </w:tabs>
        <w:spacing w:line="480" w:lineRule="auto"/>
        <w:rPr>
          <w:rFonts w:ascii="Times New Roman" w:hAnsi="Times New Roman" w:cs="Times New Roman"/>
          <w:b/>
          <w:bCs/>
          <w:kern w:val="0"/>
          <w:sz w:val="24"/>
          <w:szCs w:val="24"/>
          <w14:ligatures w14:val="none"/>
        </w:rPr>
      </w:pPr>
    </w:p>
    <w:p w14:paraId="3BD4931F" w14:textId="77777777" w:rsidR="00E20DE0" w:rsidRDefault="00E20DE0" w:rsidP="00A1185E">
      <w:pPr>
        <w:tabs>
          <w:tab w:val="left" w:pos="6936"/>
        </w:tabs>
        <w:spacing w:line="480" w:lineRule="auto"/>
        <w:rPr>
          <w:rFonts w:ascii="Times New Roman" w:hAnsi="Times New Roman" w:cs="Times New Roman"/>
          <w:b/>
          <w:bCs/>
          <w:kern w:val="0"/>
          <w:sz w:val="24"/>
          <w:szCs w:val="24"/>
          <w14:ligatures w14:val="none"/>
        </w:rPr>
      </w:pPr>
    </w:p>
    <w:p w14:paraId="4D9A5C3B" w14:textId="77777777" w:rsidR="00E20DE0" w:rsidRDefault="00E20DE0" w:rsidP="00A1185E">
      <w:pPr>
        <w:tabs>
          <w:tab w:val="left" w:pos="6936"/>
        </w:tabs>
        <w:spacing w:line="480" w:lineRule="auto"/>
        <w:rPr>
          <w:rFonts w:ascii="Times New Roman" w:hAnsi="Times New Roman" w:cs="Times New Roman"/>
          <w:b/>
          <w:bCs/>
          <w:kern w:val="0"/>
          <w:sz w:val="24"/>
          <w:szCs w:val="24"/>
          <w14:ligatures w14:val="none"/>
        </w:rPr>
      </w:pPr>
    </w:p>
    <w:p w14:paraId="0BD1E6C5" w14:textId="77777777" w:rsidR="00E20DE0" w:rsidRDefault="00E20DE0" w:rsidP="00A1185E">
      <w:pPr>
        <w:tabs>
          <w:tab w:val="left" w:pos="6936"/>
        </w:tabs>
        <w:spacing w:line="480" w:lineRule="auto"/>
        <w:rPr>
          <w:rFonts w:ascii="Times New Roman" w:hAnsi="Times New Roman" w:cs="Times New Roman"/>
          <w:b/>
          <w:bCs/>
          <w:kern w:val="0"/>
          <w:sz w:val="24"/>
          <w:szCs w:val="24"/>
          <w14:ligatures w14:val="none"/>
        </w:rPr>
      </w:pPr>
    </w:p>
    <w:p w14:paraId="4546BEF7" w14:textId="77777777" w:rsidR="00E20DE0" w:rsidRDefault="00E20DE0" w:rsidP="00A1185E">
      <w:pPr>
        <w:tabs>
          <w:tab w:val="left" w:pos="6936"/>
        </w:tabs>
        <w:spacing w:line="480" w:lineRule="auto"/>
        <w:rPr>
          <w:rFonts w:ascii="Times New Roman" w:hAnsi="Times New Roman" w:cs="Times New Roman"/>
          <w:b/>
          <w:bCs/>
          <w:kern w:val="0"/>
          <w:sz w:val="24"/>
          <w:szCs w:val="24"/>
          <w14:ligatures w14:val="none"/>
        </w:rPr>
      </w:pPr>
    </w:p>
    <w:p w14:paraId="663A357F" w14:textId="77777777" w:rsidR="00E20DE0" w:rsidRPr="00DE6B28" w:rsidRDefault="00E20DE0" w:rsidP="00A1185E">
      <w:pPr>
        <w:tabs>
          <w:tab w:val="left" w:pos="6936"/>
        </w:tabs>
        <w:spacing w:line="480" w:lineRule="auto"/>
        <w:rPr>
          <w:rFonts w:ascii="Times New Roman" w:hAnsi="Times New Roman" w:cs="Times New Roman"/>
          <w:b/>
          <w:bCs/>
          <w:kern w:val="0"/>
          <w:sz w:val="24"/>
          <w:szCs w:val="24"/>
          <w14:ligatures w14:val="none"/>
        </w:rPr>
      </w:pPr>
    </w:p>
    <w:p w14:paraId="7FEFDCF3" w14:textId="0EA897AC" w:rsidR="00A1185E" w:rsidRPr="00DE6B28" w:rsidRDefault="00A1185E" w:rsidP="00A1185E">
      <w:pPr>
        <w:tabs>
          <w:tab w:val="left" w:pos="6936"/>
        </w:tabs>
        <w:spacing w:line="480" w:lineRule="auto"/>
        <w:rPr>
          <w:rFonts w:ascii="Times New Roman" w:hAnsi="Times New Roman" w:cs="Times New Roman"/>
          <w:bCs/>
          <w:kern w:val="0"/>
          <w:sz w:val="24"/>
          <w:szCs w:val="24"/>
          <w14:ligatures w14:val="none"/>
        </w:rPr>
      </w:pPr>
      <w:r w:rsidRPr="00DE6B28">
        <w:rPr>
          <w:rFonts w:ascii="Times New Roman" w:hAnsi="Times New Roman" w:cs="Times New Roman"/>
          <w:b/>
          <w:bCs/>
          <w:kern w:val="0"/>
          <w:sz w:val="24"/>
          <w:szCs w:val="24"/>
          <w14:ligatures w14:val="none"/>
        </w:rPr>
        <w:t xml:space="preserve">Figure 1. </w:t>
      </w:r>
      <w:r w:rsidRPr="00DE6B28">
        <w:rPr>
          <w:rFonts w:ascii="Times New Roman" w:hAnsi="Times New Roman" w:cs="Times New Roman"/>
          <w:bCs/>
          <w:kern w:val="0"/>
          <w:sz w:val="24"/>
          <w:szCs w:val="24"/>
          <w14:ligatures w14:val="none"/>
        </w:rPr>
        <w:t>ATC’s of physical activity on overall MHQ</w:t>
      </w:r>
      <w:r w:rsidR="00D81CA8" w:rsidRPr="00DE6B28">
        <w:rPr>
          <w:rFonts w:ascii="Times New Roman" w:hAnsi="Times New Roman" w:cs="Times New Roman"/>
          <w:bCs/>
          <w:kern w:val="0"/>
          <w:sz w:val="24"/>
          <w:szCs w:val="24"/>
          <w14:ligatures w14:val="none"/>
        </w:rPr>
        <w:t xml:space="preserve"> and </w:t>
      </w:r>
      <w:r w:rsidR="00916623" w:rsidRPr="00DE6B28">
        <w:rPr>
          <w:rFonts w:ascii="Times New Roman" w:hAnsi="Times New Roman" w:cs="Times New Roman"/>
          <w:bCs/>
          <w:kern w:val="0"/>
          <w:sz w:val="24"/>
          <w:szCs w:val="24"/>
          <w14:ligatures w14:val="none"/>
        </w:rPr>
        <w:t>subcategories</w:t>
      </w:r>
      <w:r w:rsidRPr="00DE6B28">
        <w:rPr>
          <w:rFonts w:ascii="Times New Roman" w:hAnsi="Times New Roman" w:cs="Times New Roman"/>
          <w:bCs/>
          <w:kern w:val="0"/>
          <w:sz w:val="24"/>
          <w:szCs w:val="24"/>
          <w14:ligatures w14:val="none"/>
        </w:rPr>
        <w:t xml:space="preserve"> scores across age groups. Error bars represent 95% CIs.</w:t>
      </w:r>
    </w:p>
    <w:p w14:paraId="0998EA91" w14:textId="10BD7F3B" w:rsidR="00A1185E" w:rsidRPr="00DE6B28" w:rsidRDefault="00D81CA8" w:rsidP="007D4600">
      <w:pPr>
        <w:spacing w:line="240" w:lineRule="auto"/>
        <w:rPr>
          <w:rFonts w:ascii="Times New Roman" w:hAnsi="Times New Roman" w:cs="Times New Roman"/>
          <w:kern w:val="0"/>
          <w:sz w:val="24"/>
          <w:szCs w:val="24"/>
          <w14:ligatures w14:val="none"/>
        </w:rPr>
      </w:pPr>
      <w:r w:rsidRPr="00DE6B28">
        <w:rPr>
          <w:rFonts w:ascii="Times New Roman" w:hAnsi="Times New Roman" w:cs="Times New Roman"/>
          <w:noProof/>
          <w:sz w:val="24"/>
          <w:szCs w:val="24"/>
        </w:rPr>
        <w:drawing>
          <wp:inline distT="0" distB="0" distL="0" distR="0" wp14:anchorId="72C931BB" wp14:editId="0A7B76C0">
            <wp:extent cx="5943600" cy="1532890"/>
            <wp:effectExtent l="0" t="0" r="0" b="0"/>
            <wp:docPr id="850783099" name="Picture 1" descr="A picture containing line, diagram, tex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783099" name="Picture 1" descr="A picture containing line, diagram, text, plo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532890"/>
                    </a:xfrm>
                    <a:prstGeom prst="rect">
                      <a:avLst/>
                    </a:prstGeom>
                    <a:noFill/>
                    <a:ln>
                      <a:noFill/>
                    </a:ln>
                  </pic:spPr>
                </pic:pic>
              </a:graphicData>
            </a:graphic>
          </wp:inline>
        </w:drawing>
      </w:r>
    </w:p>
    <w:p w14:paraId="351C7672" w14:textId="77777777" w:rsidR="00A1185E" w:rsidRPr="00DE6B28" w:rsidRDefault="00A1185E" w:rsidP="007D4600">
      <w:pPr>
        <w:spacing w:line="240" w:lineRule="auto"/>
        <w:rPr>
          <w:rFonts w:ascii="Times New Roman" w:hAnsi="Times New Roman" w:cs="Times New Roman"/>
          <w:kern w:val="0"/>
          <w:sz w:val="24"/>
          <w:szCs w:val="24"/>
          <w14:ligatures w14:val="none"/>
        </w:rPr>
      </w:pPr>
    </w:p>
    <w:p w14:paraId="31D11FF5" w14:textId="68EEC847" w:rsidR="00A1185E" w:rsidRPr="00DE6B28" w:rsidRDefault="00DD6DF1" w:rsidP="008B2B93">
      <w:pPr>
        <w:rPr>
          <w:rFonts w:ascii="Times New Roman" w:hAnsi="Times New Roman" w:cs="Times New Roman"/>
          <w:b/>
          <w:kern w:val="0"/>
          <w:sz w:val="24"/>
          <w:szCs w:val="24"/>
          <w14:ligatures w14:val="none"/>
        </w:rPr>
      </w:pPr>
      <w:r w:rsidRPr="00DE6B28">
        <w:rPr>
          <w:rFonts w:ascii="Times New Roman" w:hAnsi="Times New Roman" w:cs="Times New Roman"/>
          <w:b/>
          <w:bCs/>
          <w:kern w:val="0"/>
          <w:sz w:val="24"/>
          <w:szCs w:val="24"/>
          <w14:ligatures w14:val="none"/>
        </w:rPr>
        <w:t xml:space="preserve">Figure 2. </w:t>
      </w:r>
      <w:r w:rsidRPr="00DE6B28">
        <w:rPr>
          <w:rFonts w:ascii="Times New Roman" w:hAnsi="Times New Roman" w:cs="Times New Roman"/>
          <w:bCs/>
          <w:kern w:val="0"/>
          <w:sz w:val="24"/>
          <w:szCs w:val="24"/>
          <w14:ligatures w14:val="none"/>
        </w:rPr>
        <w:t>Marginal effects on MHQ and subcategories by age for inactive and active groups with 95% CIs.</w:t>
      </w:r>
      <w:r w:rsidRPr="00DE6B28">
        <w:rPr>
          <w:rFonts w:ascii="Times New Roman" w:hAnsi="Times New Roman" w:cs="Times New Roman"/>
          <w:b/>
          <w:bCs/>
          <w:kern w:val="0"/>
          <w:sz w:val="24"/>
          <w:szCs w:val="24"/>
          <w14:ligatures w14:val="none"/>
        </w:rPr>
        <w:t xml:space="preserve"> </w:t>
      </w:r>
      <w:r w:rsidRPr="00DE6B28">
        <w:rPr>
          <w:rFonts w:ascii="Times New Roman" w:hAnsi="Times New Roman" w:cs="Times New Roman"/>
          <w:kern w:val="0"/>
          <w:sz w:val="24"/>
          <w:szCs w:val="24"/>
          <w14:ligatures w14:val="none"/>
        </w:rPr>
        <w:t>Levels of subcategory scores ranged from -100 to +200.</w:t>
      </w:r>
    </w:p>
    <w:p w14:paraId="0E75EDCD" w14:textId="77777777" w:rsidR="00A1185E" w:rsidRPr="00DE6B28" w:rsidRDefault="00A1185E" w:rsidP="007D4600">
      <w:pPr>
        <w:spacing w:line="240" w:lineRule="auto"/>
        <w:rPr>
          <w:rFonts w:ascii="Times New Roman" w:hAnsi="Times New Roman" w:cs="Times New Roman"/>
          <w:kern w:val="0"/>
          <w:sz w:val="24"/>
          <w:szCs w:val="24"/>
          <w14:ligatures w14:val="none"/>
        </w:rPr>
      </w:pPr>
    </w:p>
    <w:p w14:paraId="5E2221EB" w14:textId="498A118E" w:rsidR="007D4600" w:rsidRPr="00DE6B28" w:rsidRDefault="008B2B93" w:rsidP="007D4600">
      <w:pPr>
        <w:spacing w:line="240" w:lineRule="auto"/>
        <w:rPr>
          <w:rFonts w:ascii="Times New Roman" w:hAnsi="Times New Roman" w:cs="Times New Roman"/>
          <w:sz w:val="24"/>
          <w:szCs w:val="24"/>
        </w:rPr>
      </w:pPr>
      <w:r w:rsidRPr="00DE6B28">
        <w:rPr>
          <w:rFonts w:ascii="Times New Roman" w:hAnsi="Times New Roman" w:cs="Times New Roman"/>
          <w:noProof/>
          <w:sz w:val="24"/>
          <w:szCs w:val="24"/>
        </w:rPr>
        <w:drawing>
          <wp:inline distT="0" distB="0" distL="0" distR="0" wp14:anchorId="5BDF319D" wp14:editId="1A1B53A5">
            <wp:extent cx="5943600" cy="1921510"/>
            <wp:effectExtent l="0" t="0" r="0" b="2540"/>
            <wp:docPr id="684442564" name="Picture 3" descr="A picture containing line, diagram, pl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42564" name="Picture 3" descr="A picture containing line, diagram, plot, fon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921510"/>
                    </a:xfrm>
                    <a:prstGeom prst="rect">
                      <a:avLst/>
                    </a:prstGeom>
                    <a:noFill/>
                    <a:ln>
                      <a:noFill/>
                    </a:ln>
                  </pic:spPr>
                </pic:pic>
              </a:graphicData>
            </a:graphic>
          </wp:inline>
        </w:drawing>
      </w:r>
    </w:p>
    <w:sectPr w:rsidR="007D4600" w:rsidRPr="00DE6B28" w:rsidSect="002C58DB">
      <w:headerReference w:type="default" r:id="rId9"/>
      <w:headerReference w:type="firs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83A91" w14:textId="77777777" w:rsidR="00F516DE" w:rsidRDefault="00F516DE" w:rsidP="00CC1AF0">
      <w:pPr>
        <w:spacing w:after="0" w:line="240" w:lineRule="auto"/>
      </w:pPr>
      <w:r>
        <w:separator/>
      </w:r>
    </w:p>
  </w:endnote>
  <w:endnote w:type="continuationSeparator" w:id="0">
    <w:p w14:paraId="5C3B8E5D" w14:textId="77777777" w:rsidR="00F516DE" w:rsidRDefault="00F516DE" w:rsidP="00CC1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02937" w14:textId="77777777" w:rsidR="00F516DE" w:rsidRDefault="00F516DE" w:rsidP="00CC1AF0">
      <w:pPr>
        <w:spacing w:after="0" w:line="240" w:lineRule="auto"/>
      </w:pPr>
      <w:r>
        <w:separator/>
      </w:r>
    </w:p>
  </w:footnote>
  <w:footnote w:type="continuationSeparator" w:id="0">
    <w:p w14:paraId="4885A79C" w14:textId="77777777" w:rsidR="00F516DE" w:rsidRDefault="00F516DE" w:rsidP="00CC1A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4A22A" w14:textId="79DD05B7" w:rsidR="00B96725" w:rsidRDefault="00B96725">
    <w:pPr>
      <w:pStyle w:val="Header"/>
      <w:jc w:val="right"/>
    </w:pPr>
    <w:r w:rsidRPr="00B96725">
      <w:t xml:space="preserve">ESTIMATING TREATMENT EFFECTS OF PHYSICAL ACTIVITY </w:t>
    </w:r>
    <w:r>
      <w:tab/>
    </w:r>
    <w:sdt>
      <w:sdtPr>
        <w:id w:val="-54760059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7A86C55" w14:textId="77777777" w:rsidR="00B96725" w:rsidRDefault="00B967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74213" w14:textId="506FB787" w:rsidR="00B96725" w:rsidRDefault="00B96725">
    <w:pPr>
      <w:pStyle w:val="Header"/>
      <w:jc w:val="right"/>
    </w:pPr>
    <w:r w:rsidRPr="00B96725">
      <w:t xml:space="preserve">ESTIMATING TREATMENT EFFECTS OF PHYSICAL ACTIVITY </w:t>
    </w:r>
    <w:r>
      <w:tab/>
    </w:r>
    <w:sdt>
      <w:sdtPr>
        <w:id w:val="176310183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D84DFA4" w14:textId="77777777" w:rsidR="00B96725" w:rsidRDefault="00B967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55286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1A25867"/>
    <w:multiLevelType w:val="hybridMultilevel"/>
    <w:tmpl w:val="5D121428"/>
    <w:lvl w:ilvl="0" w:tplc="78CC92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45FC8"/>
    <w:multiLevelType w:val="hybridMultilevel"/>
    <w:tmpl w:val="6CFA28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61673473">
    <w:abstractNumId w:val="1"/>
  </w:num>
  <w:num w:numId="2" w16cid:durableId="864950836">
    <w:abstractNumId w:val="2"/>
  </w:num>
  <w:num w:numId="3" w16cid:durableId="400105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03F"/>
    <w:rsid w:val="00022889"/>
    <w:rsid w:val="000254EB"/>
    <w:rsid w:val="00072800"/>
    <w:rsid w:val="00166D42"/>
    <w:rsid w:val="00174201"/>
    <w:rsid w:val="001C6650"/>
    <w:rsid w:val="001E6718"/>
    <w:rsid w:val="001F0BC9"/>
    <w:rsid w:val="00206B0E"/>
    <w:rsid w:val="002A7F76"/>
    <w:rsid w:val="002C0344"/>
    <w:rsid w:val="002C58DB"/>
    <w:rsid w:val="002D447B"/>
    <w:rsid w:val="002F6F86"/>
    <w:rsid w:val="003165D5"/>
    <w:rsid w:val="003B5C12"/>
    <w:rsid w:val="003D351F"/>
    <w:rsid w:val="003D4141"/>
    <w:rsid w:val="003E14A0"/>
    <w:rsid w:val="00403E7B"/>
    <w:rsid w:val="004313F4"/>
    <w:rsid w:val="00461143"/>
    <w:rsid w:val="00511E13"/>
    <w:rsid w:val="005218AB"/>
    <w:rsid w:val="005517F3"/>
    <w:rsid w:val="006C3F02"/>
    <w:rsid w:val="006F5A64"/>
    <w:rsid w:val="007333BA"/>
    <w:rsid w:val="00750206"/>
    <w:rsid w:val="00753E9B"/>
    <w:rsid w:val="00794788"/>
    <w:rsid w:val="007B6B99"/>
    <w:rsid w:val="007B7C6D"/>
    <w:rsid w:val="007C1AE3"/>
    <w:rsid w:val="007D4600"/>
    <w:rsid w:val="008013CB"/>
    <w:rsid w:val="008B2602"/>
    <w:rsid w:val="008B2B93"/>
    <w:rsid w:val="00916623"/>
    <w:rsid w:val="0093119D"/>
    <w:rsid w:val="00957D6A"/>
    <w:rsid w:val="0096369D"/>
    <w:rsid w:val="00981F0D"/>
    <w:rsid w:val="009C0AF2"/>
    <w:rsid w:val="009C64BF"/>
    <w:rsid w:val="009F555F"/>
    <w:rsid w:val="00A1185E"/>
    <w:rsid w:val="00AB07D7"/>
    <w:rsid w:val="00AF0EAF"/>
    <w:rsid w:val="00B96725"/>
    <w:rsid w:val="00BB6205"/>
    <w:rsid w:val="00C133F9"/>
    <w:rsid w:val="00C76485"/>
    <w:rsid w:val="00CC1AF0"/>
    <w:rsid w:val="00D46998"/>
    <w:rsid w:val="00D65FA7"/>
    <w:rsid w:val="00D81CA8"/>
    <w:rsid w:val="00D83F4F"/>
    <w:rsid w:val="00DB7C31"/>
    <w:rsid w:val="00DD00BE"/>
    <w:rsid w:val="00DD203F"/>
    <w:rsid w:val="00DD6DF1"/>
    <w:rsid w:val="00DE6B28"/>
    <w:rsid w:val="00DF2C5B"/>
    <w:rsid w:val="00DF326D"/>
    <w:rsid w:val="00E00666"/>
    <w:rsid w:val="00E20DE0"/>
    <w:rsid w:val="00E255B6"/>
    <w:rsid w:val="00E71269"/>
    <w:rsid w:val="00E96090"/>
    <w:rsid w:val="00F304F9"/>
    <w:rsid w:val="00F33081"/>
    <w:rsid w:val="00F51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DC655C"/>
  <w15:chartTrackingRefBased/>
  <w15:docId w15:val="{A790B076-218F-4470-98EC-5B1E25CBA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AF0"/>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BodyText"/>
    <w:link w:val="Heading2Char"/>
    <w:uiPriority w:val="9"/>
    <w:unhideWhenUsed/>
    <w:qFormat/>
    <w:rsid w:val="00CC1AF0"/>
    <w:pPr>
      <w:keepNext/>
      <w:keepLines/>
      <w:spacing w:before="200" w:after="0" w:line="240" w:lineRule="auto"/>
      <w:outlineLvl w:val="1"/>
    </w:pPr>
    <w:rPr>
      <w:rFonts w:asciiTheme="majorHAnsi" w:eastAsiaTheme="majorEastAsia" w:hAnsiTheme="majorHAnsi" w:cstheme="majorBidi"/>
      <w:b/>
      <w:bCs/>
      <w:color w:val="4472C4" w:themeColor="accent1"/>
      <w:kern w:val="0"/>
      <w:sz w:val="28"/>
      <w:szCs w:val="28"/>
      <w14:ligatures w14:val="none"/>
    </w:rPr>
  </w:style>
  <w:style w:type="paragraph" w:styleId="Heading3">
    <w:name w:val="heading 3"/>
    <w:basedOn w:val="Normal"/>
    <w:next w:val="BodyText"/>
    <w:link w:val="Heading3Char"/>
    <w:uiPriority w:val="9"/>
    <w:unhideWhenUsed/>
    <w:qFormat/>
    <w:rsid w:val="00CC1AF0"/>
    <w:pPr>
      <w:keepNext/>
      <w:keepLines/>
      <w:spacing w:before="200" w:after="0" w:line="240" w:lineRule="auto"/>
      <w:outlineLvl w:val="2"/>
    </w:pPr>
    <w:rPr>
      <w:rFonts w:asciiTheme="majorHAnsi" w:eastAsiaTheme="majorEastAsia" w:hAnsiTheme="majorHAnsi" w:cstheme="majorBidi"/>
      <w:b/>
      <w:bCs/>
      <w:color w:val="4472C4" w:themeColor="accent1"/>
      <w:kern w:val="0"/>
      <w:sz w:val="24"/>
      <w:szCs w:val="24"/>
      <w14:ligatures w14:val="none"/>
    </w:rPr>
  </w:style>
  <w:style w:type="paragraph" w:styleId="Heading4">
    <w:name w:val="heading 4"/>
    <w:basedOn w:val="Normal"/>
    <w:next w:val="BodyText"/>
    <w:link w:val="Heading4Char"/>
    <w:uiPriority w:val="9"/>
    <w:unhideWhenUsed/>
    <w:qFormat/>
    <w:rsid w:val="00CC1AF0"/>
    <w:pPr>
      <w:keepNext/>
      <w:keepLines/>
      <w:spacing w:before="200" w:after="0" w:line="240" w:lineRule="auto"/>
      <w:outlineLvl w:val="3"/>
    </w:pPr>
    <w:rPr>
      <w:rFonts w:asciiTheme="majorHAnsi" w:eastAsiaTheme="majorEastAsia" w:hAnsiTheme="majorHAnsi" w:cstheme="majorBidi"/>
      <w:bCs/>
      <w:i/>
      <w:color w:val="4472C4" w:themeColor="accent1"/>
      <w:kern w:val="0"/>
      <w:sz w:val="24"/>
      <w:szCs w:val="24"/>
      <w14:ligatures w14:val="none"/>
    </w:rPr>
  </w:style>
  <w:style w:type="paragraph" w:styleId="Heading5">
    <w:name w:val="heading 5"/>
    <w:basedOn w:val="Normal"/>
    <w:next w:val="BodyText"/>
    <w:link w:val="Heading5Char"/>
    <w:uiPriority w:val="9"/>
    <w:unhideWhenUsed/>
    <w:qFormat/>
    <w:rsid w:val="00CC1AF0"/>
    <w:pPr>
      <w:keepNext/>
      <w:keepLines/>
      <w:spacing w:before="200" w:after="0" w:line="240" w:lineRule="auto"/>
      <w:outlineLvl w:val="4"/>
    </w:pPr>
    <w:rPr>
      <w:rFonts w:asciiTheme="majorHAnsi" w:eastAsiaTheme="majorEastAsia" w:hAnsiTheme="majorHAnsi" w:cstheme="majorBidi"/>
      <w:iCs/>
      <w:color w:val="4472C4" w:themeColor="accent1"/>
      <w:kern w:val="0"/>
      <w:sz w:val="24"/>
      <w:szCs w:val="24"/>
      <w14:ligatures w14:val="none"/>
    </w:rPr>
  </w:style>
  <w:style w:type="paragraph" w:styleId="Heading6">
    <w:name w:val="heading 6"/>
    <w:basedOn w:val="Normal"/>
    <w:next w:val="BodyText"/>
    <w:link w:val="Heading6Char"/>
    <w:uiPriority w:val="9"/>
    <w:unhideWhenUsed/>
    <w:qFormat/>
    <w:rsid w:val="00CC1AF0"/>
    <w:pPr>
      <w:keepNext/>
      <w:keepLines/>
      <w:spacing w:before="200" w:after="0" w:line="240" w:lineRule="auto"/>
      <w:outlineLvl w:val="5"/>
    </w:pPr>
    <w:rPr>
      <w:rFonts w:asciiTheme="majorHAnsi" w:eastAsiaTheme="majorEastAsia" w:hAnsiTheme="majorHAnsi" w:cstheme="majorBidi"/>
      <w:color w:val="4472C4" w:themeColor="accent1"/>
      <w:kern w:val="0"/>
      <w:sz w:val="24"/>
      <w:szCs w:val="24"/>
      <w14:ligatures w14:val="none"/>
    </w:rPr>
  </w:style>
  <w:style w:type="paragraph" w:styleId="Heading7">
    <w:name w:val="heading 7"/>
    <w:basedOn w:val="Normal"/>
    <w:next w:val="BodyText"/>
    <w:link w:val="Heading7Char"/>
    <w:uiPriority w:val="9"/>
    <w:unhideWhenUsed/>
    <w:qFormat/>
    <w:rsid w:val="00CC1AF0"/>
    <w:pPr>
      <w:keepNext/>
      <w:keepLines/>
      <w:spacing w:before="200" w:after="0" w:line="240" w:lineRule="auto"/>
      <w:outlineLvl w:val="6"/>
    </w:pPr>
    <w:rPr>
      <w:rFonts w:asciiTheme="majorHAnsi" w:eastAsiaTheme="majorEastAsia" w:hAnsiTheme="majorHAnsi" w:cstheme="majorBidi"/>
      <w:color w:val="4472C4" w:themeColor="accent1"/>
      <w:kern w:val="0"/>
      <w:sz w:val="24"/>
      <w:szCs w:val="24"/>
      <w14:ligatures w14:val="none"/>
    </w:rPr>
  </w:style>
  <w:style w:type="paragraph" w:styleId="Heading8">
    <w:name w:val="heading 8"/>
    <w:basedOn w:val="Normal"/>
    <w:next w:val="BodyText"/>
    <w:link w:val="Heading8Char"/>
    <w:uiPriority w:val="9"/>
    <w:unhideWhenUsed/>
    <w:qFormat/>
    <w:rsid w:val="00CC1AF0"/>
    <w:pPr>
      <w:keepNext/>
      <w:keepLines/>
      <w:spacing w:before="200" w:after="0" w:line="240" w:lineRule="auto"/>
      <w:outlineLvl w:val="7"/>
    </w:pPr>
    <w:rPr>
      <w:rFonts w:asciiTheme="majorHAnsi" w:eastAsiaTheme="majorEastAsia" w:hAnsiTheme="majorHAnsi" w:cstheme="majorBidi"/>
      <w:color w:val="4472C4" w:themeColor="accent1"/>
      <w:kern w:val="0"/>
      <w:sz w:val="24"/>
      <w:szCs w:val="24"/>
      <w14:ligatures w14:val="none"/>
    </w:rPr>
  </w:style>
  <w:style w:type="paragraph" w:styleId="Heading9">
    <w:name w:val="heading 9"/>
    <w:basedOn w:val="Normal"/>
    <w:next w:val="BodyText"/>
    <w:link w:val="Heading9Char"/>
    <w:uiPriority w:val="9"/>
    <w:unhideWhenUsed/>
    <w:qFormat/>
    <w:rsid w:val="00CC1AF0"/>
    <w:pPr>
      <w:keepNext/>
      <w:keepLines/>
      <w:spacing w:before="200" w:after="0" w:line="240" w:lineRule="auto"/>
      <w:outlineLvl w:val="8"/>
    </w:pPr>
    <w:rPr>
      <w:rFonts w:asciiTheme="majorHAnsi" w:eastAsiaTheme="majorEastAsia" w:hAnsiTheme="majorHAnsi" w:cstheme="majorBidi"/>
      <w:color w:val="4472C4" w:themeColor="accent1"/>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AF0"/>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CC1AF0"/>
    <w:rPr>
      <w:rFonts w:asciiTheme="majorHAnsi" w:eastAsiaTheme="majorEastAsia" w:hAnsiTheme="majorHAnsi" w:cstheme="majorBidi"/>
      <w:b/>
      <w:bCs/>
      <w:color w:val="4472C4" w:themeColor="accent1"/>
      <w:kern w:val="0"/>
      <w:sz w:val="28"/>
      <w:szCs w:val="28"/>
      <w14:ligatures w14:val="none"/>
    </w:rPr>
  </w:style>
  <w:style w:type="character" w:customStyle="1" w:styleId="Heading3Char">
    <w:name w:val="Heading 3 Char"/>
    <w:basedOn w:val="DefaultParagraphFont"/>
    <w:link w:val="Heading3"/>
    <w:uiPriority w:val="9"/>
    <w:rsid w:val="00CC1AF0"/>
    <w:rPr>
      <w:rFonts w:asciiTheme="majorHAnsi" w:eastAsiaTheme="majorEastAsia" w:hAnsiTheme="majorHAnsi" w:cstheme="majorBidi"/>
      <w:b/>
      <w:bCs/>
      <w:color w:val="4472C4" w:themeColor="accent1"/>
      <w:kern w:val="0"/>
      <w:sz w:val="24"/>
      <w:szCs w:val="24"/>
      <w14:ligatures w14:val="none"/>
    </w:rPr>
  </w:style>
  <w:style w:type="character" w:customStyle="1" w:styleId="Heading4Char">
    <w:name w:val="Heading 4 Char"/>
    <w:basedOn w:val="DefaultParagraphFont"/>
    <w:link w:val="Heading4"/>
    <w:uiPriority w:val="9"/>
    <w:rsid w:val="00CC1AF0"/>
    <w:rPr>
      <w:rFonts w:asciiTheme="majorHAnsi" w:eastAsiaTheme="majorEastAsia" w:hAnsiTheme="majorHAnsi" w:cstheme="majorBidi"/>
      <w:bCs/>
      <w:i/>
      <w:color w:val="4472C4" w:themeColor="accent1"/>
      <w:kern w:val="0"/>
      <w:sz w:val="24"/>
      <w:szCs w:val="24"/>
      <w14:ligatures w14:val="none"/>
    </w:rPr>
  </w:style>
  <w:style w:type="character" w:customStyle="1" w:styleId="Heading5Char">
    <w:name w:val="Heading 5 Char"/>
    <w:basedOn w:val="DefaultParagraphFont"/>
    <w:link w:val="Heading5"/>
    <w:uiPriority w:val="9"/>
    <w:rsid w:val="00CC1AF0"/>
    <w:rPr>
      <w:rFonts w:asciiTheme="majorHAnsi" w:eastAsiaTheme="majorEastAsia" w:hAnsiTheme="majorHAnsi" w:cstheme="majorBidi"/>
      <w:iCs/>
      <w:color w:val="4472C4" w:themeColor="accent1"/>
      <w:kern w:val="0"/>
      <w:sz w:val="24"/>
      <w:szCs w:val="24"/>
      <w14:ligatures w14:val="none"/>
    </w:rPr>
  </w:style>
  <w:style w:type="character" w:customStyle="1" w:styleId="Heading6Char">
    <w:name w:val="Heading 6 Char"/>
    <w:basedOn w:val="DefaultParagraphFont"/>
    <w:link w:val="Heading6"/>
    <w:uiPriority w:val="9"/>
    <w:rsid w:val="00CC1AF0"/>
    <w:rPr>
      <w:rFonts w:asciiTheme="majorHAnsi" w:eastAsiaTheme="majorEastAsia" w:hAnsiTheme="majorHAnsi" w:cstheme="majorBidi"/>
      <w:color w:val="4472C4" w:themeColor="accent1"/>
      <w:kern w:val="0"/>
      <w:sz w:val="24"/>
      <w:szCs w:val="24"/>
      <w14:ligatures w14:val="none"/>
    </w:rPr>
  </w:style>
  <w:style w:type="character" w:customStyle="1" w:styleId="Heading7Char">
    <w:name w:val="Heading 7 Char"/>
    <w:basedOn w:val="DefaultParagraphFont"/>
    <w:link w:val="Heading7"/>
    <w:uiPriority w:val="9"/>
    <w:rsid w:val="00CC1AF0"/>
    <w:rPr>
      <w:rFonts w:asciiTheme="majorHAnsi" w:eastAsiaTheme="majorEastAsia" w:hAnsiTheme="majorHAnsi" w:cstheme="majorBidi"/>
      <w:color w:val="4472C4" w:themeColor="accent1"/>
      <w:kern w:val="0"/>
      <w:sz w:val="24"/>
      <w:szCs w:val="24"/>
      <w14:ligatures w14:val="none"/>
    </w:rPr>
  </w:style>
  <w:style w:type="character" w:customStyle="1" w:styleId="Heading8Char">
    <w:name w:val="Heading 8 Char"/>
    <w:basedOn w:val="DefaultParagraphFont"/>
    <w:link w:val="Heading8"/>
    <w:uiPriority w:val="9"/>
    <w:rsid w:val="00CC1AF0"/>
    <w:rPr>
      <w:rFonts w:asciiTheme="majorHAnsi" w:eastAsiaTheme="majorEastAsia" w:hAnsiTheme="majorHAnsi" w:cstheme="majorBidi"/>
      <w:color w:val="4472C4" w:themeColor="accent1"/>
      <w:kern w:val="0"/>
      <w:sz w:val="24"/>
      <w:szCs w:val="24"/>
      <w14:ligatures w14:val="none"/>
    </w:rPr>
  </w:style>
  <w:style w:type="character" w:customStyle="1" w:styleId="Heading9Char">
    <w:name w:val="Heading 9 Char"/>
    <w:basedOn w:val="DefaultParagraphFont"/>
    <w:link w:val="Heading9"/>
    <w:uiPriority w:val="9"/>
    <w:rsid w:val="00CC1AF0"/>
    <w:rPr>
      <w:rFonts w:asciiTheme="majorHAnsi" w:eastAsiaTheme="majorEastAsia" w:hAnsiTheme="majorHAnsi" w:cstheme="majorBidi"/>
      <w:color w:val="4472C4" w:themeColor="accent1"/>
      <w:kern w:val="0"/>
      <w:sz w:val="24"/>
      <w:szCs w:val="24"/>
      <w14:ligatures w14:val="none"/>
    </w:rPr>
  </w:style>
  <w:style w:type="numbering" w:customStyle="1" w:styleId="NoList1">
    <w:name w:val="No List1"/>
    <w:next w:val="NoList"/>
    <w:uiPriority w:val="99"/>
    <w:semiHidden/>
    <w:unhideWhenUsed/>
    <w:rsid w:val="00CC1AF0"/>
  </w:style>
  <w:style w:type="character" w:styleId="CommentReference">
    <w:name w:val="annotation reference"/>
    <w:basedOn w:val="DefaultParagraphFont"/>
    <w:uiPriority w:val="99"/>
    <w:semiHidden/>
    <w:unhideWhenUsed/>
    <w:rsid w:val="00CC1AF0"/>
    <w:rPr>
      <w:sz w:val="16"/>
      <w:szCs w:val="16"/>
    </w:rPr>
  </w:style>
  <w:style w:type="paragraph" w:styleId="CommentText">
    <w:name w:val="annotation text"/>
    <w:basedOn w:val="Normal"/>
    <w:link w:val="CommentTextChar"/>
    <w:uiPriority w:val="99"/>
    <w:unhideWhenUsed/>
    <w:rsid w:val="00CC1AF0"/>
    <w:pPr>
      <w:spacing w:line="240" w:lineRule="auto"/>
    </w:pPr>
    <w:rPr>
      <w:kern w:val="0"/>
      <w:sz w:val="20"/>
      <w:szCs w:val="20"/>
      <w14:ligatures w14:val="none"/>
    </w:rPr>
  </w:style>
  <w:style w:type="character" w:customStyle="1" w:styleId="CommentTextChar">
    <w:name w:val="Comment Text Char"/>
    <w:basedOn w:val="DefaultParagraphFont"/>
    <w:link w:val="CommentText"/>
    <w:uiPriority w:val="99"/>
    <w:rsid w:val="00CC1AF0"/>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CC1AF0"/>
    <w:rPr>
      <w:b/>
      <w:bCs/>
    </w:rPr>
  </w:style>
  <w:style w:type="character" w:customStyle="1" w:styleId="CommentSubjectChar">
    <w:name w:val="Comment Subject Char"/>
    <w:basedOn w:val="CommentTextChar"/>
    <w:link w:val="CommentSubject"/>
    <w:uiPriority w:val="99"/>
    <w:semiHidden/>
    <w:rsid w:val="00CC1AF0"/>
    <w:rPr>
      <w:b/>
      <w:bCs/>
      <w:kern w:val="0"/>
      <w:sz w:val="20"/>
      <w:szCs w:val="20"/>
      <w14:ligatures w14:val="none"/>
    </w:rPr>
  </w:style>
  <w:style w:type="paragraph" w:styleId="Bibliography">
    <w:name w:val="Bibliography"/>
    <w:basedOn w:val="Normal"/>
    <w:next w:val="Normal"/>
    <w:unhideWhenUsed/>
    <w:qFormat/>
    <w:rsid w:val="00CC1AF0"/>
    <w:pPr>
      <w:tabs>
        <w:tab w:val="left" w:pos="384"/>
      </w:tabs>
      <w:spacing w:after="240" w:line="480" w:lineRule="auto"/>
      <w:ind w:left="384" w:hanging="384"/>
    </w:pPr>
    <w:rPr>
      <w:kern w:val="0"/>
      <w14:ligatures w14:val="none"/>
    </w:rPr>
  </w:style>
  <w:style w:type="character" w:styleId="Hyperlink">
    <w:name w:val="Hyperlink"/>
    <w:basedOn w:val="DefaultParagraphFont"/>
    <w:unhideWhenUsed/>
    <w:rsid w:val="00CC1AF0"/>
    <w:rPr>
      <w:color w:val="0563C1" w:themeColor="hyperlink"/>
      <w:u w:val="single"/>
    </w:rPr>
  </w:style>
  <w:style w:type="character" w:styleId="UnresolvedMention">
    <w:name w:val="Unresolved Mention"/>
    <w:basedOn w:val="DefaultParagraphFont"/>
    <w:uiPriority w:val="99"/>
    <w:semiHidden/>
    <w:unhideWhenUsed/>
    <w:rsid w:val="00CC1AF0"/>
    <w:rPr>
      <w:color w:val="605E5C"/>
      <w:shd w:val="clear" w:color="auto" w:fill="E1DFDD"/>
    </w:rPr>
  </w:style>
  <w:style w:type="paragraph" w:customStyle="1" w:styleId="EndNoteBibliographyTitle">
    <w:name w:val="EndNote Bibliography Title"/>
    <w:basedOn w:val="Normal"/>
    <w:link w:val="EndNoteBibliographyTitleChar"/>
    <w:rsid w:val="00CC1AF0"/>
    <w:pPr>
      <w:spacing w:after="0"/>
      <w:jc w:val="center"/>
    </w:pPr>
    <w:rPr>
      <w:rFonts w:ascii="Calibri" w:hAnsi="Calibri" w:cs="Calibri"/>
      <w:noProof/>
      <w:kern w:val="0"/>
      <w14:ligatures w14:val="none"/>
    </w:rPr>
  </w:style>
  <w:style w:type="character" w:customStyle="1" w:styleId="EndNoteBibliographyTitleChar">
    <w:name w:val="EndNote Bibliography Title Char"/>
    <w:basedOn w:val="DefaultParagraphFont"/>
    <w:link w:val="EndNoteBibliographyTitle"/>
    <w:rsid w:val="00CC1AF0"/>
    <w:rPr>
      <w:rFonts w:ascii="Calibri" w:hAnsi="Calibri" w:cs="Calibri"/>
      <w:noProof/>
      <w:kern w:val="0"/>
      <w14:ligatures w14:val="none"/>
    </w:rPr>
  </w:style>
  <w:style w:type="paragraph" w:customStyle="1" w:styleId="EndNoteBibliography">
    <w:name w:val="EndNote Bibliography"/>
    <w:basedOn w:val="Normal"/>
    <w:link w:val="EndNoteBibliographyChar"/>
    <w:rsid w:val="00CC1AF0"/>
    <w:pPr>
      <w:spacing w:line="240" w:lineRule="auto"/>
    </w:pPr>
    <w:rPr>
      <w:rFonts w:ascii="Calibri" w:hAnsi="Calibri" w:cs="Calibri"/>
      <w:noProof/>
      <w:kern w:val="0"/>
      <w14:ligatures w14:val="none"/>
    </w:rPr>
  </w:style>
  <w:style w:type="character" w:customStyle="1" w:styleId="EndNoteBibliographyChar">
    <w:name w:val="EndNote Bibliography Char"/>
    <w:basedOn w:val="DefaultParagraphFont"/>
    <w:link w:val="EndNoteBibliography"/>
    <w:rsid w:val="00CC1AF0"/>
    <w:rPr>
      <w:rFonts w:ascii="Calibri" w:hAnsi="Calibri" w:cs="Calibri"/>
      <w:noProof/>
      <w:kern w:val="0"/>
      <w14:ligatures w14:val="none"/>
    </w:rPr>
  </w:style>
  <w:style w:type="paragraph" w:styleId="ListParagraph">
    <w:name w:val="List Paragraph"/>
    <w:basedOn w:val="Normal"/>
    <w:uiPriority w:val="34"/>
    <w:qFormat/>
    <w:rsid w:val="00CC1AF0"/>
    <w:pPr>
      <w:ind w:left="720"/>
      <w:contextualSpacing/>
    </w:pPr>
    <w:rPr>
      <w:kern w:val="0"/>
      <w14:ligatures w14:val="none"/>
    </w:rPr>
  </w:style>
  <w:style w:type="paragraph" w:styleId="Revision">
    <w:name w:val="Revision"/>
    <w:hidden/>
    <w:uiPriority w:val="99"/>
    <w:semiHidden/>
    <w:rsid w:val="00CC1AF0"/>
    <w:pPr>
      <w:spacing w:after="0" w:line="240" w:lineRule="auto"/>
    </w:pPr>
    <w:rPr>
      <w:kern w:val="0"/>
      <w14:ligatures w14:val="none"/>
    </w:rPr>
  </w:style>
  <w:style w:type="paragraph" w:styleId="BalloonText">
    <w:name w:val="Balloon Text"/>
    <w:basedOn w:val="Normal"/>
    <w:link w:val="BalloonTextChar"/>
    <w:uiPriority w:val="99"/>
    <w:semiHidden/>
    <w:unhideWhenUsed/>
    <w:rsid w:val="00CC1AF0"/>
    <w:pPr>
      <w:spacing w:after="0" w:line="240" w:lineRule="auto"/>
    </w:pPr>
    <w:rPr>
      <w:rFonts w:ascii="Segoe UI" w:hAnsi="Segoe UI" w:cs="Segoe UI"/>
      <w:kern w:val="0"/>
      <w:sz w:val="18"/>
      <w:szCs w:val="18"/>
      <w14:ligatures w14:val="none"/>
    </w:rPr>
  </w:style>
  <w:style w:type="character" w:customStyle="1" w:styleId="BalloonTextChar">
    <w:name w:val="Balloon Text Char"/>
    <w:basedOn w:val="DefaultParagraphFont"/>
    <w:link w:val="BalloonText"/>
    <w:uiPriority w:val="99"/>
    <w:semiHidden/>
    <w:rsid w:val="00CC1AF0"/>
    <w:rPr>
      <w:rFonts w:ascii="Segoe UI" w:hAnsi="Segoe UI" w:cs="Segoe UI"/>
      <w:kern w:val="0"/>
      <w:sz w:val="18"/>
      <w:szCs w:val="18"/>
      <w14:ligatures w14:val="none"/>
    </w:rPr>
  </w:style>
  <w:style w:type="paragraph" w:styleId="BodyText">
    <w:name w:val="Body Text"/>
    <w:basedOn w:val="Normal"/>
    <w:link w:val="BodyTextChar"/>
    <w:qFormat/>
    <w:rsid w:val="00CC1AF0"/>
    <w:pPr>
      <w:spacing w:before="180" w:after="180" w:line="240" w:lineRule="auto"/>
    </w:pPr>
    <w:rPr>
      <w:kern w:val="0"/>
      <w:sz w:val="24"/>
      <w:szCs w:val="24"/>
      <w14:ligatures w14:val="none"/>
    </w:rPr>
  </w:style>
  <w:style w:type="character" w:customStyle="1" w:styleId="BodyTextChar">
    <w:name w:val="Body Text Char"/>
    <w:basedOn w:val="DefaultParagraphFont"/>
    <w:link w:val="BodyText"/>
    <w:rsid w:val="00CC1AF0"/>
    <w:rPr>
      <w:kern w:val="0"/>
      <w:sz w:val="24"/>
      <w:szCs w:val="24"/>
      <w14:ligatures w14:val="none"/>
    </w:rPr>
  </w:style>
  <w:style w:type="paragraph" w:customStyle="1" w:styleId="FirstParagraph">
    <w:name w:val="First Paragraph"/>
    <w:basedOn w:val="BodyText"/>
    <w:next w:val="BodyText"/>
    <w:qFormat/>
    <w:rsid w:val="00CC1AF0"/>
  </w:style>
  <w:style w:type="paragraph" w:customStyle="1" w:styleId="Compact">
    <w:name w:val="Compact"/>
    <w:basedOn w:val="BodyText"/>
    <w:qFormat/>
    <w:rsid w:val="00CC1AF0"/>
    <w:pPr>
      <w:spacing w:before="36" w:after="36"/>
    </w:pPr>
  </w:style>
  <w:style w:type="paragraph" w:styleId="Title">
    <w:name w:val="Title"/>
    <w:basedOn w:val="Normal"/>
    <w:next w:val="BodyText"/>
    <w:link w:val="TitleChar"/>
    <w:qFormat/>
    <w:rsid w:val="00CC1AF0"/>
    <w:pPr>
      <w:keepNext/>
      <w:keepLines/>
      <w:spacing w:before="480" w:after="240" w:line="240" w:lineRule="auto"/>
      <w:jc w:val="center"/>
    </w:pPr>
    <w:rPr>
      <w:rFonts w:asciiTheme="majorHAnsi" w:eastAsiaTheme="majorEastAsia" w:hAnsiTheme="majorHAnsi" w:cstheme="majorBidi"/>
      <w:b/>
      <w:bCs/>
      <w:color w:val="2D4F8E" w:themeColor="accent1" w:themeShade="B5"/>
      <w:kern w:val="0"/>
      <w:sz w:val="36"/>
      <w:szCs w:val="36"/>
      <w14:ligatures w14:val="none"/>
    </w:rPr>
  </w:style>
  <w:style w:type="character" w:customStyle="1" w:styleId="TitleChar">
    <w:name w:val="Title Char"/>
    <w:basedOn w:val="DefaultParagraphFont"/>
    <w:link w:val="Title"/>
    <w:rsid w:val="00CC1AF0"/>
    <w:rPr>
      <w:rFonts w:asciiTheme="majorHAnsi" w:eastAsiaTheme="majorEastAsia" w:hAnsiTheme="majorHAnsi" w:cstheme="majorBidi"/>
      <w:b/>
      <w:bCs/>
      <w:color w:val="2D4F8E" w:themeColor="accent1" w:themeShade="B5"/>
      <w:kern w:val="0"/>
      <w:sz w:val="36"/>
      <w:szCs w:val="36"/>
      <w14:ligatures w14:val="none"/>
    </w:rPr>
  </w:style>
  <w:style w:type="paragraph" w:styleId="Subtitle">
    <w:name w:val="Subtitle"/>
    <w:basedOn w:val="Title"/>
    <w:next w:val="BodyText"/>
    <w:link w:val="SubtitleChar"/>
    <w:qFormat/>
    <w:rsid w:val="00CC1AF0"/>
    <w:pPr>
      <w:spacing w:before="240"/>
    </w:pPr>
    <w:rPr>
      <w:sz w:val="30"/>
      <w:szCs w:val="30"/>
    </w:rPr>
  </w:style>
  <w:style w:type="character" w:customStyle="1" w:styleId="SubtitleChar">
    <w:name w:val="Subtitle Char"/>
    <w:basedOn w:val="DefaultParagraphFont"/>
    <w:link w:val="Subtitle"/>
    <w:rsid w:val="00CC1AF0"/>
    <w:rPr>
      <w:rFonts w:asciiTheme="majorHAnsi" w:eastAsiaTheme="majorEastAsia" w:hAnsiTheme="majorHAnsi" w:cstheme="majorBidi"/>
      <w:b/>
      <w:bCs/>
      <w:color w:val="2D4F8E" w:themeColor="accent1" w:themeShade="B5"/>
      <w:kern w:val="0"/>
      <w:sz w:val="30"/>
      <w:szCs w:val="30"/>
      <w14:ligatures w14:val="none"/>
    </w:rPr>
  </w:style>
  <w:style w:type="paragraph" w:customStyle="1" w:styleId="Author">
    <w:name w:val="Author"/>
    <w:next w:val="BodyText"/>
    <w:qFormat/>
    <w:rsid w:val="00CC1AF0"/>
    <w:pPr>
      <w:keepNext/>
      <w:keepLines/>
      <w:spacing w:after="200" w:line="240" w:lineRule="auto"/>
      <w:jc w:val="center"/>
    </w:pPr>
    <w:rPr>
      <w:kern w:val="0"/>
      <w:sz w:val="24"/>
      <w:szCs w:val="24"/>
      <w14:ligatures w14:val="none"/>
    </w:rPr>
  </w:style>
  <w:style w:type="paragraph" w:styleId="Date">
    <w:name w:val="Date"/>
    <w:next w:val="BodyText"/>
    <w:link w:val="DateChar"/>
    <w:qFormat/>
    <w:rsid w:val="00CC1AF0"/>
    <w:pPr>
      <w:keepNext/>
      <w:keepLines/>
      <w:spacing w:after="200" w:line="240" w:lineRule="auto"/>
      <w:jc w:val="center"/>
    </w:pPr>
    <w:rPr>
      <w:kern w:val="0"/>
      <w:sz w:val="24"/>
      <w:szCs w:val="24"/>
      <w14:ligatures w14:val="none"/>
    </w:rPr>
  </w:style>
  <w:style w:type="character" w:customStyle="1" w:styleId="DateChar">
    <w:name w:val="Date Char"/>
    <w:basedOn w:val="DefaultParagraphFont"/>
    <w:link w:val="Date"/>
    <w:rsid w:val="00CC1AF0"/>
    <w:rPr>
      <w:kern w:val="0"/>
      <w:sz w:val="24"/>
      <w:szCs w:val="24"/>
      <w14:ligatures w14:val="none"/>
    </w:rPr>
  </w:style>
  <w:style w:type="paragraph" w:customStyle="1" w:styleId="Abstract">
    <w:name w:val="Abstract"/>
    <w:basedOn w:val="Normal"/>
    <w:next w:val="BodyText"/>
    <w:qFormat/>
    <w:rsid w:val="00CC1AF0"/>
    <w:pPr>
      <w:keepNext/>
      <w:keepLines/>
      <w:spacing w:before="300" w:after="300" w:line="240" w:lineRule="auto"/>
    </w:pPr>
    <w:rPr>
      <w:kern w:val="0"/>
      <w:sz w:val="20"/>
      <w:szCs w:val="20"/>
      <w14:ligatures w14:val="none"/>
    </w:rPr>
  </w:style>
  <w:style w:type="paragraph" w:styleId="BlockText">
    <w:name w:val="Block Text"/>
    <w:basedOn w:val="BodyText"/>
    <w:next w:val="BodyText"/>
    <w:uiPriority w:val="9"/>
    <w:unhideWhenUsed/>
    <w:qFormat/>
    <w:rsid w:val="00CC1AF0"/>
    <w:pPr>
      <w:spacing w:before="100" w:after="100"/>
      <w:ind w:left="480" w:right="480"/>
    </w:pPr>
  </w:style>
  <w:style w:type="paragraph" w:styleId="FootnoteText">
    <w:name w:val="footnote text"/>
    <w:basedOn w:val="Normal"/>
    <w:link w:val="FootnoteTextChar"/>
    <w:uiPriority w:val="9"/>
    <w:unhideWhenUsed/>
    <w:qFormat/>
    <w:rsid w:val="00CC1AF0"/>
    <w:pPr>
      <w:spacing w:after="200" w:line="240" w:lineRule="auto"/>
    </w:pPr>
    <w:rPr>
      <w:kern w:val="0"/>
      <w:sz w:val="24"/>
      <w:szCs w:val="24"/>
      <w14:ligatures w14:val="none"/>
    </w:rPr>
  </w:style>
  <w:style w:type="character" w:customStyle="1" w:styleId="FootnoteTextChar">
    <w:name w:val="Footnote Text Char"/>
    <w:basedOn w:val="DefaultParagraphFont"/>
    <w:link w:val="FootnoteText"/>
    <w:uiPriority w:val="9"/>
    <w:rsid w:val="00CC1AF0"/>
    <w:rPr>
      <w:kern w:val="0"/>
      <w:sz w:val="24"/>
      <w:szCs w:val="24"/>
      <w14:ligatures w14:val="none"/>
    </w:rPr>
  </w:style>
  <w:style w:type="table" w:customStyle="1" w:styleId="Table">
    <w:name w:val="Table"/>
    <w:semiHidden/>
    <w:unhideWhenUsed/>
    <w:qFormat/>
    <w:rsid w:val="00CC1AF0"/>
    <w:pPr>
      <w:spacing w:after="200" w:line="240" w:lineRule="auto"/>
    </w:pPr>
    <w:rPr>
      <w:kern w:val="0"/>
      <w:sz w:val="24"/>
      <w:szCs w:val="24"/>
      <w:lang w:val="en-CA" w:eastAsia="en-CA"/>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CC1AF0"/>
    <w:pPr>
      <w:keepNext/>
      <w:keepLines/>
      <w:spacing w:after="0" w:line="240" w:lineRule="auto"/>
    </w:pPr>
    <w:rPr>
      <w:b/>
      <w:kern w:val="0"/>
      <w:sz w:val="24"/>
      <w:szCs w:val="24"/>
      <w14:ligatures w14:val="none"/>
    </w:rPr>
  </w:style>
  <w:style w:type="paragraph" w:customStyle="1" w:styleId="Definition">
    <w:name w:val="Definition"/>
    <w:basedOn w:val="Normal"/>
    <w:rsid w:val="00CC1AF0"/>
    <w:pPr>
      <w:spacing w:after="200" w:line="240" w:lineRule="auto"/>
    </w:pPr>
    <w:rPr>
      <w:kern w:val="0"/>
      <w:sz w:val="24"/>
      <w:szCs w:val="24"/>
      <w14:ligatures w14:val="none"/>
    </w:rPr>
  </w:style>
  <w:style w:type="paragraph" w:styleId="Caption">
    <w:name w:val="caption"/>
    <w:basedOn w:val="Normal"/>
    <w:link w:val="CaptionChar"/>
    <w:rsid w:val="00CC1AF0"/>
    <w:pPr>
      <w:spacing w:after="120" w:line="240" w:lineRule="auto"/>
    </w:pPr>
    <w:rPr>
      <w:i/>
      <w:kern w:val="0"/>
      <w:sz w:val="24"/>
      <w:szCs w:val="24"/>
      <w14:ligatures w14:val="none"/>
    </w:rPr>
  </w:style>
  <w:style w:type="paragraph" w:customStyle="1" w:styleId="TableCaption">
    <w:name w:val="Table Caption"/>
    <w:basedOn w:val="Caption"/>
    <w:rsid w:val="00CC1AF0"/>
    <w:pPr>
      <w:keepNext/>
    </w:pPr>
  </w:style>
  <w:style w:type="paragraph" w:customStyle="1" w:styleId="ImageCaption">
    <w:name w:val="Image Caption"/>
    <w:basedOn w:val="Caption"/>
    <w:rsid w:val="00CC1AF0"/>
  </w:style>
  <w:style w:type="paragraph" w:customStyle="1" w:styleId="Figure">
    <w:name w:val="Figure"/>
    <w:basedOn w:val="Normal"/>
    <w:rsid w:val="00CC1AF0"/>
    <w:pPr>
      <w:spacing w:after="200" w:line="240" w:lineRule="auto"/>
    </w:pPr>
    <w:rPr>
      <w:kern w:val="0"/>
      <w:sz w:val="24"/>
      <w:szCs w:val="24"/>
      <w14:ligatures w14:val="none"/>
    </w:rPr>
  </w:style>
  <w:style w:type="paragraph" w:customStyle="1" w:styleId="CaptionedFigure">
    <w:name w:val="Captioned Figure"/>
    <w:basedOn w:val="Figure"/>
    <w:rsid w:val="00CC1AF0"/>
    <w:pPr>
      <w:keepNext/>
    </w:pPr>
  </w:style>
  <w:style w:type="character" w:customStyle="1" w:styleId="CaptionChar">
    <w:name w:val="Caption Char"/>
    <w:basedOn w:val="DefaultParagraphFont"/>
    <w:link w:val="Caption"/>
    <w:rsid w:val="00CC1AF0"/>
    <w:rPr>
      <w:i/>
      <w:kern w:val="0"/>
      <w:sz w:val="24"/>
      <w:szCs w:val="24"/>
      <w14:ligatures w14:val="none"/>
    </w:rPr>
  </w:style>
  <w:style w:type="character" w:customStyle="1" w:styleId="VerbatimChar">
    <w:name w:val="Verbatim Char"/>
    <w:basedOn w:val="CaptionChar"/>
    <w:link w:val="SourceCode"/>
    <w:rsid w:val="00CC1AF0"/>
    <w:rPr>
      <w:rFonts w:ascii="Consolas" w:hAnsi="Consolas"/>
      <w:i/>
      <w:kern w:val="0"/>
      <w:sz w:val="24"/>
      <w:szCs w:val="24"/>
      <w:shd w:val="clear" w:color="auto" w:fill="F8F8F8"/>
      <w14:ligatures w14:val="none"/>
    </w:rPr>
  </w:style>
  <w:style w:type="character" w:customStyle="1" w:styleId="SectionNumber">
    <w:name w:val="Section Number"/>
    <w:basedOn w:val="CaptionChar"/>
    <w:rsid w:val="00CC1AF0"/>
    <w:rPr>
      <w:i/>
      <w:kern w:val="0"/>
      <w:sz w:val="24"/>
      <w:szCs w:val="24"/>
      <w14:ligatures w14:val="none"/>
    </w:rPr>
  </w:style>
  <w:style w:type="character" w:styleId="FootnoteReference">
    <w:name w:val="footnote reference"/>
    <w:basedOn w:val="CaptionChar"/>
    <w:rsid w:val="00CC1AF0"/>
    <w:rPr>
      <w:i/>
      <w:kern w:val="0"/>
      <w:sz w:val="24"/>
      <w:szCs w:val="24"/>
      <w:vertAlign w:val="superscript"/>
      <w14:ligatures w14:val="none"/>
    </w:rPr>
  </w:style>
  <w:style w:type="paragraph" w:styleId="TOCHeading">
    <w:name w:val="TOC Heading"/>
    <w:basedOn w:val="Heading1"/>
    <w:next w:val="BodyText"/>
    <w:uiPriority w:val="39"/>
    <w:unhideWhenUsed/>
    <w:qFormat/>
    <w:rsid w:val="00CC1AF0"/>
    <w:pPr>
      <w:outlineLvl w:val="9"/>
    </w:pPr>
  </w:style>
  <w:style w:type="paragraph" w:customStyle="1" w:styleId="SourceCode">
    <w:name w:val="Source Code"/>
    <w:basedOn w:val="Normal"/>
    <w:link w:val="VerbatimChar"/>
    <w:rsid w:val="00CC1AF0"/>
    <w:pPr>
      <w:shd w:val="clear" w:color="auto" w:fill="F8F8F8"/>
      <w:wordWrap w:val="0"/>
      <w:spacing w:after="200" w:line="240" w:lineRule="auto"/>
    </w:pPr>
    <w:rPr>
      <w:rFonts w:ascii="Consolas" w:hAnsi="Consolas"/>
      <w:i/>
      <w:kern w:val="0"/>
      <w:sz w:val="24"/>
      <w:szCs w:val="24"/>
      <w14:ligatures w14:val="none"/>
    </w:rPr>
  </w:style>
  <w:style w:type="character" w:customStyle="1" w:styleId="KeywordTok">
    <w:name w:val="KeywordTok"/>
    <w:basedOn w:val="VerbatimChar"/>
    <w:rsid w:val="00CC1AF0"/>
    <w:rPr>
      <w:rFonts w:ascii="Consolas" w:hAnsi="Consolas"/>
      <w:b/>
      <w:i/>
      <w:color w:val="204A87"/>
      <w:kern w:val="0"/>
      <w:sz w:val="24"/>
      <w:szCs w:val="24"/>
      <w:shd w:val="clear" w:color="auto" w:fill="F8F8F8"/>
      <w14:ligatures w14:val="none"/>
    </w:rPr>
  </w:style>
  <w:style w:type="character" w:customStyle="1" w:styleId="DataTypeTok">
    <w:name w:val="DataTypeTok"/>
    <w:basedOn w:val="VerbatimChar"/>
    <w:rsid w:val="00CC1AF0"/>
    <w:rPr>
      <w:rFonts w:ascii="Consolas" w:hAnsi="Consolas"/>
      <w:i/>
      <w:color w:val="204A87"/>
      <w:kern w:val="0"/>
      <w:sz w:val="24"/>
      <w:szCs w:val="24"/>
      <w:shd w:val="clear" w:color="auto" w:fill="F8F8F8"/>
      <w14:ligatures w14:val="none"/>
    </w:rPr>
  </w:style>
  <w:style w:type="character" w:customStyle="1" w:styleId="DecValTok">
    <w:name w:val="DecValTok"/>
    <w:basedOn w:val="VerbatimChar"/>
    <w:rsid w:val="00CC1AF0"/>
    <w:rPr>
      <w:rFonts w:ascii="Consolas" w:hAnsi="Consolas"/>
      <w:i/>
      <w:color w:val="0000CF"/>
      <w:kern w:val="0"/>
      <w:sz w:val="24"/>
      <w:szCs w:val="24"/>
      <w:shd w:val="clear" w:color="auto" w:fill="F8F8F8"/>
      <w14:ligatures w14:val="none"/>
    </w:rPr>
  </w:style>
  <w:style w:type="character" w:customStyle="1" w:styleId="BaseNTok">
    <w:name w:val="BaseNTok"/>
    <w:basedOn w:val="VerbatimChar"/>
    <w:rsid w:val="00CC1AF0"/>
    <w:rPr>
      <w:rFonts w:ascii="Consolas" w:hAnsi="Consolas"/>
      <w:i/>
      <w:color w:val="0000CF"/>
      <w:kern w:val="0"/>
      <w:sz w:val="24"/>
      <w:szCs w:val="24"/>
      <w:shd w:val="clear" w:color="auto" w:fill="F8F8F8"/>
      <w14:ligatures w14:val="none"/>
    </w:rPr>
  </w:style>
  <w:style w:type="character" w:customStyle="1" w:styleId="FloatTok">
    <w:name w:val="FloatTok"/>
    <w:basedOn w:val="VerbatimChar"/>
    <w:rsid w:val="00CC1AF0"/>
    <w:rPr>
      <w:rFonts w:ascii="Consolas" w:hAnsi="Consolas"/>
      <w:i/>
      <w:color w:val="0000CF"/>
      <w:kern w:val="0"/>
      <w:sz w:val="24"/>
      <w:szCs w:val="24"/>
      <w:shd w:val="clear" w:color="auto" w:fill="F8F8F8"/>
      <w14:ligatures w14:val="none"/>
    </w:rPr>
  </w:style>
  <w:style w:type="character" w:customStyle="1" w:styleId="ConstantTok">
    <w:name w:val="ConstantTok"/>
    <w:basedOn w:val="VerbatimChar"/>
    <w:rsid w:val="00CC1AF0"/>
    <w:rPr>
      <w:rFonts w:ascii="Consolas" w:hAnsi="Consolas"/>
      <w:i/>
      <w:color w:val="000000"/>
      <w:kern w:val="0"/>
      <w:sz w:val="24"/>
      <w:szCs w:val="24"/>
      <w:shd w:val="clear" w:color="auto" w:fill="F8F8F8"/>
      <w14:ligatures w14:val="none"/>
    </w:rPr>
  </w:style>
  <w:style w:type="character" w:customStyle="1" w:styleId="CharTok">
    <w:name w:val="CharTok"/>
    <w:basedOn w:val="VerbatimChar"/>
    <w:rsid w:val="00CC1AF0"/>
    <w:rPr>
      <w:rFonts w:ascii="Consolas" w:hAnsi="Consolas"/>
      <w:i/>
      <w:color w:val="4E9A06"/>
      <w:kern w:val="0"/>
      <w:sz w:val="24"/>
      <w:szCs w:val="24"/>
      <w:shd w:val="clear" w:color="auto" w:fill="F8F8F8"/>
      <w14:ligatures w14:val="none"/>
    </w:rPr>
  </w:style>
  <w:style w:type="character" w:customStyle="1" w:styleId="SpecialCharTok">
    <w:name w:val="SpecialCharTok"/>
    <w:basedOn w:val="VerbatimChar"/>
    <w:rsid w:val="00CC1AF0"/>
    <w:rPr>
      <w:rFonts w:ascii="Consolas" w:hAnsi="Consolas"/>
      <w:i/>
      <w:color w:val="000000"/>
      <w:kern w:val="0"/>
      <w:sz w:val="24"/>
      <w:szCs w:val="24"/>
      <w:shd w:val="clear" w:color="auto" w:fill="F8F8F8"/>
      <w14:ligatures w14:val="none"/>
    </w:rPr>
  </w:style>
  <w:style w:type="character" w:customStyle="1" w:styleId="StringTok">
    <w:name w:val="StringTok"/>
    <w:basedOn w:val="VerbatimChar"/>
    <w:rsid w:val="00CC1AF0"/>
    <w:rPr>
      <w:rFonts w:ascii="Consolas" w:hAnsi="Consolas"/>
      <w:i/>
      <w:color w:val="4E9A06"/>
      <w:kern w:val="0"/>
      <w:sz w:val="24"/>
      <w:szCs w:val="24"/>
      <w:shd w:val="clear" w:color="auto" w:fill="F8F8F8"/>
      <w14:ligatures w14:val="none"/>
    </w:rPr>
  </w:style>
  <w:style w:type="character" w:customStyle="1" w:styleId="VerbatimStringTok">
    <w:name w:val="VerbatimStringTok"/>
    <w:basedOn w:val="VerbatimChar"/>
    <w:rsid w:val="00CC1AF0"/>
    <w:rPr>
      <w:rFonts w:ascii="Consolas" w:hAnsi="Consolas"/>
      <w:i/>
      <w:color w:val="4E9A06"/>
      <w:kern w:val="0"/>
      <w:sz w:val="24"/>
      <w:szCs w:val="24"/>
      <w:shd w:val="clear" w:color="auto" w:fill="F8F8F8"/>
      <w14:ligatures w14:val="none"/>
    </w:rPr>
  </w:style>
  <w:style w:type="character" w:customStyle="1" w:styleId="SpecialStringTok">
    <w:name w:val="SpecialStringTok"/>
    <w:basedOn w:val="VerbatimChar"/>
    <w:rsid w:val="00CC1AF0"/>
    <w:rPr>
      <w:rFonts w:ascii="Consolas" w:hAnsi="Consolas"/>
      <w:i/>
      <w:color w:val="4E9A06"/>
      <w:kern w:val="0"/>
      <w:sz w:val="24"/>
      <w:szCs w:val="24"/>
      <w:shd w:val="clear" w:color="auto" w:fill="F8F8F8"/>
      <w14:ligatures w14:val="none"/>
    </w:rPr>
  </w:style>
  <w:style w:type="character" w:customStyle="1" w:styleId="ImportTok">
    <w:name w:val="ImportTok"/>
    <w:basedOn w:val="VerbatimChar"/>
    <w:rsid w:val="00CC1AF0"/>
    <w:rPr>
      <w:rFonts w:ascii="Consolas" w:hAnsi="Consolas"/>
      <w:i/>
      <w:kern w:val="0"/>
      <w:sz w:val="24"/>
      <w:szCs w:val="24"/>
      <w:shd w:val="clear" w:color="auto" w:fill="F8F8F8"/>
      <w14:ligatures w14:val="none"/>
    </w:rPr>
  </w:style>
  <w:style w:type="character" w:customStyle="1" w:styleId="CommentTok">
    <w:name w:val="CommentTok"/>
    <w:basedOn w:val="VerbatimChar"/>
    <w:rsid w:val="00CC1AF0"/>
    <w:rPr>
      <w:rFonts w:ascii="Consolas" w:hAnsi="Consolas"/>
      <w:i w:val="0"/>
      <w:color w:val="8F5902"/>
      <w:kern w:val="0"/>
      <w:sz w:val="24"/>
      <w:szCs w:val="24"/>
      <w:shd w:val="clear" w:color="auto" w:fill="F8F8F8"/>
      <w14:ligatures w14:val="none"/>
    </w:rPr>
  </w:style>
  <w:style w:type="character" w:customStyle="1" w:styleId="DocumentationTok">
    <w:name w:val="DocumentationTok"/>
    <w:basedOn w:val="VerbatimChar"/>
    <w:rsid w:val="00CC1AF0"/>
    <w:rPr>
      <w:rFonts w:ascii="Consolas" w:hAnsi="Consolas"/>
      <w:b/>
      <w:i w:val="0"/>
      <w:color w:val="8F5902"/>
      <w:kern w:val="0"/>
      <w:sz w:val="24"/>
      <w:szCs w:val="24"/>
      <w:shd w:val="clear" w:color="auto" w:fill="F8F8F8"/>
      <w14:ligatures w14:val="none"/>
    </w:rPr>
  </w:style>
  <w:style w:type="character" w:customStyle="1" w:styleId="AnnotationTok">
    <w:name w:val="AnnotationTok"/>
    <w:basedOn w:val="VerbatimChar"/>
    <w:rsid w:val="00CC1AF0"/>
    <w:rPr>
      <w:rFonts w:ascii="Consolas" w:hAnsi="Consolas"/>
      <w:b/>
      <w:i w:val="0"/>
      <w:color w:val="8F5902"/>
      <w:kern w:val="0"/>
      <w:sz w:val="24"/>
      <w:szCs w:val="24"/>
      <w:shd w:val="clear" w:color="auto" w:fill="F8F8F8"/>
      <w14:ligatures w14:val="none"/>
    </w:rPr>
  </w:style>
  <w:style w:type="character" w:customStyle="1" w:styleId="CommentVarTok">
    <w:name w:val="CommentVarTok"/>
    <w:basedOn w:val="VerbatimChar"/>
    <w:rsid w:val="00CC1AF0"/>
    <w:rPr>
      <w:rFonts w:ascii="Consolas" w:hAnsi="Consolas"/>
      <w:b/>
      <w:i w:val="0"/>
      <w:color w:val="8F5902"/>
      <w:kern w:val="0"/>
      <w:sz w:val="24"/>
      <w:szCs w:val="24"/>
      <w:shd w:val="clear" w:color="auto" w:fill="F8F8F8"/>
      <w14:ligatures w14:val="none"/>
    </w:rPr>
  </w:style>
  <w:style w:type="character" w:customStyle="1" w:styleId="OtherTok">
    <w:name w:val="OtherTok"/>
    <w:basedOn w:val="VerbatimChar"/>
    <w:rsid w:val="00CC1AF0"/>
    <w:rPr>
      <w:rFonts w:ascii="Consolas" w:hAnsi="Consolas"/>
      <w:i/>
      <w:color w:val="8F5902"/>
      <w:kern w:val="0"/>
      <w:sz w:val="24"/>
      <w:szCs w:val="24"/>
      <w:shd w:val="clear" w:color="auto" w:fill="F8F8F8"/>
      <w14:ligatures w14:val="none"/>
    </w:rPr>
  </w:style>
  <w:style w:type="character" w:customStyle="1" w:styleId="FunctionTok">
    <w:name w:val="FunctionTok"/>
    <w:basedOn w:val="VerbatimChar"/>
    <w:rsid w:val="00CC1AF0"/>
    <w:rPr>
      <w:rFonts w:ascii="Consolas" w:hAnsi="Consolas"/>
      <w:i/>
      <w:color w:val="000000"/>
      <w:kern w:val="0"/>
      <w:sz w:val="24"/>
      <w:szCs w:val="24"/>
      <w:shd w:val="clear" w:color="auto" w:fill="F8F8F8"/>
      <w14:ligatures w14:val="none"/>
    </w:rPr>
  </w:style>
  <w:style w:type="character" w:customStyle="1" w:styleId="VariableTok">
    <w:name w:val="VariableTok"/>
    <w:basedOn w:val="VerbatimChar"/>
    <w:rsid w:val="00CC1AF0"/>
    <w:rPr>
      <w:rFonts w:ascii="Consolas" w:hAnsi="Consolas"/>
      <w:i/>
      <w:color w:val="000000"/>
      <w:kern w:val="0"/>
      <w:sz w:val="24"/>
      <w:szCs w:val="24"/>
      <w:shd w:val="clear" w:color="auto" w:fill="F8F8F8"/>
      <w14:ligatures w14:val="none"/>
    </w:rPr>
  </w:style>
  <w:style w:type="character" w:customStyle="1" w:styleId="ControlFlowTok">
    <w:name w:val="ControlFlowTok"/>
    <w:basedOn w:val="VerbatimChar"/>
    <w:rsid w:val="00CC1AF0"/>
    <w:rPr>
      <w:rFonts w:ascii="Consolas" w:hAnsi="Consolas"/>
      <w:b/>
      <w:i/>
      <w:color w:val="204A87"/>
      <w:kern w:val="0"/>
      <w:sz w:val="24"/>
      <w:szCs w:val="24"/>
      <w:shd w:val="clear" w:color="auto" w:fill="F8F8F8"/>
      <w14:ligatures w14:val="none"/>
    </w:rPr>
  </w:style>
  <w:style w:type="character" w:customStyle="1" w:styleId="OperatorTok">
    <w:name w:val="OperatorTok"/>
    <w:basedOn w:val="VerbatimChar"/>
    <w:rsid w:val="00CC1AF0"/>
    <w:rPr>
      <w:rFonts w:ascii="Consolas" w:hAnsi="Consolas"/>
      <w:b/>
      <w:i/>
      <w:color w:val="CE5C00"/>
      <w:kern w:val="0"/>
      <w:sz w:val="24"/>
      <w:szCs w:val="24"/>
      <w:shd w:val="clear" w:color="auto" w:fill="F8F8F8"/>
      <w14:ligatures w14:val="none"/>
    </w:rPr>
  </w:style>
  <w:style w:type="character" w:customStyle="1" w:styleId="BuiltInTok">
    <w:name w:val="BuiltInTok"/>
    <w:basedOn w:val="VerbatimChar"/>
    <w:rsid w:val="00CC1AF0"/>
    <w:rPr>
      <w:rFonts w:ascii="Consolas" w:hAnsi="Consolas"/>
      <w:i/>
      <w:kern w:val="0"/>
      <w:sz w:val="24"/>
      <w:szCs w:val="24"/>
      <w:shd w:val="clear" w:color="auto" w:fill="F8F8F8"/>
      <w14:ligatures w14:val="none"/>
    </w:rPr>
  </w:style>
  <w:style w:type="character" w:customStyle="1" w:styleId="ExtensionTok">
    <w:name w:val="ExtensionTok"/>
    <w:basedOn w:val="VerbatimChar"/>
    <w:rsid w:val="00CC1AF0"/>
    <w:rPr>
      <w:rFonts w:ascii="Consolas" w:hAnsi="Consolas"/>
      <w:i/>
      <w:kern w:val="0"/>
      <w:sz w:val="24"/>
      <w:szCs w:val="24"/>
      <w:shd w:val="clear" w:color="auto" w:fill="F8F8F8"/>
      <w14:ligatures w14:val="none"/>
    </w:rPr>
  </w:style>
  <w:style w:type="character" w:customStyle="1" w:styleId="PreprocessorTok">
    <w:name w:val="PreprocessorTok"/>
    <w:basedOn w:val="VerbatimChar"/>
    <w:rsid w:val="00CC1AF0"/>
    <w:rPr>
      <w:rFonts w:ascii="Consolas" w:hAnsi="Consolas"/>
      <w:i w:val="0"/>
      <w:color w:val="8F5902"/>
      <w:kern w:val="0"/>
      <w:sz w:val="24"/>
      <w:szCs w:val="24"/>
      <w:shd w:val="clear" w:color="auto" w:fill="F8F8F8"/>
      <w14:ligatures w14:val="none"/>
    </w:rPr>
  </w:style>
  <w:style w:type="character" w:customStyle="1" w:styleId="AttributeTok">
    <w:name w:val="AttributeTok"/>
    <w:basedOn w:val="VerbatimChar"/>
    <w:rsid w:val="00CC1AF0"/>
    <w:rPr>
      <w:rFonts w:ascii="Consolas" w:hAnsi="Consolas"/>
      <w:i/>
      <w:color w:val="C4A000"/>
      <w:kern w:val="0"/>
      <w:sz w:val="24"/>
      <w:szCs w:val="24"/>
      <w:shd w:val="clear" w:color="auto" w:fill="F8F8F8"/>
      <w14:ligatures w14:val="none"/>
    </w:rPr>
  </w:style>
  <w:style w:type="character" w:customStyle="1" w:styleId="RegionMarkerTok">
    <w:name w:val="RegionMarkerTok"/>
    <w:basedOn w:val="VerbatimChar"/>
    <w:rsid w:val="00CC1AF0"/>
    <w:rPr>
      <w:rFonts w:ascii="Consolas" w:hAnsi="Consolas"/>
      <w:i/>
      <w:kern w:val="0"/>
      <w:sz w:val="24"/>
      <w:szCs w:val="24"/>
      <w:shd w:val="clear" w:color="auto" w:fill="F8F8F8"/>
      <w14:ligatures w14:val="none"/>
    </w:rPr>
  </w:style>
  <w:style w:type="character" w:customStyle="1" w:styleId="InformationTok">
    <w:name w:val="InformationTok"/>
    <w:basedOn w:val="VerbatimChar"/>
    <w:rsid w:val="00CC1AF0"/>
    <w:rPr>
      <w:rFonts w:ascii="Consolas" w:hAnsi="Consolas"/>
      <w:b/>
      <w:i w:val="0"/>
      <w:color w:val="8F5902"/>
      <w:kern w:val="0"/>
      <w:sz w:val="24"/>
      <w:szCs w:val="24"/>
      <w:shd w:val="clear" w:color="auto" w:fill="F8F8F8"/>
      <w14:ligatures w14:val="none"/>
    </w:rPr>
  </w:style>
  <w:style w:type="character" w:customStyle="1" w:styleId="WarningTok">
    <w:name w:val="WarningTok"/>
    <w:basedOn w:val="VerbatimChar"/>
    <w:rsid w:val="00CC1AF0"/>
    <w:rPr>
      <w:rFonts w:ascii="Consolas" w:hAnsi="Consolas"/>
      <w:b/>
      <w:i w:val="0"/>
      <w:color w:val="8F5902"/>
      <w:kern w:val="0"/>
      <w:sz w:val="24"/>
      <w:szCs w:val="24"/>
      <w:shd w:val="clear" w:color="auto" w:fill="F8F8F8"/>
      <w14:ligatures w14:val="none"/>
    </w:rPr>
  </w:style>
  <w:style w:type="character" w:customStyle="1" w:styleId="AlertTok">
    <w:name w:val="AlertTok"/>
    <w:basedOn w:val="VerbatimChar"/>
    <w:rsid w:val="00CC1AF0"/>
    <w:rPr>
      <w:rFonts w:ascii="Consolas" w:hAnsi="Consolas"/>
      <w:i/>
      <w:color w:val="EF2929"/>
      <w:kern w:val="0"/>
      <w:sz w:val="24"/>
      <w:szCs w:val="24"/>
      <w:shd w:val="clear" w:color="auto" w:fill="F8F8F8"/>
      <w14:ligatures w14:val="none"/>
    </w:rPr>
  </w:style>
  <w:style w:type="character" w:customStyle="1" w:styleId="ErrorTok">
    <w:name w:val="ErrorTok"/>
    <w:basedOn w:val="VerbatimChar"/>
    <w:rsid w:val="00CC1AF0"/>
    <w:rPr>
      <w:rFonts w:ascii="Consolas" w:hAnsi="Consolas"/>
      <w:b/>
      <w:i/>
      <w:color w:val="A40000"/>
      <w:kern w:val="0"/>
      <w:sz w:val="24"/>
      <w:szCs w:val="24"/>
      <w:shd w:val="clear" w:color="auto" w:fill="F8F8F8"/>
      <w14:ligatures w14:val="none"/>
    </w:rPr>
  </w:style>
  <w:style w:type="character" w:customStyle="1" w:styleId="NormalTok">
    <w:name w:val="NormalTok"/>
    <w:basedOn w:val="VerbatimChar"/>
    <w:rsid w:val="00CC1AF0"/>
    <w:rPr>
      <w:rFonts w:ascii="Consolas" w:hAnsi="Consolas"/>
      <w:i/>
      <w:kern w:val="0"/>
      <w:sz w:val="24"/>
      <w:szCs w:val="24"/>
      <w:shd w:val="clear" w:color="auto" w:fill="F8F8F8"/>
      <w14:ligatures w14:val="none"/>
    </w:rPr>
  </w:style>
  <w:style w:type="table" w:customStyle="1" w:styleId="Style1">
    <w:name w:val="Style1"/>
    <w:basedOn w:val="TableNormal"/>
    <w:uiPriority w:val="99"/>
    <w:rsid w:val="00CC1AF0"/>
    <w:pPr>
      <w:spacing w:after="0" w:line="240" w:lineRule="auto"/>
    </w:pPr>
    <w:rPr>
      <w:kern w:val="0"/>
      <w:sz w:val="24"/>
      <w:szCs w:val="24"/>
      <w14:ligatures w14:val="none"/>
    </w:rPr>
    <w:tblPr>
      <w:tblStyleRowBandSize w:val="1"/>
    </w:tblPr>
    <w:tblStylePr w:type="band2Horz">
      <w:tblPr/>
      <w:tcPr>
        <w:shd w:val="clear" w:color="auto" w:fill="D9D9D9" w:themeFill="background1" w:themeFillShade="D9"/>
      </w:tcPr>
    </w:tblStylePr>
  </w:style>
  <w:style w:type="character" w:styleId="LineNumber">
    <w:name w:val="line number"/>
    <w:basedOn w:val="DefaultParagraphFont"/>
    <w:uiPriority w:val="99"/>
    <w:semiHidden/>
    <w:unhideWhenUsed/>
    <w:rsid w:val="00CC1AF0"/>
  </w:style>
  <w:style w:type="table" w:styleId="TableGrid">
    <w:name w:val="Table Grid"/>
    <w:basedOn w:val="TableNormal"/>
    <w:uiPriority w:val="39"/>
    <w:rsid w:val="00CC1AF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7D4600"/>
  </w:style>
  <w:style w:type="paragraph" w:styleId="Header">
    <w:name w:val="header"/>
    <w:basedOn w:val="Normal"/>
    <w:link w:val="HeaderChar"/>
    <w:uiPriority w:val="99"/>
    <w:unhideWhenUsed/>
    <w:rsid w:val="00DD6D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DF1"/>
  </w:style>
  <w:style w:type="paragraph" w:styleId="Footer">
    <w:name w:val="footer"/>
    <w:basedOn w:val="Normal"/>
    <w:link w:val="FooterChar"/>
    <w:uiPriority w:val="99"/>
    <w:unhideWhenUsed/>
    <w:rsid w:val="00DD6D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D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92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35</Pages>
  <Words>22871</Words>
  <Characters>130365</Characters>
  <Application>Microsoft Office Word</Application>
  <DocSecurity>0</DocSecurity>
  <Lines>1086</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14</cp:revision>
  <dcterms:created xsi:type="dcterms:W3CDTF">2023-06-01T18:14:00Z</dcterms:created>
  <dcterms:modified xsi:type="dcterms:W3CDTF">2023-06-09T19:50:00Z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id="tvU6TWD8"/&gt;&lt;style id="http://www.zotero.org/styles/annals-of-behavioral-medicine" hasBibliography="1" bibliographyStyleHasBeenSet="1"/&gt;&lt;prefs&gt;&lt;pref name="fieldType" value="Field"/&gt;&lt;pref name="aut</vt:lpwstr>
  </property>
  <property fmtid="{D5CDD505-2E9C-101B-9397-08002B2CF9AE}" pid="3" name="ZOTERO_PREF_2">
    <vt:lpwstr>omaticJournalAbbreviations" value="true"/&gt;&lt;/prefs&gt;&lt;/data&gt;</vt:lpwstr>
  </property>
</Properties>
</file>