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A912" w14:textId="07B740E0"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Abstract</w:t>
      </w:r>
    </w:p>
    <w:p w14:paraId="053D895D" w14:textId="7ACA1AE4" w:rsidR="00E255B6" w:rsidRPr="00EE1D40" w:rsidRDefault="0093119D"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Background: </w:t>
      </w:r>
      <w:r w:rsidR="00E255B6" w:rsidRPr="00EE1D40">
        <w:rPr>
          <w:rFonts w:ascii="Times New Roman" w:hAnsi="Times New Roman" w:cs="Times New Roman"/>
          <w:kern w:val="0"/>
          <w:sz w:val="24"/>
          <w:szCs w:val="24"/>
          <w14:ligatures w14:val="none"/>
        </w:rPr>
        <w:t>Evidence indicates that physical activity (PA) can be a clinically useful</w:t>
      </w:r>
      <w:r w:rsidR="00753E9B" w:rsidRPr="00EE1D40">
        <w:rPr>
          <w:rFonts w:ascii="Times New Roman" w:hAnsi="Times New Roman" w:cs="Times New Roman"/>
          <w:kern w:val="0"/>
          <w:sz w:val="24"/>
          <w:szCs w:val="24"/>
          <w14:ligatures w14:val="none"/>
        </w:rPr>
        <w:t xml:space="preserve"> and </w:t>
      </w:r>
      <w:r w:rsidR="00E255B6" w:rsidRPr="00EE1D40">
        <w:rPr>
          <w:rFonts w:ascii="Times New Roman" w:hAnsi="Times New Roman" w:cs="Times New Roman"/>
          <w:kern w:val="0"/>
          <w:sz w:val="24"/>
          <w:szCs w:val="24"/>
          <w14:ligatures w14:val="none"/>
        </w:rPr>
        <w:t>low-cost option for preventing and managing many mental health problems. Further investigation into which</w:t>
      </w:r>
      <w:r w:rsidR="00461143" w:rsidRPr="00EE1D40">
        <w:rPr>
          <w:rFonts w:ascii="Times New Roman" w:hAnsi="Times New Roman" w:cs="Times New Roman"/>
          <w:kern w:val="0"/>
          <w:sz w:val="24"/>
          <w:szCs w:val="24"/>
          <w14:ligatures w14:val="none"/>
        </w:rPr>
        <w:t xml:space="preserve"> </w:t>
      </w:r>
      <w:r w:rsidR="00E255B6" w:rsidRPr="00EE1D40">
        <w:rPr>
          <w:rFonts w:ascii="Times New Roman" w:hAnsi="Times New Roman" w:cs="Times New Roman"/>
          <w:kern w:val="0"/>
          <w:sz w:val="24"/>
          <w:szCs w:val="24"/>
          <w14:ligatures w14:val="none"/>
        </w:rPr>
        <w:t>specific aspects of mental health are most influenced by PA can help to elucidate the differential effects that PA may confer</w:t>
      </w:r>
      <w:r w:rsidR="00753E9B" w:rsidRPr="00EE1D40">
        <w:rPr>
          <w:rFonts w:ascii="Times New Roman" w:hAnsi="Times New Roman" w:cs="Times New Roman"/>
          <w:kern w:val="0"/>
          <w:sz w:val="24"/>
          <w:szCs w:val="24"/>
          <w14:ligatures w14:val="none"/>
        </w:rPr>
        <w:t>.</w:t>
      </w:r>
    </w:p>
    <w:p w14:paraId="5895B2C6" w14:textId="577C5023" w:rsidR="00E255B6" w:rsidRPr="00EE1D40" w:rsidRDefault="0093119D"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Purpose: </w:t>
      </w:r>
      <w:r w:rsidR="00E255B6" w:rsidRPr="00EE1D40">
        <w:rPr>
          <w:rFonts w:ascii="Times New Roman" w:hAnsi="Times New Roman" w:cs="Times New Roman"/>
          <w:kern w:val="0"/>
          <w:sz w:val="24"/>
          <w:szCs w:val="24"/>
          <w14:ligatures w14:val="none"/>
        </w:rPr>
        <w:t xml:space="preserve">This study used cross-sectional data from the </w:t>
      </w:r>
      <w:r w:rsidR="002C0344" w:rsidRPr="00EE1D40">
        <w:rPr>
          <w:rFonts w:ascii="Times New Roman" w:hAnsi="Times New Roman" w:cs="Times New Roman"/>
          <w:kern w:val="0"/>
          <w:sz w:val="24"/>
          <w:szCs w:val="24"/>
          <w14:ligatures w14:val="none"/>
        </w:rPr>
        <w:t>Global Mind</w:t>
      </w:r>
      <w:r w:rsidR="00E255B6" w:rsidRPr="00EE1D40">
        <w:rPr>
          <w:rFonts w:ascii="Times New Roman" w:hAnsi="Times New Roman" w:cs="Times New Roman"/>
          <w:kern w:val="0"/>
          <w:sz w:val="24"/>
          <w:szCs w:val="24"/>
          <w14:ligatures w14:val="none"/>
        </w:rPr>
        <w:t xml:space="preserve"> </w:t>
      </w:r>
      <w:r w:rsidR="002C0344" w:rsidRPr="00EE1D40">
        <w:rPr>
          <w:rFonts w:ascii="Times New Roman" w:hAnsi="Times New Roman" w:cs="Times New Roman"/>
          <w:kern w:val="0"/>
          <w:sz w:val="24"/>
          <w:szCs w:val="24"/>
          <w14:ligatures w14:val="none"/>
        </w:rPr>
        <w:t>P</w:t>
      </w:r>
      <w:r w:rsidR="00E255B6" w:rsidRPr="00EE1D40">
        <w:rPr>
          <w:rFonts w:ascii="Times New Roman" w:hAnsi="Times New Roman" w:cs="Times New Roman"/>
          <w:kern w:val="0"/>
          <w:sz w:val="24"/>
          <w:szCs w:val="24"/>
          <w14:ligatures w14:val="none"/>
        </w:rPr>
        <w:t>roject to investigate the influence of regular PA on overall mental well</w:t>
      </w:r>
      <w:r w:rsidR="00D83F4F" w:rsidRPr="00EE1D40">
        <w:rPr>
          <w:rFonts w:ascii="Times New Roman" w:hAnsi="Times New Roman" w:cs="Times New Roman"/>
          <w:kern w:val="0"/>
          <w:sz w:val="24"/>
          <w:szCs w:val="24"/>
          <w14:ligatures w14:val="none"/>
        </w:rPr>
        <w:t>-</w:t>
      </w:r>
      <w:r w:rsidR="00E255B6" w:rsidRPr="00EE1D40">
        <w:rPr>
          <w:rFonts w:ascii="Times New Roman" w:hAnsi="Times New Roman" w:cs="Times New Roman"/>
          <w:kern w:val="0"/>
          <w:sz w:val="24"/>
          <w:szCs w:val="24"/>
          <w14:ligatures w14:val="none"/>
        </w:rPr>
        <w:t xml:space="preserve">being and specific </w:t>
      </w:r>
      <w:r w:rsidR="00E71269" w:rsidRPr="00EE1D40">
        <w:rPr>
          <w:rFonts w:ascii="Times New Roman" w:hAnsi="Times New Roman" w:cs="Times New Roman"/>
          <w:kern w:val="0"/>
          <w:sz w:val="24"/>
          <w:szCs w:val="24"/>
          <w14:ligatures w14:val="none"/>
        </w:rPr>
        <w:t>subcategories</w:t>
      </w:r>
      <w:r w:rsidR="00E255B6" w:rsidRPr="00EE1D40">
        <w:rPr>
          <w:rFonts w:ascii="Times New Roman" w:hAnsi="Times New Roman" w:cs="Times New Roman"/>
          <w:kern w:val="0"/>
          <w:sz w:val="24"/>
          <w:szCs w:val="24"/>
          <w14:ligatures w14:val="none"/>
        </w:rPr>
        <w:t xml:space="preserve"> of mental health</w:t>
      </w:r>
      <w:r w:rsidR="00461143" w:rsidRPr="00EE1D40">
        <w:rPr>
          <w:rFonts w:ascii="Times New Roman" w:hAnsi="Times New Roman" w:cs="Times New Roman"/>
          <w:kern w:val="0"/>
          <w:sz w:val="24"/>
          <w:szCs w:val="24"/>
          <w14:ligatures w14:val="none"/>
        </w:rPr>
        <w:t xml:space="preserve"> across </w:t>
      </w:r>
      <w:r w:rsidR="00BB6205" w:rsidRPr="00EE1D40">
        <w:rPr>
          <w:rFonts w:ascii="Times New Roman" w:hAnsi="Times New Roman" w:cs="Times New Roman"/>
          <w:kern w:val="0"/>
          <w:sz w:val="24"/>
          <w:szCs w:val="24"/>
          <w14:ligatures w14:val="none"/>
        </w:rPr>
        <w:t xml:space="preserve">different adult </w:t>
      </w:r>
      <w:r w:rsidR="00461143" w:rsidRPr="00EE1D40">
        <w:rPr>
          <w:rFonts w:ascii="Times New Roman" w:hAnsi="Times New Roman" w:cs="Times New Roman"/>
          <w:kern w:val="0"/>
          <w:sz w:val="24"/>
          <w:szCs w:val="24"/>
          <w14:ligatures w14:val="none"/>
        </w:rPr>
        <w:t>age groups</w:t>
      </w:r>
      <w:r w:rsidR="00E255B6" w:rsidRPr="00EE1D40">
        <w:rPr>
          <w:rFonts w:ascii="Times New Roman" w:hAnsi="Times New Roman" w:cs="Times New Roman"/>
          <w:kern w:val="0"/>
          <w:sz w:val="24"/>
          <w:szCs w:val="24"/>
          <w14:ligatures w14:val="none"/>
        </w:rPr>
        <w:t xml:space="preserve">. </w:t>
      </w:r>
    </w:p>
    <w:p w14:paraId="24CB63C4" w14:textId="42F2DA53" w:rsidR="00E255B6" w:rsidRPr="00EE1D40" w:rsidRDefault="0093119D"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Methods:</w:t>
      </w:r>
      <w:r w:rsidR="00E255B6" w:rsidRPr="00EE1D40">
        <w:rPr>
          <w:rFonts w:ascii="Times New Roman" w:hAnsi="Times New Roman" w:cs="Times New Roman"/>
          <w:kern w:val="0"/>
          <w:sz w:val="24"/>
          <w:szCs w:val="24"/>
          <w14:ligatures w14:val="none"/>
        </w:rPr>
        <w:t xml:space="preserve"> Participants completed the 47-item Mental Health Quotient </w:t>
      </w:r>
      <w:r w:rsidR="00E71269" w:rsidRPr="00EE1D40">
        <w:rPr>
          <w:rFonts w:ascii="Times New Roman" w:hAnsi="Times New Roman" w:cs="Times New Roman"/>
          <w:kern w:val="0"/>
          <w:sz w:val="24"/>
          <w:szCs w:val="24"/>
          <w14:ligatures w14:val="none"/>
        </w:rPr>
        <w:t xml:space="preserve">(MHQ) </w:t>
      </w:r>
      <w:r w:rsidR="00E255B6" w:rsidRPr="00EE1D40">
        <w:rPr>
          <w:rFonts w:ascii="Times New Roman" w:hAnsi="Times New Roman" w:cs="Times New Roman"/>
          <w:kern w:val="0"/>
          <w:sz w:val="24"/>
          <w:szCs w:val="24"/>
          <w14:ligatures w14:val="none"/>
        </w:rPr>
        <w:t xml:space="preserve">and reported how frequently they engaged in daily bouts of PA for 30 min or more. </w:t>
      </w:r>
      <w:r w:rsidR="00DF326D" w:rsidRPr="00EE1D40">
        <w:rPr>
          <w:rFonts w:ascii="Times New Roman" w:hAnsi="Times New Roman" w:cs="Times New Roman"/>
          <w:kern w:val="0"/>
          <w:sz w:val="24"/>
          <w:szCs w:val="24"/>
          <w14:ligatures w14:val="none"/>
        </w:rPr>
        <w:t>Weighted p</w:t>
      </w:r>
      <w:r w:rsidR="00E255B6" w:rsidRPr="00EE1D40">
        <w:rPr>
          <w:rFonts w:ascii="Times New Roman" w:hAnsi="Times New Roman" w:cs="Times New Roman"/>
          <w:kern w:val="0"/>
          <w:sz w:val="24"/>
          <w:szCs w:val="24"/>
          <w14:ligatures w14:val="none"/>
        </w:rPr>
        <w:t xml:space="preserve">ropensity score models were </w:t>
      </w:r>
      <w:r w:rsidR="00DF326D" w:rsidRPr="00EE1D40">
        <w:rPr>
          <w:rFonts w:ascii="Times New Roman" w:hAnsi="Times New Roman" w:cs="Times New Roman"/>
          <w:kern w:val="0"/>
          <w:sz w:val="24"/>
          <w:szCs w:val="24"/>
          <w14:ligatures w14:val="none"/>
        </w:rPr>
        <w:t>used to</w:t>
      </w:r>
      <w:r w:rsidR="00E255B6" w:rsidRPr="00EE1D40">
        <w:rPr>
          <w:rFonts w:ascii="Times New Roman" w:hAnsi="Times New Roman" w:cs="Times New Roman"/>
          <w:kern w:val="0"/>
          <w:sz w:val="24"/>
          <w:szCs w:val="24"/>
          <w14:ligatures w14:val="none"/>
        </w:rPr>
        <w:t xml:space="preserve"> </w:t>
      </w:r>
      <w:r w:rsidR="00E71269" w:rsidRPr="00EE1D40">
        <w:rPr>
          <w:rFonts w:ascii="Times New Roman" w:hAnsi="Times New Roman" w:cs="Times New Roman"/>
          <w:kern w:val="0"/>
          <w:sz w:val="24"/>
          <w:szCs w:val="24"/>
          <w14:ligatures w14:val="none"/>
        </w:rPr>
        <w:t>estimate the Average Treatment effect on the Control (ATC)</w:t>
      </w:r>
      <w:r w:rsidR="00E255B6" w:rsidRPr="00EE1D40">
        <w:rPr>
          <w:rFonts w:ascii="Times New Roman" w:hAnsi="Times New Roman" w:cs="Times New Roman"/>
          <w:kern w:val="0"/>
          <w:sz w:val="24"/>
          <w:szCs w:val="24"/>
          <w14:ligatures w14:val="none"/>
        </w:rPr>
        <w:t xml:space="preserve"> </w:t>
      </w:r>
      <w:r w:rsidR="00E71269" w:rsidRPr="00EE1D40">
        <w:rPr>
          <w:rFonts w:ascii="Times New Roman" w:hAnsi="Times New Roman" w:cs="Times New Roman"/>
          <w:kern w:val="0"/>
          <w:sz w:val="24"/>
          <w:szCs w:val="24"/>
          <w14:ligatures w14:val="none"/>
        </w:rPr>
        <w:t>of</w:t>
      </w:r>
      <w:r w:rsidR="00E255B6" w:rsidRPr="00EE1D40">
        <w:rPr>
          <w:rFonts w:ascii="Times New Roman" w:hAnsi="Times New Roman" w:cs="Times New Roman"/>
          <w:kern w:val="0"/>
          <w:sz w:val="24"/>
          <w:szCs w:val="24"/>
          <w14:ligatures w14:val="none"/>
        </w:rPr>
        <w:t xml:space="preserve"> PA engagement </w:t>
      </w:r>
      <w:r w:rsidR="00E71269" w:rsidRPr="00EE1D40">
        <w:rPr>
          <w:rFonts w:ascii="Times New Roman" w:hAnsi="Times New Roman" w:cs="Times New Roman"/>
          <w:kern w:val="0"/>
          <w:sz w:val="24"/>
          <w:szCs w:val="24"/>
          <w14:ligatures w14:val="none"/>
        </w:rPr>
        <w:t>on</w:t>
      </w:r>
      <w:r w:rsidR="00E255B6" w:rsidRPr="00EE1D40">
        <w:rPr>
          <w:rFonts w:ascii="Times New Roman" w:hAnsi="Times New Roman" w:cs="Times New Roman"/>
          <w:kern w:val="0"/>
          <w:sz w:val="24"/>
          <w:szCs w:val="24"/>
          <w14:ligatures w14:val="none"/>
        </w:rPr>
        <w:t xml:space="preserve"> overall mental well</w:t>
      </w:r>
      <w:r w:rsidR="00D83F4F" w:rsidRPr="00EE1D40">
        <w:rPr>
          <w:rFonts w:ascii="Times New Roman" w:hAnsi="Times New Roman" w:cs="Times New Roman"/>
          <w:kern w:val="0"/>
          <w:sz w:val="24"/>
          <w:szCs w:val="24"/>
          <w14:ligatures w14:val="none"/>
        </w:rPr>
        <w:t>-</w:t>
      </w:r>
      <w:r w:rsidR="00E255B6" w:rsidRPr="00EE1D40">
        <w:rPr>
          <w:rFonts w:ascii="Times New Roman" w:hAnsi="Times New Roman" w:cs="Times New Roman"/>
          <w:kern w:val="0"/>
          <w:sz w:val="24"/>
          <w:szCs w:val="24"/>
          <w14:ligatures w14:val="none"/>
        </w:rPr>
        <w:t xml:space="preserve">being as well as six </w:t>
      </w:r>
      <w:r w:rsidR="00E71269" w:rsidRPr="00EE1D40">
        <w:rPr>
          <w:rFonts w:ascii="Times New Roman" w:hAnsi="Times New Roman" w:cs="Times New Roman"/>
          <w:kern w:val="0"/>
          <w:sz w:val="24"/>
          <w:szCs w:val="24"/>
          <w14:ligatures w14:val="none"/>
        </w:rPr>
        <w:t>subcategories</w:t>
      </w:r>
      <w:r w:rsidR="00E255B6" w:rsidRPr="00EE1D40">
        <w:rPr>
          <w:rFonts w:ascii="Times New Roman" w:hAnsi="Times New Roman" w:cs="Times New Roman"/>
          <w:kern w:val="0"/>
          <w:sz w:val="24"/>
          <w:szCs w:val="24"/>
          <w14:ligatures w14:val="none"/>
        </w:rPr>
        <w:t xml:space="preserve"> of mental health.</w:t>
      </w:r>
    </w:p>
    <w:p w14:paraId="4C52A69C" w14:textId="27EAF573" w:rsidR="00753E9B" w:rsidRPr="00EE1D40" w:rsidRDefault="0093119D"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Results: </w:t>
      </w:r>
      <w:r w:rsidR="00E71269" w:rsidRPr="00EE1D40">
        <w:rPr>
          <w:rFonts w:ascii="Times New Roman" w:hAnsi="Times New Roman" w:cs="Times New Roman"/>
          <w:kern w:val="0"/>
          <w:sz w:val="24"/>
          <w:szCs w:val="24"/>
          <w14:ligatures w14:val="none"/>
        </w:rPr>
        <w:t xml:space="preserve">An estimated ATC of </w:t>
      </w:r>
      <w:r w:rsidR="00461143" w:rsidRPr="00EE1D40">
        <w:rPr>
          <w:rFonts w:ascii="Times New Roman" w:hAnsi="Times New Roman" w:cs="Times New Roman"/>
          <w:kern w:val="0"/>
          <w:sz w:val="24"/>
          <w:szCs w:val="24"/>
          <w14:ligatures w14:val="none"/>
        </w:rPr>
        <w:t>17.8</w:t>
      </w:r>
      <w:r w:rsidR="00E71269" w:rsidRPr="00EE1D40">
        <w:rPr>
          <w:rFonts w:ascii="Times New Roman" w:hAnsi="Times New Roman" w:cs="Times New Roman"/>
          <w:kern w:val="0"/>
          <w:sz w:val="24"/>
          <w:szCs w:val="24"/>
          <w14:ligatures w14:val="none"/>
        </w:rPr>
        <w:t xml:space="preserve"> was found for overall MHQ, corresponding to a standardized mean difference (SMD) of </w:t>
      </w:r>
      <w:r w:rsidR="00461143" w:rsidRPr="00EE1D40">
        <w:rPr>
          <w:rFonts w:ascii="Times New Roman" w:hAnsi="Times New Roman" w:cs="Times New Roman"/>
          <w:kern w:val="0"/>
          <w:sz w:val="24"/>
          <w:szCs w:val="24"/>
          <w14:ligatures w14:val="none"/>
        </w:rPr>
        <w:t>0.25</w:t>
      </w:r>
      <w:r w:rsidR="00E71269" w:rsidRPr="00EE1D40">
        <w:rPr>
          <w:rFonts w:ascii="Times New Roman" w:hAnsi="Times New Roman" w:cs="Times New Roman"/>
          <w:kern w:val="0"/>
          <w:sz w:val="24"/>
          <w:szCs w:val="24"/>
          <w14:ligatures w14:val="none"/>
        </w:rPr>
        <w:t xml:space="preserve">. Among the mental health subcategories, PA engagement was estimated to have the largest treatment effect for </w:t>
      </w:r>
      <w:r w:rsidR="00461143" w:rsidRPr="00EE1D40">
        <w:rPr>
          <w:rFonts w:ascii="Times New Roman" w:hAnsi="Times New Roman" w:cs="Times New Roman"/>
          <w:kern w:val="0"/>
          <w:sz w:val="24"/>
          <w:szCs w:val="24"/>
          <w14:ligatures w14:val="none"/>
        </w:rPr>
        <w:t>Mind-Body Connection (ATC=19.25; SMD=0.31), followed by Adaptability and Resilience (ATC=17.57; SMD=0.26), Core Cognition (ATC=16.33; SMD=0.25), Drive and Motivation (ATC=15.86;</w:t>
      </w:r>
      <w:r w:rsidR="00753E9B" w:rsidRPr="00EE1D40">
        <w:rPr>
          <w:rFonts w:ascii="Times New Roman" w:hAnsi="Times New Roman" w:cs="Times New Roman"/>
          <w:kern w:val="0"/>
          <w:sz w:val="24"/>
          <w:szCs w:val="24"/>
          <w14:ligatures w14:val="none"/>
        </w:rPr>
        <w:t xml:space="preserve"> </w:t>
      </w:r>
      <w:r w:rsidR="00461143" w:rsidRPr="00EE1D40">
        <w:rPr>
          <w:rFonts w:ascii="Times New Roman" w:hAnsi="Times New Roman" w:cs="Times New Roman"/>
          <w:kern w:val="0"/>
          <w:sz w:val="24"/>
          <w:szCs w:val="24"/>
          <w14:ligatures w14:val="none"/>
        </w:rPr>
        <w:t>SMD=0.24), Mood and Outlook (ATC=15.27; SMD=0.22), and Social Self (ATC=13.02; SMD=0.17).</w:t>
      </w:r>
    </w:p>
    <w:p w14:paraId="3C759D95" w14:textId="42918427" w:rsidR="00CC1AF0" w:rsidRPr="00EE1D40" w:rsidRDefault="0093119D"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Conclusion: </w:t>
      </w:r>
      <w:r w:rsidR="00E255B6" w:rsidRPr="00EE1D40">
        <w:rPr>
          <w:rFonts w:ascii="Times New Roman" w:hAnsi="Times New Roman" w:cs="Times New Roman"/>
          <w:kern w:val="0"/>
          <w:sz w:val="24"/>
          <w:szCs w:val="24"/>
          <w14:ligatures w14:val="none"/>
        </w:rPr>
        <w:t xml:space="preserve">Our findings support the </w:t>
      </w:r>
      <w:r w:rsidRPr="00EE1D40">
        <w:rPr>
          <w:rFonts w:ascii="Times New Roman" w:hAnsi="Times New Roman" w:cs="Times New Roman"/>
          <w:kern w:val="0"/>
          <w:sz w:val="24"/>
          <w:szCs w:val="24"/>
          <w14:ligatures w14:val="none"/>
        </w:rPr>
        <w:t>existing</w:t>
      </w:r>
      <w:r w:rsidR="00E255B6" w:rsidRPr="00EE1D40">
        <w:rPr>
          <w:rFonts w:ascii="Times New Roman" w:hAnsi="Times New Roman" w:cs="Times New Roman"/>
          <w:kern w:val="0"/>
          <w:sz w:val="24"/>
          <w:szCs w:val="24"/>
          <w14:ligatures w14:val="none"/>
        </w:rPr>
        <w:t xml:space="preserve"> literature demonstrating a</w:t>
      </w:r>
      <w:r w:rsidRPr="00EE1D40">
        <w:rPr>
          <w:rFonts w:ascii="Times New Roman" w:hAnsi="Times New Roman" w:cs="Times New Roman"/>
          <w:kern w:val="0"/>
          <w:sz w:val="24"/>
          <w:szCs w:val="24"/>
          <w14:ligatures w14:val="none"/>
        </w:rPr>
        <w:t xml:space="preserve">n </w:t>
      </w:r>
      <w:r w:rsidR="00E255B6" w:rsidRPr="00EE1D40">
        <w:rPr>
          <w:rFonts w:ascii="Times New Roman" w:hAnsi="Times New Roman" w:cs="Times New Roman"/>
          <w:kern w:val="0"/>
          <w:sz w:val="24"/>
          <w:szCs w:val="24"/>
          <w14:ligatures w14:val="none"/>
        </w:rPr>
        <w:t>exposure effect of regular PA engagement on overall mental well</w:t>
      </w:r>
      <w:r w:rsidR="00D83F4F" w:rsidRPr="00EE1D40">
        <w:rPr>
          <w:rFonts w:ascii="Times New Roman" w:hAnsi="Times New Roman" w:cs="Times New Roman"/>
          <w:kern w:val="0"/>
          <w:sz w:val="24"/>
          <w:szCs w:val="24"/>
          <w14:ligatures w14:val="none"/>
        </w:rPr>
        <w:t>-</w:t>
      </w:r>
      <w:r w:rsidR="00E255B6" w:rsidRPr="00EE1D40">
        <w:rPr>
          <w:rFonts w:ascii="Times New Roman" w:hAnsi="Times New Roman" w:cs="Times New Roman"/>
          <w:kern w:val="0"/>
          <w:sz w:val="24"/>
          <w:szCs w:val="24"/>
          <w14:ligatures w14:val="none"/>
        </w:rPr>
        <w:t>being</w:t>
      </w:r>
      <w:r w:rsidRPr="00EE1D40">
        <w:rPr>
          <w:rFonts w:ascii="Times New Roman" w:hAnsi="Times New Roman" w:cs="Times New Roman"/>
          <w:kern w:val="0"/>
          <w:sz w:val="24"/>
          <w:szCs w:val="24"/>
          <w14:ligatures w14:val="none"/>
        </w:rPr>
        <w:t>,</w:t>
      </w:r>
      <w:r w:rsidR="00E255B6" w:rsidRPr="00EE1D40">
        <w:rPr>
          <w:rFonts w:ascii="Times New Roman" w:hAnsi="Times New Roman" w:cs="Times New Roman"/>
          <w:kern w:val="0"/>
          <w:sz w:val="24"/>
          <w:szCs w:val="24"/>
          <w14:ligatures w14:val="none"/>
        </w:rPr>
        <w:t xml:space="preserve"> and build</w:t>
      </w:r>
      <w:r w:rsidRPr="00EE1D40">
        <w:rPr>
          <w:rFonts w:ascii="Times New Roman" w:hAnsi="Times New Roman" w:cs="Times New Roman"/>
          <w:kern w:val="0"/>
          <w:sz w:val="24"/>
          <w:szCs w:val="24"/>
          <w14:ligatures w14:val="none"/>
        </w:rPr>
        <w:t>s</w:t>
      </w:r>
      <w:r w:rsidR="00E255B6" w:rsidRPr="00EE1D40">
        <w:rPr>
          <w:rFonts w:ascii="Times New Roman" w:hAnsi="Times New Roman" w:cs="Times New Roman"/>
          <w:kern w:val="0"/>
          <w:sz w:val="24"/>
          <w:szCs w:val="24"/>
          <w14:ligatures w14:val="none"/>
        </w:rPr>
        <w:t xml:space="preserve"> on this work by revealing</w:t>
      </w:r>
      <w:r w:rsidR="00753E9B" w:rsidRPr="00EE1D40">
        <w:rPr>
          <w:rFonts w:ascii="Times New Roman" w:hAnsi="Times New Roman" w:cs="Times New Roman"/>
          <w:kern w:val="0"/>
          <w:sz w:val="24"/>
          <w:szCs w:val="24"/>
          <w14:ligatures w14:val="none"/>
        </w:rPr>
        <w:t xml:space="preserve"> consistent</w:t>
      </w:r>
      <w:r w:rsidR="00E255B6" w:rsidRPr="00EE1D40">
        <w:rPr>
          <w:rFonts w:ascii="Times New Roman" w:hAnsi="Times New Roman" w:cs="Times New Roman"/>
          <w:kern w:val="0"/>
          <w:sz w:val="24"/>
          <w:szCs w:val="24"/>
          <w14:ligatures w14:val="none"/>
        </w:rPr>
        <w:t xml:space="preserve"> effects that exist across specific </w:t>
      </w:r>
      <w:r w:rsidRPr="00EE1D40">
        <w:rPr>
          <w:rFonts w:ascii="Times New Roman" w:hAnsi="Times New Roman" w:cs="Times New Roman"/>
          <w:kern w:val="0"/>
          <w:sz w:val="24"/>
          <w:szCs w:val="24"/>
          <w14:ligatures w14:val="none"/>
        </w:rPr>
        <w:t>subcategories</w:t>
      </w:r>
      <w:r w:rsidR="00BB6205" w:rsidRPr="00EE1D40">
        <w:rPr>
          <w:rFonts w:ascii="Times New Roman" w:hAnsi="Times New Roman" w:cs="Times New Roman"/>
          <w:kern w:val="0"/>
          <w:sz w:val="24"/>
          <w:szCs w:val="24"/>
          <w14:ligatures w14:val="none"/>
        </w:rPr>
        <w:t xml:space="preserve"> and the adult lifespan</w:t>
      </w:r>
      <w:r w:rsidR="00753E9B" w:rsidRPr="00EE1D40">
        <w:rPr>
          <w:rFonts w:ascii="Times New Roman" w:hAnsi="Times New Roman" w:cs="Times New Roman"/>
          <w:kern w:val="0"/>
          <w:sz w:val="24"/>
          <w:szCs w:val="24"/>
          <w14:ligatures w14:val="none"/>
        </w:rPr>
        <w:t>.</w:t>
      </w:r>
      <w:r w:rsidR="00CC1AF0" w:rsidRPr="00EE1D40">
        <w:rPr>
          <w:rFonts w:ascii="Times New Roman" w:hAnsi="Times New Roman" w:cs="Times New Roman"/>
          <w:b/>
          <w:bCs/>
          <w:kern w:val="0"/>
          <w:sz w:val="24"/>
          <w:szCs w:val="24"/>
          <w14:ligatures w14:val="none"/>
        </w:rPr>
        <w:br w:type="page"/>
      </w:r>
    </w:p>
    <w:p w14:paraId="7C780736" w14:textId="0555C090" w:rsidR="00511E13" w:rsidRPr="00EE1D40" w:rsidRDefault="00511E13"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lastRenderedPageBreak/>
        <w:t>Estimating treatment effects of physical activity on subcategories of mental health: A propensity score analysis among a global sample of 341,956 adults</w:t>
      </w:r>
    </w:p>
    <w:p w14:paraId="072B34F3" w14:textId="3BE28794" w:rsidR="00CC1AF0" w:rsidRPr="00EE1D40" w:rsidRDefault="00CC1AF0" w:rsidP="00EE1D40">
      <w:pPr>
        <w:spacing w:after="0" w:line="480" w:lineRule="auto"/>
        <w:jc w:val="center"/>
        <w:rPr>
          <w:rFonts w:ascii="Times New Roman" w:hAnsi="Times New Roman" w:cs="Times New Roman"/>
          <w:kern w:val="0"/>
          <w:sz w:val="24"/>
          <w:szCs w:val="24"/>
          <w14:ligatures w14:val="none"/>
        </w:rPr>
      </w:pPr>
      <w:r w:rsidRPr="00EE1D40">
        <w:rPr>
          <w:rFonts w:ascii="Times New Roman" w:hAnsi="Times New Roman" w:cs="Times New Roman"/>
          <w:b/>
          <w:bCs/>
          <w:kern w:val="0"/>
          <w:sz w:val="24"/>
          <w:szCs w:val="24"/>
          <w14:ligatures w14:val="none"/>
        </w:rPr>
        <w:t>Introduction</w:t>
      </w:r>
    </w:p>
    <w:p w14:paraId="1F9AFD42" w14:textId="256AEDBB"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Suboptimal mental well</w:t>
      </w:r>
      <w:r w:rsidR="00D83F4F" w:rsidRPr="00EE1D40">
        <w:rPr>
          <w:rFonts w:ascii="Times New Roman" w:hAnsi="Times New Roman" w:cs="Times New Roman"/>
          <w:kern w:val="0"/>
          <w:sz w:val="24"/>
          <w:szCs w:val="24"/>
          <w14:ligatures w14:val="none"/>
        </w:rPr>
        <w:t>-</w:t>
      </w:r>
      <w:r w:rsidRPr="00EE1D40">
        <w:rPr>
          <w:rFonts w:ascii="Times New Roman" w:hAnsi="Times New Roman" w:cs="Times New Roman"/>
          <w:kern w:val="0"/>
          <w:sz w:val="24"/>
          <w:szCs w:val="24"/>
          <w14:ligatures w14:val="none"/>
        </w:rPr>
        <w:t xml:space="preserve">being and mental health problems have proven to be a significant burden on the global population. Approximately 29% of individuals have experienced a common mental disorder during their lifetime, with a 9.6%, 12.9%, and 10.7% lifetime prevalence for mood, anxiety, and substance-use disorders, respectively </w:t>
      </w:r>
      <w:r w:rsidRPr="00EE1D40">
        <w:rPr>
          <w:rFonts w:ascii="Times New Roman" w:hAnsi="Times New Roman" w:cs="Times New Roman"/>
          <w:sz w:val="24"/>
          <w:szCs w:val="24"/>
        </w:rPr>
        <w:fldChar w:fldCharType="begin"/>
      </w:r>
      <w:r w:rsidR="009C64BF" w:rsidRPr="00EE1D40">
        <w:rPr>
          <w:rFonts w:ascii="Times New Roman" w:hAnsi="Times New Roman" w:cs="Times New Roman"/>
          <w:sz w:val="24"/>
          <w:szCs w:val="24"/>
        </w:rPr>
        <w:instrText xml:space="preserve"> ADDIN ZOTERO_ITEM CSL_CITATION {"citationID":"xFEj85mb","properties":{"formattedCitation":"[1]","plainCitation":"[1]","noteIndex":0},"citationItems":[{"id":22,"uris":["http://zotero.org/users/local/ucDGfcUQ/items/CQ8CTKFG"],"itemData":{"id":22,"type":"article-journal","container-title":"International journal of epidemiology","issue":"2","note":"publisher: Oxford University Press","page":"476–493","title":"The global prevalence of common mental disorders: a systematic review and meta-analysis 1980–2013","volume":"43","author":[{"family":"Steel","given":"Zachary"},{"family":"Marnane","given":"Claire"},{"family":"Iranpour","given":"Changiz"},{"family":"Chey","given":"Tien"},{"family":"Jackson","given":"John W"},{"family":"Patel","given":"Vikram"},{"family":"Silove","given":"Derrick"}],"issued":{"date-parts":[["2014"]]}}}],"schema":"https://github.com/citation-style-language/schema/raw/master/csl-citation.json"} </w:instrText>
      </w:r>
      <w:r w:rsidRPr="00EE1D40">
        <w:rPr>
          <w:rFonts w:ascii="Times New Roman" w:hAnsi="Times New Roman" w:cs="Times New Roman"/>
          <w:sz w:val="24"/>
          <w:szCs w:val="24"/>
        </w:rPr>
        <w:fldChar w:fldCharType="separate"/>
      </w:r>
      <w:r w:rsidR="009C64BF" w:rsidRPr="00EE1D40">
        <w:rPr>
          <w:rFonts w:ascii="Times New Roman" w:hAnsi="Times New Roman" w:cs="Times New Roman"/>
          <w:sz w:val="24"/>
          <w:szCs w:val="24"/>
        </w:rPr>
        <w:t>[1]</w:t>
      </w:r>
      <w:r w:rsidRPr="00EE1D40">
        <w:rPr>
          <w:rFonts w:ascii="Times New Roman" w:hAnsi="Times New Roman" w:cs="Times New Roman"/>
          <w:sz w:val="24"/>
          <w:szCs w:val="24"/>
        </w:rPr>
        <w:fldChar w:fldCharType="end"/>
      </w:r>
      <w:r w:rsidRPr="00EE1D40">
        <w:rPr>
          <w:rFonts w:ascii="Times New Roman" w:hAnsi="Times New Roman" w:cs="Times New Roman"/>
          <w:kern w:val="0"/>
          <w:sz w:val="24"/>
          <w:szCs w:val="24"/>
          <w14:ligatures w14:val="none"/>
        </w:rPr>
        <w:t xml:space="preserve">. The global burden of mental disorders was estimated at 125.3 million disability-adjusted life-years (DALY) in 2019 – an increase from 80.8 million DALYs in 1990 </w:t>
      </w:r>
      <w:r w:rsidRPr="00EE1D40">
        <w:rPr>
          <w:rFonts w:ascii="Times New Roman" w:hAnsi="Times New Roman" w:cs="Times New Roman"/>
          <w:kern w:val="0"/>
          <w:sz w:val="24"/>
          <w:szCs w:val="24"/>
          <w14:ligatures w14:val="none"/>
        </w:rPr>
        <w:fldChar w:fldCharType="begin"/>
      </w:r>
      <w:r w:rsidR="009C64BF" w:rsidRPr="00EE1D40">
        <w:rPr>
          <w:rFonts w:ascii="Times New Roman" w:hAnsi="Times New Roman" w:cs="Times New Roman"/>
          <w:kern w:val="0"/>
          <w:sz w:val="24"/>
          <w:szCs w:val="24"/>
          <w14:ligatures w14:val="none"/>
        </w:rPr>
        <w:instrText xml:space="preserve"> ADDIN ZOTERO_ITEM CSL_CITATION {"citationID":"qeljb6I6","properties":{"formattedCitation":"[2]","plainCitation":"[2]","noteIndex":0},"citationItems":[{"id":23,"uris":["http://zotero.org/users/local/ucDGfcUQ/items/DBP4TKBA"],"itemData":{"id":23,"type":"article-journal","container-title":"The Lancet Psychiatry","issue":"2","note":"publisher: Elsevier","page":"137–150","title":"Global, regional, and national burden of 12 mental disorders in 204 countries and territories, 1990–2019: a systematic analysis for the Global Burden of Disease Study 2019","volume":"9","author":[{"family":"Collaborators","given":"GBD 2019 Mental Disorders"},{"literal":"others"}],"issued":{"date-parts":[["2022"]]}}}],"schema":"https://github.com/citation-style-language/schema/raw/master/csl-citation.json"} </w:instrText>
      </w:r>
      <w:r w:rsidRPr="00EE1D40">
        <w:rPr>
          <w:rFonts w:ascii="Times New Roman" w:hAnsi="Times New Roman" w:cs="Times New Roman"/>
          <w:kern w:val="0"/>
          <w:sz w:val="24"/>
          <w:szCs w:val="24"/>
          <w14:ligatures w14:val="none"/>
        </w:rPr>
        <w:fldChar w:fldCharType="separate"/>
      </w:r>
      <w:r w:rsidR="009C64BF" w:rsidRPr="00EE1D40">
        <w:rPr>
          <w:rFonts w:ascii="Times New Roman" w:hAnsi="Times New Roman" w:cs="Times New Roman"/>
          <w:sz w:val="24"/>
          <w:szCs w:val="24"/>
        </w:rPr>
        <w:t>[2]</w:t>
      </w:r>
      <w:r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Moreover, lost productivity due to poor mental health is estimated to cost the global economy $2.5T annually and is projected to more than double over the next decade, reaching $6T by 2030 </w:t>
      </w:r>
      <w:r w:rsidRPr="00EE1D40">
        <w:rPr>
          <w:rFonts w:ascii="Times New Roman" w:hAnsi="Times New Roman" w:cs="Times New Roman"/>
          <w:kern w:val="0"/>
          <w:sz w:val="24"/>
          <w:szCs w:val="24"/>
          <w14:ligatures w14:val="none"/>
        </w:rPr>
        <w:fldChar w:fldCharType="begin"/>
      </w:r>
      <w:r w:rsidR="009C64BF" w:rsidRPr="00EE1D40">
        <w:rPr>
          <w:rFonts w:ascii="Times New Roman" w:hAnsi="Times New Roman" w:cs="Times New Roman"/>
          <w:kern w:val="0"/>
          <w:sz w:val="24"/>
          <w:szCs w:val="24"/>
          <w14:ligatures w14:val="none"/>
        </w:rPr>
        <w:instrText xml:space="preserve"> ADDIN ZOTERO_ITEM CSL_CITATION {"citationID":"F1zLKlA9","properties":{"formattedCitation":"[3]","plainCitation":"[3]","noteIndex":0},"citationItems":[{"id":24,"uris":["http://zotero.org/users/local/ucDGfcUQ/items/WGBKE2DJ"],"itemData":{"id":24,"type":"article-journal","container-title":"The Lancet. Global Health","issue":"11","note":"publisher: Elsevier","page":"e1352","title":"Mental health matters","volume":"8","author":[{"family":"Health","given":"The Lancet Global"}],"issued":{"date-parts":[["2020"]]}}}],"schema":"https://github.com/citation-style-language/schema/raw/master/csl-citation.json"} </w:instrText>
      </w:r>
      <w:r w:rsidRPr="00EE1D40">
        <w:rPr>
          <w:rFonts w:ascii="Times New Roman" w:hAnsi="Times New Roman" w:cs="Times New Roman"/>
          <w:kern w:val="0"/>
          <w:sz w:val="24"/>
          <w:szCs w:val="24"/>
          <w14:ligatures w14:val="none"/>
        </w:rPr>
        <w:fldChar w:fldCharType="separate"/>
      </w:r>
      <w:r w:rsidR="009C64BF" w:rsidRPr="00EE1D40">
        <w:rPr>
          <w:rFonts w:ascii="Times New Roman" w:hAnsi="Times New Roman" w:cs="Times New Roman"/>
          <w:sz w:val="24"/>
          <w:szCs w:val="24"/>
        </w:rPr>
        <w:t>[3]</w:t>
      </w:r>
      <w:r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The COVID-19 pandemic may also have conferred a toll on population mental health and well-being worldwide. Evidence from reviews is somewhat mixed, but findings suggest there has been an increase in depressive and anxiety symptoms most consistently in younger cohorts </w:t>
      </w:r>
      <w:r w:rsidRPr="00EE1D40">
        <w:rPr>
          <w:rFonts w:ascii="Times New Roman" w:hAnsi="Times New Roman" w:cs="Times New Roman"/>
          <w:kern w:val="0"/>
          <w:sz w:val="24"/>
          <w:szCs w:val="24"/>
          <w14:ligatures w14:val="none"/>
        </w:rPr>
        <w:fldChar w:fldCharType="begin"/>
      </w:r>
      <w:r w:rsidR="002F5E82" w:rsidRPr="00EE1D40">
        <w:rPr>
          <w:rFonts w:ascii="Times New Roman" w:hAnsi="Times New Roman" w:cs="Times New Roman"/>
          <w:kern w:val="0"/>
          <w:sz w:val="24"/>
          <w:szCs w:val="24"/>
          <w14:ligatures w14:val="none"/>
        </w:rPr>
        <w:instrText xml:space="preserve"> ADDIN ZOTERO_ITEM CSL_CITATION {"citationID":"FnnFNqdg","properties":{"formattedCitation":"[4\\uc0\\u8211{}8]","plainCitation":"[4–8]","noteIndex":0},"citationItems":[{"id":51,"uris":["http://zotero.org/users/local/ucDGfcUQ/items/JED2LZR2"],"itemData":{"id":51,"type":"article-journal","container-title":"Child and adolescent mental health","issue":"2","note":"publisher: Wiley Online Library","page":"173–189","title":"Mental health impacts of the COVID-19 pandemic on children and youth–a systematic review","volume":"27","author":[{"family":"Samji","given":"Hasina"},{"family":"Wu","given":"Judy"},{"family":"Ladak","given":"Amilya"},{"family":"Vossen","given":"Caralyn"},{"family":"Stewart","given":"Evelyn"},{"family":"Dove","given":"Naomi"},{"family":"Long","given":"David"},{"family":"Snell","given":"Gaelen"}],"issued":{"date-parts":[["2022"]]}}},{"id":20,"uris":["http://zotero.org/users/local/ucDGfcUQ/items/BFXT2QDS"],"itemData":{"id":20,"type":"article-journal","container-title":"Psychological medicine","issue":"2","note":"publisher: Cambridge University Press","page":"201–211","title":"The psychological impact of COVID-19 pandemic lockdowns: a review and meta-analysis of longitudinal studies and natural experiments","volume":"51","author":[{"family":"Prati","given":"Gabriele"},{"family":"Mancini","given":"Anthony D"}],"issued":{"date-parts":[["2021"]]}}},{"id":21,"uris":["http://zotero.org/users/local/ucDGfcUQ/items/AE73I43D"],"itemData":{"id":21,"type":"article-journal","container-title":"Journal of affective disorders","note":"publisher: Elsevier","page":"567–576","title":"A systematic review and meta-analysis of longitudinal cohort studies comparing mental health before versus during the COVID-19 pandemic in 2020","volume":"296","author":[{"family":"Robinson","given":"Eric"},{"family":"Sutin","given":"Angelina R"},{"family":"Daly","given":"Michael"},{"family":"Jones","given":"Andrew"}],"issued":{"date-parts":[["2022"]]}}},{"id":90,"uris":["http://zotero.org/users/local/ucDGfcUQ/items/LJ29E5LT"],"itemData":{"id":90,"type":"article-journal","abstract":"There is increasing knowledge that the COVID-19 pandemic has had an impact on mental health of children and young people. However, the global evidence of mental health changes before compared to during the COVID-19 pandemic focusing on children and young people has not been systematically reviewed. This systematic review examined longitudinal and repeated cross-sectional studies comparing before and during COVID-19 pandemic data to determine whether the mental health of children and young people had changed before and during the COVID-19 pandemic. The Web of Science, PubMed, Embase and PsycINFO databases were searched to identify peer-reviewed studies that had been published in English and focused on children and young people between 0 and 24 years of age. This identified 21 studies from 11 countries, covering more than 96,000 subjects from 3 to 24 years of age. Pre-pandemic and pandemic data were compared. Most studies reported longitudinal deterioration in the mental health of adolescents and young people, with increased depression, anxiety and psychological distress after the pandemic started. Other findings included deteriorated negative affect, mental well-being and increased loneliness. Comparing data for pandemic and pre-pandemic periods showed that the COVID-19 pandemic may negatively impact the mental health of children and young people. There is an urgent need for high-quality research to address the impact, risks and protective factors of the pandemic on their mental health, as this will provide a good foundation for dealing with future health emergencies and other crises.","container-title":"European Child &amp; Adolescent Psychiatry","DOI":"10.1007/s00787-022-02060-0","ISSN":"1435-165X","journalAbbreviation":"Eur Child Adolesc Psychiatry","language":"en","source":"Springer Link","title":"A systematic review of the mental health changes of children and young people before and during the COVID-19 pandemic","URL":"https://doi.org/10.1007/s00787-022-02060-0","author":[{"family":"Kauhanen","given":"Laura"},{"family":"Wan Mohd Yunus","given":"Wan Mohd Azam"},{"family":"Lempinen","given":"Lotta"},{"family":"Peltonen","given":"Kirsi"},{"family":"Gyllenberg","given":"David"},{"family":"Mishina","given":"Kaisa"},{"family":"Gilbert","given":"Sonja"},{"family":"Bastola","given":"Kalpana"},{"family":"Brown","given":"June S. L."},{"family":"Sourander","given":"Andre"}],"accessed":{"date-parts":[["2023",5,7]]},"issued":{"date-parts":[["2022",8,12]]}}},{"id":92,"uris":["http://zotero.org/users/local/ucDGfcUQ/items/928IXZ6X"],"itemData":{"id":92,"type":"article-journal","abstract":"Background\nBefore 2020, mental disorders were leading causes of the global health-related burden, with depressive and anxiety disorders being leading contributors to this burden. The emergence of the COVID-19 pandemic has created an environment where many determinants of poor mental health are exacerbated. The need for up-to-date information on the mental health impacts of COVID-19 in a way that informs health system responses is imperative. In this study, we aimed to quantify the impact of the COVID-19 pandemic on the prevalence and burden of major depressive disorder and anxiety disorders globally in 2020.\nMethods\nWe conducted a systematic review of data reporting the prevalence of major depressive disorder and anxiety disorders during the COVID-19 pandemic and published between Jan 1, 2020, and Jan 29, 2021. We searched PubMed, Google Scholar, preprint servers, grey literature sources, and consulted experts. Eligible studies reported prevalence of depressive or anxiety disorders that were representative of the general population during the COVID-19 pandemic and had a pre-pandemic baseline. We used the assembled data in a meta-regression to estimate change in the prevalence of major depressive disorder and anxiety disorders between pre-pandemic and mid-pandemic (using periods as defined by each study) via COVID-19 impact indicators (human mobility, daily SARS-CoV-2 infection rate, and daily excess mortality rate). We then used this model to estimate the change from pre-pandemic prevalence (estimated using Disease Modelling Meta-Regression version 2.1 [known as DisMod-MR 2.1]) by age, sex, and location. We used final prevalence estimates and disability weights to estimate years lived with disability and disability-adjusted life-years (DALYs) for major depressive disorder and anxiety disorders.\nFindings\nWe identified 5683 unique data sources, of which 48 met inclusion criteria (46 studies met criteria for major depressive disorder and 27 for anxiety disorders). Two COVID-19 impact indicators, specifically daily SARS-CoV-2 infection rates and reductions in human mobility, were associated with increased prevalence of major depressive disorder (regression coefficient [B] 0·9 [95% uncertainty interval 0·1 to 1·8; p=0·029] for human mobility, 18·1 [7·9 to 28·3; p=0·0005] for daily SARS-CoV-2 infection) and anxiety disorders (0·9 [0·1 to 1·7; p=0·022] and 13·8 [10·7 to 17·0; p&lt;0·0001]. Females were affected more by the pandemic than males (B 0·1 [0·1 to 0·2; p=0·0001] for major depressive disorder, 0·1 [0·1 to 0·2; p=0·0001] for anxiety disorders) and younger age groups were more affected than older age groups (−0·007 [–0·009 to −0·006; p=0·0001] for major depressive disorder, −0·003 [–0·005 to −0·002; p=0·0001] for anxiety disorders). We estimated that the locations hit hardest by the pandemic in 2020, as measured with decreased human mobility and daily SARS-CoV-2 infection rate, had the greatest increases in prevalence of major depressive disorder and anxiety disorders. We estimated an additional 53·2 million (44·8 to 62·9) cases of major depressive disorder globally (an increase of 27·6% [25·1 to 30·3]) due to the COVID-19 pandemic, such that the total prevalence was 3152·9 cases (2722·5 to 3654·5) per 100 000 population. We also estimated an additional 76·2 million (64·3 to 90·6) cases of anxiety disorders globally (an increase of 25·6% [23·2 to 28·0]), such that the total prevalence was 4802·4 cases (4108·2 to 5588·6) per 100 000 population. Altogether, major depressive disorder caused 49·4 million (33·6 to 68·7) DALYs and anxiety disorders caused 44·5 million (30·2 to 62·5) DALYs globally in 2020.\nInterpretation\nThis pandemic has created an increased urgency to strengthen mental health systems in most countries. Mitigation strategies could incorporate ways to promote mental wellbeing and target determinants of poor mental health and interventions to treat those with a mental disorder. Taking no action to address the burden of major depressive disorder and anxiety disorders should not be an option.\nFunding\nQueensland Health, National Health and Medical Research Council, and the Bill and Melinda Gates Foundation.","container-title":"The Lancet","DOI":"10.1016/S0140-6736(21)02143-7","ISSN":"0140-6736","issue":"10312","journalAbbreviation":"The Lancet","language":"en","page":"1700-1712","source":"ScienceDirect","title":"Global prevalence and burden of depressive and anxiety disorders in 204 countries and territories in 2020 due to the COVID-19 pandemic","volume":"398","author":[{"family":"Santomauro","given":"Damian F"},{"family":"Mantilla Herrera","given":"Ana M"},{"family":"Shadid","given":"Jamileh"},{"family":"Zheng","given":"Peng"},{"family":"Ashbaugh","given":"Charlie"},{"family":"Pigott","given":"David M"},{"family":"Abbafati","given":"Cristiana"},{"family":"Adolph","given":"Christopher"},{"family":"Amlag","given":"Joanne O"},{"family":"Aravkin","given":"Aleksandr Y"},{"family":"Bang-Jensen","given":"Bree L"},{"family":"Bertolacci","given":"Gregory J"},{"family":"Bloom","given":"Sabina S"},{"family":"Castellano","given":"Rachel"},{"family":"Castro","given":"Emma"},{"family":"Chakrabarti","given":"Suman"},{"family":"Chattopadhyay","given":"Jhilik"},{"family":"Cogen","given":"Rebecca M"},{"family":"Collins","given":"James K"},{"family":"Dai","given":"Xiaochen"},{"family":"Dangel","given":"William James"},{"family":"Dapper","given":"Carolyn"},{"family":"Deen","given":"Amanda"},{"family":"Erickson","given":"Megan"},{"family":"Ewald","given":"Samuel B"},{"family":"Flaxman","given":"Abraham D"},{"family":"Frostad","given":"Joseph Jon"},{"family":"Fullman","given":"Nancy"},{"family":"Giles","given":"John R"},{"family":"Giref","given":"Ababi Zergaw"},{"family":"Guo","given":"Gaorui"},{"family":"He","given":"Jiawei"},{"family":"Helak","given":"Monika"},{"family":"Hulland","given":"Erin N"},{"family":"Idrisov","given":"Bulat"},{"family":"Lindstrom","given":"Akiaja"},{"family":"Linebarger","given":"Emily"},{"family":"Lotufo","given":"Paulo A"},{"family":"Lozano","given":"Rafael"},{"family":"Magistro","given":"Beatrice"},{"family":"Malta","given":"Deborah Carvalho"},{"family":"Månsson","given":"Johan C"},{"family":"Marinho","given":"Fatima"},{"family":"Mokdad","given":"Ali H"},{"family":"Monasta","given":"Lorenzo"},{"family":"Naik","given":"Paulami"},{"family":"Nomura","given":"Shuhei"},{"family":"O'Halloran","given":"James Kevin"},{"family":"Ostroff","given":"Samuel M"},{"family":"Pasovic","given":"Maja"},{"family":"Penberthy","given":"Louise"},{"family":"Reiner Jr","given":"Robert C"},{"family":"Reinke","given":"Grace"},{"family":"Ribeiro","given":"Antonio Luiz P"},{"family":"Sholokhov","given":"Aleksei"},{"family":"Sorensen","given":"Reed J D"},{"family":"Varavikova","given":"Elena"},{"family":"Vo","given":"Anh Truc"},{"family":"Walcott","given":"Rebecca"},{"family":"Watson","given":"Stefanie"},{"family":"Wiysonge","given":"Charles Shey"},{"family":"Zigler","given":"Bethany"},{"family":"Hay","given":"Simon I"},{"family":"Vos","given":"Theo"},{"family":"Murray","given":"Christopher J L"},{"family":"Whiteford","given":"Harvey A"},{"family":"Ferrari","given":"Alize J"}],"issued":{"date-parts":[["2021",11,6]]}}}],"schema":"https://github.com/citation-style-language/schema/raw/master/csl-citation.json"} </w:instrText>
      </w:r>
      <w:r w:rsidRPr="00EE1D40">
        <w:rPr>
          <w:rFonts w:ascii="Times New Roman" w:hAnsi="Times New Roman" w:cs="Times New Roman"/>
          <w:kern w:val="0"/>
          <w:sz w:val="24"/>
          <w:szCs w:val="24"/>
          <w14:ligatures w14:val="none"/>
        </w:rPr>
        <w:fldChar w:fldCharType="separate"/>
      </w:r>
      <w:r w:rsidR="002F5E82" w:rsidRPr="00EE1D40">
        <w:rPr>
          <w:rFonts w:ascii="Times New Roman" w:hAnsi="Times New Roman" w:cs="Times New Roman"/>
          <w:kern w:val="0"/>
          <w:sz w:val="24"/>
          <w:szCs w:val="24"/>
        </w:rPr>
        <w:t>[4–8]</w:t>
      </w:r>
      <w:r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Collectively, it is clear that mental health problems and poor mental well-being are a growing issue in society today, but certain sub</w:t>
      </w:r>
      <w:r w:rsidR="00044531" w:rsidRPr="00EE1D40">
        <w:rPr>
          <w:rFonts w:ascii="Times New Roman" w:hAnsi="Times New Roman" w:cs="Times New Roman"/>
          <w:kern w:val="0"/>
          <w:sz w:val="24"/>
          <w:szCs w:val="24"/>
          <w14:ligatures w14:val="none"/>
        </w:rPr>
        <w:t>populations</w:t>
      </w:r>
      <w:r w:rsidRPr="00EE1D40">
        <w:rPr>
          <w:rFonts w:ascii="Times New Roman" w:hAnsi="Times New Roman" w:cs="Times New Roman"/>
          <w:kern w:val="0"/>
          <w:sz w:val="24"/>
          <w:szCs w:val="24"/>
          <w14:ligatures w14:val="none"/>
        </w:rPr>
        <w:t xml:space="preserve"> may experience an even greater toll. </w:t>
      </w:r>
    </w:p>
    <w:p w14:paraId="17F2A28C" w14:textId="185E9F7F" w:rsidR="00CC1AF0" w:rsidRPr="00EE1D40" w:rsidRDefault="00CC1AF0" w:rsidP="00EE1D40">
      <w:pPr>
        <w:spacing w:after="0" w:line="480" w:lineRule="auto"/>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ab/>
        <w:t>Emerging evidence in addition to recent findings from the COVID-19 pandemic suggests younger age cohorts of adults may be at the greatest risk for poor mental health and well-being</w:t>
      </w:r>
      <w:r w:rsidR="00072800" w:rsidRPr="00EE1D40">
        <w:rPr>
          <w:rFonts w:ascii="Times New Roman" w:hAnsi="Times New Roman" w:cs="Times New Roman"/>
          <w:kern w:val="0"/>
          <w:sz w:val="24"/>
          <w:szCs w:val="24"/>
          <w14:ligatures w14:val="none"/>
        </w:rPr>
        <w:t xml:space="preserve"> </w:t>
      </w:r>
      <w:r w:rsidR="00072800" w:rsidRPr="00EE1D40">
        <w:rPr>
          <w:rFonts w:ascii="Times New Roman" w:hAnsi="Times New Roman" w:cs="Times New Roman"/>
          <w:kern w:val="0"/>
          <w:sz w:val="24"/>
          <w:szCs w:val="24"/>
          <w14:ligatures w14:val="none"/>
        </w:rPr>
        <w:fldChar w:fldCharType="begin"/>
      </w:r>
      <w:r w:rsidR="002F5E82" w:rsidRPr="00EE1D40">
        <w:rPr>
          <w:rFonts w:ascii="Times New Roman" w:hAnsi="Times New Roman" w:cs="Times New Roman"/>
          <w:kern w:val="0"/>
          <w:sz w:val="24"/>
          <w:szCs w:val="24"/>
          <w14:ligatures w14:val="none"/>
        </w:rPr>
        <w:instrText xml:space="preserve"> ADDIN ZOTERO_ITEM CSL_CITATION {"citationID":"9xH2K6tj","properties":{"formattedCitation":"[9,10]","plainCitation":"[9,10]","noteIndex":0},"citationItems":[{"id":52,"uris":["http://zotero.org/users/local/ucDGfcUQ/items/KY4GJU3Y"],"itemData":{"id":52,"type":"article-journal","container-title":"Journal of American college health","issue":"1","note":"publisher: Taylor &amp; Francis","page":"41–51","title":"Trends in college students’ mental health diagnoses and utilization of services, 2009–2015","volume":"68","author":[{"family":"Oswalt","given":"Sara B"},{"family":"Lederer","given":"Alyssa M"},{"family":"Chestnut-Steich","given":"Kimberly"},{"family":"Day","given":"Carol"},{"family":"Halbritter","given":"Ashlee"},{"family":"Ortiz","given":"Dugeidy"}],"issued":{"date-parts":[["2020"]]}}},{"id":94,"uris":["http://zotero.org/users/local/ucDGfcUQ/items/NJKYBYB2"],"itemData":{"id":94,"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M."},{"family":"Hamilton","given":"Ava"},{"family":"Schulenberg","given":"John"}],"issued":{"date-parts":[["2019",8,1]]}}}],"schema":"https://github.com/citation-style-language/schema/raw/master/csl-citation.json"} </w:instrText>
      </w:r>
      <w:r w:rsidR="00072800" w:rsidRPr="00EE1D40">
        <w:rPr>
          <w:rFonts w:ascii="Times New Roman" w:hAnsi="Times New Roman" w:cs="Times New Roman"/>
          <w:kern w:val="0"/>
          <w:sz w:val="24"/>
          <w:szCs w:val="24"/>
          <w14:ligatures w14:val="none"/>
        </w:rPr>
        <w:fldChar w:fldCharType="separate"/>
      </w:r>
      <w:r w:rsidR="002F5E82" w:rsidRPr="00EE1D40">
        <w:rPr>
          <w:rFonts w:ascii="Times New Roman" w:hAnsi="Times New Roman" w:cs="Times New Roman"/>
          <w:sz w:val="24"/>
          <w:szCs w:val="24"/>
        </w:rPr>
        <w:t>[9,10]</w:t>
      </w:r>
      <w:r w:rsidR="00072800"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For example, a recent study showed that younger adults living in the US consistently report the lowest scores on all domains of mental well-being, including happiness, health, meaning and purpose, character, social relationships, and financial stability, with a linear pattern of improvements in well-being observed with increased age</w:t>
      </w:r>
      <w:r w:rsidR="00072800" w:rsidRPr="00EE1D40">
        <w:rPr>
          <w:rFonts w:ascii="Times New Roman" w:hAnsi="Times New Roman" w:cs="Times New Roman"/>
          <w:kern w:val="0"/>
          <w:sz w:val="24"/>
          <w:szCs w:val="24"/>
          <w14:ligatures w14:val="none"/>
        </w:rPr>
        <w:t xml:space="preserve"> </w:t>
      </w:r>
      <w:r w:rsidR="00072800" w:rsidRPr="00EE1D40">
        <w:rPr>
          <w:rFonts w:ascii="Times New Roman" w:hAnsi="Times New Roman" w:cs="Times New Roman"/>
          <w:kern w:val="0"/>
          <w:sz w:val="24"/>
          <w:szCs w:val="24"/>
          <w14:ligatures w14:val="none"/>
        </w:rPr>
        <w:fldChar w:fldCharType="begin"/>
      </w:r>
      <w:r w:rsidR="002F5E82" w:rsidRPr="00EE1D40">
        <w:rPr>
          <w:rFonts w:ascii="Times New Roman" w:hAnsi="Times New Roman" w:cs="Times New Roman"/>
          <w:kern w:val="0"/>
          <w:sz w:val="24"/>
          <w:szCs w:val="24"/>
          <w14:ligatures w14:val="none"/>
        </w:rPr>
        <w:instrText xml:space="preserve"> ADDIN ZOTERO_ITEM CSL_CITATION {"citationID":"zl1bW3ar","properties":{"formattedCitation":"[11]","plainCitation":"[11]","noteIndex":0},"citationItems":[{"id":28,"uris":["http://zotero.org/users/local/ucDGfcUQ/items/CXNU8L86"],"itemData":{"id":28,"type":"article-journal","container-title":"JAMA psychiatry","issue":"10","note":"publisher: American Medical Association","page":"1046–1047","title":"National data on age gradients in well-being among US adults","volume":"79","author":[{"family":"Chen","given":"Ying"},{"family":"Cowden","given":"Richard G"},{"family":"Fulks","given":"Jeffery"},{"family":"Plake","given":"John F"},{"family":"VanderWeele","given":"Tyler J"}],"issued":{"date-parts":[["2022"]]}}}],"schema":"https://github.com/citation-style-language/schema/raw/master/csl-citation.json"} </w:instrText>
      </w:r>
      <w:r w:rsidR="00072800" w:rsidRPr="00EE1D40">
        <w:rPr>
          <w:rFonts w:ascii="Times New Roman" w:hAnsi="Times New Roman" w:cs="Times New Roman"/>
          <w:kern w:val="0"/>
          <w:sz w:val="24"/>
          <w:szCs w:val="24"/>
          <w14:ligatures w14:val="none"/>
        </w:rPr>
        <w:fldChar w:fldCharType="separate"/>
      </w:r>
      <w:r w:rsidR="002F5E82" w:rsidRPr="00EE1D40">
        <w:rPr>
          <w:rFonts w:ascii="Times New Roman" w:hAnsi="Times New Roman" w:cs="Times New Roman"/>
          <w:sz w:val="24"/>
          <w:szCs w:val="24"/>
        </w:rPr>
        <w:t>[11]</w:t>
      </w:r>
      <w:r w:rsidR="00072800"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These findings are in contrast to previous work that had demonstrated an inverted-U relationship between age and mental well-</w:t>
      </w:r>
      <w:r w:rsidRPr="00EE1D40">
        <w:rPr>
          <w:rFonts w:ascii="Times New Roman" w:hAnsi="Times New Roman" w:cs="Times New Roman"/>
          <w:kern w:val="0"/>
          <w:sz w:val="24"/>
          <w:szCs w:val="24"/>
          <w14:ligatures w14:val="none"/>
        </w:rPr>
        <w:lastRenderedPageBreak/>
        <w:t>being in which mental well-being was lowest in middle adulthood</w:t>
      </w:r>
      <w:r w:rsidR="00072800" w:rsidRPr="00EE1D40">
        <w:rPr>
          <w:rFonts w:ascii="Times New Roman" w:hAnsi="Times New Roman" w:cs="Times New Roman"/>
          <w:kern w:val="0"/>
          <w:sz w:val="24"/>
          <w:szCs w:val="24"/>
          <w14:ligatures w14:val="none"/>
        </w:rPr>
        <w:t xml:space="preserve"> </w:t>
      </w:r>
      <w:r w:rsidR="00072800" w:rsidRPr="00EE1D40">
        <w:rPr>
          <w:rFonts w:ascii="Times New Roman" w:hAnsi="Times New Roman" w:cs="Times New Roman"/>
          <w:kern w:val="0"/>
          <w:sz w:val="24"/>
          <w:szCs w:val="24"/>
          <w14:ligatures w14:val="none"/>
        </w:rPr>
        <w:fldChar w:fldCharType="begin"/>
      </w:r>
      <w:r w:rsidR="002F5E82" w:rsidRPr="00EE1D40">
        <w:rPr>
          <w:rFonts w:ascii="Times New Roman" w:hAnsi="Times New Roman" w:cs="Times New Roman"/>
          <w:kern w:val="0"/>
          <w:sz w:val="24"/>
          <w:szCs w:val="24"/>
          <w14:ligatures w14:val="none"/>
        </w:rPr>
        <w:instrText xml:space="preserve"> ADDIN ZOTERO_ITEM CSL_CITATION {"citationID":"gvfPaAK1","properties":{"formattedCitation":"[12]","plainCitation":"[12]","noteIndex":0},"citationItems":[{"id":29,"uris":["http://zotero.org/users/local/ucDGfcUQ/items/PLS8VK8Q"],"itemData":{"id":29,"type":"article-journal","container-title":"Social science &amp; medicine","issue":"8","note":"publisher: Elsevier","page":"1733–1749","title":"Is well-being U-shaped over the life cycle?","volume":"66","author":[{"family":"Blanchflower","given":"David G"},{"family":"Oswald","given":"Andrew J"}],"issued":{"date-parts":[["2008"]]}}}],"schema":"https://github.com/citation-style-language/schema/raw/master/csl-citation.json"} </w:instrText>
      </w:r>
      <w:r w:rsidR="00072800" w:rsidRPr="00EE1D40">
        <w:rPr>
          <w:rFonts w:ascii="Times New Roman" w:hAnsi="Times New Roman" w:cs="Times New Roman"/>
          <w:kern w:val="0"/>
          <w:sz w:val="24"/>
          <w:szCs w:val="24"/>
          <w14:ligatures w14:val="none"/>
        </w:rPr>
        <w:fldChar w:fldCharType="separate"/>
      </w:r>
      <w:r w:rsidR="002F5E82" w:rsidRPr="00EE1D40">
        <w:rPr>
          <w:rFonts w:ascii="Times New Roman" w:hAnsi="Times New Roman" w:cs="Times New Roman"/>
          <w:sz w:val="24"/>
          <w:szCs w:val="24"/>
        </w:rPr>
        <w:t>[12]</w:t>
      </w:r>
      <w:r w:rsidR="00072800"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Further, the onset of an estimated half of first mental disorders occurs by age 18, which speaks to the pervasiveness of mental health challenges experienced when transitioning into early adulthood</w:t>
      </w:r>
      <w:r w:rsidR="00072800" w:rsidRPr="00EE1D40">
        <w:rPr>
          <w:rFonts w:ascii="Times New Roman" w:hAnsi="Times New Roman" w:cs="Times New Roman"/>
          <w:kern w:val="0"/>
          <w:sz w:val="24"/>
          <w:szCs w:val="24"/>
          <w14:ligatures w14:val="none"/>
        </w:rPr>
        <w:t xml:space="preserve"> </w:t>
      </w:r>
      <w:r w:rsidR="00072800" w:rsidRPr="00EE1D40">
        <w:rPr>
          <w:rFonts w:ascii="Times New Roman" w:hAnsi="Times New Roman" w:cs="Times New Roman"/>
          <w:kern w:val="0"/>
          <w:sz w:val="24"/>
          <w:szCs w:val="24"/>
          <w14:ligatures w14:val="none"/>
        </w:rPr>
        <w:fldChar w:fldCharType="begin"/>
      </w:r>
      <w:r w:rsidR="002F5E82" w:rsidRPr="00EE1D40">
        <w:rPr>
          <w:rFonts w:ascii="Times New Roman" w:hAnsi="Times New Roman" w:cs="Times New Roman"/>
          <w:kern w:val="0"/>
          <w:sz w:val="24"/>
          <w:szCs w:val="24"/>
          <w14:ligatures w14:val="none"/>
        </w:rPr>
        <w:instrText xml:space="preserve"> ADDIN ZOTERO_ITEM CSL_CITATION {"citationID":"KsqhBVpG","properties":{"formattedCitation":"[13]","plainCitation":"[13]","noteIndex":0},"citationItems":[{"id":96,"uris":["http://zotero.org/users/local/ucDGfcUQ/items/JHGPHI4L"],"itemData":{"id":96,"type":"article-journal","abstract":"Promotion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identified in PubMed/Web of Science (up to 16/05/2020) (PROSPERO:CRD42019143015). Co-primary outcomes were the proportion of individuals with onset of mental disorders before age 14, 18, 25, and peak age at onset, for any mental disorder and across International Classification of Diseases 11 diagnostic blocks. Median age at onset of specific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specifically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significant difference emerged by sex, or definition of age of onset. Median age at onset for specific mental disorders mapped on a time continuum, from phobias/separation anxiety/autism spectrum disorder/attention deficit hyperactivity disorder/social anxiety (8-13 years) to anorexia nervosa/bulimia nervosa/obsessive-compulsive/binge eating/cannabis use disorders (17-22 years), followed by schizophrenia, personality, panic and alcohol use disorders (25-27 years), and finally post-traumatic/depressive/generalized anxiety/bipolar/acute and transient psychotic disorders (30-35 years), with overlap among groups and no significant clustering. These results inform the timing of good mental health promotion/preventive/early intervention, updating the current mental health system structured around a child/adult service schism at age 18.","container-title":"Molecular Psychiatry","DOI":"10.1038/s41380-021-01161-7","ISSN":"1476-5578","issue":"1","journalAbbreviation":"Mol Psychiatry","language":"en","license":"2021 The Author(s)","note":"number: 1\npublisher: Nature Publishing Group","page":"281-295","source":"www.nature.com","title":"Age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072800" w:rsidRPr="00EE1D40">
        <w:rPr>
          <w:rFonts w:ascii="Times New Roman" w:hAnsi="Times New Roman" w:cs="Times New Roman"/>
          <w:kern w:val="0"/>
          <w:sz w:val="24"/>
          <w:szCs w:val="24"/>
          <w14:ligatures w14:val="none"/>
        </w:rPr>
        <w:fldChar w:fldCharType="separate"/>
      </w:r>
      <w:r w:rsidR="002F5E82" w:rsidRPr="00EE1D40">
        <w:rPr>
          <w:rFonts w:ascii="Times New Roman" w:hAnsi="Times New Roman" w:cs="Times New Roman"/>
          <w:sz w:val="24"/>
          <w:szCs w:val="24"/>
        </w:rPr>
        <w:t>[13]</w:t>
      </w:r>
      <w:r w:rsidR="00072800"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Evidently, more research is needed to better understand these age-related trends from a global perspective, including a focus on protective factors that may moderate the relationship between age and mental well-being. </w:t>
      </w:r>
    </w:p>
    <w:p w14:paraId="525298F8" w14:textId="1AD45ADD"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Physical activity is one aspect of our lifestyle that has received increasing attention for its potential to promote mental well-being as well as assist in the prevention and management of mental health disorders. Observational and experimental evidence has consistently shown a relationship between higher levels of physical activity and benefits across various mental health outcomes, including, but not limited to depression</w:t>
      </w:r>
      <w:r w:rsidR="00072800" w:rsidRPr="00EE1D40">
        <w:rPr>
          <w:rFonts w:ascii="Times New Roman" w:hAnsi="Times New Roman" w:cs="Times New Roman"/>
          <w:kern w:val="0"/>
          <w:sz w:val="24"/>
          <w:szCs w:val="24"/>
          <w14:ligatures w14:val="none"/>
        </w:rPr>
        <w:t xml:space="preserve"> </w:t>
      </w:r>
      <w:r w:rsidR="00072800" w:rsidRPr="00EE1D40">
        <w:rPr>
          <w:rFonts w:ascii="Times New Roman" w:hAnsi="Times New Roman" w:cs="Times New Roman"/>
          <w:kern w:val="0"/>
          <w:sz w:val="24"/>
          <w:szCs w:val="24"/>
          <w14:ligatures w14:val="none"/>
        </w:rPr>
        <w:fldChar w:fldCharType="begin"/>
      </w:r>
      <w:r w:rsidR="000B6A6C" w:rsidRPr="00EE1D40">
        <w:rPr>
          <w:rFonts w:ascii="Times New Roman" w:hAnsi="Times New Roman" w:cs="Times New Roman"/>
          <w:kern w:val="0"/>
          <w:sz w:val="24"/>
          <w:szCs w:val="24"/>
          <w14:ligatures w14:val="none"/>
        </w:rPr>
        <w:instrText xml:space="preserve"> ADDIN ZOTERO_ITEM CSL_CITATION {"citationID":"D01h0bsU","properties":{"formattedCitation":"[14\\uc0\\u8211{}16]","plainCitation":"[14–16]","noteIndex":0},"citationItems":[{"id":54,"uris":["http://zotero.org/users/local/ucDGfcUQ/items/IHE9CB8H"],"itemData":{"id":54,"type":"article-journal","container-title":"JAMA psychiatry","issue":"6","note":"publisher: American Medical Association","page":"566–576","title":"Association of efficacy of resistance exercise training with depressive symptoms: meta-analysis and meta-regression analysis of randomized clinical trials","volume":"75","author":[{"family":"Gordon","given":"Brett R"},{"family":"McDowell","given":"Cillian P"},{"family":"Hallgren","given":"Mats"},{"family":"Meyer","given":"Jacob D"},{"family":"Lyons","given":"Mark"},{"family":"Herring","given":"Matthew P"}],"issued":{"date-parts":[["2018"]]}},"label":"page"},{"id":34,"uris":["http://zotero.org/users/local/ucDGfcUQ/items/JIBSU7UV"],"itemData":{"id":34,"type":"article-journal","container-title":"JAMA psychiatry","title":"Association between physical activity and risk of depression: a systematic review and meta-analysis","author":[{"family":"Pearce","given":"Matthew"},{"family":"Garcia","given":"Leandro"},{"family":"Abbas","given":"Ali"},{"family":"Strain","given":"Tessa"},{"family":"Schuch","given":"Felipe Barreto"},{"family":"Golubic","given":"Rajna"},{"family":"Kelly","given":"Paul"},{"family":"Khan","given":"Saad"},{"family":"Utukuri","given":"Mrudula"},{"family":"Laird","given":"Yvonne"},{"literal":"others"}],"issued":{"date-parts":[["2022"]]}}},{"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B"},{"family":"Stubbs","given":"Brendon"}],"issued":{"date-parts":[["2016"]]}}}],"schema":"https://github.com/citation-style-language/schema/raw/master/csl-citation.json"} </w:instrText>
      </w:r>
      <w:r w:rsidR="00072800" w:rsidRPr="00EE1D40">
        <w:rPr>
          <w:rFonts w:ascii="Times New Roman" w:hAnsi="Times New Roman" w:cs="Times New Roman"/>
          <w:kern w:val="0"/>
          <w:sz w:val="24"/>
          <w:szCs w:val="24"/>
          <w14:ligatures w14:val="none"/>
        </w:rPr>
        <w:fldChar w:fldCharType="separate"/>
      </w:r>
      <w:r w:rsidR="000B6A6C" w:rsidRPr="00EE1D40">
        <w:rPr>
          <w:rFonts w:ascii="Times New Roman" w:hAnsi="Times New Roman" w:cs="Times New Roman"/>
          <w:kern w:val="0"/>
          <w:sz w:val="24"/>
          <w:szCs w:val="24"/>
        </w:rPr>
        <w:t>[14–16]</w:t>
      </w:r>
      <w:r w:rsidR="00072800"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anxiety</w:t>
      </w:r>
      <w:r w:rsidR="00072800" w:rsidRPr="00EE1D40">
        <w:rPr>
          <w:rFonts w:ascii="Times New Roman" w:hAnsi="Times New Roman" w:cs="Times New Roman"/>
          <w:kern w:val="0"/>
          <w:sz w:val="24"/>
          <w:szCs w:val="24"/>
          <w14:ligatures w14:val="none"/>
        </w:rPr>
        <w:t xml:space="preserve"> </w:t>
      </w:r>
      <w:r w:rsidR="00072800" w:rsidRPr="00EE1D40">
        <w:rPr>
          <w:rFonts w:ascii="Times New Roman" w:hAnsi="Times New Roman" w:cs="Times New Roman"/>
          <w:kern w:val="0"/>
          <w:sz w:val="24"/>
          <w:szCs w:val="24"/>
          <w14:ligatures w14:val="none"/>
        </w:rPr>
        <w:fldChar w:fldCharType="begin"/>
      </w:r>
      <w:r w:rsidR="000B6A6C" w:rsidRPr="00EE1D40">
        <w:rPr>
          <w:rFonts w:ascii="Times New Roman" w:hAnsi="Times New Roman" w:cs="Times New Roman"/>
          <w:kern w:val="0"/>
          <w:sz w:val="24"/>
          <w:szCs w:val="24"/>
          <w14:ligatures w14:val="none"/>
        </w:rPr>
        <w:instrText xml:space="preserve"> ADDIN ZOTERO_ITEM CSL_CITATION {"citationID":"yAybNbPQ","properties":{"formattedCitation":"[17,18]","plainCitation":"[17,18]","noteIndex":0},"citationItems":[{"id":55,"uris":["http://zotero.org/users/local/ucDGfcUQ/items/74Z8IQY7"],"itemData":{"id":55,"type":"article-journal","container-title":"BMC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31,"uris":["http://zotero.org/users/local/ucDGfcUQ/items/B7GANRI8"],"itemData":{"id":31,"type":"article-journal","container-title":"American journal of preventive medicine","issue":"4","note":"publisher: Elsevier","page":"545–556","title":"Physical activity and anxiety: a systematic review and meta-analysis of prospective cohort studies","volume":"57","author":[{"family":"McDowell","given":"Cillian P"},{"family":"Dishman","given":"Rodney K"},{"family":"Gordon","given":"Brett R"},{"family":"Herring","given":"Matthew P"}],"issued":{"date-parts":[["2019"]]}}}],"schema":"https://github.com/citation-style-language/schema/raw/master/csl-citation.json"} </w:instrText>
      </w:r>
      <w:r w:rsidR="00072800" w:rsidRPr="00EE1D40">
        <w:rPr>
          <w:rFonts w:ascii="Times New Roman" w:hAnsi="Times New Roman" w:cs="Times New Roman"/>
          <w:kern w:val="0"/>
          <w:sz w:val="24"/>
          <w:szCs w:val="24"/>
          <w14:ligatures w14:val="none"/>
        </w:rPr>
        <w:fldChar w:fldCharType="separate"/>
      </w:r>
      <w:r w:rsidR="000B6A6C" w:rsidRPr="00EE1D40">
        <w:rPr>
          <w:rFonts w:ascii="Times New Roman" w:hAnsi="Times New Roman" w:cs="Times New Roman"/>
          <w:sz w:val="24"/>
          <w:szCs w:val="24"/>
        </w:rPr>
        <w:t>[17,18]</w:t>
      </w:r>
      <w:r w:rsidR="00072800"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and general mental health and well-being</w:t>
      </w:r>
      <w:r w:rsidR="00072800" w:rsidRPr="00EE1D40">
        <w:rPr>
          <w:rFonts w:ascii="Times New Roman" w:hAnsi="Times New Roman" w:cs="Times New Roman"/>
          <w:kern w:val="0"/>
          <w:sz w:val="24"/>
          <w:szCs w:val="24"/>
          <w14:ligatures w14:val="none"/>
        </w:rPr>
        <w:t xml:space="preserve"> </w:t>
      </w:r>
      <w:r w:rsidR="00072800" w:rsidRPr="00EE1D40">
        <w:rPr>
          <w:rFonts w:ascii="Times New Roman" w:hAnsi="Times New Roman" w:cs="Times New Roman"/>
          <w:kern w:val="0"/>
          <w:sz w:val="24"/>
          <w:szCs w:val="24"/>
          <w14:ligatures w14:val="none"/>
        </w:rPr>
        <w:fldChar w:fldCharType="begin"/>
      </w:r>
      <w:r w:rsidR="00914EF8" w:rsidRPr="00EE1D40">
        <w:rPr>
          <w:rFonts w:ascii="Times New Roman" w:hAnsi="Times New Roman" w:cs="Times New Roman"/>
          <w:kern w:val="0"/>
          <w:sz w:val="24"/>
          <w:szCs w:val="24"/>
          <w14:ligatures w14:val="none"/>
        </w:rPr>
        <w:instrText xml:space="preserve"> ADDIN ZOTERO_ITEM CSL_CITATION {"citationID":"WUqrHh6s","properties":{"formattedCitation":"[19]","plainCitation":"[19]","noteIndex":0},"citationItems":[{"id":56,"uris":["http://zotero.org/users/local/ucDGfcUQ/items/IRY4LF4P"],"itemData":{"id":56,"type":"article-journal","container-title":"Translational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J"},{"literal":"others"}],"issued":{"date-parts":[["2020"]]}},"label":"page"}],"schema":"https://github.com/citation-style-language/schema/raw/master/csl-citation.json"} </w:instrText>
      </w:r>
      <w:r w:rsidR="00072800" w:rsidRPr="00EE1D40">
        <w:rPr>
          <w:rFonts w:ascii="Times New Roman" w:hAnsi="Times New Roman" w:cs="Times New Roman"/>
          <w:kern w:val="0"/>
          <w:sz w:val="24"/>
          <w:szCs w:val="24"/>
          <w14:ligatures w14:val="none"/>
        </w:rPr>
        <w:fldChar w:fldCharType="separate"/>
      </w:r>
      <w:r w:rsidR="00914EF8" w:rsidRPr="00EE1D40">
        <w:rPr>
          <w:rFonts w:ascii="Times New Roman" w:hAnsi="Times New Roman" w:cs="Times New Roman"/>
          <w:sz w:val="24"/>
          <w:szCs w:val="24"/>
        </w:rPr>
        <w:t>[19]</w:t>
      </w:r>
      <w:r w:rsidR="00072800"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For example, in a large cross-sectional dataset of over 1.2M adults living in the United States, </w:t>
      </w:r>
      <w:r w:rsidR="009C0AF2" w:rsidRPr="00EE1D40">
        <w:rPr>
          <w:rFonts w:ascii="Times New Roman" w:hAnsi="Times New Roman" w:cs="Times New Roman"/>
          <w:kern w:val="0"/>
          <w:sz w:val="24"/>
          <w:szCs w:val="24"/>
          <w14:ligatures w14:val="none"/>
        </w:rPr>
        <w:t xml:space="preserve">Chekroud et al </w:t>
      </w:r>
      <w:r w:rsidR="009C0AF2" w:rsidRPr="00EE1D40">
        <w:rPr>
          <w:rFonts w:ascii="Times New Roman" w:hAnsi="Times New Roman" w:cs="Times New Roman"/>
          <w:kern w:val="0"/>
          <w:sz w:val="24"/>
          <w:szCs w:val="24"/>
          <w14:ligatures w14:val="none"/>
        </w:rPr>
        <w:fldChar w:fldCharType="begin"/>
      </w:r>
      <w:r w:rsidR="00914EF8" w:rsidRPr="00EE1D40">
        <w:rPr>
          <w:rFonts w:ascii="Times New Roman" w:hAnsi="Times New Roman" w:cs="Times New Roman"/>
          <w:kern w:val="0"/>
          <w:sz w:val="24"/>
          <w:szCs w:val="24"/>
          <w14:ligatures w14:val="none"/>
        </w:rPr>
        <w:instrText xml:space="preserve"> ADDIN ZOTERO_ITEM CSL_CITATION {"citationID":"TJW2lhOy","properties":{"formattedCitation":"[20]","plainCitation":"[20]","noteIndex":0},"citationItems":[{"id":17,"uris":["http://zotero.org/users/local/ucDGfcUQ/items/WWL7UJDP"],"itemData":{"id":17,"type":"article-journal","container-title":"The lancet psychiatry","issue":"9","note":"publisher: Elsevier","page":"739–746","title":"Association between physical exercise and mental health in 1· 2 million individuals in the USA between 2011 and 2015: a cross-sectional study","volume":"5","author":[{"family":"Chekroud","given":"Sammi R"},{"family":"Gueorguieva","given":"Ralitza"},{"family":"Zheutlin","given":"Amanda B"},{"family":"Paulus","given":"Martin"},{"family":"Krumholz","given":"Harlan M"},{"family":"Krystal","given":"John H"},{"family":"Chekroud","given":"Adam M"}],"issued":{"date-parts":[["2018"]]}}}],"schema":"https://github.com/citation-style-language/schema/raw/master/csl-citation.json"} </w:instrText>
      </w:r>
      <w:r w:rsidR="009C0AF2" w:rsidRPr="00EE1D40">
        <w:rPr>
          <w:rFonts w:ascii="Times New Roman" w:hAnsi="Times New Roman" w:cs="Times New Roman"/>
          <w:kern w:val="0"/>
          <w:sz w:val="24"/>
          <w:szCs w:val="24"/>
          <w14:ligatures w14:val="none"/>
        </w:rPr>
        <w:fldChar w:fldCharType="separate"/>
      </w:r>
      <w:r w:rsidR="00914EF8" w:rsidRPr="00EE1D40">
        <w:rPr>
          <w:rFonts w:ascii="Times New Roman" w:hAnsi="Times New Roman" w:cs="Times New Roman"/>
          <w:sz w:val="24"/>
          <w:szCs w:val="24"/>
        </w:rPr>
        <w:t>[20]</w:t>
      </w:r>
      <w:r w:rsidR="009C0AF2"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showed that engaging in physical activity in the past month was associated with 43.2% lower self-reported days with poor mental health over that period. Despite these robust findings, particularly for depression and anxiety, physical activity remains an underutilized treatment tool among clinical practitioners</w:t>
      </w:r>
      <w:r w:rsidR="009C0AF2" w:rsidRPr="00EE1D40">
        <w:rPr>
          <w:rFonts w:ascii="Times New Roman" w:hAnsi="Times New Roman" w:cs="Times New Roman"/>
          <w:kern w:val="0"/>
          <w:sz w:val="24"/>
          <w:szCs w:val="24"/>
          <w14:ligatures w14:val="none"/>
        </w:rPr>
        <w:t xml:space="preserve"> </w:t>
      </w:r>
      <w:r w:rsidR="009C0AF2" w:rsidRPr="00EE1D40">
        <w:rPr>
          <w:rFonts w:ascii="Times New Roman" w:hAnsi="Times New Roman" w:cs="Times New Roman"/>
          <w:kern w:val="0"/>
          <w:sz w:val="24"/>
          <w:szCs w:val="24"/>
          <w14:ligatures w14:val="none"/>
        </w:rPr>
        <w:fldChar w:fldCharType="begin"/>
      </w:r>
      <w:r w:rsidR="00914EF8" w:rsidRPr="00EE1D40">
        <w:rPr>
          <w:rFonts w:ascii="Times New Roman" w:hAnsi="Times New Roman" w:cs="Times New Roman"/>
          <w:kern w:val="0"/>
          <w:sz w:val="24"/>
          <w:szCs w:val="24"/>
          <w14:ligatures w14:val="none"/>
        </w:rPr>
        <w:instrText xml:space="preserve"> ADDIN ZOTERO_ITEM CSL_CITATION {"citationID":"HiVaEFMc","properties":{"formattedCitation":"[21]","plainCitation":"[21]","noteIndex":0},"citationItems":[{"id":57,"uris":["http://zotero.org/users/local/ucDGfcUQ/items/QZCGEZRB"],"itemData":{"id":57,"type":"article-journal","container-title":"Kinesiology Review","issue":"1","note":"publisher: Human Kinetics","page":"29–50","title":"Why Is exercise underutilized in clinical practice despite evidence it is effective? Lessons in pragmatism from the inclusion of exercise in guidelines for the treatment of depression in the British National Health Service","volume":"10","author":[{"family":"Ekkekakis","given":"Panteleimon"}],"issued":{"date-parts":[["2020"]]}}}],"schema":"https://github.com/citation-style-language/schema/raw/master/csl-citation.json"} </w:instrText>
      </w:r>
      <w:r w:rsidR="009C0AF2" w:rsidRPr="00EE1D40">
        <w:rPr>
          <w:rFonts w:ascii="Times New Roman" w:hAnsi="Times New Roman" w:cs="Times New Roman"/>
          <w:kern w:val="0"/>
          <w:sz w:val="24"/>
          <w:szCs w:val="24"/>
          <w14:ligatures w14:val="none"/>
        </w:rPr>
        <w:fldChar w:fldCharType="separate"/>
      </w:r>
      <w:r w:rsidR="00914EF8" w:rsidRPr="00EE1D40">
        <w:rPr>
          <w:rFonts w:ascii="Times New Roman" w:hAnsi="Times New Roman" w:cs="Times New Roman"/>
          <w:sz w:val="24"/>
          <w:szCs w:val="24"/>
        </w:rPr>
        <w:t>[21]</w:t>
      </w:r>
      <w:r w:rsidR="009C0AF2"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The inclusion of physical activity – albeit as an alternative and/or complementary treatment – in several recent national guidelines for the treatment of depression holds promise for promoting greater uptake in primary care services</w:t>
      </w:r>
      <w:r w:rsidR="009C0AF2" w:rsidRPr="00EE1D40">
        <w:rPr>
          <w:rFonts w:ascii="Times New Roman" w:hAnsi="Times New Roman" w:cs="Times New Roman"/>
          <w:kern w:val="0"/>
          <w:sz w:val="24"/>
          <w:szCs w:val="24"/>
          <w14:ligatures w14:val="none"/>
        </w:rPr>
        <w:t xml:space="preserve"> </w:t>
      </w:r>
      <w:r w:rsidR="009C0AF2" w:rsidRPr="00EE1D40">
        <w:rPr>
          <w:rFonts w:ascii="Times New Roman" w:hAnsi="Times New Roman" w:cs="Times New Roman"/>
          <w:kern w:val="0"/>
          <w:sz w:val="24"/>
          <w:szCs w:val="24"/>
          <w14:ligatures w14:val="none"/>
        </w:rPr>
        <w:fldChar w:fldCharType="begin"/>
      </w:r>
      <w:r w:rsidR="00FE6E1A" w:rsidRPr="00EE1D40">
        <w:rPr>
          <w:rFonts w:ascii="Times New Roman" w:hAnsi="Times New Roman" w:cs="Times New Roman"/>
          <w:kern w:val="0"/>
          <w:sz w:val="24"/>
          <w:szCs w:val="24"/>
          <w14:ligatures w14:val="none"/>
        </w:rPr>
        <w:instrText xml:space="preserve"> ADDIN ZOTERO_ITEM CSL_CITATION {"citationID":"2MgMzimB","properties":{"formattedCitation":"[22\\uc0\\u8211{}24]","plainCitation":"[22–24]","noteIndex":0},"citationItems":[{"id":98,"uris":["http://zotero.org/users/local/ucDGfcUQ/items/YWERAAIP"],"itemData":{"id":98,"type":"article-journal","abstract":"### What you need to know\n\nSince the National Institute for Health and Care Excellence (NICE) published its last guideline on depression in 2009,1 the prevalence of depression has increased,2 particularly among vulnerable adults during the covid-19 pandemic.3 Yet fewer than half of people affected receive treatment,2 despite increased provision of psychological therapies4 and antidepressants.5 Most people who are treated still receive antidepressants6 despite previous guideline recommendations to offer psychological therapies first,1 and Public Health England is concerned that long term antidepressant prescribing is increasing, with many people experiencing withdrawal symptoms and having difficulty stopping them when appropriate.7 In addition to cognitive behavioural therapy (CBT) as previously recommended,1 other psychological treatments that have shown promise in recent years include behavioural activation8 and mindfulness based therapies,9 and these could offer more alternatives to antidepressants in the future.\n\nThis article summarises new recommendations on management of depression most relevant to primary care and services providing psychological therapies, from the NICE guideline published in June 2022,10 updating and replacing the 2009 guideline.1\n\nNICE recommendations are based on systematic reviews of best available evidence and explicit consideration of cost effectiveness. When minimal evidence is available, recommendations are based on the Guideline Committee (GC)’s experience and opinion of what constitutes good practice. Evidence levels for the recommendations are given in italics in square brackets. Definitions of evidence certainty …","container-title":"BMJ","DOI":"10.1136/bmj.o1557","ISSN":"1756-1833","journalAbbreviation":"BMJ","language":"en","license":"Published by the BMJ Publishing Group Limited. For permission to use (where not already granted under a licence) please go to http://group.bmj.com/group/rights-licensing/permissions","note":"publisher: British Medical Journal Publishing Group\nsection: Practice","page":"o1557","source":"www.bmj.com","title":"Management of depression in adults: summary of updated NICE guidance","title-short":"Management of depression in adults","volume":"378","author":[{"family":"Kendrick","given":"Tony"},{"family":"Pilling","given":"Steve"},{"family":"Mavranezouli","given":"Ifigeneia"},{"family":"Megnin-Viggars","given":"Odette"},{"family":"Ruane","given":"Catherine"},{"family":"Eadon","given":"Hilary"},{"family":"Kapur","given":"Navneet"}],"issued":{"date-parts":[["2022",7,20]]}},"label":"page"},{"id":102,"uris":["http://zotero.org/users/local/ucDGfcUQ/items/DYWP6A4P"],"itemData":{"id":102,"type":"article-journal","abstract":"Physical activity (PA) may be therapeutic for people with severe mental illness (SMI) who generally have low PA and experience numerous life style-related medical complications. We conducted a meta-review of PA interventions and their impact on health outcomes for people with SMI, including schizophrenia-spectrum disorders, major depressive disorder (MDD) and bipolar disorder. We searched major electronic databases until January 2018 for systematic reviews with/without meta-analysis that investigated PA for any SMI. We rated the quality of studies with the AMSTAR tool, grading the quality of evidence, and identifying gaps, future research needs and clinical practice recommendations. For MDD, consistent evidence indicated that PA can improve depressive symptoms versus control conditions, with effects comparable to those of antidepressants and psychotherapy. PA can also improve cardiorespiratory fitness and quality of life in people with MDD, although the impact on physical health outcomes was limited. There were no differences in adverse events versus control conditions. For MDD, larger effect sizes were seen when PA was delivered at moderate-vigorous intensity and supervised by an exercise specialist. For schizophrenia-spectrum disorders, evidence indicates that aerobic PA can reduce psychiatric symptoms, improves cognition and various subdomains, cardiorespiratory fitness, whilst evidence for the impact on anthropometric measures was inconsistent. There was a paucity of studies investigating PA in bipolar disorder, precluding any definitive recommendations. No cost effectiveness analyses in any SMI condition were identified. We make multiple recommendations to fill existing research gaps and increase the use of PA in routine clinical care aimed at improving psychiatric and medical outcomes.","container-title":"European Psychiatry","DOI":"10.1016/j.eurpsy.2018.07.004","ISSN":"0924-9338, 1778-3585","language":"en","note":"publisher: Cambridge University Press","page":"124-144","source":"Cambridge University Press","title":"EPA guidance on physical activity as a treatment for severe mental illness: a meta-review of the evidence and Position Statement from the European Psychiatric Association (EPA), supported by the International Organization of Physical Therapists in Mental Health (IOPTMH)","title-short":"EPA guidance on physical activity as a treatment for severe mental illness","volume":"54","author":[{"family":"Stubbs","given":"Brendon"},{"family":"Vancampfort","given":"Davy"},{"family":"Hallgren","given":"Mats"},{"family":"Firth","given":"Joseph"},{"family":"Veronese","given":"Nicola"},{"family":"Solmi","given":"Marco"},{"family":"Brand","given":"Serge"},{"family":"Cordes","given":"Joachim"},{"family":"Malchow","given":"Berend"},{"family":"Gerber","given":"Markus"},{"family":"Schmitt","given":"Andrea"},{"family":"Correll","given":"Christoph U."},{"family":"Hert","given":"Marc De"},{"family":"Gaughran","given":"Fiona"},{"family":"Schneider","given":"Frank"},{"family":"Kinnafick","given":"Florence"},{"family":"Falkai","given":"Peter"},{"family":"Möller","given":"Hans-Jürgen"},{"family":"Kahl","given":"Kai G."}],"issued":{"date-parts":[["2018",10]]}},"label":"page"},{"id":104,"uris":["http://zotero.org/users/local/ucDGfcUQ/items/IMQBAJBQ"],"itemData":{"id":104,"type":"article-journal","abstract":"Objectives: To provide guidance for the management of mood disorders, based on scientific evidence supplemented by expert clinical consensus and formulate recommendations to maximise clinical salience and utility. Methods: Articles and information sourced from search engines including PubMed and EMBASE, MEDLINE, PsycINFO and Google Scholar were supplemented by literature known to the mood disorders committee (MDC) (e.g., books, book chapters and government reports) and from published depression and bipolar disorder guidelines. Information was reviewed and discussed by members of the MDC and findings were then formulated into consensus-based recommendations and clinical guidance. The guidelines were subjected to rigorous successive consultation and external review involving: expert and clinical advisors, the public, key stakeholders, professional bodies and specialist groups with interest in mood disorders. Results: The Royal Australian and New Zealand College of Psychiatrists clinical practice guidelines for mood disorders (Mood Disorders CPG) provide up-to-date guidance and advice regarding the management of mood disorders that is informed by evidence and clinical experience. The Mood Disorders CPG is intended for clinical use by psychiatrists, psychologists, physicians and others with an interest in mental health care. Conclusions: The Mood Disorder CPG is the first Clinical Practice Guideline to address both depressive and bipolar disorders. It provides up-to-date recommendations and guidance within an evidence-based framework, supplemented by expert clinical consensus. (PsycInfo Database Record (c) 2020 APA, all rights reserved)","container-title":"Australian and New Zealand Journal of Psychiatry","DOI":"10.1177/0004867415617657","ISSN":"1440-1614","note":"publisher-place: US\npublisher: Sage Publications","page":"1087-1206","source":"APA PsycNet","title":"Royal Australian and New Zealand College of Psychiatrists clinical practice guidelines for mood disorders","volume":"49","author":[{"family":"Malhi","given":"Gin S."},{"family":"Bassett","given":"Darryl"},{"family":"Boyce","given":"Philip"},{"family":"Bryant","given":"Richard"},{"family":"Fitzgerald","given":"Paul B."},{"family":"Fritz","given":"Kristina"},{"family":"Hopwood","given":"Malcolm"},{"family":"Lyndon","given":"Bill"},{"family":"Mulder","given":"Roger"},{"family":"Murray","given":"Greg"},{"family":"Porter","given":"Richard"},{"family":"Singh","given":"Ajeet B."}],"issued":{"date-parts":[["2015"]]}},"label":"page"}],"schema":"https://github.com/citation-style-language/schema/raw/master/csl-citation.json"} </w:instrText>
      </w:r>
      <w:r w:rsidR="009C0AF2" w:rsidRPr="00EE1D40">
        <w:rPr>
          <w:rFonts w:ascii="Times New Roman" w:hAnsi="Times New Roman" w:cs="Times New Roman"/>
          <w:kern w:val="0"/>
          <w:sz w:val="24"/>
          <w:szCs w:val="24"/>
          <w14:ligatures w14:val="none"/>
        </w:rPr>
        <w:fldChar w:fldCharType="separate"/>
      </w:r>
      <w:r w:rsidR="00FE6E1A" w:rsidRPr="00EE1D40">
        <w:rPr>
          <w:rFonts w:ascii="Times New Roman" w:hAnsi="Times New Roman" w:cs="Times New Roman"/>
          <w:kern w:val="0"/>
          <w:sz w:val="24"/>
          <w:szCs w:val="24"/>
        </w:rPr>
        <w:t>[22–24]</w:t>
      </w:r>
      <w:r w:rsidR="009C0AF2"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t>
      </w:r>
    </w:p>
    <w:p w14:paraId="6E82EA1F" w14:textId="4B73EE4C"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While evidence supports the importance of physical activity for preventing and/or reducing a range of mental health problems and improving overall well-being, for some other </w:t>
      </w:r>
      <w:r w:rsidR="00FE6E1A" w:rsidRPr="00EE1D40">
        <w:rPr>
          <w:rFonts w:ascii="Times New Roman" w:hAnsi="Times New Roman" w:cs="Times New Roman"/>
          <w:kern w:val="0"/>
          <w:sz w:val="24"/>
          <w:szCs w:val="24"/>
          <w14:ligatures w14:val="none"/>
        </w:rPr>
        <w:t>psychiatric</w:t>
      </w:r>
      <w:r w:rsidRPr="00EE1D40">
        <w:rPr>
          <w:rFonts w:ascii="Times New Roman" w:hAnsi="Times New Roman" w:cs="Times New Roman"/>
          <w:kern w:val="0"/>
          <w:sz w:val="24"/>
          <w:szCs w:val="24"/>
          <w14:ligatures w14:val="none"/>
        </w:rPr>
        <w:t xml:space="preserve"> symptoms and disorders (e.g., bipolar disorder, schizophrenia), the evidence is less suggestive of benefits, or remains unclear</w:t>
      </w:r>
      <w:r w:rsidR="00D65FA7"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FE6E1A" w:rsidRPr="00EE1D40">
        <w:rPr>
          <w:rFonts w:ascii="Times New Roman" w:hAnsi="Times New Roman" w:cs="Times New Roman"/>
          <w:kern w:val="0"/>
          <w:sz w:val="24"/>
          <w:szCs w:val="24"/>
          <w14:ligatures w14:val="none"/>
        </w:rPr>
        <w:instrText xml:space="preserve"> ADDIN ZOTERO_ITEM CSL_CITATION {"citationID":"o9UiF4qR","properties":{"formattedCitation":"[25\\uc0\\u8211{}27]","plainCitation":"[25–27]","noteIndex":0},"citationItems":[{"id":40,"uris":["http://zotero.org/users/local/ucDGfcUQ/items/5UFMTRVN"],"itemData":{"id":40,"type":"article-journal","container-title":"Psychiatry research","note":"publisher: Elsevier","page":"112675","title":"Does physical activity reduce the risk of psychosis? A systematic review and meta-analysis of prospective studies","volume":"284","author":[{"family":"Brokmeier","given":"Luisa Leonie"},{"family":"Firth","given":"Joseph"},{"family":"Vancampfort","given":"Davy"},{"family":"Smith","given":"Lee"},{"family":"Deenik","given":"Jeroen"},{"family":"Rosenbaum","given":"Simon"},{"family":"Stubbs","given":"Brendon"},{"family":"Schuch","given":"Felipe Barreto"}],"issued":{"date-parts":[["2020"]]}},"label":"page"},{"id":42,"uris":["http://zotero.org/users/local/ucDGfcUQ/items/DJE2R24D"],"itemData":{"id":42,"type":"article-journal","container-title":"Sports Medicine","note":"publisher: Springer International Publishing","page":"151–170","title":"Exercise as medicine for mental and substance use disorders: a meta-review of the benefits for neuropsychiatric and cognitive outcomes","volume":"50","author":[{"family":"Ashdown-Franks","given":"Garcia"},{"family":"Firth","given":"Joseph"},{"family":"Carney","given":"Rebekah"},{"family":"Carvalho","given":"Andre F"},{"family":"Hallgren","given":"Mats"},{"family":"Koyanagi","given":"Ai"},{"family":"Rosenbaum","given":"Simon"},{"family":"Schuch","given":"Felipe B"},{"family":"Smith","given":"Lee"},{"family":"Solmi","given":"Marco"},{"literal":"others"}],"issued":{"date-parts":[["2020"]]}},"label":"page"},{"id":43,"uris":["http://zotero.org/users/local/ucDGfcUQ/items/U7EV62RQ"],"itemData":{"id":43,"type":"article-journal","container-title":"Journal of affective disorders","note":"publisher: Elsevier","page":"32–38","title":"Exercise in bipolar patients: a systematic review","volume":"198","author":[{"family":"Melo","given":"Matias Carvalho Aguiar"},{"family":"Daher","given":"Elizabeth De Francesco"},{"family":"Albuquerque","given":"Saulo Giovanni Castor"},{"family":"Bruin","given":"Veralice Meireles Sales","non-dropping-particle":"de"}],"issued":{"date-parts":[["2016"]]}},"label":"page"}],"schema":"https://github.com/citation-style-language/schema/raw/master/csl-citation.json"}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FE6E1A" w:rsidRPr="00EE1D40">
        <w:rPr>
          <w:rFonts w:ascii="Times New Roman" w:hAnsi="Times New Roman" w:cs="Times New Roman"/>
          <w:kern w:val="0"/>
          <w:sz w:val="24"/>
          <w:szCs w:val="24"/>
        </w:rPr>
        <w:t>[25–27]</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More recently, however, researchers have </w:t>
      </w:r>
      <w:r w:rsidRPr="00EE1D40">
        <w:rPr>
          <w:rFonts w:ascii="Times New Roman" w:hAnsi="Times New Roman" w:cs="Times New Roman"/>
          <w:kern w:val="0"/>
          <w:sz w:val="24"/>
          <w:szCs w:val="24"/>
          <w14:ligatures w14:val="none"/>
        </w:rPr>
        <w:lastRenderedPageBreak/>
        <w:t>demonstrated that there is considerable overlap in symptom</w:t>
      </w:r>
      <w:r w:rsidR="00C133F9" w:rsidRPr="00EE1D40">
        <w:rPr>
          <w:rFonts w:ascii="Times New Roman" w:hAnsi="Times New Roman" w:cs="Times New Roman"/>
          <w:kern w:val="0"/>
          <w:sz w:val="24"/>
          <w:szCs w:val="24"/>
          <w14:ligatures w14:val="none"/>
        </w:rPr>
        <w:t>at</w:t>
      </w:r>
      <w:r w:rsidRPr="00EE1D40">
        <w:rPr>
          <w:rFonts w:ascii="Times New Roman" w:hAnsi="Times New Roman" w:cs="Times New Roman"/>
          <w:kern w:val="0"/>
          <w:sz w:val="24"/>
          <w:szCs w:val="24"/>
          <w14:ligatures w14:val="none"/>
        </w:rPr>
        <w:t>ology across the most commonly classified mental health disorders, which illustrates the complexity and heterogeneous nature of mental health as a construct</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FE6E1A" w:rsidRPr="00EE1D40">
        <w:rPr>
          <w:rFonts w:ascii="Times New Roman" w:hAnsi="Times New Roman" w:cs="Times New Roman"/>
          <w:kern w:val="0"/>
          <w:sz w:val="24"/>
          <w:szCs w:val="24"/>
          <w14:ligatures w14:val="none"/>
        </w:rPr>
        <w:instrText xml:space="preserve"> ADDIN ZOTERO_ITEM CSL_CITATION {"citationID":"xyYJXApc","properties":{"formattedCitation":"[28,29]","plainCitation":"[28,29]","noteIndex":0},"citationItems":[{"id":48,"uris":["http://zotero.org/users/local/ucDGfcUQ/items/93AZ9L5A"],"itemData":{"id":48,"type":"article-journal","container-title":"PloS one","issue":"11","note":"publisher: Public Library of Science San Francisco, USA","page":"e27407","title":"The small world of psychopathology","volume":"6","author":[{"family":"Borsboom","given":"Denny"},{"family":"Cramer","given":"Angélique OJ"},{"family":"Schmittmann","given":"Verena D"},{"family":"Epskamp","given":"Sacha"},{"family":"Waldorp","given":"Lourens J"}],"issued":{"date-parts":[["2011"]]}},"label":"page"},{"id":49,"uris":["http://zotero.org/users/local/ucDGfcUQ/items/SYXZMLM2"],"itemData":{"id":49,"type":"article-journal","container-title":"Frontiers in Psychiatry","note":"publisher: Frontiers Media SA","page":"775762","title":"Poor separation of clinical symptom profiles by DSM-5 disorder criteria","volume":"12","author":[{"family":"Newson","given":"Jennifer Jane"},{"family":"Pastukh","given":"Vladyslav"},{"family":"Thiagarajan","given":"Tara C"}],"issued":{"date-parts":[["2021"]]}},"label":"page"}],"schema":"https://github.com/citation-style-language/schema/raw/master/csl-citation.json"}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FE6E1A" w:rsidRPr="00EE1D40">
        <w:rPr>
          <w:rFonts w:ascii="Times New Roman" w:hAnsi="Times New Roman" w:cs="Times New Roman"/>
          <w:sz w:val="24"/>
          <w:szCs w:val="24"/>
        </w:rPr>
        <w:t>[28,29]</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Such knowledge has sparked the development of novel measures – the Mental Health Quotient (MHQ) for example – to address these considerations. Yet, due to their recency, these instruments have seldom been utilized. </w:t>
      </w:r>
    </w:p>
    <w:p w14:paraId="2F5CA24C" w14:textId="392A6787"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One promising avenue in which comprehensive measures of mental health can be applied is in studies examining the specific aspects of mental health that physical activity may especially favor. Findings stemming from such studies have the potential to improve precision in the treatment of mental health problems and therefore may have important implications for clinical outcomes</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{"citationID":"jqX79wKa","properties":{"formattedCitation":"[30,31]","plainCitation":"[30,31]","noteIndex":0},"citationItems":[{"id":46,"uris":["http://zotero.org/users/local/ucDGfcUQ/items/3QL99E88"],"itemData":{"id":46,"type":"article-journal","container-title":"Journal of psychiatric research","note":"publisher: Elsevier","page":"94–102","title":"Combining clinical variables to optimize prediction of antidepressant treatment outcomes","volume":"78","author":[{"family":"Iniesta","given":"Raquel"},{"family":"Malki","given":"Karim"},{"family":"Maier","given":"Wolfgang"},{"family":"Rietschel","given":"Marcella"},{"family":"Mors","given":"Ole"},{"family":"Hauser","given":"Joanna"},{"family":"Henigsberg","given":"Neven"},{"family":"Dernovsek","given":"Mojca Zvezdana"},{"family":"Souery","given":"Daniel"},{"family":"Stahl","given":"Daniel"},{"literal":"others"}],"issued":{"date-parts":[["2016"]]}},"label":"page"},{"id":50,"uris":["http://zotero.org/users/local/ucDGfcUQ/items/NBD7UJCK"],"itemData":{"id":50,"type":"article-journal","container-title":"BMC medicine","issue":"1","note":"publisher: BioMed Central","page":"1–11","title":"Depression sum-scores don’t add up: why analyzing specific depression symptoms is essential","volume":"13","author":[{"family":"Fried","given":"Eiko I"},{"family":"Nesse","given":"Randolph M"}],"issued":{"date-parts":[["2015"]]}},"label":"page"}],"schema":"https://github.com/citation-style-language/schema/raw/master/csl-citation.json"}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[30,31]</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Determining whether physical activity is associated with differential effects for certain aspects of mental health across the lifespan is but one fruitful area of inquiry to pursue for the purpose of improving population-level mental health and well-being. </w:t>
      </w:r>
    </w:p>
    <w:p w14:paraId="0FCAFAFB" w14:textId="47576165"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The primary purpose of the present study was to estimate the treatment effect of physical activity engagement on overall mental health in a large global sample, as well as various sub</w:t>
      </w:r>
      <w:r w:rsidR="007B6B99" w:rsidRPr="00EE1D40">
        <w:rPr>
          <w:rFonts w:ascii="Times New Roman" w:hAnsi="Times New Roman" w:cs="Times New Roman"/>
          <w:kern w:val="0"/>
          <w:sz w:val="24"/>
          <w:szCs w:val="24"/>
          <w14:ligatures w14:val="none"/>
        </w:rPr>
        <w:t>categories</w:t>
      </w:r>
      <w:r w:rsidRPr="00EE1D40">
        <w:rPr>
          <w:rFonts w:ascii="Times New Roman" w:hAnsi="Times New Roman" w:cs="Times New Roman"/>
          <w:kern w:val="0"/>
          <w:sz w:val="24"/>
          <w:szCs w:val="24"/>
          <w14:ligatures w14:val="none"/>
        </w:rPr>
        <w:t xml:space="preserve"> of mental health, while statistically accounting for a range of observed covariates using a machine learning technique underutilized in exercise psychology and behavioral medicine. The secondary purpose of this study was to examine whether differential effects of physical activity </w:t>
      </w:r>
      <w:r w:rsidR="009F555F" w:rsidRPr="00EE1D40">
        <w:rPr>
          <w:rFonts w:ascii="Times New Roman" w:hAnsi="Times New Roman" w:cs="Times New Roman"/>
          <w:kern w:val="0"/>
          <w:sz w:val="24"/>
          <w:szCs w:val="24"/>
          <w14:ligatures w14:val="none"/>
        </w:rPr>
        <w:t xml:space="preserve">are observed </w:t>
      </w:r>
      <w:r w:rsidRPr="00EE1D40">
        <w:rPr>
          <w:rFonts w:ascii="Times New Roman" w:hAnsi="Times New Roman" w:cs="Times New Roman"/>
          <w:kern w:val="0"/>
          <w:sz w:val="24"/>
          <w:szCs w:val="24"/>
          <w14:ligatures w14:val="none"/>
        </w:rPr>
        <w:t>on indicators of mental health across age cohorts.</w:t>
      </w:r>
    </w:p>
    <w:p w14:paraId="460CB022" w14:textId="66D2868C" w:rsidR="009F555F"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Methods</w:t>
      </w:r>
    </w:p>
    <w:p w14:paraId="0E10A76B" w14:textId="6ADC99CB" w:rsidR="002D447B" w:rsidRPr="00EE1D40" w:rsidRDefault="002D447B" w:rsidP="00EE1D40">
      <w:pPr>
        <w:spacing w:after="0" w:line="480" w:lineRule="auto"/>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The reporting of </w:t>
      </w:r>
      <w:r w:rsidR="007333BA" w:rsidRPr="00EE1D40">
        <w:rPr>
          <w:rFonts w:ascii="Times New Roman" w:hAnsi="Times New Roman" w:cs="Times New Roman"/>
          <w:kern w:val="0"/>
          <w:sz w:val="24"/>
          <w:szCs w:val="24"/>
          <w14:ligatures w14:val="none"/>
        </w:rPr>
        <w:t xml:space="preserve">the </w:t>
      </w:r>
      <w:r w:rsidRPr="00EE1D40">
        <w:rPr>
          <w:rFonts w:ascii="Times New Roman" w:hAnsi="Times New Roman" w:cs="Times New Roman"/>
          <w:kern w:val="0"/>
          <w:sz w:val="24"/>
          <w:szCs w:val="24"/>
          <w14:ligatures w14:val="none"/>
        </w:rPr>
        <w:t xml:space="preserve">methods and results in this study adhere to the Strengthening the Reporting of Observational Studies in Epidemiology (STROBE) guidelines for cross-sectional studies. </w:t>
      </w:r>
      <w:r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{"citationID":"8qK5TvgB","properties":{"formattedCitation":"[32]","plainCitation":"[32]","noteIndex":0},"citationItems":[{"id":119,"uris":["http://zotero.org/users/local/ucDGfcUQ/items/CLRV7P8K"],"itemData":{"id":119,"type":"article-journal","container-title":"The Lancet","issue":"9596","note":"publisher: Elsevier","page":"1453–1457","title":"The Strengthening the Reporting of Observational Studies in Epidemiology (STROBE) statement: guidelines for reporting observational studies","volume":"370","author":[{"family":"Von Elm","given":"Erik"},{"family":"Altman","given":"Douglas G"},{"family":"Egger","given":"Matthias"},{"family":"Pocock","given":"Stuart J"},{"family":"Gøtzsche","given":"Peter C"},{"family":"Vandenbroucke","given":"Jan P"}],"issued":{"date-parts":[["2007"]]}}}],"schema":"https://github.com/citation-style-language/schema/raw/master/csl-citation.json"} </w:instrText>
      </w:r>
      <w:r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[32]</w:t>
      </w:r>
      <w:r w:rsidRPr="00EE1D40">
        <w:rPr>
          <w:rFonts w:ascii="Times New Roman" w:hAnsi="Times New Roman" w:cs="Times New Roman"/>
          <w:kern w:val="0"/>
          <w:sz w:val="24"/>
          <w:szCs w:val="24"/>
          <w14:ligatures w14:val="none"/>
        </w:rPr>
        <w:fldChar w:fldCharType="end"/>
      </w:r>
    </w:p>
    <w:p w14:paraId="3B3E37EA" w14:textId="010933C4" w:rsidR="00CC1AF0" w:rsidRPr="00EE1D40" w:rsidRDefault="00CC1AF0" w:rsidP="00EE1D40">
      <w:pPr>
        <w:spacing w:after="0" w:line="480" w:lineRule="auto"/>
        <w:ind w:firstLine="720"/>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Study Sample and Data Collection</w:t>
      </w:r>
      <w:r w:rsidR="00DE6B28" w:rsidRPr="00EE1D40">
        <w:rPr>
          <w:rFonts w:ascii="Times New Roman" w:hAnsi="Times New Roman" w:cs="Times New Roman"/>
          <w:b/>
          <w:bCs/>
          <w:kern w:val="0"/>
          <w:sz w:val="24"/>
          <w:szCs w:val="24"/>
          <w14:ligatures w14:val="none"/>
        </w:rPr>
        <w:t xml:space="preserve">. </w:t>
      </w:r>
      <w:r w:rsidRPr="00EE1D40">
        <w:rPr>
          <w:rFonts w:ascii="Times New Roman" w:hAnsi="Times New Roman" w:cs="Times New Roman"/>
          <w:kern w:val="0"/>
          <w:sz w:val="24"/>
          <w:szCs w:val="24"/>
          <w14:ligatures w14:val="none"/>
        </w:rPr>
        <w:t xml:space="preserve">This cross-sectional study used data from the </w:t>
      </w:r>
      <w:r w:rsidR="002C0344" w:rsidRPr="00EE1D40">
        <w:rPr>
          <w:rFonts w:ascii="Times New Roman" w:hAnsi="Times New Roman" w:cs="Times New Roman"/>
          <w:kern w:val="0"/>
          <w:sz w:val="24"/>
          <w:szCs w:val="24"/>
          <w14:ligatures w14:val="none"/>
        </w:rPr>
        <w:t>Global Mind Project</w:t>
      </w:r>
      <w:r w:rsidRPr="00EE1D40">
        <w:rPr>
          <w:rFonts w:ascii="Times New Roman" w:hAnsi="Times New Roman" w:cs="Times New Roman"/>
          <w:kern w:val="0"/>
          <w:sz w:val="24"/>
          <w:szCs w:val="24"/>
          <w14:ligatures w14:val="none"/>
        </w:rPr>
        <w:t xml:space="preserve"> (</w:t>
      </w:r>
      <w:r w:rsidR="002C0344" w:rsidRPr="00EE1D40">
        <w:rPr>
          <w:rFonts w:ascii="Times New Roman" w:hAnsi="Times New Roman" w:cs="Times New Roman"/>
          <w:kern w:val="0"/>
          <w:sz w:val="24"/>
          <w:szCs w:val="24"/>
          <w14:ligatures w14:val="none"/>
        </w:rPr>
        <w:t>GMP</w:t>
      </w:r>
      <w:r w:rsidR="009F555F" w:rsidRPr="00EE1D40">
        <w:rPr>
          <w:rFonts w:ascii="Times New Roman" w:hAnsi="Times New Roman" w:cs="Times New Roman"/>
          <w:kern w:val="0"/>
          <w:sz w:val="24"/>
          <w:szCs w:val="24"/>
          <w14:ligatures w14:val="none"/>
        </w:rPr>
        <w:t>;</w:t>
      </w:r>
      <w:r w:rsidR="002C0344" w:rsidRPr="00EE1D40">
        <w:rPr>
          <w:rFonts w:ascii="Times New Roman" w:hAnsi="Times New Roman" w:cs="Times New Roman"/>
          <w:kern w:val="0"/>
          <w:sz w:val="24"/>
          <w:szCs w:val="24"/>
          <w14:ligatures w14:val="none"/>
        </w:rPr>
        <w:t xml:space="preserve"> formally the Mental Health Million Project</w:t>
      </w:r>
      <w:r w:rsidRPr="00EE1D40">
        <w:rPr>
          <w:rFonts w:ascii="Times New Roman" w:hAnsi="Times New Roman" w:cs="Times New Roman"/>
          <w:kern w:val="0"/>
          <w:sz w:val="24"/>
          <w:szCs w:val="24"/>
          <w14:ligatures w14:val="none"/>
        </w:rPr>
        <w:t xml:space="preserve">), an on-going online </w:t>
      </w:r>
      <w:r w:rsidRPr="00EE1D40">
        <w:rPr>
          <w:rFonts w:ascii="Times New Roman" w:hAnsi="Times New Roman" w:cs="Times New Roman"/>
          <w:kern w:val="0"/>
          <w:sz w:val="24"/>
          <w:szCs w:val="24"/>
          <w14:ligatures w14:val="none"/>
        </w:rPr>
        <w:lastRenderedPageBreak/>
        <w:t xml:space="preserve">study with the purpose of assessing global mental well-being through administration of the Mental Health Quotient. The sample for our present study included 341,956 participants from 229 countries who completed the </w:t>
      </w:r>
      <w:r w:rsidR="002C0344" w:rsidRPr="00EE1D40">
        <w:rPr>
          <w:rFonts w:ascii="Times New Roman" w:hAnsi="Times New Roman" w:cs="Times New Roman"/>
          <w:kern w:val="0"/>
          <w:sz w:val="24"/>
          <w:szCs w:val="24"/>
          <w14:ligatures w14:val="none"/>
        </w:rPr>
        <w:t>GMP</w:t>
      </w:r>
      <w:r w:rsidRPr="00EE1D40">
        <w:rPr>
          <w:rFonts w:ascii="Times New Roman" w:hAnsi="Times New Roman" w:cs="Times New Roman"/>
          <w:kern w:val="0"/>
          <w:sz w:val="24"/>
          <w:szCs w:val="24"/>
          <w14:ligatures w14:val="none"/>
        </w:rPr>
        <w:t xml:space="preserve"> survey between December 31</w:t>
      </w:r>
      <w:r w:rsidRPr="00EE1D40">
        <w:rPr>
          <w:rFonts w:ascii="Times New Roman" w:hAnsi="Times New Roman" w:cs="Times New Roman"/>
          <w:kern w:val="0"/>
          <w:sz w:val="24"/>
          <w:szCs w:val="24"/>
          <w:vertAlign w:val="superscript"/>
          <w14:ligatures w14:val="none"/>
        </w:rPr>
        <w:t>st</w:t>
      </w:r>
      <w:r w:rsidRPr="00EE1D40">
        <w:rPr>
          <w:rFonts w:ascii="Times New Roman" w:hAnsi="Times New Roman" w:cs="Times New Roman"/>
          <w:kern w:val="0"/>
          <w:sz w:val="24"/>
          <w:szCs w:val="24"/>
          <w14:ligatures w14:val="none"/>
        </w:rPr>
        <w:t>, 2021 and October 14</w:t>
      </w:r>
      <w:r w:rsidRPr="00EE1D40">
        <w:rPr>
          <w:rFonts w:ascii="Times New Roman" w:hAnsi="Times New Roman" w:cs="Times New Roman"/>
          <w:kern w:val="0"/>
          <w:sz w:val="24"/>
          <w:szCs w:val="24"/>
          <w:vertAlign w:val="superscript"/>
          <w14:ligatures w14:val="none"/>
        </w:rPr>
        <w:t>th</w:t>
      </w:r>
      <w:r w:rsidRPr="00EE1D40">
        <w:rPr>
          <w:rFonts w:ascii="Times New Roman" w:hAnsi="Times New Roman" w:cs="Times New Roman"/>
          <w:kern w:val="0"/>
          <w:sz w:val="24"/>
          <w:szCs w:val="24"/>
          <w14:ligatures w14:val="none"/>
        </w:rPr>
        <w:t xml:space="preserve">, 2022. The start of this period coincided with the launch of Version 3 of the MHQ. Additional information concerning the </w:t>
      </w:r>
      <w:r w:rsidR="002C0344" w:rsidRPr="00EE1D40">
        <w:rPr>
          <w:rFonts w:ascii="Times New Roman" w:hAnsi="Times New Roman" w:cs="Times New Roman"/>
          <w:kern w:val="0"/>
          <w:sz w:val="24"/>
          <w:szCs w:val="24"/>
          <w14:ligatures w14:val="none"/>
        </w:rPr>
        <w:t>GMP</w:t>
      </w:r>
      <w:r w:rsidRPr="00EE1D40">
        <w:rPr>
          <w:rFonts w:ascii="Times New Roman" w:hAnsi="Times New Roman" w:cs="Times New Roman"/>
          <w:kern w:val="0"/>
          <w:sz w:val="24"/>
          <w:szCs w:val="24"/>
          <w14:ligatures w14:val="none"/>
        </w:rPr>
        <w:t xml:space="preserve"> and recruitment strategy may be found elsewhere</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{"citationID":"Mg3DFVn1","properties":{"formattedCitation":"[33]","plainCitation":"[33]","noteIndex":0},"citationItems":[{"id":8,"uris":["http://zotero.org/users/local/ucDGfcUQ/items/VMR5S7B2"],"itemData":{"id":8,"type":"article-journal","container-title":"JMIR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[33]</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This study involved secondary analysis of existing non-identifiable data and therefore Institutional Research Ethics Board approval was not required.</w:t>
      </w:r>
    </w:p>
    <w:p w14:paraId="3C6C37A0" w14:textId="7777777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Measures</w:t>
      </w:r>
    </w:p>
    <w:p w14:paraId="1E9EC287" w14:textId="77777777"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b/>
          <w:bCs/>
          <w:kern w:val="0"/>
          <w:sz w:val="24"/>
          <w:szCs w:val="24"/>
          <w14:ligatures w14:val="none"/>
        </w:rPr>
        <w:t>Mental health.</w:t>
      </w:r>
      <w:r w:rsidRPr="00EE1D40">
        <w:rPr>
          <w:rFonts w:ascii="Times New Roman" w:hAnsi="Times New Roman" w:cs="Times New Roman"/>
          <w:kern w:val="0"/>
          <w:sz w:val="24"/>
          <w:szCs w:val="24"/>
          <w14:ligatures w14:val="none"/>
        </w:rPr>
        <w:t xml:space="preserve"> The MHQ is a 47-item instrument designed to assess a comprehensive range of common attributes found across widely used existing mental health assessment tools in a single questionnaire to estimate overall mental well-being and functioning in the population. Items were developed by consolidation of 170 symptoms coded from 126 commonly used assessment tools covering depression, anxiety, bipolar disorder, ADHD, post-traumatic stress disorder, obsessive-compulsive disorder, addiction, schizophrenia, eating disorders and autism spectrum disorder. The MHQ is unique from other psychiatric tools in that the items assess level of functioning and impact on one’s life associated with each mental health element, as opposed to frequency, duration, or severity of symptoms. The questionnaire took an average of 14 minutes for participants to complete.</w:t>
      </w:r>
    </w:p>
    <w:p w14:paraId="4B9980DF" w14:textId="77777777"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Responses from the 47 items were used to compute the MHQ, which represents an overall score of mental health and well-being. The MHQ originally ranged from -100 to +200, however, the lower limit was recently expanded to -166 to improve the distribution of scores that previously demonstrated a floor effect at the lower bound. Scores on the MHQ can be classified into six levels of functioning, with negative scores indicating clinical risk and positive scores </w:t>
      </w:r>
      <w:r w:rsidRPr="00EE1D40">
        <w:rPr>
          <w:rFonts w:ascii="Times New Roman" w:hAnsi="Times New Roman" w:cs="Times New Roman"/>
          <w:kern w:val="0"/>
          <w:sz w:val="24"/>
          <w:szCs w:val="24"/>
          <w14:ligatures w14:val="none"/>
        </w:rPr>
        <w:lastRenderedPageBreak/>
        <w:t xml:space="preserve">representing normal range: Clinical (≤-50), At Risk (-50 to &lt;0), Enduring (0 to &lt;50), Managing (50 to &lt;100), Succeeding (100 to &lt;150) and Thriving (150 to 200). To compute the overall score, individual item responses were weighted to reflect the nonlinearity of risk associated with increases in symptom severity, as well as the differential risk associated with different symptoms (e.g., suicidal thoughts vs irritability). </w:t>
      </w:r>
    </w:p>
    <w:p w14:paraId="1DFB5877" w14:textId="1177DD70"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In addition to the overall MHQ score, scores for six broad subcategories of mental health and well-being were computed: Core Cognition</w:t>
      </w:r>
      <w:r w:rsidR="000254EB" w:rsidRPr="00EE1D40">
        <w:rPr>
          <w:rFonts w:ascii="Times New Roman" w:hAnsi="Times New Roman" w:cs="Times New Roman"/>
          <w:kern w:val="0"/>
          <w:sz w:val="24"/>
          <w:szCs w:val="24"/>
          <w14:ligatures w14:val="none"/>
        </w:rPr>
        <w:t xml:space="preserve"> (e.g., executive functioning and </w:t>
      </w:r>
      <w:r w:rsidR="00AB07D7" w:rsidRPr="00EE1D40">
        <w:rPr>
          <w:rFonts w:ascii="Times New Roman" w:hAnsi="Times New Roman" w:cs="Times New Roman"/>
          <w:kern w:val="0"/>
          <w:sz w:val="24"/>
          <w:szCs w:val="24"/>
          <w14:ligatures w14:val="none"/>
        </w:rPr>
        <w:t>other cognitive processes</w:t>
      </w:r>
      <w:r w:rsidR="000254EB" w:rsidRPr="00EE1D40">
        <w:rPr>
          <w:rFonts w:ascii="Times New Roman" w:hAnsi="Times New Roman" w:cs="Times New Roman"/>
          <w:kern w:val="0"/>
          <w:sz w:val="24"/>
          <w:szCs w:val="24"/>
          <w14:ligatures w14:val="none"/>
        </w:rPr>
        <w:t>)</w:t>
      </w:r>
      <w:r w:rsidRPr="00EE1D40">
        <w:rPr>
          <w:rFonts w:ascii="Times New Roman" w:hAnsi="Times New Roman" w:cs="Times New Roman"/>
          <w:kern w:val="0"/>
          <w:sz w:val="24"/>
          <w:szCs w:val="24"/>
          <w14:ligatures w14:val="none"/>
        </w:rPr>
        <w:t>, Adaptability and Resilience</w:t>
      </w:r>
      <w:r w:rsidR="000254EB" w:rsidRPr="00EE1D40">
        <w:rPr>
          <w:rFonts w:ascii="Times New Roman" w:hAnsi="Times New Roman" w:cs="Times New Roman"/>
          <w:kern w:val="0"/>
          <w:sz w:val="24"/>
          <w:szCs w:val="24"/>
          <w14:ligatures w14:val="none"/>
        </w:rPr>
        <w:t xml:space="preserve"> (e.g., creativity and flexibility)</w:t>
      </w:r>
      <w:r w:rsidRPr="00EE1D40">
        <w:rPr>
          <w:rFonts w:ascii="Times New Roman" w:hAnsi="Times New Roman" w:cs="Times New Roman"/>
          <w:kern w:val="0"/>
          <w:sz w:val="24"/>
          <w:szCs w:val="24"/>
          <w14:ligatures w14:val="none"/>
        </w:rPr>
        <w:t>, Mood and Outlook</w:t>
      </w:r>
      <w:r w:rsidR="000254EB" w:rsidRPr="00EE1D40">
        <w:rPr>
          <w:rFonts w:ascii="Times New Roman" w:hAnsi="Times New Roman" w:cs="Times New Roman"/>
          <w:kern w:val="0"/>
          <w:sz w:val="24"/>
          <w:szCs w:val="24"/>
          <w14:ligatures w14:val="none"/>
        </w:rPr>
        <w:t xml:space="preserve"> (e.g., emotional regulation, optimism)</w:t>
      </w:r>
      <w:r w:rsidRPr="00EE1D40">
        <w:rPr>
          <w:rFonts w:ascii="Times New Roman" w:hAnsi="Times New Roman" w:cs="Times New Roman"/>
          <w:kern w:val="0"/>
          <w:sz w:val="24"/>
          <w:szCs w:val="24"/>
          <w14:ligatures w14:val="none"/>
        </w:rPr>
        <w:t>, Drive and Motivation</w:t>
      </w:r>
      <w:r w:rsidR="000254EB" w:rsidRPr="00EE1D40">
        <w:rPr>
          <w:rFonts w:ascii="Times New Roman" w:hAnsi="Times New Roman" w:cs="Times New Roman"/>
          <w:kern w:val="0"/>
          <w:sz w:val="24"/>
          <w:szCs w:val="24"/>
          <w14:ligatures w14:val="none"/>
        </w:rPr>
        <w:t xml:space="preserve"> (e.g., sustained interest, persistence)</w:t>
      </w:r>
      <w:r w:rsidRPr="00EE1D40">
        <w:rPr>
          <w:rFonts w:ascii="Times New Roman" w:hAnsi="Times New Roman" w:cs="Times New Roman"/>
          <w:kern w:val="0"/>
          <w:sz w:val="24"/>
          <w:szCs w:val="24"/>
          <w14:ligatures w14:val="none"/>
        </w:rPr>
        <w:t>, Social Self</w:t>
      </w:r>
      <w:r w:rsidR="000254EB" w:rsidRPr="00EE1D40">
        <w:rPr>
          <w:rFonts w:ascii="Times New Roman" w:hAnsi="Times New Roman" w:cs="Times New Roman"/>
          <w:kern w:val="0"/>
          <w:sz w:val="24"/>
          <w:szCs w:val="24"/>
          <w14:ligatures w14:val="none"/>
        </w:rPr>
        <w:t xml:space="preserve"> (e.g., maintaining relationships, self-image)</w:t>
      </w:r>
      <w:r w:rsidRPr="00EE1D40">
        <w:rPr>
          <w:rFonts w:ascii="Times New Roman" w:hAnsi="Times New Roman" w:cs="Times New Roman"/>
          <w:kern w:val="0"/>
          <w:sz w:val="24"/>
          <w:szCs w:val="24"/>
          <w14:ligatures w14:val="none"/>
        </w:rPr>
        <w:t>, and Mind-Body Connection</w:t>
      </w:r>
      <w:r w:rsidR="000254EB" w:rsidRPr="00EE1D40">
        <w:rPr>
          <w:rFonts w:ascii="Times New Roman" w:hAnsi="Times New Roman" w:cs="Times New Roman"/>
          <w:kern w:val="0"/>
          <w:sz w:val="24"/>
          <w:szCs w:val="24"/>
          <w14:ligatures w14:val="none"/>
        </w:rPr>
        <w:t xml:space="preserve"> (e.g., physical functioning, psychosomatic wellbeing)</w:t>
      </w:r>
      <w:r w:rsidRPr="00EE1D40">
        <w:rPr>
          <w:rFonts w:ascii="Times New Roman" w:hAnsi="Times New Roman" w:cs="Times New Roman"/>
          <w:kern w:val="0"/>
          <w:sz w:val="24"/>
          <w:szCs w:val="24"/>
          <w14:ligatures w14:val="none"/>
        </w:rPr>
        <w:t>. Subcategory scores ranged from -100 to +200, and were computed by a weighted average of scores from 10 to 24 relevant symptom items based on a review of cognitive and brain functioning models</w:t>
      </w:r>
      <w:r w:rsidR="000254EB" w:rsidRPr="00EE1D40">
        <w:rPr>
          <w:rFonts w:ascii="Times New Roman" w:hAnsi="Times New Roman" w:cs="Times New Roman"/>
          <w:kern w:val="0"/>
          <w:sz w:val="24"/>
          <w:szCs w:val="24"/>
          <w14:ligatures w14:val="none"/>
        </w:rPr>
        <w:t>. Further detai</w:t>
      </w:r>
      <w:r w:rsidR="00C76485" w:rsidRPr="00EE1D40">
        <w:rPr>
          <w:rFonts w:ascii="Times New Roman" w:hAnsi="Times New Roman" w:cs="Times New Roman"/>
          <w:kern w:val="0"/>
          <w:sz w:val="24"/>
          <w:szCs w:val="24"/>
          <w14:ligatures w14:val="none"/>
        </w:rPr>
        <w:t xml:space="preserve">ls on </w:t>
      </w:r>
      <w:r w:rsidR="00044531" w:rsidRPr="00EE1D40">
        <w:rPr>
          <w:rFonts w:ascii="Times New Roman" w:hAnsi="Times New Roman" w:cs="Times New Roman"/>
          <w:kern w:val="0"/>
          <w:sz w:val="24"/>
          <w:szCs w:val="24"/>
          <w14:ligatures w14:val="none"/>
        </w:rPr>
        <w:t>the</w:t>
      </w:r>
      <w:r w:rsidR="00C76485" w:rsidRPr="00EE1D40">
        <w:rPr>
          <w:rFonts w:ascii="Times New Roman" w:hAnsi="Times New Roman" w:cs="Times New Roman"/>
          <w:kern w:val="0"/>
          <w:sz w:val="24"/>
          <w:szCs w:val="24"/>
          <w14:ligatures w14:val="none"/>
        </w:rPr>
        <w:t xml:space="preserve"> development</w:t>
      </w:r>
      <w:r w:rsidR="00044531" w:rsidRPr="00EE1D40">
        <w:rPr>
          <w:rFonts w:ascii="Times New Roman" w:hAnsi="Times New Roman" w:cs="Times New Roman"/>
          <w:kern w:val="0"/>
          <w:sz w:val="24"/>
          <w:szCs w:val="24"/>
          <w14:ligatures w14:val="none"/>
        </w:rPr>
        <w:t>,</w:t>
      </w:r>
      <w:r w:rsidR="00C76485" w:rsidRPr="00EE1D40">
        <w:rPr>
          <w:rFonts w:ascii="Times New Roman" w:hAnsi="Times New Roman" w:cs="Times New Roman"/>
          <w:kern w:val="0"/>
          <w:sz w:val="24"/>
          <w:szCs w:val="24"/>
          <w14:ligatures w14:val="none"/>
        </w:rPr>
        <w:t xml:space="preserve"> full descriptions</w:t>
      </w:r>
      <w:r w:rsidR="00044531" w:rsidRPr="00EE1D40">
        <w:rPr>
          <w:rFonts w:ascii="Times New Roman" w:hAnsi="Times New Roman" w:cs="Times New Roman"/>
          <w:kern w:val="0"/>
          <w:sz w:val="24"/>
          <w:szCs w:val="24"/>
          <w14:ligatures w14:val="none"/>
        </w:rPr>
        <w:t>, and psychometric properties</w:t>
      </w:r>
      <w:r w:rsidR="00C76485" w:rsidRPr="00EE1D40">
        <w:rPr>
          <w:rFonts w:ascii="Times New Roman" w:hAnsi="Times New Roman" w:cs="Times New Roman"/>
          <w:kern w:val="0"/>
          <w:sz w:val="24"/>
          <w:szCs w:val="24"/>
          <w14:ligatures w14:val="none"/>
        </w:rPr>
        <w:t xml:space="preserve"> </w:t>
      </w:r>
      <w:r w:rsidR="00044531" w:rsidRPr="00EE1D40">
        <w:rPr>
          <w:rFonts w:ascii="Times New Roman" w:hAnsi="Times New Roman" w:cs="Times New Roman"/>
          <w:kern w:val="0"/>
          <w:sz w:val="24"/>
          <w:szCs w:val="24"/>
          <w14:ligatures w14:val="none"/>
        </w:rPr>
        <w:t xml:space="preserve">of the MHQ </w:t>
      </w:r>
      <w:r w:rsidR="00C76485" w:rsidRPr="00EE1D40">
        <w:rPr>
          <w:rFonts w:ascii="Times New Roman" w:hAnsi="Times New Roman" w:cs="Times New Roman"/>
          <w:kern w:val="0"/>
          <w:sz w:val="24"/>
          <w:szCs w:val="24"/>
          <w14:ligatures w14:val="none"/>
        </w:rPr>
        <w:t>can be found elsewhere</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{"citationID":"286ahTM4","properties":{"formattedCitation":"[33,34]","plainCitation":"[33,34]","noteIndex":0},"citationItems":[{"id":8,"uris":["http://zotero.org/users/local/ucDGfcUQ/items/VMR5S7B2"],"itemData":{"id":8,"type":"article-journal","container-title":"JMIR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C"}],"issued":{"date-parts":[["2020"]]}},"label":"page"},{"id":9,"uris":["http://zotero.org/users/local/ucDGfcUQ/items/DWE9L538"],"itemData":{"id":9,"type":"article-journal","container-title":"JMIR Mental Health","issue":"4","note":"publisher: JMIR Publications Inc., Toronto, Canada","page":"e34105","title":"Assessment of Population Well-being With the Mental Health Quotient: Validation Study","volume":"9","author":[{"family":"Newson","given":"Jennifer Jane"},{"family":"Pastukh","given":"Vladyslav"},{"family":"Thiagarajan","given":"Tara C"}],"issued":{"date-parts":[["2022"]]}}}],"schema":"https://github.com/citation-style-language/schema/raw/master/csl-citation.json"}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[33,34]</w:t>
      </w:r>
      <w:r w:rsidR="00957D6A" w:rsidRPr="00EE1D40">
        <w:rPr>
          <w:rFonts w:ascii="Times New Roman" w:hAnsi="Times New Roman" w:cs="Times New Roman"/>
          <w:kern w:val="0"/>
          <w:sz w:val="24"/>
          <w:szCs w:val="24"/>
          <w14:ligatures w14:val="none"/>
        </w:rPr>
        <w:fldChar w:fldCharType="end"/>
      </w:r>
      <w:r w:rsidR="00044531" w:rsidRPr="00EE1D40">
        <w:rPr>
          <w:rFonts w:ascii="Times New Roman" w:hAnsi="Times New Roman" w:cs="Times New Roman"/>
          <w:kern w:val="0"/>
          <w:sz w:val="24"/>
          <w:szCs w:val="24"/>
          <w14:ligatures w14:val="none"/>
        </w:rPr>
        <w:t xml:space="preserve">, </w:t>
      </w:r>
    </w:p>
    <w:p w14:paraId="3FA87276" w14:textId="03314823" w:rsidR="00CC1AF0" w:rsidRPr="00EE1D40" w:rsidRDefault="00DE6B28"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ab/>
      </w:r>
      <w:r w:rsidR="00CC1AF0" w:rsidRPr="00EE1D40">
        <w:rPr>
          <w:rFonts w:ascii="Times New Roman" w:hAnsi="Times New Roman" w:cs="Times New Roman"/>
          <w:b/>
          <w:bCs/>
          <w:kern w:val="0"/>
          <w:sz w:val="24"/>
          <w:szCs w:val="24"/>
          <w14:ligatures w14:val="none"/>
        </w:rPr>
        <w:t>Physical activity</w:t>
      </w:r>
      <w:r w:rsidR="00CC1AF0" w:rsidRPr="00EE1D40">
        <w:rPr>
          <w:rFonts w:ascii="Times New Roman" w:hAnsi="Times New Roman" w:cs="Times New Roman"/>
          <w:kern w:val="0"/>
          <w:sz w:val="24"/>
          <w:szCs w:val="24"/>
          <w14:ligatures w14:val="none"/>
        </w:rPr>
        <w:t xml:space="preserve">.  Participants responded to single item that asked: “How regularly do you engage in physical exercise (30 minutes or more)?” Response options included “Rarely/never”; “Less than once a week”; “Once a week”; “Few days a week”; and “Every day”. In line with </w:t>
      </w:r>
      <w:r w:rsidR="00CC1AF0" w:rsidRPr="00EE1D40">
        <w:rPr>
          <w:rFonts w:ascii="Times New Roman" w:hAnsi="Times New Roman" w:cs="Times New Roman"/>
          <w:kern w:val="0"/>
          <w:sz w:val="24"/>
          <w:szCs w:val="24"/>
          <w14:ligatures w14:val="none"/>
        </w:rPr>
        <w:fldChar w:fldCharType="begin"/>
      </w:r>
      <w:r w:rsidR="00CC1AF0" w:rsidRPr="00EE1D40">
        <w:rPr>
          <w:rFonts w:ascii="Times New Roman" w:hAnsi="Times New Roman" w:cs="Times New Roman"/>
          <w:kern w:val="0"/>
          <w:sz w:val="24"/>
          <w:szCs w:val="24"/>
          <w14:ligatures w14:val="none"/>
        </w:rPr>
        <w:instrText xml:space="preserve"> ADDIN EN.CITE &lt;EndNote&gt;&lt;Cite AuthorYear="1"&gt;&lt;Author&gt;Chekroud&lt;/Author&gt;&lt;Year&gt;2018&lt;/Year&gt;&lt;RecNum&gt;68&lt;/RecNum&gt;&lt;DisplayText&gt;Chekroud, Gueorguieva, Zheutlin, Paulus, Krumholz, Krystal and Chekroud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CC1AF0" w:rsidRPr="00EE1D40">
        <w:rPr>
          <w:rFonts w:ascii="Times New Roman" w:hAnsi="Times New Roman" w:cs="Times New Roman"/>
          <w:kern w:val="0"/>
          <w:sz w:val="24"/>
          <w:szCs w:val="24"/>
          <w14:ligatures w14:val="none"/>
        </w:rPr>
        <w:fldChar w:fldCharType="separate"/>
      </w:r>
      <w:r w:rsidR="00CC1AF0" w:rsidRPr="00EE1D40">
        <w:rPr>
          <w:rFonts w:ascii="Times New Roman" w:hAnsi="Times New Roman" w:cs="Times New Roman"/>
          <w:noProof/>
          <w:kern w:val="0"/>
          <w:sz w:val="24"/>
          <w:szCs w:val="24"/>
          <w14:ligatures w14:val="none"/>
        </w:rPr>
        <w:t>Chekroud</w:t>
      </w:r>
      <w:r w:rsidR="009F555F" w:rsidRPr="00EE1D40">
        <w:rPr>
          <w:rFonts w:ascii="Times New Roman" w:hAnsi="Times New Roman" w:cs="Times New Roman"/>
          <w:noProof/>
          <w:kern w:val="0"/>
          <w:sz w:val="24"/>
          <w:szCs w:val="24"/>
          <w14:ligatures w14:val="none"/>
        </w:rPr>
        <w:t xml:space="preserve"> et al. </w:t>
      </w:r>
      <w:r w:rsidR="00CC1AF0" w:rsidRPr="00EE1D40">
        <w:rPr>
          <w:rFonts w:ascii="Times New Roman" w:hAnsi="Times New Roman" w:cs="Times New Roman"/>
          <w:noProof/>
          <w:kern w:val="0"/>
          <w:sz w:val="24"/>
          <w:szCs w:val="24"/>
          <w14:ligatures w14:val="none"/>
        </w:rPr>
        <w:t>[28]</w:t>
      </w:r>
      <w:r w:rsidR="00CC1AF0" w:rsidRPr="00EE1D40">
        <w:rPr>
          <w:rFonts w:ascii="Times New Roman" w:hAnsi="Times New Roman" w:cs="Times New Roman"/>
          <w:kern w:val="0"/>
          <w:sz w:val="24"/>
          <w:szCs w:val="24"/>
          <w14:ligatures w14:val="none"/>
        </w:rPr>
        <w:fldChar w:fldCharType="end"/>
      </w:r>
      <w:r w:rsidR="00CC1AF0" w:rsidRPr="00EE1D40">
        <w:rPr>
          <w:rFonts w:ascii="Times New Roman" w:hAnsi="Times New Roman" w:cs="Times New Roman"/>
          <w:kern w:val="0"/>
          <w:sz w:val="24"/>
          <w:szCs w:val="24"/>
          <w14:ligatures w14:val="none"/>
        </w:rPr>
        <w:t>, responses to the physical activity frequency item were recoded into binary groups with participants who reported “Rarely/never” coded as the control (inactive; no exposure to physical activity), and all other responses coded as the treated (physically active; exposure to physical activity).</w:t>
      </w:r>
    </w:p>
    <w:p w14:paraId="67AC7A83" w14:textId="0680A579"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b/>
          <w:bCs/>
          <w:kern w:val="0"/>
          <w:sz w:val="24"/>
          <w:szCs w:val="24"/>
          <w14:ligatures w14:val="none"/>
        </w:rPr>
        <w:t>Covariates</w:t>
      </w:r>
      <w:r w:rsidRPr="00EE1D40">
        <w:rPr>
          <w:rFonts w:ascii="Times New Roman" w:hAnsi="Times New Roman" w:cs="Times New Roman"/>
          <w:kern w:val="0"/>
          <w:sz w:val="24"/>
          <w:szCs w:val="24"/>
          <w14:ligatures w14:val="none"/>
        </w:rPr>
        <w:t>. To adjust for potential confounders, the following covariates were</w:t>
      </w:r>
      <w:r w:rsidR="00C75F03" w:rsidRPr="00EE1D40">
        <w:rPr>
          <w:rFonts w:ascii="Times New Roman" w:hAnsi="Times New Roman" w:cs="Times New Roman"/>
          <w:kern w:val="0"/>
          <w:sz w:val="24"/>
          <w:szCs w:val="24"/>
          <w14:ligatures w14:val="none"/>
        </w:rPr>
        <w:t xml:space="preserve"> considered for inclusion</w:t>
      </w:r>
      <w:r w:rsidRPr="00EE1D40">
        <w:rPr>
          <w:rFonts w:ascii="Times New Roman" w:hAnsi="Times New Roman" w:cs="Times New Roman"/>
          <w:kern w:val="0"/>
          <w:sz w:val="24"/>
          <w:szCs w:val="24"/>
          <w14:ligatures w14:val="none"/>
        </w:rPr>
        <w:t xml:space="preserve"> in our </w:t>
      </w:r>
      <w:r w:rsidR="00C75F03" w:rsidRPr="00EE1D40">
        <w:rPr>
          <w:rFonts w:ascii="Times New Roman" w:hAnsi="Times New Roman" w:cs="Times New Roman"/>
          <w:kern w:val="0"/>
          <w:sz w:val="24"/>
          <w:szCs w:val="24"/>
          <w14:ligatures w14:val="none"/>
        </w:rPr>
        <w:t>analysis</w:t>
      </w:r>
      <w:r w:rsidRPr="00EE1D40">
        <w:rPr>
          <w:rFonts w:ascii="Times New Roman" w:hAnsi="Times New Roman" w:cs="Times New Roman"/>
          <w:kern w:val="0"/>
          <w:sz w:val="24"/>
          <w:szCs w:val="24"/>
          <w14:ligatures w14:val="none"/>
        </w:rPr>
        <w:t xml:space="preserve">: age, biological sex, gender identity, ethnicity, </w:t>
      </w:r>
      <w:r w:rsidRPr="00EE1D40">
        <w:rPr>
          <w:rFonts w:ascii="Times New Roman" w:hAnsi="Times New Roman" w:cs="Times New Roman"/>
          <w:kern w:val="0"/>
          <w:sz w:val="24"/>
          <w:szCs w:val="24"/>
          <w14:ligatures w14:val="none"/>
        </w:rPr>
        <w:lastRenderedPageBreak/>
        <w:t xml:space="preserve">educational attainment, employment status, relationship status, frequency of adequate sleep, frequency of socializing, diagnosis of a medical condition (Y/N), whether they are currently seeking mental health treatment (Y/N), and whether they reported a significant traumatic childhood or adult experience (Y/N). Data inspection revealed considerable missingness for ethnicity (84.2%) and gender identity (98.5%) due to only having been included on surveys for individuals who reported residing in certain countries, and therefore these variables were </w:t>
      </w:r>
      <w:r w:rsidR="00C75F03" w:rsidRPr="00EE1D40">
        <w:rPr>
          <w:rFonts w:ascii="Times New Roman" w:hAnsi="Times New Roman" w:cs="Times New Roman"/>
          <w:kern w:val="0"/>
          <w:sz w:val="24"/>
          <w:szCs w:val="24"/>
          <w14:ligatures w14:val="none"/>
        </w:rPr>
        <w:t>excluded</w:t>
      </w:r>
      <w:r w:rsidRPr="00EE1D40">
        <w:rPr>
          <w:rFonts w:ascii="Times New Roman" w:hAnsi="Times New Roman" w:cs="Times New Roman"/>
          <w:kern w:val="0"/>
          <w:sz w:val="24"/>
          <w:szCs w:val="24"/>
          <w14:ligatures w14:val="none"/>
        </w:rPr>
        <w:t xml:space="preserve">. All </w:t>
      </w:r>
      <w:r w:rsidR="00F65B42" w:rsidRPr="00EE1D40">
        <w:rPr>
          <w:rFonts w:ascii="Times New Roman" w:hAnsi="Times New Roman" w:cs="Times New Roman"/>
          <w:kern w:val="0"/>
          <w:sz w:val="24"/>
          <w:szCs w:val="24"/>
          <w14:ligatures w14:val="none"/>
        </w:rPr>
        <w:t>responses</w:t>
      </w:r>
      <w:r w:rsidRPr="00EE1D40">
        <w:rPr>
          <w:rFonts w:ascii="Times New Roman" w:hAnsi="Times New Roman" w:cs="Times New Roman"/>
          <w:kern w:val="0"/>
          <w:sz w:val="24"/>
          <w:szCs w:val="24"/>
          <w14:ligatures w14:val="none"/>
        </w:rPr>
        <w:t xml:space="preserve"> in which participants </w:t>
      </w:r>
      <w:r w:rsidR="00F65B42" w:rsidRPr="00EE1D40">
        <w:rPr>
          <w:rFonts w:ascii="Times New Roman" w:hAnsi="Times New Roman" w:cs="Times New Roman"/>
          <w:kern w:val="0"/>
          <w:sz w:val="24"/>
          <w:szCs w:val="24"/>
          <w14:ligatures w14:val="none"/>
        </w:rPr>
        <w:t>answered</w:t>
      </w:r>
      <w:r w:rsidRPr="00EE1D40">
        <w:rPr>
          <w:rFonts w:ascii="Times New Roman" w:hAnsi="Times New Roman" w:cs="Times New Roman"/>
          <w:kern w:val="0"/>
          <w:sz w:val="24"/>
          <w:szCs w:val="24"/>
          <w14:ligatures w14:val="none"/>
        </w:rPr>
        <w:t xml:space="preserve"> “Prefer not to say” were recoded as missing. </w:t>
      </w:r>
    </w:p>
    <w:p w14:paraId="03F62FDF" w14:textId="7777777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Statistical Analysis</w:t>
      </w:r>
    </w:p>
    <w:p w14:paraId="16973FE0" w14:textId="6ADE3E8C"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All data preprocessing and statistical analyses were done using the statistical software R version 4.1.2 </w:t>
      </w:r>
      <w:r w:rsidR="00957D6A"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{"citationID":"5AAERxlg","properties":{"formattedCitation":"[35]","plainCitation":"[35]","noteIndex":0},"citationItems":[{"id":105,"uris":["http://zotero.org/users/local/ucDGfcUQ/items/V4K9E3K2"],"itemData":{"id":105,"type":"book","event-place":"Vienna,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[35]</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and RStudio (Version 2022.07.2). First, distributions of covariates were balanced between the non-exposure (i.e., Inactive) and exposure (i.e., Physically Active) groups using propensity score weights estimated with generalized boosted modeling (GBM)</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{"citationID":"UL8wAVPd","properties":{"formattedCitation":"[36,37]","plainCitation":"[36,37]","noteIndex":0},"citationItems":[{"id":1,"uris":["http://zotero.org/users/local/ucDGfcUQ/items/QT3NCASY"],"itemData":{"id":1,"type":"article-journal","container-title":"Psychological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R"}],"issued":{"date-parts":[["2004"]]}}},{"id":89,"uris":["http://zotero.org/users/local/ucDGfcUQ/items/BYUK7ZRW"],"itemData":{"id":89,"type":"article-journal","container-title":"Annals of statistics","note":"publisher: JSTOR","page":"1189–1232","title":"Greedy function approximation: a gradient boosting machine","author":[{"family":"Friedman","given":"Jerome H"}],"issued":{"date-parts":[["2001"]]}}}],"schema":"https://github.com/citation-style-language/schema/raw/master/csl-citation.json"}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[36,37]</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and implemented in the R Package </w:t>
      </w:r>
      <w:r w:rsidRPr="00EE1D40">
        <w:rPr>
          <w:rFonts w:ascii="Times New Roman" w:hAnsi="Times New Roman" w:cs="Times New Roman"/>
          <w:i/>
          <w:iCs/>
          <w:kern w:val="0"/>
          <w:sz w:val="24"/>
          <w:szCs w:val="24"/>
          <w14:ligatures w14:val="none"/>
        </w:rPr>
        <w:t>WeightIt</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{"citationID":"lyqCLSog","properties":{"formattedCitation":"[38]","plainCitation":"[38]","noteIndex":0},"citationItems":[{"id":106,"uris":["http://zotero.org/users/local/ucDGfcUQ/items/2T478TYE"],"itemData":{"id":106,"type":"book","title":"WeightIt: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[38]</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The propensity score is defined as “the conditional probability of assignment to a particular treatment given a vector of observed covariates”</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6k5ZESvg","properties":{"formattedCitation":"[39]","plainCitation":"[39]","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[39]</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Weighting was preferred over matching procedures for the purpose of preserving sample size. Propensity scores weights were computed based on the Average Treatment effect on the Control (ATC) estimand, which is used to estimate the hypothetical average treatment effect on those who did not receive the treatment. In other words, it is the expected effect of physical activity on those in the sample who are inactive, which would help inform the clinical question o</w:t>
      </w:r>
      <w:r w:rsidR="009F555F" w:rsidRPr="00EE1D40">
        <w:rPr>
          <w:rFonts w:ascii="Times New Roman" w:hAnsi="Times New Roman" w:cs="Times New Roman"/>
          <w:kern w:val="0"/>
          <w:sz w:val="24"/>
          <w:szCs w:val="24"/>
          <w14:ligatures w14:val="none"/>
        </w:rPr>
        <w:t>f</w:t>
      </w:r>
      <w:r w:rsidRPr="00EE1D40">
        <w:rPr>
          <w:rFonts w:ascii="Times New Roman" w:hAnsi="Times New Roman" w:cs="Times New Roman"/>
          <w:kern w:val="0"/>
          <w:sz w:val="24"/>
          <w:szCs w:val="24"/>
          <w14:ligatures w14:val="none"/>
        </w:rPr>
        <w:t xml:space="preserve"> whether mental health practitioners should encourage physical activity in inactive patients. This research question is relevant for mental health practitioners given that individuals with mental health disorders have been shown to be more sedentary and </w:t>
      </w:r>
      <w:r w:rsidRPr="00EE1D40">
        <w:rPr>
          <w:rFonts w:ascii="Times New Roman" w:hAnsi="Times New Roman" w:cs="Times New Roman"/>
          <w:kern w:val="0"/>
          <w:sz w:val="24"/>
          <w:szCs w:val="24"/>
          <w14:ligatures w14:val="none"/>
        </w:rPr>
        <w:lastRenderedPageBreak/>
        <w:t>less active than population norms</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{"citationID":"lSpZ1X2L","properties":{"formattedCitation":"[40]","plainCitation":"[40]","noteIndex":0},"citationItems":[{"id":88,"uris":["http://zotero.org/users/local/ucDGfcUQ/items/565RUGJ2"],"itemData":{"id":88,"type":"article-journal","container-title":"World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[40]</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Treatment effects estimated with propensity score adjustment are unbiased when the strong ignorability assumption is met (i.e., when there are no unobserved confounders, and all observed confounders are included in the model)</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NS0nWpJB","properties":{"formattedCitation":"[39]","plainCitation":"[39]","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[39]</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t>
      </w:r>
    </w:p>
    <w:p w14:paraId="44261C07" w14:textId="0256B378"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GBM is a non-parametric iterative machine learning method which, as implemented in the present study, combines boosting (the sequential combination of weak learners to improve predictions by adapting the errors of the previous model) and regression trees (the weak learners) to generate a smoothed function of estimated propensity scores. This method automatically accommodates non-linearity and complex interactions, and has been shown in previous studies to outperform traditional parametric models such as logistic regression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mkx1HeDO","properties":{"formattedCitation":"[36,41,42]","plainCitation":"[36,41,42]","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R"}],"issued":{"date-parts":[["2004"]]}}},{"id":87,"uris":["http://zotero.org/users/local/ucDGfcUQ/items/I8QZZWPR"],"itemData":{"id":87,"type":"article-journal","container-title":"Journal of Statistical Computation and Simulation","issue":"4","note":"publisher: Taylor &amp; Francis","page":"708–719","title":"Comparison of various machine learning algorithms for estimating generalized propensity score","volume":"89","author":[{"family":"Tu","given":"Chunhao"}],"issued":{"date-parts":[["2019"]]}}},{"id":86,"uris":["http://zotero.org/users/local/ucDGfcUQ/items/GWHZGGU5"],"itemData":{"id":86,"type":"article-journal","container-title":"Statistics in medicine","issue":"3","note":"publisher: Wiley Online Library","page":"337–346","title":"Improving propensity score weighting using machine learning","volume":"29","author":[{"family":"Lee","given":"Brian K"},{"family":"Lessler","given":"Justin"},{"family":"Stuart","given":"Elizabeth A"}],"issued":{"date-parts":[["2010"]]}}}],"schema":"https://github.com/citation-style-language/schema/raw/master/csl-citation.json"}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[36,41,42]</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Several tuning parameters were selected to achieve covariate balancing, as suggested by McCaffrey et al</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{"citationID":"UFDrlIdI","properties":{"formattedCitation":"[36]","plainCitation":"[36]","noteIndex":0},"citationItems":[{"id":1,"uris":["http://zotero.org/users/local/ucDGfcUQ/items/QT3NCASY"],"itemData":{"id":1,"type":"article-journal","container-title":"Psychological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[36]</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The Bernoulli distribution was chosen for the loss function the boosted model was to minimize, as our treatment variable was coded as a binary exposure. The number of trees was determined by minimizing the average standardized absolute mean difference in the covariates. The maximum number of trees was set to 10,000 by default, and increased to 20,000 if covariate balancing was not achieved. Missing data was handled by surrogate splitting as described in the </w:t>
      </w:r>
      <w:r w:rsidRPr="00EE1D40">
        <w:rPr>
          <w:rFonts w:ascii="Times New Roman" w:hAnsi="Times New Roman" w:cs="Times New Roman"/>
          <w:i/>
          <w:iCs/>
          <w:kern w:val="0"/>
          <w:sz w:val="24"/>
          <w:szCs w:val="24"/>
          <w14:ligatures w14:val="none"/>
        </w:rPr>
        <w:t>WeightIt</w:t>
      </w:r>
      <w:r w:rsidRPr="00EE1D40">
        <w:rPr>
          <w:rFonts w:ascii="Times New Roman" w:hAnsi="Times New Roman" w:cs="Times New Roman"/>
          <w:kern w:val="0"/>
          <w:sz w:val="24"/>
          <w:szCs w:val="24"/>
          <w14:ligatures w14:val="none"/>
        </w:rPr>
        <w:t xml:space="preserve"> R package documentation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{"citationID":"YRsra06A","properties":{"formattedCitation":"[38]","plainCitation":"[38]","noteIndex":0},"citationItems":[{"id":106,"uris":["http://zotero.org/users/local/ucDGfcUQ/items/2T478TYE"],"itemData":{"id":106,"type":"book","title":"WeightIt: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[38]</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Though unlikely to significantly improve the performance of our procedure </w:t>
      </w:r>
      <w:r w:rsidR="00750206"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{"citationID":"vHQ7XFsi","properties":{"formattedCitation":"[43]","plainCitation":"[43]","noteIndex":0},"citationItems":[{"id":2,"uris":["http://zotero.org/users/local/ucDGfcUQ/items/ETGPSKRJ"],"itemData":{"id":2,"type":"article-journal","container-title":"PloS one","issue":"3","note":"publisher: Public Library of Science San Francisco, USA","page":"e18174","title":"Weight trimming and propensity score weighting","volume":"6","author":[{"family":"Lee","given":"Brian K"},{"family":"Lessler","given":"Justin"},{"family":"Stuart","given":"Elizabeth A"}],"issued":{"date-parts":[["2011"]]}}}],"schema":"https://github.com/citation-style-language/schema/raw/master/csl-citation.json"}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[43]</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weights above 99% were winsorized to reduce potential bias from extreme values. Diagnostics were used to ensure covariates were adequately balanced by assessing the weighted absolute standardized difference in means of covariates between treatment and control group.</w:t>
      </w:r>
    </w:p>
    <w:p w14:paraId="056E879A" w14:textId="5B5BB6C6"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For our main analysis, propensity weights were fed into a regression model to estimate the ATC for physical activity on seven outcomes: overall MHQ score, and its six subcategories, Core Cognition, Adaptability and Resilience, Mood and Outlook, Drive and Motivation, Social </w:t>
      </w:r>
      <w:r w:rsidRPr="00EE1D40">
        <w:rPr>
          <w:rFonts w:ascii="Times New Roman" w:hAnsi="Times New Roman" w:cs="Times New Roman"/>
          <w:kern w:val="0"/>
          <w:sz w:val="24"/>
          <w:szCs w:val="24"/>
          <w14:ligatures w14:val="none"/>
        </w:rPr>
        <w:lastRenderedPageBreak/>
        <w:t xml:space="preserve">Self, and Mind-Body Connection. To explore whether the effect of physical activity on mental health differs across age groups, we performed the same analysis on each age group </w:t>
      </w:r>
      <w:r w:rsidR="003B5C12" w:rsidRPr="00EE1D40">
        <w:rPr>
          <w:rFonts w:ascii="Times New Roman" w:hAnsi="Times New Roman" w:cs="Times New Roman"/>
          <w:kern w:val="0"/>
          <w:sz w:val="24"/>
          <w:szCs w:val="24"/>
          <w14:ligatures w14:val="none"/>
        </w:rPr>
        <w:t>(18-24, 25-34</w:t>
      </w:r>
      <w:r w:rsidR="007B6B99" w:rsidRPr="00EE1D40">
        <w:rPr>
          <w:rFonts w:ascii="Times New Roman" w:hAnsi="Times New Roman" w:cs="Times New Roman"/>
          <w:kern w:val="0"/>
          <w:sz w:val="24"/>
          <w:szCs w:val="24"/>
          <w14:ligatures w14:val="none"/>
        </w:rPr>
        <w:t>,</w:t>
      </w:r>
      <w:r w:rsidR="003B5C12" w:rsidRPr="00EE1D40">
        <w:rPr>
          <w:rFonts w:ascii="Times New Roman" w:hAnsi="Times New Roman" w:cs="Times New Roman"/>
          <w:kern w:val="0"/>
          <w:sz w:val="24"/>
          <w:szCs w:val="24"/>
          <w14:ligatures w14:val="none"/>
        </w:rPr>
        <w:t xml:space="preserve"> 35-44, 45-54, 55-64, 65-74, 75-84, 85+ years of age) </w:t>
      </w:r>
      <w:r w:rsidRPr="00EE1D40">
        <w:rPr>
          <w:rFonts w:ascii="Times New Roman" w:hAnsi="Times New Roman" w:cs="Times New Roman"/>
          <w:kern w:val="0"/>
          <w:sz w:val="24"/>
          <w:szCs w:val="24"/>
          <w14:ligatures w14:val="none"/>
        </w:rPr>
        <w:t xml:space="preserve">for the MHQ and its six subcategories. Lastly, we estimated the marginal interaction effects of age and physical activity on MHQ to investigate whether an age gradient for mental health exists, and how this may be moderated by physical activity status. In all models, participants were nested within country to account for potential clustering effects. </w:t>
      </w:r>
    </w:p>
    <w:p w14:paraId="7C54BFC3" w14:textId="5C94B998" w:rsidR="00CC1AF0" w:rsidRPr="00EE1D40" w:rsidRDefault="00CC1AF0" w:rsidP="00EE1D40">
      <w:pPr>
        <w:spacing w:after="0" w:line="480" w:lineRule="auto"/>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ab/>
        <w:t>Several sensitivity analyses were performed to determine whether the inferences of the main analyses were biased due to model misspecification or handling of missing data</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{"citationID":"iA83lS4G","properties":{"formattedCitation":"[44,45]","plainCitation":"[44,45]","noteIndex":0},"citationItems":[{"id":85,"uris":["http://zotero.org/users/local/ucDGfcUQ/items/NWVDGMR2"],"itemData":{"id":85,"type":"article-journal","container-title":"Psychological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[44,45]</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First, we computed propensity score weighted regression models that included further adjustment for the full covariate set to allow for doubly robust estimation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{"citationID":"lNRVPr0z","properties":{"formattedCitation":"[46]","plainCitation":"[46]","noteIndex":0},"citationItems":[{"id":15,"uris":["http://zotero.org/users/local/ucDGfcUQ/items/V77RYWLM"],"itemData":{"id":15,"type":"article-journal","container-title":"American journal of epidemiology","issue":"7","note":"publisher: Oxford University Press","page":"761–767","title":"Doubly robust estimation of causal effects","volume":"173","author":[{"family":"Funk","given":"Michele Jonsson"},{"family":"Westreich","given":"Daniel"},{"family":"Wiesen","given":"Chris"},{"family":"Stürmer","given":"Til"},{"family":"Brookhart","given":"M Alan"},{"family":"Davidian","given":"Marie"}],"issued":{"date-parts":[["2011"]]}}}],"schema":"https://github.com/citation-style-language/schema/raw/master/csl-citation.json"}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[46]</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Second, instead of handling covariate missingness by surrogate splitting, we first implemented multiple imputation (MI) before the GBM estimation of propensity scores. Third, we estimated ATCs using MI and covariate balancing propensity score (CBPS) weighting, which may outperform GBM if there is a non-complex relationship between treatment and outcome</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{"citationID":"5KUxbcth","properties":{"formattedCitation":"[47]","plainCitation":"[47]","noteIndex":0},"citationItems":[{"id":18,"uris":["http://zotero.org/users/local/ucDGfcUQ/items/BSKUANHX"],"itemData":{"id":18,"type":"article-journal","container-title":"Epidemiology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[47]</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MI and CBPS are described in greater detail in the Supplementary Materials (Section A). Doubly robust estimation was also computed for these models by including the full covariate set in the multiply imputed, CBPS or GBM-weighted regression models. Akin to our main analyses, participants were nested within country for all models.</w:t>
      </w:r>
    </w:p>
    <w:p w14:paraId="6BDE80F8" w14:textId="5A23EE9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Results</w:t>
      </w:r>
    </w:p>
    <w:p w14:paraId="61927BE1" w14:textId="6697E67D" w:rsidR="00CC1AF0" w:rsidRPr="00EE1D40" w:rsidRDefault="00CC1AF0" w:rsidP="00EE1D40">
      <w:pPr>
        <w:spacing w:after="0" w:line="480" w:lineRule="auto"/>
        <w:ind w:firstLine="720"/>
        <w:rPr>
          <w:rFonts w:ascii="Times New Roman" w:hAnsi="Times New Roman" w:cs="Times New Roman"/>
          <w:b/>
          <w:kern w:val="0"/>
          <w:sz w:val="24"/>
          <w:szCs w:val="24"/>
          <w14:ligatures w14:val="none"/>
        </w:rPr>
      </w:pPr>
      <w:r w:rsidRPr="00EE1D40">
        <w:rPr>
          <w:rFonts w:ascii="Times New Roman" w:hAnsi="Times New Roman" w:cs="Times New Roman"/>
          <w:b/>
          <w:kern w:val="0"/>
          <w:sz w:val="24"/>
          <w:szCs w:val="24"/>
          <w14:ligatures w14:val="none"/>
        </w:rPr>
        <w:t>Descriptive statistics</w:t>
      </w:r>
      <w:r w:rsidR="00DE6B28" w:rsidRPr="00EE1D40">
        <w:rPr>
          <w:rFonts w:ascii="Times New Roman" w:hAnsi="Times New Roman" w:cs="Times New Roman"/>
          <w:b/>
          <w:kern w:val="0"/>
          <w:sz w:val="24"/>
          <w:szCs w:val="24"/>
          <w14:ligatures w14:val="none"/>
        </w:rPr>
        <w:t xml:space="preserve">. </w:t>
      </w:r>
      <w:r w:rsidRPr="00EE1D40">
        <w:rPr>
          <w:rFonts w:ascii="Times New Roman" w:hAnsi="Times New Roman" w:cs="Times New Roman"/>
          <w:kern w:val="0"/>
          <w:sz w:val="24"/>
          <w:szCs w:val="24"/>
          <w14:ligatures w14:val="none"/>
        </w:rPr>
        <w:t>After dropping two cases due to Arabic responses not translating properly, the final sample included 341,956 participants, and was predominantly female (55.3%</w:t>
      </w:r>
      <w:r w:rsidR="008C64C0" w:rsidRPr="00EE1D40">
        <w:rPr>
          <w:rFonts w:ascii="Times New Roman" w:hAnsi="Times New Roman" w:cs="Times New Roman"/>
          <w:kern w:val="0"/>
          <w:sz w:val="24"/>
          <w:szCs w:val="24"/>
          <w14:ligatures w14:val="none"/>
        </w:rPr>
        <w:t>; 43.5% male, 0.2% other/intersex</w:t>
      </w:r>
      <w:r w:rsidRPr="00EE1D40">
        <w:rPr>
          <w:rFonts w:ascii="Times New Roman" w:hAnsi="Times New Roman" w:cs="Times New Roman"/>
          <w:kern w:val="0"/>
          <w:sz w:val="24"/>
          <w:szCs w:val="24"/>
          <w14:ligatures w14:val="none"/>
        </w:rPr>
        <w:t xml:space="preserve">), post-secondary educated (47.5% with a bachelor’s or graduate </w:t>
      </w:r>
      <w:r w:rsidRPr="00EE1D40">
        <w:rPr>
          <w:rFonts w:ascii="Times New Roman" w:hAnsi="Times New Roman" w:cs="Times New Roman"/>
          <w:kern w:val="0"/>
          <w:sz w:val="24"/>
          <w:szCs w:val="24"/>
          <w14:ligatures w14:val="none"/>
        </w:rPr>
        <w:lastRenderedPageBreak/>
        <w:t>degree</w:t>
      </w:r>
      <w:r w:rsidR="008C64C0" w:rsidRPr="00EE1D40">
        <w:rPr>
          <w:rFonts w:ascii="Times New Roman" w:hAnsi="Times New Roman" w:cs="Times New Roman"/>
          <w:kern w:val="0"/>
          <w:sz w:val="24"/>
          <w:szCs w:val="24"/>
          <w14:ligatures w14:val="none"/>
        </w:rPr>
        <w:t>; 32.6% high school or less</w:t>
      </w:r>
      <w:r w:rsidRPr="00EE1D40">
        <w:rPr>
          <w:rFonts w:ascii="Times New Roman" w:hAnsi="Times New Roman" w:cs="Times New Roman"/>
          <w:kern w:val="0"/>
          <w:sz w:val="24"/>
          <w:szCs w:val="24"/>
          <w14:ligatures w14:val="none"/>
        </w:rPr>
        <w:t>), employed (47.8%</w:t>
      </w:r>
      <w:r w:rsidR="008C64C0" w:rsidRPr="00EE1D40">
        <w:rPr>
          <w:rFonts w:ascii="Times New Roman" w:hAnsi="Times New Roman" w:cs="Times New Roman"/>
          <w:kern w:val="0"/>
          <w:sz w:val="24"/>
          <w:szCs w:val="24"/>
          <w14:ligatures w14:val="none"/>
        </w:rPr>
        <w:t>; 32.1% studying or retired, 8.7% unemployed</w:t>
      </w:r>
      <w:r w:rsidRPr="00EE1D40">
        <w:rPr>
          <w:rFonts w:ascii="Times New Roman" w:hAnsi="Times New Roman" w:cs="Times New Roman"/>
          <w:kern w:val="0"/>
          <w:sz w:val="24"/>
          <w:szCs w:val="24"/>
          <w14:ligatures w14:val="none"/>
        </w:rPr>
        <w:t>), married (42.5%</w:t>
      </w:r>
      <w:r w:rsidR="008C64C0" w:rsidRPr="00EE1D40">
        <w:rPr>
          <w:rFonts w:ascii="Times New Roman" w:hAnsi="Times New Roman" w:cs="Times New Roman"/>
          <w:kern w:val="0"/>
          <w:sz w:val="24"/>
          <w:szCs w:val="24"/>
          <w14:ligatures w14:val="none"/>
        </w:rPr>
        <w:t>; 24.9% single</w:t>
      </w:r>
      <w:r w:rsidRPr="00EE1D40">
        <w:rPr>
          <w:rFonts w:ascii="Times New Roman" w:hAnsi="Times New Roman" w:cs="Times New Roman"/>
          <w:kern w:val="0"/>
          <w:sz w:val="24"/>
          <w:szCs w:val="24"/>
          <w14:ligatures w14:val="none"/>
        </w:rPr>
        <w:t>), and physically active to some degree (60.4%). The sample was also representative across the adult lifespan (18-24 and 55-64 were the most common age ranges selected at 18.91% and 18.50% of the sample, respectively). The mean score for the MHQ was 67.93 ± 72.70 SD</w:t>
      </w:r>
      <w:r w:rsidR="003B5C12" w:rsidRPr="00EE1D40">
        <w:rPr>
          <w:rFonts w:ascii="Times New Roman" w:hAnsi="Times New Roman" w:cs="Times New Roman"/>
          <w:kern w:val="0"/>
          <w:sz w:val="24"/>
          <w:szCs w:val="24"/>
          <w14:ligatures w14:val="none"/>
        </w:rPr>
        <w:t>, which would be considered “Managing” as per the MHQ’s six levels of functioning</w:t>
      </w:r>
      <w:r w:rsidRPr="00EE1D40">
        <w:rPr>
          <w:rFonts w:ascii="Times New Roman" w:hAnsi="Times New Roman" w:cs="Times New Roman"/>
          <w:kern w:val="0"/>
          <w:sz w:val="24"/>
          <w:szCs w:val="24"/>
          <w14:ligatures w14:val="none"/>
        </w:rPr>
        <w:t xml:space="preserve">. Full descriptive statistics for the sample demographic characteristics, covariates, physical activity, </w:t>
      </w:r>
      <w:r w:rsidR="008C64C0" w:rsidRPr="00EE1D40">
        <w:rPr>
          <w:rFonts w:ascii="Times New Roman" w:hAnsi="Times New Roman" w:cs="Times New Roman"/>
          <w:kern w:val="0"/>
          <w:sz w:val="24"/>
          <w:szCs w:val="24"/>
          <w14:ligatures w14:val="none"/>
        </w:rPr>
        <w:t>MHQ, and the six subcategories</w:t>
      </w:r>
      <w:r w:rsidR="001611C1" w:rsidRPr="00EE1D40">
        <w:rPr>
          <w:rFonts w:ascii="Times New Roman" w:hAnsi="Times New Roman" w:cs="Times New Roman"/>
          <w:kern w:val="0"/>
          <w:sz w:val="24"/>
          <w:szCs w:val="24"/>
          <w14:ligatures w14:val="none"/>
        </w:rPr>
        <w:t xml:space="preserve"> for each age group</w:t>
      </w:r>
      <w:r w:rsidRPr="00EE1D40">
        <w:rPr>
          <w:rFonts w:ascii="Times New Roman" w:hAnsi="Times New Roman" w:cs="Times New Roman"/>
          <w:kern w:val="0"/>
          <w:sz w:val="24"/>
          <w:szCs w:val="24"/>
          <w14:ligatures w14:val="none"/>
        </w:rPr>
        <w:t xml:space="preserve"> can be found in</w:t>
      </w:r>
      <w:r w:rsidR="008C64C0" w:rsidRPr="00EE1D40">
        <w:rPr>
          <w:rFonts w:ascii="Times New Roman" w:hAnsi="Times New Roman" w:cs="Times New Roman"/>
          <w:kern w:val="0"/>
          <w:sz w:val="24"/>
          <w:szCs w:val="24"/>
          <w14:ligatures w14:val="none"/>
        </w:rPr>
        <w:t xml:space="preserve"> Supplementary Materials</w:t>
      </w:r>
      <w:r w:rsidRPr="00EE1D40">
        <w:rPr>
          <w:rFonts w:ascii="Times New Roman" w:hAnsi="Times New Roman" w:cs="Times New Roman"/>
          <w:kern w:val="0"/>
          <w:sz w:val="24"/>
          <w:szCs w:val="24"/>
          <w14:ligatures w14:val="none"/>
        </w:rPr>
        <w:t xml:space="preserve"> Table </w:t>
      </w:r>
      <w:r w:rsidR="00C76485" w:rsidRPr="00EE1D40">
        <w:rPr>
          <w:rFonts w:ascii="Times New Roman" w:hAnsi="Times New Roman" w:cs="Times New Roman"/>
          <w:kern w:val="0"/>
          <w:sz w:val="24"/>
          <w:szCs w:val="24"/>
          <w14:ligatures w14:val="none"/>
        </w:rPr>
        <w:t>1</w:t>
      </w:r>
      <w:r w:rsidRPr="00EE1D40">
        <w:rPr>
          <w:rFonts w:ascii="Times New Roman" w:hAnsi="Times New Roman" w:cs="Times New Roman"/>
          <w:kern w:val="0"/>
          <w:sz w:val="24"/>
          <w:szCs w:val="24"/>
          <w14:ligatures w14:val="none"/>
        </w:rPr>
        <w:t xml:space="preserve">. </w:t>
      </w:r>
    </w:p>
    <w:p w14:paraId="4BA74F7D" w14:textId="3C180A26"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After adjusting for propensity score weighting, the effective sample for the treated (active) group was reduced to 140,633.8 (68.13% of unadjusted), yielding an overall effective sample size of 276,158.8 (80.76% of original sample). The effective sample size is the “approximately the number of observations from a simple random sample that yields an estimate with sampling variation equal to the sampling variation obtained with the weighted comparison observation”, and can be interpreted as a conservative lower bound for the adjusted size of the weighted sample</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{"citationID":"c8jzvoZH","properties":{"formattedCitation":"[48]","plainCitation":"[48]","noteIndex":0},"citationItems":[{"id":83,"uris":["http://zotero.org/users/local/ucDGfcUQ/items/EFUTE3DH"],"itemData":{"id":83,"type":"book","publisher":"Rand Santa Monica, Calif","title":"Toolkit for weighting and analysis of nonequivalent groups: a tutorial for the R TWANG package","author":[{"family":"Ridgeway","given":"Greg"},{"family":"McCaffrey","given":"Daniel F"},{"family":"Morral","given":"Andrew R"},{"family":"Cefalu","given":"Matthew"},{"family":"Burgette","given":"Lane F"},{"family":"Pane","given":"Joseph D"},{"family":"Griffin","given":"Beth Ann"}],"issued":{"date-parts":[["2022"]]}}}],"schema":"https://github.com/citation-style-language/schema/raw/master/csl-citation.json"}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[48]</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Diagnostics indicated that covariate balance was successfully achieved after GBM and CBPS weighting procedures were implemented (see Supplementary Materials, Section B).</w:t>
      </w:r>
    </w:p>
    <w:p w14:paraId="01FBD553" w14:textId="162A17FD" w:rsidR="00CC1AF0" w:rsidRPr="00EE1D40" w:rsidRDefault="00CC1AF0" w:rsidP="00EE1D40">
      <w:pPr>
        <w:spacing w:after="0" w:line="480" w:lineRule="auto"/>
        <w:ind w:firstLine="720"/>
        <w:rPr>
          <w:rFonts w:ascii="Times New Roman" w:hAnsi="Times New Roman" w:cs="Times New Roman"/>
          <w:b/>
          <w:kern w:val="0"/>
          <w:sz w:val="24"/>
          <w:szCs w:val="24"/>
          <w14:ligatures w14:val="none"/>
        </w:rPr>
      </w:pPr>
      <w:r w:rsidRPr="00EE1D40">
        <w:rPr>
          <w:rFonts w:ascii="Times New Roman" w:hAnsi="Times New Roman" w:cs="Times New Roman"/>
          <w:b/>
          <w:kern w:val="0"/>
          <w:sz w:val="24"/>
          <w:szCs w:val="24"/>
          <w14:ligatures w14:val="none"/>
        </w:rPr>
        <w:t>Physical Activity</w:t>
      </w:r>
      <w:r w:rsidR="00DE6B28" w:rsidRPr="00EE1D40">
        <w:rPr>
          <w:rFonts w:ascii="Times New Roman" w:hAnsi="Times New Roman" w:cs="Times New Roman"/>
          <w:b/>
          <w:kern w:val="0"/>
          <w:sz w:val="24"/>
          <w:szCs w:val="24"/>
          <w14:ligatures w14:val="none"/>
        </w:rPr>
        <w:t xml:space="preserve">. </w:t>
      </w:r>
      <w:r w:rsidRPr="00EE1D40">
        <w:rPr>
          <w:rFonts w:ascii="Times New Roman" w:hAnsi="Times New Roman" w:cs="Times New Roman"/>
          <w:kern w:val="0"/>
          <w:sz w:val="24"/>
          <w:szCs w:val="24"/>
          <w14:ligatures w14:val="none"/>
        </w:rPr>
        <w:t xml:space="preserve">Propensity score weighted models demonstrated physical activity was associated with significant (p &lt; 0.01) treatment effects on overall MHQ scores (ATC = 17.86; 95% CI: 15.07-20.64), which coincided with a small effect size calculated using standard deviations from the unweighted data (standardized mean difference (SMD) = 0.25). Physical activity was also associated with significant treatment effects for each of the six MHQ subcategories: Core Cognition (ATC = 16.33; 95% CI: 13.87-18.78;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0.25), Adaptability </w:t>
      </w:r>
      <w:r w:rsidRPr="00EE1D40">
        <w:rPr>
          <w:rFonts w:ascii="Times New Roman" w:hAnsi="Times New Roman" w:cs="Times New Roman"/>
          <w:kern w:val="0"/>
          <w:sz w:val="24"/>
          <w:szCs w:val="24"/>
          <w14:ligatures w14:val="none"/>
        </w:rPr>
        <w:lastRenderedPageBreak/>
        <w:t xml:space="preserve">and Resilience (ATC =17.57; 95% CI: 14.83-20.31;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0.26), Drive and Motivation (ATC = 15.86; 95% CI: 12.87-18.86;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0.24), Mood and Outlook (ATC = 15.27; 95% CI: 12.53-18.01;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i/>
          <w:kern w:val="0"/>
          <w:sz w:val="24"/>
          <w:szCs w:val="24"/>
          <w14:ligatures w14:val="none"/>
        </w:rPr>
        <w:t xml:space="preserve"> </w:t>
      </w:r>
      <w:r w:rsidRPr="00EE1D40">
        <w:rPr>
          <w:rFonts w:ascii="Times New Roman" w:hAnsi="Times New Roman" w:cs="Times New Roman"/>
          <w:kern w:val="0"/>
          <w:sz w:val="24"/>
          <w:szCs w:val="24"/>
          <w14:ligatures w14:val="none"/>
        </w:rPr>
        <w:t xml:space="preserve">= 0.22), Social Self (ATC = 13.02; 95% CI: 10.18-15.85;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0.17), and Mind-Body Connection (ATC = 19.25; 95% CI: 16.66-21.84;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0.31). </w:t>
      </w:r>
    </w:p>
    <w:p w14:paraId="1262FDF6" w14:textId="7107E9A1" w:rsidR="00CC1AF0" w:rsidRPr="00EE1D40" w:rsidRDefault="00CC1AF0" w:rsidP="00EE1D40">
      <w:pPr>
        <w:spacing w:after="0" w:line="480" w:lineRule="auto"/>
        <w:ind w:firstLine="720"/>
        <w:rPr>
          <w:rFonts w:ascii="Times New Roman" w:hAnsi="Times New Roman" w:cs="Times New Roman"/>
          <w:b/>
          <w:kern w:val="0"/>
          <w:sz w:val="24"/>
          <w:szCs w:val="24"/>
          <w14:ligatures w14:val="none"/>
        </w:rPr>
      </w:pPr>
      <w:r w:rsidRPr="00EE1D40">
        <w:rPr>
          <w:rFonts w:ascii="Times New Roman" w:hAnsi="Times New Roman" w:cs="Times New Roman"/>
          <w:b/>
          <w:kern w:val="0"/>
          <w:sz w:val="24"/>
          <w:szCs w:val="24"/>
          <w14:ligatures w14:val="none"/>
        </w:rPr>
        <w:t>Physical Activity and Age</w:t>
      </w:r>
      <w:r w:rsidR="00DE6B28" w:rsidRPr="00EE1D40">
        <w:rPr>
          <w:rFonts w:ascii="Times New Roman" w:hAnsi="Times New Roman" w:cs="Times New Roman"/>
          <w:b/>
          <w:kern w:val="0"/>
          <w:sz w:val="24"/>
          <w:szCs w:val="24"/>
          <w14:ligatures w14:val="none"/>
        </w:rPr>
        <w:t xml:space="preserve">. </w:t>
      </w:r>
      <w:r w:rsidRPr="00EE1D40">
        <w:rPr>
          <w:rFonts w:ascii="Times New Roman" w:hAnsi="Times New Roman" w:cs="Times New Roman"/>
          <w:kern w:val="0"/>
          <w:sz w:val="24"/>
          <w:szCs w:val="24"/>
          <w14:ligatures w14:val="none"/>
        </w:rPr>
        <w:t xml:space="preserve">Figures 1 and 2 show the effects of PA on overall MHQ scores and each subcategory by each age group. Briefly, overall trends showed significant beneficial effects of physical activity on overall MHQ scores and each MHQ subcategory across each age group. Larger effects were observed for young and middle-aged adults as well as those 85+ years of age. Inspection of the estimated effects on the six MHQ subcategories suggest that younger age groups may experience more favorable effects from physical activity for Core Cognition and Adaptability and Resilience, as compared to the other older age groups. All ATCs and standard errors can be found in Supplementary Materials Table </w:t>
      </w:r>
      <w:r w:rsidR="00C34BC9" w:rsidRPr="00EE1D40">
        <w:rPr>
          <w:rFonts w:ascii="Times New Roman" w:hAnsi="Times New Roman" w:cs="Times New Roman"/>
          <w:kern w:val="0"/>
          <w:sz w:val="24"/>
          <w:szCs w:val="24"/>
          <w14:ligatures w14:val="none"/>
        </w:rPr>
        <w:t>2</w:t>
      </w:r>
      <w:r w:rsidRPr="00EE1D40">
        <w:rPr>
          <w:rFonts w:ascii="Times New Roman" w:hAnsi="Times New Roman" w:cs="Times New Roman"/>
          <w:kern w:val="0"/>
          <w:sz w:val="24"/>
          <w:szCs w:val="24"/>
          <w14:ligatures w14:val="none"/>
        </w:rPr>
        <w:t>.</w:t>
      </w:r>
    </w:p>
    <w:p w14:paraId="7AB58767" w14:textId="77777777"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Figures 3 and 4 show the predicted values of overall MHQ scores and each of the six subcategories as a function of age and physical activity engagement, demonstrating consistent increases in mental health with aging, with the exception of 75-84 to 85+ where mental health appears to plateau as evidenced by non-significant changes in both the Inactive and Active groups. Being physically active was associated with consistently higher mental health across all age groups.</w:t>
      </w:r>
    </w:p>
    <w:p w14:paraId="41368DC1" w14:textId="48B8702D" w:rsidR="00CC1AF0" w:rsidRPr="00EE1D40" w:rsidRDefault="00CC1AF0" w:rsidP="00EE1D40">
      <w:pPr>
        <w:spacing w:after="0" w:line="480" w:lineRule="auto"/>
        <w:ind w:firstLine="720"/>
        <w:rPr>
          <w:rFonts w:ascii="Times New Roman" w:hAnsi="Times New Roman" w:cs="Times New Roman"/>
          <w:b/>
          <w:kern w:val="0"/>
          <w:sz w:val="24"/>
          <w:szCs w:val="24"/>
          <w14:ligatures w14:val="none"/>
        </w:rPr>
      </w:pPr>
      <w:r w:rsidRPr="00EE1D40">
        <w:rPr>
          <w:rFonts w:ascii="Times New Roman" w:hAnsi="Times New Roman" w:cs="Times New Roman"/>
          <w:b/>
          <w:kern w:val="0"/>
          <w:sz w:val="24"/>
          <w:szCs w:val="24"/>
          <w14:ligatures w14:val="none"/>
        </w:rPr>
        <w:t>Sensitivity analyses</w:t>
      </w:r>
      <w:r w:rsidR="00DE6B28" w:rsidRPr="00EE1D40">
        <w:rPr>
          <w:rFonts w:ascii="Times New Roman" w:hAnsi="Times New Roman" w:cs="Times New Roman"/>
          <w:b/>
          <w:kern w:val="0"/>
          <w:sz w:val="24"/>
          <w:szCs w:val="24"/>
          <w14:ligatures w14:val="none"/>
        </w:rPr>
        <w:t xml:space="preserve">. </w:t>
      </w:r>
      <w:r w:rsidRPr="00EE1D40">
        <w:rPr>
          <w:rFonts w:ascii="Times New Roman" w:hAnsi="Times New Roman" w:cs="Times New Roman"/>
          <w:kern w:val="0"/>
          <w:sz w:val="24"/>
          <w:szCs w:val="24"/>
          <w14:ligatures w14:val="none"/>
        </w:rPr>
        <w:t xml:space="preserve">Our sensitivity analyses (see Table </w:t>
      </w:r>
      <w:r w:rsidR="001611C1" w:rsidRPr="00EE1D40">
        <w:rPr>
          <w:rFonts w:ascii="Times New Roman" w:hAnsi="Times New Roman" w:cs="Times New Roman"/>
          <w:kern w:val="0"/>
          <w:sz w:val="24"/>
          <w:szCs w:val="24"/>
          <w14:ligatures w14:val="none"/>
        </w:rPr>
        <w:t>1</w:t>
      </w:r>
      <w:r w:rsidRPr="00EE1D40">
        <w:rPr>
          <w:rFonts w:ascii="Times New Roman" w:hAnsi="Times New Roman" w:cs="Times New Roman"/>
          <w:kern w:val="0"/>
          <w:sz w:val="24"/>
          <w:szCs w:val="24"/>
          <w14:ligatures w14:val="none"/>
        </w:rPr>
        <w:t xml:space="preserve">) demonstrated convergence of the estimated treatment effects of physical activity on mental health across each of the alternative statistical techniques employed when compared to the main GBM results. </w:t>
      </w:r>
    </w:p>
    <w:p w14:paraId="1942003F" w14:textId="7777777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Discussion</w:t>
      </w:r>
    </w:p>
    <w:p w14:paraId="141021AB" w14:textId="40A2E8DE"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lastRenderedPageBreak/>
        <w:t>The purpose of the present study was to estimate the treatment effects of physical activity engagement on a comprehensive indicator of mental health and its subcategories, and whether these effects may differ across age cohorts. Our findings revealed a significant small effect of self-reported physical activity on overall mental health and well-being. Sensitivity analyses revealed this effect was robust after adjusting for covariates using several different statistical methods. These findings are consistent with the existing evidence that has demonstrated beneficial associations between physical activity and various psychological outcomes including severe mental disorders</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{"citationID":"cYpM6yR9","properties":{"formattedCitation":"[40]","plainCitation":"[40]","noteIndex":0},"citationItems":[{"id":88,"uris":["http://zotero.org/users/local/ucDGfcUQ/items/565RUGJ2"],"itemData":{"id":88,"type":"article-journal","container-title":"World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[40]</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cognitive function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{"citationID":"NqY7wZ4h","properties":{"formattedCitation":"[49,50]","plainCitation":"[49,50]","noteIndex":0},"citationItems":[{"id":110,"uris":["http://zotero.org/users/local/ucDGfcUQ/items/C7Z9P8NH"],"itemData":{"id":110,"type":"article-journal","abstract":"Childhood is an important and sensitive period for cognitive development. There is limited published research regarding the relationship between sports and cognitive functions in children. We present studies that demonstrate the influence of physical activity on health, especially a positive correlation between sports and cognitive functions. The keywords “children, cognition, cognitive function, physical activity, and brain” were searched for using PsycInfo, Medline, and Google Scholar, with publication dates ranging from January 2000 to November 2017. Of the 617 results, 58 articles strictly connected to the main topics of physical activity and cognitive functioning were then reviewed. The areas of attention, thinking, language, learning, and memory were analyzed relative to sports and childhood. Results suggest that engaging in sports in late childhood positively influences cognitive and emotional functions. There is a paucity of publications that investigate the impact of sports on pre-adolescents’ cognitive functions, or explore which cognitive functions are developed by which sporting disciplines. Such knowledge would be useful in developing training programs for pre-adolescents, aimed at improving cognitive functions that may guide both researchers and practitioners relative to the wide range of benefits that result from physical activity.","container-title":"International Journal of Environmental Research and Public Health","DOI":"10.3390/ijerph15040800","ISSN":"1661-7827","issue":"4","journalAbbreviation":"Int J Environ Res Public Health","note":"PMID: 29671803\nPMCID: PMC5923842","page":"800","source":"PubMed Central","title":"Physical Activity and Cognitive Functioning of Children: A Systematic Review","title-short":"Physical Activity and Cognitive Functioning of Children","volume":"15","author":[{"family":"Bidzan-Bluma","given":"Ilona"},{"family":"Lipowska","given":"Małgorzata"}],"issued":{"date-parts":[["2018",4]]}}},{"id":82,"uris":["http://zotero.org/users/local/ucDGfcUQ/items/HY83PVEX"],"itemData":{"id":82,"type":"article-journal","container-title":"Clinical interventions in aging","note":"publisher: Taylor &amp; Francis","page":"661–682","title":"Physical activity and cognitive function in individuals over 60 years of age: a systematic review","author":[{"family":"Carvalho","given":"Ashley"},{"family":"Rea","given":"Irene Maeve"},{"family":"Parimon","given":"Tanyalak"},{"family":"Cusack","given":"Barry J"}],"issued":{"date-parts":[["2014"]]}}}],"schema":"https://github.com/citation-style-language/schema/raw/master/csl-citation.json"}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[49,50]</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emotional skills</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{"citationID":"efDvzjMe","properties":{"formattedCitation":"[51]","plainCitation":"[51]","noteIndex":0},"citationItems":[{"id":81,"uris":["http://zotero.org/users/local/ucDGfcUQ/items/9BDW4IG6"],"itemData":{"id":81,"type":"article-journal","container-title":"Scandinavian journal of medicine &amp; science in sports","issue":"8","note":"publisher: Wiley Online Library","page":"862–874","title":"Emotional intelligence in sport and exercise: A systematic review","volume":"26","author":[{"family":"Laborde","given":"Sylvain"},{"family":"Dosseville","given":"Fabrice"},{"family":"Allen","given":"Mark S"}],"issued":{"date-parts":[["2016"]]}}}],"schema":"https://github.com/citation-style-language/schema/raw/master/csl-citation.json"}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[51]</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resilience</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{"citationID":"IF0BshXB","properties":{"formattedCitation":"[52]","plainCitation":"[52]","noteIndex":0},"citationItems":[{"id":80,"uris":["http://zotero.org/users/local/ucDGfcUQ/items/9BDRMLMU"],"itemData":{"id":80,"type":"article-journal","container-title":"Psychological medicine","issue":"5","note":"publisher: Cambridge University Press","page":"824–833","title":"Emotional distress in young adults during the COVID-19 pandemic: evidence of risk and resilience from a longitudinal cohort study","volume":"52","author":[{"family":"Shanahan","given":"Lilly"},{"family":"Steinhoff","given":"Annekatrin"},{"family":"Bechtiger","given":"Laura"},{"family":"Murray","given":"Aja L"},{"family":"Nivette","given":"Amy"},{"family":"Hepp","given":"Urs"},{"family":"Ribeaud","given":"Denis"},{"family":"Eisner","given":"Manuel"}],"issued":{"date-parts":[["2022"]]}}}],"schema":"https://github.com/citation-style-language/schema/raw/master/csl-citation.json"}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[52]</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and quality of life</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{"citationID":"K4jGHYtZ","properties":{"formattedCitation":"[19,53]","plainCitation":"[19,53]","noteIndex":0},"citationItems":[{"id":37,"uris":["http://zotero.org/users/local/ucDGfcUQ/items/YJZ2YFV2"],"itemData":{"id":37,"type":"article-journal","container-title":"Psychiatry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[19,53]</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Our results also align with previous work that has shown favorable effects of physical activity on indicators of mental health are consistent across the adult lifespan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{"citationID":"LFaAAQHP","properties":{"formattedCitation":"[54,55]","plainCitation":"[54,55]","noteIndex":0},"citationItems":[{"id":79,"uris":["http://zotero.org/users/local/ucDGfcUQ/items/6GUZX27Q"],"itemData":{"id":79,"type":"article-journal","container-title":"Scandinavian journal of medicine &amp; science in sports","issue":"5","note":"publisher: Wiley Online Library","page":"816–827","title":"Consequences of physical inactivity in older adults: A systematic review of reviews and meta-analyses","volume":"30","author":[{"family":"Cunningham","given":"Conor"},{"family":"O'Sullivan","given":"Roger"},{"family":"Caserotti","given":"Paolo"},{"family":"Tully","given":"Mark A"}],"issued":{"date-parts":[["2020"]]}}},{"id":78,"uris":["http://zotero.org/users/local/ucDGfcUQ/items/H73T5U6D"],"itemData":{"id":78,"type":"article-journal","container-title":"Trends in psychiatry and psychotherapy","note":"publisher: SciELO Brasil","page":"36–42","title":"The effects of physical activity on anxiety, depression, and quality of life in elderly people living in the community","volume":"41","author":[{"family":"Oliveira","given":"Lucineide da Silva Santos Castelo Branco","non-dropping-particle":"de"},{"family":"Souza","given":"Edila C"},{"family":"Rodrigues","given":"Rosilene Andrade Silva"},{"family":"Fett","given":"Carlos Alexandre"},{"family":"Piva","given":"Angelo Biagini"}],"issued":{"date-parts":[["2019"]]}}}],"schema":"https://github.com/citation-style-language/schema/raw/master/csl-citation.json"}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[54,55]</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Taken together, these findings further underscore the importance of promoting a physically activity lifestyle to improve population mental health and well-being, which has the potential to significantly reduce the forecasted growing economic costs associated with poor mental health over the next decade.</w:t>
      </w:r>
    </w:p>
    <w:p w14:paraId="49E85A1D" w14:textId="4FA311D0" w:rsidR="00CC1AF0" w:rsidRPr="00EE1D40" w:rsidRDefault="00CC1AF0" w:rsidP="00EE1D40">
      <w:pPr>
        <w:spacing w:after="0" w:line="480" w:lineRule="auto"/>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ab/>
        <w:t>Findings from the present study also contribute to the body of literature investigating associations between physical activity and mental health through examining specific subcategories of mental health and well-being. Our results showed robust and consistent beneficial effects of physical activity on each of the six subcategories of the MHQ, although it should be noted that physical activity appears to have a significantly stronger relationship with Mind-Body Connection compared to Social Self as evidenced by non-overlapping 95% CIs. The Mind-Body Connection subcategory, in which the largest effects were observed for physical activity, contains items assessing aspects of well-being with benefits robustly related to physical activity, such as pain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{"citationID":"ZNFHu2Bi","properties":{"formattedCitation":"[56,57]","plainCitation":"[56,57]","noteIndex":0},"citationItems":[{"id":77,"uris":["http://zotero.org/users/local/ucDGfcUQ/items/MSQXPDS7"],"itemData":{"id":77,"type":"article-journal","container-title":"The Journal of Pain","issue":"11","note":"publisher: Elsevier","page":"1249–1266","title":"Exercise-induced hypoalgesia in pain-free and chronic pain populations: state of the art and future directions","volume":"20","author":[{"family":"Rice","given":"David"},{"family":"Nijs","given":"Jo"},{"family":"Kosek","given":"Eva"},{"family":"Wideman","given":"Timothy"},{"family":"Hasenbring","given":"Monika I"},{"family":"Koltyn","given":"Kelli"},{"family":"Graven-Nielsen","given":"Thomas"},{"family":"Polli","given":"Andrea"}],"issued":{"date-parts":[["2019"]]}}},{"id":76,"uris":["http://zotero.org/users/local/ucDGfcUQ/items/UQH4YQUH"],"itemData":{"id":76,"type":"article-journal","container-title":"British journal of sports medicine","issue":"19","note":"publisher: BMJ Publishing Group Ltd and British Association of Sport and Exercise Medicine","page":"1410–1418","title":"Does leisure time physical activity protect against low back pain? Systematic review and meta-analysis of 36 prospective cohort studies","volume":"51","author":[{"family":"Shiri","given":"Rahman"},{"family":"Falah-Hassani","given":"Kobra"}],"issued":{"date-parts":[["2017"]]}}}],"schema":"https://github.com/citation-style-language/schema/raw/master/csl-citation.json"}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[56,57]</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sleep</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{"citationID":"3xdYtoEE","properties":{"formattedCitation":"[58,59]","plainCitation":"[58,59]","noteIndex":0},"citationItems":[{"id":75,"uris":["http://zotero.org/users/local/ucDGfcUQ/items/X7M8RR6Z"],"itemData":{"id":75,"type":"article-journal","container-title":"Journal of psychiatric research","note":"publisher: Elsevier","page":"96–106","title":"Does exercise improve sleep quality in individuals with mental illness? A systematic review and meta-analysis","volume":"109","author":[{"family":"Lederman","given":"Oscar"},{"family":"Ward","given":"Philip B"},{"family":"Firth","given":"Joseph"},{"family":"Maloney","given":"Christopher"},{"family":"Carney","given":"Rebekah"},{"family":"Vancampfort","given":"Davy"},{"family":"Stubbs","given":"Brendon"},{"family":"Kalucy","given":"Megan"},{"family":"Rosenbaum","given":"Simon"}],"issued":{"date-parts":[["2019"]]}}},{"id":74,"uris":["http://zotero.org/users/local/ucDGfcUQ/items/8C94QBWB"],"itemData":{"id":74,"type":"article-journal","container-title":"Journal of behavioral medicine","note":"publisher: Springer","page":"427–449","title":"The effects of physical activity on sleep: a meta-analytic review","volume":"38","author":[{"family":"Kredlow","given":"M Alexandra"},{"family":"Capozzoli","given":"Michelle C"},{"family":"Hearon","given":"Bridget A"},{"family":"Calkins","given":"Amanda W"},{"family":"Otto","given":"Michael W"}],"issued":{"date-parts":[["2015"]]}}}],"schema":"https://github.com/citation-style-language/schema/raw/master/csl-citation.json"}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[58,59]</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appetite regulation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{"citationID":"UB9AU6Ns","properties":{"formattedCitation":"[60,61]","plainCitation":"[60,61]","noteIndex":0},"citationItems":[{"id":73,"uris":["http://zotero.org/users/local/ucDGfcUQ/items/28Y3JD79"],"itemData":{"id":73,"type":"article-journal","container-title":"Physiology &amp; behavior","note":"publisher: Elsevier","page":"23–29","title":"Homeostatic and non-homeostatic appetite control along the spectrum of physical activity levels: An updated perspective","volume":"192","author":[{"family":"Beaulieu","given":"Kristine"},{"family":"Hopkins","given":"Mark"},{"family":"Blundell","given":"John"},{"family":"Finlayson","given":"Graham"}],"issued":{"date-parts":[["2018"]]}}},{"id":72,"uris":["http://zotero.org/users/local/ucDGfcUQ/items/VPGBP6AI"],"itemData":{"id":72,"type":"article-journal","container-title":"Sports Medicine","note":"publisher: Springer","page":"1897–1919","title":"Does habitual physical activity increase the sensitivity of the appetite control system? A systematic review","volume":"46","author":[{"family":"Beaulieu","given":"Kristine"},{"family":"Hopkins","given":"Mark"},{"family":"Blundell","given":"John"},{"family":"Finlayson","given":"Graham"}],"issued":{"date-parts":[["2016"]]}}}],"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[60,61]</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and fatigue</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{"citationID":"lc7g8QWO","properties":{"formattedCitation":"[62,63]","plainCitation":"[62,63]","noteIndex":0},"citationItems":[{"id":115,"uris":["http://zotero.org/users/local/ucDGfcUQ/items/4VXC47EU"],"itemData":{"id":115,"type":"article-journal","abstract":"OBJECTIVE: To provide a quantitative synthesis of randomized controlled trials examining the effect of exercise training on symptomatic fatigue in persons with multiple sclerosis (MS).\nMETHODS: Electronic databases (Web of Science, PubMed, PsycInfo, and Google Scholar) were searched for articles published between 1960 and October 2012 by using the key words \"fatigue,\" OR \"tiredness,\" OR \"energy,\" OR \"mood,\" OR \"lassitude,\" AND \"exercise,\" OR \"physical activity,\" OR \"rehabilitation,\" OR \"fitness\" WITH \"multiple sclerosis.\" The initial search resulted in 311 articles, of which 74 were reviewed in detail and 17 met the inclusion criteria and provided enough data to compute effect sizes (ESs; Cohen d). The meta-analysis was conducted using a meta-analysis software program, and a random-effects model was used to calculate the overall ES, expressed as Hedge g.\nRESULTS: The weighted mean ES from 17 randomized controlled trials with 568 participants with MS was 0.45 (standard error = 0.12, 95% confidence interval = 0.22-0.68, z = 3.88, p ≤ .001). The weighted mean ES was slightly heterogeneous (Q = 29.9, df = 16, p = .019).\nCONCLUSIONS: The cumulative evidence supports that exercise training is associated with a significant small reduction in fatigue among persons with MS.","container-title":"Psychosomatic Medicine","DOI":"10.1097/PSY.0b013e31829b4525","ISSN":"1534-7796","issue":"6","journalAbbreviation":"Psychosom Med","language":"eng","note":"PMID: 23788693","page":"575-580","source":"PubMed","title":"Effects of exercise training on fatigue in multiple sclerosis: a meta-analysis","title-short":"Effects of exercise training on fatigue in multiple sclerosis","volume":"75","author":[{"family":"Pilutti","given":"Lara A."},{"family":"Greenlee","given":"Tina A."},{"family":"Motl","given":"Robert W."},{"family":"Nickrent","given":"Megan S."},{"family":"Petruzzello","given":"Steven J."}],"issued":{"date-parts":[["2013"]]}}},{"id":70,"uris":["http://zotero.org/users/local/ucDGfcUQ/items/PBMSI7L7"],"itemData":{"id":70,"type":"article-journal","container-title":"Nature reviews Clinical oncology","issue":"10","note":"publisher: Nature Publishing Group UK London","page":"597–609","title":"Cancer-related fatigue—mechanisms, risk factors, and treatments","volume":"11","author":[{"family":"Bower","given":"Julienne E"}],"issued":{"date-parts":[["2014"]]}}}],"schema":"https://github.com/citation-style-language/schema/raw/master/csl-citation.json"}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[62,63]</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t>
      </w:r>
      <w:r w:rsidRPr="00EE1D40">
        <w:rPr>
          <w:rFonts w:ascii="Times New Roman" w:hAnsi="Times New Roman" w:cs="Times New Roman"/>
          <w:kern w:val="0"/>
          <w:sz w:val="24"/>
          <w:szCs w:val="24"/>
          <w14:ligatures w14:val="none"/>
        </w:rPr>
        <w:lastRenderedPageBreak/>
        <w:t>Conversely, the smallest effect was shown for Social Self, which includes aspects of well-being with less established and robust associations to physical activity such as empathy, communication skills and relationship building</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BB790D" w:rsidRPr="00EE1D40">
        <w:rPr>
          <w:rFonts w:ascii="Times New Roman" w:hAnsi="Times New Roman" w:cs="Times New Roman"/>
          <w:kern w:val="0"/>
          <w:sz w:val="24"/>
          <w:szCs w:val="24"/>
          <w14:ligatures w14:val="none"/>
        </w:rPr>
        <w:instrText xml:space="preserve"> ADDIN ZOTERO_ITEM CSL_CITATION {"citationID":"wn5CJXLG","properties":{"formattedCitation":"[64,65]","plainCitation":"[64,65]","noteIndex":0},"citationItems":[{"id":69,"uris":["http://zotero.org/users/local/ucDGfcUQ/items/B9RS2CDP"],"itemData":{"id":69,"type":"article-journal","container-title":"International Review of Sport and Exercise Psychology","issue":"1","note":"publisher: Taylor &amp; Francis","page":"231–260","title":"Loneliness and physical activity: A systematic review","volume":"9","author":[{"family":"Pels","given":"Fabian"},{"family":"Kleinert","given":"Jens"}],"issued":{"date-parts":[["2016"]]}},"label":"page"},{"id":67,"uris":["http://zotero.org/users/local/ucDGfcUQ/items/2RS37BP2"],"itemData":{"id":67,"type":"article-journal","container-title":"The Journal of Physical Fitness and Sports Medicine","issue":"1","note":"publisher: The Japanese Society of Physical Fitness and Sports Medicine","page":"45–49","title":"Association between self-reported empathy and level of physical activity in healthy young adults","volume":"10","author":[{"family":"Shima","given":"Takeru"},{"family":"Jesmin","given":"Subrina"},{"family":"Nakao","given":"Hayato"},{"family":"Tai","given":"Kentaro"},{"family":"Shimofure","given":"Tomonori"},{"family":"Arai","given":"Yoshihiro"},{"family":"Kiyama","given":"Keiko"},{"family":"Onizawa","given":"Yoko"}],"issued":{"date-parts":[["2021"]]}}}],"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BB790D" w:rsidRPr="00EE1D40">
        <w:rPr>
          <w:rFonts w:ascii="Times New Roman" w:hAnsi="Times New Roman" w:cs="Times New Roman"/>
          <w:sz w:val="24"/>
          <w:szCs w:val="24"/>
        </w:rPr>
        <w:t>[64,65]</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Although physical activity is a social pursuit for many, one potential explanation for a smaller effect of physical activity on Social Self is that some individuals prefer to engage in independent activities such as running or cycling alone, thus negating the potential social benefits associated with more group-oriented activities such as team sports and exercise classes. Nevertheless, these findings suggest that physical activity may confer benefits for all aspects of mental health and well-being, with small differences favoring psychophysiological over social aspects. </w:t>
      </w:r>
    </w:p>
    <w:p w14:paraId="71D5DED4" w14:textId="1B6C7662"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This study also addressed a knowledge gap regarding a dearth of evidence investigating potential differential effects of physical activity on certain aspects of mental health and well-being across the adult lifespan. Evidence indicated that young and middle-aged adults may experience greater benefits for their overall mental health from physical activity engagement in comparison to older adults. It should be noted that adults 85+ years of age appear to be an exception; however, this group also had the largest confidence interval likely due to a relatively smaller sample. As average levels of physical activity tend to be higher among young and middle-aged adults than older adults</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BB790D" w:rsidRPr="00EE1D40">
        <w:rPr>
          <w:rFonts w:ascii="Times New Roman" w:hAnsi="Times New Roman" w:cs="Times New Roman"/>
          <w:kern w:val="0"/>
          <w:sz w:val="24"/>
          <w:szCs w:val="24"/>
          <w14:ligatures w14:val="none"/>
        </w:rPr>
        <w:instrText xml:space="preserve"> ADDIN ZOTERO_ITEM CSL_CITATION {"citationID":"RD6StzND","properties":{"formattedCitation":"[66]","plainCitation":"[66]","noteIndex":0},"citationItems":[{"id":65,"uris":["http://zotero.org/users/local/ucDGfcUQ/items/HDWSVXCP"],"itemData":{"id":65,"type":"article-journal","container-title":"International Journal of Behavioral Nutrition and Physical Activity","issue":"1","note":"publisher: BioMed Central","page":"1–11","title":"Tracking of voluntary exercise behaviour over the lifespan","volume":"16","author":[{"family":"Van Der Zee","given":"Matthijs D"},{"family":"Van Der Mee","given":"Denise"},{"family":"Bartels","given":"Meike"},{"family":"De Geus","given":"Eco JC"}],"issued":{"date-parts":[["2019"]]}},"label":"page"}],"schema":"https://github.com/citation-style-language/schema/raw/master/csl-citation.json"}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BB790D" w:rsidRPr="00EE1D40">
        <w:rPr>
          <w:rFonts w:ascii="Times New Roman" w:hAnsi="Times New Roman" w:cs="Times New Roman"/>
          <w:sz w:val="24"/>
          <w:szCs w:val="24"/>
        </w:rPr>
        <w:t>[66]</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a more sedentary lifestyle may be especially indicative of impairment in younger cohorts. Core Cognition, Drive and Motivation, and Adaptability and Resilience followed the same trend as overall MHQ scores, and thus these specific aspects of mental health and well-being may be more amenable to benefits from adopting a more active lifestyle, whereas the other subcategories seem to demonstrate relatively consistent benefits from physical activity across the adult lifespan. Finally, differences between inactive and active groups across ages were most pronounced in the 85+ age group as evidenced by the largest </w:t>
      </w:r>
      <w:r w:rsidRPr="00EE1D40">
        <w:rPr>
          <w:rFonts w:ascii="Times New Roman" w:hAnsi="Times New Roman" w:cs="Times New Roman"/>
          <w:kern w:val="0"/>
          <w:sz w:val="24"/>
          <w:szCs w:val="24"/>
          <w14:ligatures w14:val="none"/>
        </w:rPr>
        <w:lastRenderedPageBreak/>
        <w:t xml:space="preserve">average marginal effect across all subcategories. This finding makes it clear that physical activity engagement is especially important for maintaining better mental health and well-being in the latest stages of life. </w:t>
      </w:r>
    </w:p>
    <w:p w14:paraId="34D2521E" w14:textId="43DBA1C6"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As the body of literature examining associations between physical activity and mental health continues to grow, it is imperative that researchers adopt statistical best practices that can reduce bias and strengthen our inferences. Matching and weighting techniques have received little attention in the fields of exercise psychology and behavioral medicine to date. For example, an advantage of utilizing propensity scores over controlling for covariates in a traditional multivariable linear regression is that the propensity model can deal with non-linear relationships between the covariates and outcome, as well as higher order interactions, and the GBM can handle these interaction terms non-parametrically when estimating the propensity score. As different propensity score estimation methods may perform differentially based on different assumptions and approaches to handle missing data</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044531" w:rsidRPr="00EE1D40">
        <w:rPr>
          <w:rFonts w:ascii="Times New Roman" w:hAnsi="Times New Roman" w:cs="Times New Roman"/>
          <w:kern w:val="0"/>
          <w:sz w:val="24"/>
          <w:szCs w:val="24"/>
          <w14:ligatures w14:val="none"/>
        </w:rPr>
        <w:instrText xml:space="preserve"> ADDIN ZOTERO_ITEM CSL_CITATION {"citationID":"peCgqhCP","properties":{"formattedCitation":"[44,45,47]","plainCitation":"[44,45,47]","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044531" w:rsidRPr="00EE1D40">
        <w:rPr>
          <w:rFonts w:ascii="Times New Roman" w:hAnsi="Times New Roman" w:cs="Times New Roman"/>
          <w:sz w:val="24"/>
          <w:szCs w:val="24"/>
        </w:rPr>
        <w:t>[44,45,47]</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we utilized several combinations of methods in our sensitivity analyses. Our sensitivity analysis revealed minimal deviance in the estimated effects of physical activity on overall MHQ scores across the various covariate adjustment and missing data procedures that were implemented – effect sizes were equivalent ranging from an SMD of 0.25 to 0.26. Using these various propensity score estimation techniques helped to improve our confidence that the estimated effect was not biased due to misspecification of the propensity model. In doing so, these estimates strengthen the inferences we can make about the relationship between physical activity and mental health. Though strong causal inferences are not indicated by cross-sectional observations, our results converge with existing intervention studies. For example, previous meta-analyses of randomized controlled trials on exercise and depression found pooled effect sizes ranging from 0.62 to 0.98 </w:t>
      </w:r>
      <w:r w:rsidR="00E00666" w:rsidRPr="00EE1D40">
        <w:rPr>
          <w:rFonts w:ascii="Times New Roman" w:hAnsi="Times New Roman" w:cs="Times New Roman"/>
          <w:kern w:val="0"/>
          <w:sz w:val="24"/>
          <w:szCs w:val="24"/>
          <w14:ligatures w14:val="none"/>
        </w:rPr>
        <w:fldChar w:fldCharType="begin"/>
      </w:r>
      <w:r w:rsidR="00BB790D" w:rsidRPr="00EE1D40">
        <w:rPr>
          <w:rFonts w:ascii="Times New Roman" w:hAnsi="Times New Roman" w:cs="Times New Roman"/>
          <w:kern w:val="0"/>
          <w:sz w:val="24"/>
          <w:szCs w:val="24"/>
          <w14:ligatures w14:val="none"/>
        </w:rPr>
        <w:instrText xml:space="preserve"> ADDIN ZOTERO_ITEM CSL_CITATION {"citationID":"o1iAWLoV","properties":{"formattedCitation":"[16,67,68]","plainCitation":"[16,67,68]","noteIndex":0},"citationItems":[{"id":36,"uris":["http://zotero.org/users/local/ucDGfcUQ/items/RDQU9ZJW"],"itemData":{"id":36,"type":"article-journal","container-title":"Journal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B"},{"family":"Stubbs","given":"Brendon"}],"issued":{"date-parts":[["2016"]]}}},{"id":61,"uris":["http://zotero.org/users/local/ucDGfcUQ/items/6SYH4V43"],"itemData":{"id":61,"type":"article-journal","container-title":"Cochrane database of systematic reviews","issue":"9","note":"publisher: John Wiley &amp; Sons, Ltd","title":"Exercise for depression","author":[{"family":"Cooney","given":"Gary M"},{"family":"Dwan","given":"Kerry"},{"family":"Greig","given":"Carolyn A"},{"family":"Lawlor","given":"Debbie A"},{"family":"Rimer","given":"Jane"},{"family":"Waugh","given":"Fiona R"},{"family":"McMurdo","given":"Marion"},{"family":"Mead","given":"Gillian E"}],"issued":{"date-parts":[["2013"]]}}},{"id":60,"uris":["http://zotero.org/users/local/ucDGfcUQ/items/Q24WDI3I"],"itemData":{"id":60,"type":"article-journal","container-title":"Scandinavian journal of medicine &amp; science in sports","issue":"2","note":"publisher: Wiley Online Library","page":"259–272","title":"Physical exercise intervention in depressive disorders: Meta-analysis and systematic review","volume":"24","author":[{"family":"Josefsson","given":"Torbjörn"},{"family":"Lindwall","given":"Magnus"},{"family":"Archer","given":"Trevor"}],"issued":{"date-parts":[["2014"]]}}}],"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BB790D" w:rsidRPr="00EE1D40">
        <w:rPr>
          <w:rFonts w:ascii="Times New Roman" w:hAnsi="Times New Roman" w:cs="Times New Roman"/>
          <w:sz w:val="24"/>
          <w:szCs w:val="24"/>
        </w:rPr>
        <w:t>[16,67,68]</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t>
      </w:r>
      <w:r w:rsidRPr="00EE1D40">
        <w:rPr>
          <w:rFonts w:ascii="Times New Roman" w:hAnsi="Times New Roman" w:cs="Times New Roman"/>
          <w:kern w:val="0"/>
          <w:sz w:val="24"/>
          <w:szCs w:val="24"/>
          <w14:ligatures w14:val="none"/>
        </w:rPr>
        <w:lastRenderedPageBreak/>
        <w:t>Compared to previous intervention research however, our findings may underestimate the true effect of physical activity</w:t>
      </w:r>
      <w:r w:rsidR="00022889" w:rsidRPr="00EE1D40">
        <w:rPr>
          <w:rFonts w:ascii="Times New Roman" w:hAnsi="Times New Roman" w:cs="Times New Roman"/>
          <w:kern w:val="0"/>
          <w:sz w:val="24"/>
          <w:szCs w:val="24"/>
          <w14:ligatures w14:val="none"/>
        </w:rPr>
        <w:t xml:space="preserve"> due to issues related with self-report (e.g., overestimating ones physical activity)</w:t>
      </w:r>
      <w:r w:rsidRPr="00EE1D40">
        <w:rPr>
          <w:rFonts w:ascii="Times New Roman" w:hAnsi="Times New Roman" w:cs="Times New Roman"/>
          <w:kern w:val="0"/>
          <w:sz w:val="24"/>
          <w:szCs w:val="24"/>
          <w14:ligatures w14:val="none"/>
        </w:rPr>
        <w:t xml:space="preserve">. Regardless, the present findings support and extend the existing literature on the benefits of physical activity engagement across various aspects of mental health. </w:t>
      </w:r>
    </w:p>
    <w:p w14:paraId="03A52058" w14:textId="3EEEFF32"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Despite several strengths, there are several limitations with the current study. Firstly, unlike randomization, propensity score weighting does not adjust for unobserved covariates</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BB790D" w:rsidRPr="00EE1D40">
        <w:rPr>
          <w:rFonts w:ascii="Times New Roman" w:hAnsi="Times New Roman" w:cs="Times New Roman"/>
          <w:kern w:val="0"/>
          <w:sz w:val="24"/>
          <w:szCs w:val="24"/>
          <w14:ligatures w14:val="none"/>
        </w:rPr>
        <w:instrText xml:space="preserve"> ADDIN ZOTERO_ITEM CSL_CITATION {"citationID":"fv00f8bM","properties":{"formattedCitation":"[69]","plainCitation":"[69]","noteIndex":0},"citationItems":[{"id":59,"uris":["http://zotero.org/users/local/ucDGfcUQ/items/HUWY49RS"],"itemData":{"id":59,"type":"article-journal","container-title":"American journal of epidemiology","issue":"4","note":"publisher: Oxford University Press","page":"327–333","title":"Invited commentary: propensity scores","volume":"150","author":[{"family":"Joffe","given":"Marshall M"},{"family":"Rosenbaum","given":"Paul R"}],"issued":{"date-parts":[["1999"]]}}}],"schema":"https://github.com/citation-style-language/schema/raw/master/csl-citation.json"}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BB790D" w:rsidRPr="00EE1D40">
        <w:rPr>
          <w:rFonts w:ascii="Times New Roman" w:hAnsi="Times New Roman" w:cs="Times New Roman"/>
          <w:sz w:val="24"/>
          <w:szCs w:val="24"/>
        </w:rPr>
        <w:t>[69]</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An unbiased treatment effect assumes that all potential confounders are observed, which is unlikely to be the case in any observational study. Additionally, the covariates included in this analysis were restricted by what was included in the </w:t>
      </w:r>
      <w:r w:rsidR="002C0344" w:rsidRPr="00EE1D40">
        <w:rPr>
          <w:rFonts w:ascii="Times New Roman" w:hAnsi="Times New Roman" w:cs="Times New Roman"/>
          <w:kern w:val="0"/>
          <w:sz w:val="24"/>
          <w:szCs w:val="24"/>
          <w14:ligatures w14:val="none"/>
        </w:rPr>
        <w:t>GMP</w:t>
      </w:r>
      <w:r w:rsidRPr="00EE1D40">
        <w:rPr>
          <w:rFonts w:ascii="Times New Roman" w:hAnsi="Times New Roman" w:cs="Times New Roman"/>
          <w:kern w:val="0"/>
          <w:sz w:val="24"/>
          <w:szCs w:val="24"/>
          <w14:ligatures w14:val="none"/>
        </w:rPr>
        <w:t xml:space="preserve"> survey. Adjusting for a partial set of confounders may reduce bias, but it is unknown to what extent. Second, the MHQ and its </w:t>
      </w:r>
      <w:r w:rsidR="00916623" w:rsidRPr="00EE1D40">
        <w:rPr>
          <w:rFonts w:ascii="Times New Roman" w:hAnsi="Times New Roman" w:cs="Times New Roman"/>
          <w:kern w:val="0"/>
          <w:sz w:val="24"/>
          <w:szCs w:val="24"/>
          <w14:ligatures w14:val="none"/>
        </w:rPr>
        <w:t>subcategories</w:t>
      </w:r>
      <w:r w:rsidRPr="00EE1D40">
        <w:rPr>
          <w:rFonts w:ascii="Times New Roman" w:hAnsi="Times New Roman" w:cs="Times New Roman"/>
          <w:kern w:val="0"/>
          <w:sz w:val="24"/>
          <w:szCs w:val="24"/>
          <w14:ligatures w14:val="none"/>
        </w:rPr>
        <w:t xml:space="preserve"> have yet, to our knowledge, been validated in an independent sample. It would be interesting, for example, to investigate whether the MHQ and its </w:t>
      </w:r>
      <w:r w:rsidR="00916623" w:rsidRPr="00EE1D40">
        <w:rPr>
          <w:rFonts w:ascii="Times New Roman" w:hAnsi="Times New Roman" w:cs="Times New Roman"/>
          <w:kern w:val="0"/>
          <w:sz w:val="24"/>
          <w:szCs w:val="24"/>
          <w14:ligatures w14:val="none"/>
        </w:rPr>
        <w:t>subcategories</w:t>
      </w:r>
      <w:r w:rsidRPr="00EE1D40">
        <w:rPr>
          <w:rFonts w:ascii="Times New Roman" w:hAnsi="Times New Roman" w:cs="Times New Roman"/>
          <w:kern w:val="0"/>
          <w:sz w:val="24"/>
          <w:szCs w:val="24"/>
          <w14:ligatures w14:val="none"/>
        </w:rPr>
        <w:t xml:space="preserve"> predict the onset or course of distinct mental disorders. Third, physical activity was self-reported, which can introduce recall errors – particularly among older adults who are more prone to cognitive decline – and social desirability effects</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BB790D" w:rsidRPr="00EE1D40">
        <w:rPr>
          <w:rFonts w:ascii="Times New Roman" w:hAnsi="Times New Roman" w:cs="Times New Roman"/>
          <w:kern w:val="0"/>
          <w:sz w:val="24"/>
          <w:szCs w:val="24"/>
          <w14:ligatures w14:val="none"/>
        </w:rPr>
        <w:instrText xml:space="preserve"> ADDIN ZOTERO_ITEM CSL_CITATION {"citationID":"5F9g7YKR","properties":{"formattedCitation":"[70]","plainCitation":"[70]","noteIndex":0},"citationItems":[{"id":58,"uris":["http://zotero.org/users/local/ucDGfcUQ/items/R9C4RHGD"],"itemData":{"id":58,"type":"article-journal","container-title":"Research quarterly for exercise and sport","issue":"sup2","note":"publisher: Taylor &amp; Francis","page":"1–14","title":"Assessment of physical activity by self-report: status, limitations, and future directions","volume":"71","author":[{"family":"Sallis","given":"James F"},{"family":"Saelens","given":"Brian E"}],"issued":{"date-parts":[["2000"]]}}}],"schema":"https://github.com/citation-style-language/schema/raw/master/csl-citation.json"}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BB790D" w:rsidRPr="00EE1D40">
        <w:rPr>
          <w:rFonts w:ascii="Times New Roman" w:hAnsi="Times New Roman" w:cs="Times New Roman"/>
          <w:sz w:val="24"/>
          <w:szCs w:val="24"/>
        </w:rPr>
        <w:t>[70]</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However, researchers need to balance feasibility with practicality and therefore using a self-reported measure of physical activity may be best suited for data collection with a sample of this size and geographic dispersion. Lastly, the </w:t>
      </w:r>
      <w:r w:rsidR="002C0344" w:rsidRPr="00EE1D40">
        <w:rPr>
          <w:rFonts w:ascii="Times New Roman" w:hAnsi="Times New Roman" w:cs="Times New Roman"/>
          <w:kern w:val="0"/>
          <w:sz w:val="24"/>
          <w:szCs w:val="24"/>
          <w14:ligatures w14:val="none"/>
        </w:rPr>
        <w:t>GMP</w:t>
      </w:r>
      <w:r w:rsidRPr="00EE1D40">
        <w:rPr>
          <w:rFonts w:ascii="Times New Roman" w:hAnsi="Times New Roman" w:cs="Times New Roman"/>
          <w:kern w:val="0"/>
          <w:sz w:val="24"/>
          <w:szCs w:val="24"/>
          <w14:ligatures w14:val="none"/>
        </w:rPr>
        <w:t xml:space="preserve"> has used convenience sampling to recruit participants, targeted towards individuals who used mental health-related search terms in Google and Facebook. Although the present sample includes individuals from over 200 countries, it may not truly be globally representative, as it would have also overlooked individuals living in regions with limited to no internet access. </w:t>
      </w:r>
    </w:p>
    <w:p w14:paraId="70581FC4" w14:textId="7777777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Conclusion</w:t>
      </w:r>
    </w:p>
    <w:p w14:paraId="3A0E5177" w14:textId="00995D50" w:rsidR="009C64BF"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lastRenderedPageBreak/>
        <w:t xml:space="preserve">This cross-sectional study estimated treatment effects of physical activity on several aspects of mental health among a large global sample of adults using advanced covariate balancing techniques to reduce bias in our estimates. Our results demonstrate a significant small effect of self-reported physical activity on a comprehensive measure of overall mental health and well-being, in addition to similar benefits across several specific subcategories of mental health. The strongest associations between physical activity and mental health appear to occur during the early and middle-aged adult life stages, with effects becoming weaker into old age. </w:t>
      </w:r>
      <w:r w:rsidR="00174201" w:rsidRPr="00EE1D40">
        <w:rPr>
          <w:rFonts w:ascii="Times New Roman" w:hAnsi="Times New Roman" w:cs="Times New Roman"/>
          <w:kern w:val="0"/>
          <w:sz w:val="24"/>
          <w:szCs w:val="24"/>
          <w14:ligatures w14:val="none"/>
        </w:rPr>
        <w:t>These</w:t>
      </w:r>
      <w:r w:rsidRPr="00EE1D40">
        <w:rPr>
          <w:rFonts w:ascii="Times New Roman" w:hAnsi="Times New Roman" w:cs="Times New Roman"/>
          <w:kern w:val="0"/>
          <w:sz w:val="24"/>
          <w:szCs w:val="24"/>
          <w14:ligatures w14:val="none"/>
        </w:rPr>
        <w:t xml:space="preserve"> findings further </w:t>
      </w:r>
      <w:r w:rsidR="003D4141" w:rsidRPr="00EE1D40">
        <w:rPr>
          <w:rFonts w:ascii="Times New Roman" w:hAnsi="Times New Roman" w:cs="Times New Roman"/>
          <w:kern w:val="0"/>
          <w:sz w:val="24"/>
          <w:szCs w:val="24"/>
          <w14:ligatures w14:val="none"/>
        </w:rPr>
        <w:t>support</w:t>
      </w:r>
      <w:r w:rsidRPr="00EE1D40">
        <w:rPr>
          <w:rFonts w:ascii="Times New Roman" w:hAnsi="Times New Roman" w:cs="Times New Roman"/>
          <w:kern w:val="0"/>
          <w:sz w:val="24"/>
          <w:szCs w:val="24"/>
          <w14:ligatures w14:val="none"/>
        </w:rPr>
        <w:t xml:space="preserve"> the growing body of evidence promoting </w:t>
      </w:r>
      <w:r w:rsidR="00174201" w:rsidRPr="00EE1D40">
        <w:rPr>
          <w:rFonts w:ascii="Times New Roman" w:hAnsi="Times New Roman" w:cs="Times New Roman"/>
          <w:kern w:val="0"/>
          <w:sz w:val="24"/>
          <w:szCs w:val="24"/>
          <w14:ligatures w14:val="none"/>
        </w:rPr>
        <w:t xml:space="preserve">the benefits of </w:t>
      </w:r>
      <w:r w:rsidRPr="00EE1D40">
        <w:rPr>
          <w:rFonts w:ascii="Times New Roman" w:hAnsi="Times New Roman" w:cs="Times New Roman"/>
          <w:kern w:val="0"/>
          <w:sz w:val="24"/>
          <w:szCs w:val="24"/>
          <w14:ligatures w14:val="none"/>
        </w:rPr>
        <w:t>physical activity</w:t>
      </w:r>
      <w:r w:rsidR="00174201" w:rsidRPr="00EE1D40">
        <w:rPr>
          <w:rFonts w:ascii="Times New Roman" w:hAnsi="Times New Roman" w:cs="Times New Roman"/>
          <w:kern w:val="0"/>
          <w:sz w:val="24"/>
          <w:szCs w:val="24"/>
          <w14:ligatures w14:val="none"/>
        </w:rPr>
        <w:t xml:space="preserve"> on</w:t>
      </w:r>
      <w:r w:rsidRPr="00EE1D40">
        <w:rPr>
          <w:rFonts w:ascii="Times New Roman" w:hAnsi="Times New Roman" w:cs="Times New Roman"/>
          <w:kern w:val="0"/>
          <w:sz w:val="24"/>
          <w:szCs w:val="24"/>
          <w14:ligatures w14:val="none"/>
        </w:rPr>
        <w:t xml:space="preserve"> various aspects of mental health and well-being among the population.</w:t>
      </w:r>
    </w:p>
    <w:p w14:paraId="3F6FC790"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6BEA8BE4"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462ED220"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338C7A48"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420DAA92"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0D813842"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77FE5325"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2033ABE5"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48C28F1A"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3674D7E2"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3D20E0C5"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3AF25E89"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165F07FB"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77D0D9CB" w14:textId="77777777" w:rsidR="00EE1D40" w:rsidRPr="00EE1D40" w:rsidRDefault="00EE1D40" w:rsidP="00EE1D40">
      <w:pPr>
        <w:spacing w:after="0" w:line="480" w:lineRule="auto"/>
        <w:ind w:firstLine="720"/>
        <w:rPr>
          <w:rFonts w:ascii="Times New Roman" w:hAnsi="Times New Roman" w:cs="Times New Roman"/>
          <w:kern w:val="0"/>
          <w:sz w:val="24"/>
          <w:szCs w:val="24"/>
          <w14:ligatures w14:val="none"/>
        </w:rPr>
      </w:pPr>
    </w:p>
    <w:p w14:paraId="3323C0C0" w14:textId="2DEA464F" w:rsidR="00DE6B28" w:rsidRPr="00EE1D40" w:rsidRDefault="00DE6B28" w:rsidP="00EA3172">
      <w:pPr>
        <w:spacing w:after="0" w:line="480" w:lineRule="auto"/>
        <w:jc w:val="center"/>
        <w:rPr>
          <w:rFonts w:ascii="Times New Roman" w:hAnsi="Times New Roman" w:cs="Times New Roman"/>
          <w:b/>
          <w:bCs/>
          <w:sz w:val="24"/>
          <w:szCs w:val="24"/>
        </w:rPr>
      </w:pPr>
      <w:r w:rsidRPr="00EE1D40">
        <w:rPr>
          <w:rFonts w:ascii="Times New Roman" w:hAnsi="Times New Roman" w:cs="Times New Roman"/>
          <w:b/>
          <w:bCs/>
          <w:sz w:val="24"/>
          <w:szCs w:val="24"/>
        </w:rPr>
        <w:lastRenderedPageBreak/>
        <w:t>References</w:t>
      </w:r>
    </w:p>
    <w:p w14:paraId="665D017E" w14:textId="77777777" w:rsidR="00BB790D" w:rsidRPr="00EE1D40" w:rsidRDefault="009C64BF"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fldChar w:fldCharType="begin"/>
      </w:r>
      <w:r w:rsidR="00BB790D" w:rsidRPr="00EE1D40">
        <w:rPr>
          <w:rFonts w:ascii="Times New Roman" w:hAnsi="Times New Roman" w:cs="Times New Roman"/>
          <w:sz w:val="24"/>
          <w:szCs w:val="24"/>
        </w:rPr>
        <w:instrText xml:space="preserve"> ADDIN ZOTERO_BIBL {"uncited":[],"omitted":[],"custom":[]} CSL_BIBLIOGRAPHY </w:instrText>
      </w:r>
      <w:r w:rsidRPr="00EE1D40">
        <w:rPr>
          <w:rFonts w:ascii="Times New Roman" w:hAnsi="Times New Roman" w:cs="Times New Roman"/>
          <w:sz w:val="24"/>
          <w:szCs w:val="24"/>
        </w:rPr>
        <w:fldChar w:fldCharType="separate"/>
      </w:r>
      <w:r w:rsidR="00BB790D" w:rsidRPr="00EE1D40">
        <w:rPr>
          <w:rFonts w:ascii="Times New Roman" w:hAnsi="Times New Roman" w:cs="Times New Roman"/>
          <w:sz w:val="24"/>
          <w:szCs w:val="24"/>
        </w:rPr>
        <w:t>1.</w:t>
      </w:r>
      <w:r w:rsidR="00BB790D" w:rsidRPr="00EE1D40">
        <w:rPr>
          <w:rFonts w:ascii="Times New Roman" w:hAnsi="Times New Roman" w:cs="Times New Roman"/>
          <w:sz w:val="24"/>
          <w:szCs w:val="24"/>
        </w:rPr>
        <w:tab/>
        <w:t>Steel Z, Marnane C, Iranpour C, et al.: The global prevalence of common mental disorders: a systematic review and meta-analysis 1980–2013. Int J Epidemiol. 2014; 43:476–493.</w:t>
      </w:r>
    </w:p>
    <w:p w14:paraId="190F1E29"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2.</w:t>
      </w:r>
      <w:r w:rsidRPr="00EE1D40">
        <w:rPr>
          <w:rFonts w:ascii="Times New Roman" w:hAnsi="Times New Roman" w:cs="Times New Roman"/>
          <w:sz w:val="24"/>
          <w:szCs w:val="24"/>
        </w:rPr>
        <w:tab/>
        <w:t>Collaborators G 2019 MD, others: Global, regional, and national burden of 12 mental disorders in 204 countries and territories, 1990–2019: a systematic analysis for the Global Burden of Disease Study 2019. Lancet Psychiatry. 2022; 9:137–150.</w:t>
      </w:r>
    </w:p>
    <w:p w14:paraId="7404C722"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3.</w:t>
      </w:r>
      <w:r w:rsidRPr="00EE1D40">
        <w:rPr>
          <w:rFonts w:ascii="Times New Roman" w:hAnsi="Times New Roman" w:cs="Times New Roman"/>
          <w:sz w:val="24"/>
          <w:szCs w:val="24"/>
        </w:rPr>
        <w:tab/>
        <w:t>Health TLG: Mental health matters. Lancet Glob Health. 2020; 8:e1352.</w:t>
      </w:r>
    </w:p>
    <w:p w14:paraId="7658650D"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4.</w:t>
      </w:r>
      <w:r w:rsidRPr="00EE1D40">
        <w:rPr>
          <w:rFonts w:ascii="Times New Roman" w:hAnsi="Times New Roman" w:cs="Times New Roman"/>
          <w:sz w:val="24"/>
          <w:szCs w:val="24"/>
        </w:rPr>
        <w:tab/>
        <w:t>Samji H, Wu J, Ladak A, et al.: Mental health impacts of the COVID-19 pandemic on children and youth–a systematic review. Child Adolesc Ment Health. 2022; 27:173–189.</w:t>
      </w:r>
    </w:p>
    <w:p w14:paraId="38298DBF"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5.</w:t>
      </w:r>
      <w:r w:rsidRPr="00EE1D40">
        <w:rPr>
          <w:rFonts w:ascii="Times New Roman" w:hAnsi="Times New Roman" w:cs="Times New Roman"/>
          <w:sz w:val="24"/>
          <w:szCs w:val="24"/>
        </w:rPr>
        <w:tab/>
        <w:t>Prati G, Mancini AD: The psychological impact of COVID-19 pandemic lockdowns: a review and meta-analysis of longitudinal studies and natural experiments. Psychol Med. 2021; 51:201–211.</w:t>
      </w:r>
    </w:p>
    <w:p w14:paraId="2D2FB320"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6.</w:t>
      </w:r>
      <w:r w:rsidRPr="00EE1D40">
        <w:rPr>
          <w:rFonts w:ascii="Times New Roman" w:hAnsi="Times New Roman" w:cs="Times New Roman"/>
          <w:sz w:val="24"/>
          <w:szCs w:val="24"/>
        </w:rPr>
        <w:tab/>
        <w:t>Robinson E, Sutin AR, Daly M, Jones A: A systematic review and meta-analysis of longitudinal cohort studies comparing mental health before versus during the COVID-19 pandemic in 2020. J Affect Disord. 2022; 296:567–576.</w:t>
      </w:r>
    </w:p>
    <w:p w14:paraId="19F7AB31"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7.</w:t>
      </w:r>
      <w:r w:rsidRPr="00EE1D40">
        <w:rPr>
          <w:rFonts w:ascii="Times New Roman" w:hAnsi="Times New Roman" w:cs="Times New Roman"/>
          <w:sz w:val="24"/>
          <w:szCs w:val="24"/>
        </w:rPr>
        <w:tab/>
        <w:t>Kauhanen L, Wan Mohd Yunus WMA, Lempinen L, et al.: A systematic review of the mental health changes of children and young people before and during the COVID-19 pandemic. Eur Child Adolesc Psychiatry. 2022; .</w:t>
      </w:r>
    </w:p>
    <w:p w14:paraId="4D6F451A"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8.</w:t>
      </w:r>
      <w:r w:rsidRPr="00EE1D40">
        <w:rPr>
          <w:rFonts w:ascii="Times New Roman" w:hAnsi="Times New Roman" w:cs="Times New Roman"/>
          <w:sz w:val="24"/>
          <w:szCs w:val="24"/>
        </w:rPr>
        <w:tab/>
        <w:t>Santomauro DF, Mantilla Herrera AM, Shadid J, et al.: Global prevalence and burden of depressive and anxiety disorders in 204 countries and territories in 2020 due to the COVID-19 pandemic. The Lancet. 2021; 398:1700–1712.</w:t>
      </w:r>
    </w:p>
    <w:p w14:paraId="40BAC92B"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lastRenderedPageBreak/>
        <w:t>9.</w:t>
      </w:r>
      <w:r w:rsidRPr="00EE1D40">
        <w:rPr>
          <w:rFonts w:ascii="Times New Roman" w:hAnsi="Times New Roman" w:cs="Times New Roman"/>
          <w:sz w:val="24"/>
          <w:szCs w:val="24"/>
        </w:rPr>
        <w:tab/>
        <w:t>Oswalt SB, Lederer AM, Chestnut-Steich K, Day C, Halbritter A, Ortiz D: Trends in college students’ mental health diagnoses and utilization of services, 2009–2015. J Am Coll Health. 2020; 68:41–51.</w:t>
      </w:r>
    </w:p>
    <w:p w14:paraId="58C43E7A"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10.</w:t>
      </w:r>
      <w:r w:rsidRPr="00EE1D40">
        <w:rPr>
          <w:rFonts w:ascii="Times New Roman" w:hAnsi="Times New Roman" w:cs="Times New Roman"/>
          <w:sz w:val="24"/>
          <w:szCs w:val="24"/>
        </w:rPr>
        <w:tab/>
        <w:t>Keyes KM, Gary D, O’Malley PM, Hamilton A, Schulenberg J: Recent increases in depressive symptoms among US adolescents: trends from 1991 to 2018. Soc Psychiatry Psychiatr Epidemiol. 2019; 54:987–996.</w:t>
      </w:r>
    </w:p>
    <w:p w14:paraId="7B9DAF93"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11.</w:t>
      </w:r>
      <w:r w:rsidRPr="00EE1D40">
        <w:rPr>
          <w:rFonts w:ascii="Times New Roman" w:hAnsi="Times New Roman" w:cs="Times New Roman"/>
          <w:sz w:val="24"/>
          <w:szCs w:val="24"/>
        </w:rPr>
        <w:tab/>
        <w:t>Chen Y, Cowden RG, Fulks J, Plake JF, VanderWeele TJ: National data on age gradients in well-being among US adults. JAMA Psychiatry. 2022; 79:1046–1047.</w:t>
      </w:r>
    </w:p>
    <w:p w14:paraId="6B6591C3"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12.</w:t>
      </w:r>
      <w:r w:rsidRPr="00EE1D40">
        <w:rPr>
          <w:rFonts w:ascii="Times New Roman" w:hAnsi="Times New Roman" w:cs="Times New Roman"/>
          <w:sz w:val="24"/>
          <w:szCs w:val="24"/>
        </w:rPr>
        <w:tab/>
        <w:t>Blanchflower DG, Oswald AJ: Is well-being U-shaped over the life cycle? Soc Sci Med. 2008; 66:1733–1749.</w:t>
      </w:r>
    </w:p>
    <w:p w14:paraId="3295CD51"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13.</w:t>
      </w:r>
      <w:r w:rsidRPr="00EE1D40">
        <w:rPr>
          <w:rFonts w:ascii="Times New Roman" w:hAnsi="Times New Roman" w:cs="Times New Roman"/>
          <w:sz w:val="24"/>
          <w:szCs w:val="24"/>
        </w:rPr>
        <w:tab/>
        <w:t>Solmi M, Radua J, Olivola M, et al.: Age at onset of mental disorders worldwide: large-scale meta-analysis of 192 epidemiological studies. Mol Psychiatry. 2022; 27:281–295.</w:t>
      </w:r>
    </w:p>
    <w:p w14:paraId="37F2706C"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14.</w:t>
      </w:r>
      <w:r w:rsidRPr="00EE1D40">
        <w:rPr>
          <w:rFonts w:ascii="Times New Roman" w:hAnsi="Times New Roman" w:cs="Times New Roman"/>
          <w:sz w:val="24"/>
          <w:szCs w:val="24"/>
        </w:rPr>
        <w:tab/>
        <w:t>Gordon BR, McDowell CP, Hallgren M, Meyer JD, Lyons M, Herring MP: Association of efficacy of resistance exercise training with depressive symptoms: meta-analysis and meta-regression analysis of randomized clinical trials. JAMA Psychiatry. 2018; 75:566–576.</w:t>
      </w:r>
    </w:p>
    <w:p w14:paraId="6ACFAA76"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15.</w:t>
      </w:r>
      <w:r w:rsidRPr="00EE1D40">
        <w:rPr>
          <w:rFonts w:ascii="Times New Roman" w:hAnsi="Times New Roman" w:cs="Times New Roman"/>
          <w:sz w:val="24"/>
          <w:szCs w:val="24"/>
        </w:rPr>
        <w:tab/>
        <w:t>Pearce M, Garcia L, Abbas A, et al.: Association between physical activity and risk of depression: a systematic review and meta-analysis. JAMA Psychiatry. 2022; .</w:t>
      </w:r>
    </w:p>
    <w:p w14:paraId="3BCB58CB"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16.</w:t>
      </w:r>
      <w:r w:rsidRPr="00EE1D40">
        <w:rPr>
          <w:rFonts w:ascii="Times New Roman" w:hAnsi="Times New Roman" w:cs="Times New Roman"/>
          <w:sz w:val="24"/>
          <w:szCs w:val="24"/>
        </w:rPr>
        <w:tab/>
        <w:t>Schuch FB, Vancampfort D, Richards J, Rosenbaum S, Ward PB, Stubbs B: Exercise as a treatment for depression: a meta-analysis adjusting for publication bias. J Psychiatr Res. 2016; 77:42–51.</w:t>
      </w:r>
    </w:p>
    <w:p w14:paraId="031A3B31"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17.</w:t>
      </w:r>
      <w:r w:rsidRPr="00EE1D40">
        <w:rPr>
          <w:rFonts w:ascii="Times New Roman" w:hAnsi="Times New Roman" w:cs="Times New Roman"/>
          <w:sz w:val="24"/>
          <w:szCs w:val="24"/>
        </w:rPr>
        <w:tab/>
        <w:t>Aylett E, Small N, Bower P: Exercise in the treatment of clinical anxiety in general practice–a systematic review and meta-analysis. BMC Health Serv Res. 2018; 18:1–18.</w:t>
      </w:r>
    </w:p>
    <w:p w14:paraId="205D794E"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lastRenderedPageBreak/>
        <w:t>18.</w:t>
      </w:r>
      <w:r w:rsidRPr="00EE1D40">
        <w:rPr>
          <w:rFonts w:ascii="Times New Roman" w:hAnsi="Times New Roman" w:cs="Times New Roman"/>
          <w:sz w:val="24"/>
          <w:szCs w:val="24"/>
        </w:rPr>
        <w:tab/>
        <w:t>McDowell CP, Dishman RK, Gordon BR, Herring MP: Physical activity and anxiety: a systematic review and meta-analysis of prospective cohort studies. Am J Prev Med. 2019; 57:545–556.</w:t>
      </w:r>
    </w:p>
    <w:p w14:paraId="3D036926"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19.</w:t>
      </w:r>
      <w:r w:rsidRPr="00EE1D40">
        <w:rPr>
          <w:rFonts w:ascii="Times New Roman" w:hAnsi="Times New Roman" w:cs="Times New Roman"/>
          <w:sz w:val="24"/>
          <w:szCs w:val="24"/>
        </w:rPr>
        <w:tab/>
        <w:t>Marquez DX, Aguiñaga S, Vásquez PM, et al.: A systematic review of physical activity and quality of life and well-being. Transl Behav Med. 2020; 10:1098–1109.</w:t>
      </w:r>
    </w:p>
    <w:p w14:paraId="46E5B00B"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20.</w:t>
      </w:r>
      <w:r w:rsidRPr="00EE1D40">
        <w:rPr>
          <w:rFonts w:ascii="Times New Roman" w:hAnsi="Times New Roman" w:cs="Times New Roman"/>
          <w:sz w:val="24"/>
          <w:szCs w:val="24"/>
        </w:rPr>
        <w:tab/>
        <w:t>Chekroud SR, Gueorguieva R, Zheutlin AB, et al.: Association between physical exercise and mental health in 1· 2 million individuals in the USA between 2011 and 2015: a cross-sectional study. Lancet Psychiatry. 2018; 5:739–746.</w:t>
      </w:r>
    </w:p>
    <w:p w14:paraId="749F7CA5"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21.</w:t>
      </w:r>
      <w:r w:rsidRPr="00EE1D40">
        <w:rPr>
          <w:rFonts w:ascii="Times New Roman" w:hAnsi="Times New Roman" w:cs="Times New Roman"/>
          <w:sz w:val="24"/>
          <w:szCs w:val="24"/>
        </w:rPr>
        <w:tab/>
        <w:t>Ekkekakis P: Why Is exercise underutilized in clinical practice despite evidence it is effective? Lessons in pragmatism from the inclusion of exercise in guidelines for the treatment of depression in the British National Health Service. Kinesiol Rev. 2020; 10:29–50.</w:t>
      </w:r>
    </w:p>
    <w:p w14:paraId="257DC04D"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22.</w:t>
      </w:r>
      <w:r w:rsidRPr="00EE1D40">
        <w:rPr>
          <w:rFonts w:ascii="Times New Roman" w:hAnsi="Times New Roman" w:cs="Times New Roman"/>
          <w:sz w:val="24"/>
          <w:szCs w:val="24"/>
        </w:rPr>
        <w:tab/>
        <w:t>Kendrick T, Pilling S, Mavranezouli I, et al.: Management of depression in adults: summary of updated NICE guidance. BMJ. 2022; 378:o1557.</w:t>
      </w:r>
    </w:p>
    <w:p w14:paraId="64471546"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23.</w:t>
      </w:r>
      <w:r w:rsidRPr="00EE1D40">
        <w:rPr>
          <w:rFonts w:ascii="Times New Roman" w:hAnsi="Times New Roman" w:cs="Times New Roman"/>
          <w:sz w:val="24"/>
          <w:szCs w:val="24"/>
        </w:rPr>
        <w:tab/>
        <w:t>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Eur Psychiatry. 2018; 54:124–144.</w:t>
      </w:r>
    </w:p>
    <w:p w14:paraId="16080D54"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24.</w:t>
      </w:r>
      <w:r w:rsidRPr="00EE1D40">
        <w:rPr>
          <w:rFonts w:ascii="Times New Roman" w:hAnsi="Times New Roman" w:cs="Times New Roman"/>
          <w:sz w:val="24"/>
          <w:szCs w:val="24"/>
        </w:rPr>
        <w:tab/>
        <w:t>Malhi GS, Bassett D, Boyce P, et al.: Royal Australian and New Zealand College of Psychiatrists clinical practice guidelines for mood disorders. Aust N Z J Psychiatry. 2015; 49:1087–1206.</w:t>
      </w:r>
    </w:p>
    <w:p w14:paraId="4DF3FC66"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lastRenderedPageBreak/>
        <w:t>25.</w:t>
      </w:r>
      <w:r w:rsidRPr="00EE1D40">
        <w:rPr>
          <w:rFonts w:ascii="Times New Roman" w:hAnsi="Times New Roman" w:cs="Times New Roman"/>
          <w:sz w:val="24"/>
          <w:szCs w:val="24"/>
        </w:rPr>
        <w:tab/>
        <w:t>Brokmeier LL, Firth J, Vancampfort D, et al.: Does physical activity reduce the risk of psychosis? A systematic review and meta-analysis of prospective studies. Psychiatry Res. 2020; 284:112675.</w:t>
      </w:r>
    </w:p>
    <w:p w14:paraId="2426A754"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26.</w:t>
      </w:r>
      <w:r w:rsidRPr="00EE1D40">
        <w:rPr>
          <w:rFonts w:ascii="Times New Roman" w:hAnsi="Times New Roman" w:cs="Times New Roman"/>
          <w:sz w:val="24"/>
          <w:szCs w:val="24"/>
        </w:rPr>
        <w:tab/>
        <w:t>Ashdown-Franks G, Firth J, Carney R, et al.: Exercise as medicine for mental and substance use disorders: a meta-review of the benefits for neuropsychiatric and cognitive outcomes. Sports Med. 2020; 50:151–170.</w:t>
      </w:r>
    </w:p>
    <w:p w14:paraId="79EE05EC"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27.</w:t>
      </w:r>
      <w:r w:rsidRPr="00EE1D40">
        <w:rPr>
          <w:rFonts w:ascii="Times New Roman" w:hAnsi="Times New Roman" w:cs="Times New Roman"/>
          <w:sz w:val="24"/>
          <w:szCs w:val="24"/>
        </w:rPr>
        <w:tab/>
        <w:t>Melo MCA, Daher EDF, Albuquerque SGC, de Bruin VMS: Exercise in bipolar patients: a systematic review. J Affect Disord. 2016; 198:32–38.</w:t>
      </w:r>
    </w:p>
    <w:p w14:paraId="3B6628B8"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28.</w:t>
      </w:r>
      <w:r w:rsidRPr="00EE1D40">
        <w:rPr>
          <w:rFonts w:ascii="Times New Roman" w:hAnsi="Times New Roman" w:cs="Times New Roman"/>
          <w:sz w:val="24"/>
          <w:szCs w:val="24"/>
        </w:rPr>
        <w:tab/>
        <w:t>Borsboom D, Cramer AO, Schmittmann VD, Epskamp S, Waldorp LJ: The small world of psychopathology. PloS One. 2011; 6:e27407.</w:t>
      </w:r>
    </w:p>
    <w:p w14:paraId="5934E998"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29.</w:t>
      </w:r>
      <w:r w:rsidRPr="00EE1D40">
        <w:rPr>
          <w:rFonts w:ascii="Times New Roman" w:hAnsi="Times New Roman" w:cs="Times New Roman"/>
          <w:sz w:val="24"/>
          <w:szCs w:val="24"/>
        </w:rPr>
        <w:tab/>
        <w:t>Newson JJ, Pastukh V, Thiagarajan TC: Poor separation of clinical symptom profiles by DSM-5 disorder criteria. Front Psychiatry. 2021; 12:775762.</w:t>
      </w:r>
    </w:p>
    <w:p w14:paraId="5DF24263"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30.</w:t>
      </w:r>
      <w:r w:rsidRPr="00EE1D40">
        <w:rPr>
          <w:rFonts w:ascii="Times New Roman" w:hAnsi="Times New Roman" w:cs="Times New Roman"/>
          <w:sz w:val="24"/>
          <w:szCs w:val="24"/>
        </w:rPr>
        <w:tab/>
        <w:t>Iniesta R, Malki K, Maier W, et al.: Combining clinical variables to optimize prediction of antidepressant treatment outcomes. J Psychiatr Res. 2016; 78:94–102.</w:t>
      </w:r>
    </w:p>
    <w:p w14:paraId="31E9A576"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31.</w:t>
      </w:r>
      <w:r w:rsidRPr="00EE1D40">
        <w:rPr>
          <w:rFonts w:ascii="Times New Roman" w:hAnsi="Times New Roman" w:cs="Times New Roman"/>
          <w:sz w:val="24"/>
          <w:szCs w:val="24"/>
        </w:rPr>
        <w:tab/>
        <w:t>Fried EI, Nesse RM: Depression sum-scores don’t add up: why analyzing specific depression symptoms is essential. BMC Med. 2015; 13:1–11.</w:t>
      </w:r>
    </w:p>
    <w:p w14:paraId="6B7D5D02"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32.</w:t>
      </w:r>
      <w:r w:rsidRPr="00EE1D40">
        <w:rPr>
          <w:rFonts w:ascii="Times New Roman" w:hAnsi="Times New Roman" w:cs="Times New Roman"/>
          <w:sz w:val="24"/>
          <w:szCs w:val="24"/>
        </w:rPr>
        <w:tab/>
        <w:t>Von Elm E, Altman DG, Egger M, Pocock SJ, Gøtzsche PC, Vandenbroucke JP: The Strengthening the Reporting of Observational Studies in Epidemiology (STROBE) statement: guidelines for reporting observational studies. The Lancet. 2007; 370:1453–1457.</w:t>
      </w:r>
    </w:p>
    <w:p w14:paraId="4365F7F5"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33.</w:t>
      </w:r>
      <w:r w:rsidRPr="00EE1D40">
        <w:rPr>
          <w:rFonts w:ascii="Times New Roman" w:hAnsi="Times New Roman" w:cs="Times New Roman"/>
          <w:sz w:val="24"/>
          <w:szCs w:val="24"/>
        </w:rPr>
        <w:tab/>
        <w:t>Newson JJ, Thiagarajan TC: Assessment of population well-being with the mental health quotient (MHQ): development and usability study. JMIR Ment Health. 2020; 7:e17935.</w:t>
      </w:r>
    </w:p>
    <w:p w14:paraId="39E650F0"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34.</w:t>
      </w:r>
      <w:r w:rsidRPr="00EE1D40">
        <w:rPr>
          <w:rFonts w:ascii="Times New Roman" w:hAnsi="Times New Roman" w:cs="Times New Roman"/>
          <w:sz w:val="24"/>
          <w:szCs w:val="24"/>
        </w:rPr>
        <w:tab/>
        <w:t>Newson JJ, Pastukh V, Thiagarajan TC: Assessment of Population Well-being With the Mental Health Quotient: Validation Study. JMIR Ment Health. 2022; 9:e34105.</w:t>
      </w:r>
    </w:p>
    <w:p w14:paraId="53BBE658"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lastRenderedPageBreak/>
        <w:t>35.</w:t>
      </w:r>
      <w:r w:rsidRPr="00EE1D40">
        <w:rPr>
          <w:rFonts w:ascii="Times New Roman" w:hAnsi="Times New Roman" w:cs="Times New Roman"/>
          <w:sz w:val="24"/>
          <w:szCs w:val="24"/>
        </w:rPr>
        <w:tab/>
        <w:t>R Core Team: R: A Language and Environment for Statistical Computing. Vienna, Austria: R Foundation for Statistical Computing, 2022.</w:t>
      </w:r>
    </w:p>
    <w:p w14:paraId="6A80B208"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36.</w:t>
      </w:r>
      <w:r w:rsidRPr="00EE1D40">
        <w:rPr>
          <w:rFonts w:ascii="Times New Roman" w:hAnsi="Times New Roman" w:cs="Times New Roman"/>
          <w:sz w:val="24"/>
          <w:szCs w:val="24"/>
        </w:rPr>
        <w:tab/>
        <w:t>McCaffrey DF, Ridgeway G, Morral AR: Propensity score estimation with boosted regression for evaluating causal effects in observational studies. Psychol Methods. 2004; 9:403.</w:t>
      </w:r>
    </w:p>
    <w:p w14:paraId="663AC49B"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37.</w:t>
      </w:r>
      <w:r w:rsidRPr="00EE1D40">
        <w:rPr>
          <w:rFonts w:ascii="Times New Roman" w:hAnsi="Times New Roman" w:cs="Times New Roman"/>
          <w:sz w:val="24"/>
          <w:szCs w:val="24"/>
        </w:rPr>
        <w:tab/>
        <w:t>Friedman JH: Greedy function approximation: a gradient boosting machine. Ann Stat. 2001; 1189–1232.</w:t>
      </w:r>
    </w:p>
    <w:p w14:paraId="77955721"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38.</w:t>
      </w:r>
      <w:r w:rsidRPr="00EE1D40">
        <w:rPr>
          <w:rFonts w:ascii="Times New Roman" w:hAnsi="Times New Roman" w:cs="Times New Roman"/>
          <w:sz w:val="24"/>
          <w:szCs w:val="24"/>
        </w:rPr>
        <w:tab/>
        <w:t>Greifer N: WeightIt: Weighting for Covariate Balance in Observational Studies. 2022.</w:t>
      </w:r>
    </w:p>
    <w:p w14:paraId="373C919D"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39.</w:t>
      </w:r>
      <w:r w:rsidRPr="00EE1D40">
        <w:rPr>
          <w:rFonts w:ascii="Times New Roman" w:hAnsi="Times New Roman" w:cs="Times New Roman"/>
          <w:sz w:val="24"/>
          <w:szCs w:val="24"/>
        </w:rPr>
        <w:tab/>
        <w:t>Rosenbaum PR, Rubin DB: The central role of the propensity score in observational studies for causal effects. Biometrika. 1983; 70:41–55.</w:t>
      </w:r>
    </w:p>
    <w:p w14:paraId="29AAFAFE"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40.</w:t>
      </w:r>
      <w:r w:rsidRPr="00EE1D40">
        <w:rPr>
          <w:rFonts w:ascii="Times New Roman" w:hAnsi="Times New Roman" w:cs="Times New Roman"/>
          <w:sz w:val="24"/>
          <w:szCs w:val="24"/>
        </w:rPr>
        <w:tab/>
        <w:t>Vancampfort D, Firth J, Schuch FB, et al.: Sedentary behavior and physical activity levels in people with schizophrenia, bipolar disorder and major depressive disorder: a global systematic review and meta-analysis. World Psychiatry. 2017; 16:308–315.</w:t>
      </w:r>
    </w:p>
    <w:p w14:paraId="1F6BBCA4"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41.</w:t>
      </w:r>
      <w:r w:rsidRPr="00EE1D40">
        <w:rPr>
          <w:rFonts w:ascii="Times New Roman" w:hAnsi="Times New Roman" w:cs="Times New Roman"/>
          <w:sz w:val="24"/>
          <w:szCs w:val="24"/>
        </w:rPr>
        <w:tab/>
        <w:t>Tu C: Comparison of various machine learning algorithms for estimating generalized propensity score. J Stat Comput Simul. 2019; 89:708–719.</w:t>
      </w:r>
    </w:p>
    <w:p w14:paraId="0330954E"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42.</w:t>
      </w:r>
      <w:r w:rsidRPr="00EE1D40">
        <w:rPr>
          <w:rFonts w:ascii="Times New Roman" w:hAnsi="Times New Roman" w:cs="Times New Roman"/>
          <w:sz w:val="24"/>
          <w:szCs w:val="24"/>
        </w:rPr>
        <w:tab/>
        <w:t>Lee BK, Lessler J, Stuart EA: Improving propensity score weighting using machine learning. Stat Med. 2010; 29:337–346.</w:t>
      </w:r>
    </w:p>
    <w:p w14:paraId="79DC8DE0"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43.</w:t>
      </w:r>
      <w:r w:rsidRPr="00EE1D40">
        <w:rPr>
          <w:rFonts w:ascii="Times New Roman" w:hAnsi="Times New Roman" w:cs="Times New Roman"/>
          <w:sz w:val="24"/>
          <w:szCs w:val="24"/>
        </w:rPr>
        <w:tab/>
        <w:t>Lee BK, Lessler J, Stuart EA: Weight trimming and propensity score weighting. PloS One. 2011; 6:e18174.</w:t>
      </w:r>
    </w:p>
    <w:p w14:paraId="1D3BC197"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44.</w:t>
      </w:r>
      <w:r w:rsidRPr="00EE1D40">
        <w:rPr>
          <w:rFonts w:ascii="Times New Roman" w:hAnsi="Times New Roman" w:cs="Times New Roman"/>
          <w:sz w:val="24"/>
          <w:szCs w:val="24"/>
        </w:rPr>
        <w:tab/>
        <w:t>Cham H, West SG: Propensity score analysis with missing data. Psychol Methods. 2016; 21:427.</w:t>
      </w:r>
    </w:p>
    <w:p w14:paraId="187E87F6"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lastRenderedPageBreak/>
        <w:t>45.</w:t>
      </w:r>
      <w:r w:rsidRPr="00EE1D40">
        <w:rPr>
          <w:rFonts w:ascii="Times New Roman" w:hAnsi="Times New Roman" w:cs="Times New Roman"/>
          <w:sz w:val="24"/>
          <w:szCs w:val="24"/>
        </w:rPr>
        <w:tab/>
        <w:t>Coffman DL, Zhou J, Cai X: Comparison of methods for handling covariate missingness in propensity score estimation with a binary exposure. BMC Med Res Methodol. 2020; 20:1–14.</w:t>
      </w:r>
    </w:p>
    <w:p w14:paraId="4932B47E"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46.</w:t>
      </w:r>
      <w:r w:rsidRPr="00EE1D40">
        <w:rPr>
          <w:rFonts w:ascii="Times New Roman" w:hAnsi="Times New Roman" w:cs="Times New Roman"/>
          <w:sz w:val="24"/>
          <w:szCs w:val="24"/>
        </w:rPr>
        <w:tab/>
        <w:t>Funk MJ, Westreich D, Wiesen C, Stürmer T, Brookhart MA, Davidian M: Doubly robust estimation of causal effects. Am J Epidemiol. 2011; 173:761–767.</w:t>
      </w:r>
    </w:p>
    <w:p w14:paraId="39433498"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47.</w:t>
      </w:r>
      <w:r w:rsidRPr="00EE1D40">
        <w:rPr>
          <w:rFonts w:ascii="Times New Roman" w:hAnsi="Times New Roman" w:cs="Times New Roman"/>
          <w:sz w:val="24"/>
          <w:szCs w:val="24"/>
        </w:rPr>
        <w:tab/>
        <w:t>Setodji CM, McCaffrey DF, Burgette LF, Almirall D, Griffin BA: The right tool for the job: Choosing between covariate balancing and generalized boosted model propensity scores. Epidemiol Camb Mass. 2017; 28:802.</w:t>
      </w:r>
    </w:p>
    <w:p w14:paraId="6245777E"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48.</w:t>
      </w:r>
      <w:r w:rsidRPr="00EE1D40">
        <w:rPr>
          <w:rFonts w:ascii="Times New Roman" w:hAnsi="Times New Roman" w:cs="Times New Roman"/>
          <w:sz w:val="24"/>
          <w:szCs w:val="24"/>
        </w:rPr>
        <w:tab/>
        <w:t>Ridgeway G, McCaffrey DF, Morral AR, et al.: Toolkit for weighting and analysis of nonequivalent groups: a tutorial for the R TWANG package. Rand Santa Monica, Calif, 2022.</w:t>
      </w:r>
    </w:p>
    <w:p w14:paraId="1E061988"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49.</w:t>
      </w:r>
      <w:r w:rsidRPr="00EE1D40">
        <w:rPr>
          <w:rFonts w:ascii="Times New Roman" w:hAnsi="Times New Roman" w:cs="Times New Roman"/>
          <w:sz w:val="24"/>
          <w:szCs w:val="24"/>
        </w:rPr>
        <w:tab/>
        <w:t>Bidzan-Bluma I, Lipowska M: Physical Activity and Cognitive Functioning of Children: A Systematic Review. Int J Environ Res Public Health. 2018; 15:800.</w:t>
      </w:r>
    </w:p>
    <w:p w14:paraId="6B0E3A70"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50.</w:t>
      </w:r>
      <w:r w:rsidRPr="00EE1D40">
        <w:rPr>
          <w:rFonts w:ascii="Times New Roman" w:hAnsi="Times New Roman" w:cs="Times New Roman"/>
          <w:sz w:val="24"/>
          <w:szCs w:val="24"/>
        </w:rPr>
        <w:tab/>
        <w:t>Carvalho A, Rea IM, Parimon T, Cusack BJ: Physical activity and cognitive function in individuals over 60 years of age: a systematic review. Clin Interv Aging. 2014; 661–682.</w:t>
      </w:r>
    </w:p>
    <w:p w14:paraId="1BE4D832"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51.</w:t>
      </w:r>
      <w:r w:rsidRPr="00EE1D40">
        <w:rPr>
          <w:rFonts w:ascii="Times New Roman" w:hAnsi="Times New Roman" w:cs="Times New Roman"/>
          <w:sz w:val="24"/>
          <w:szCs w:val="24"/>
        </w:rPr>
        <w:tab/>
        <w:t>Laborde S, Dosseville F, Allen MS: Emotional intelligence in sport and exercise: A systematic review. Scand J Med Sci Sports. 2016; 26:862–874.</w:t>
      </w:r>
    </w:p>
    <w:p w14:paraId="3546B33B"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52.</w:t>
      </w:r>
      <w:r w:rsidRPr="00EE1D40">
        <w:rPr>
          <w:rFonts w:ascii="Times New Roman" w:hAnsi="Times New Roman" w:cs="Times New Roman"/>
          <w:sz w:val="24"/>
          <w:szCs w:val="24"/>
        </w:rPr>
        <w:tab/>
        <w:t>Shanahan L, Steinhoff A, Bechtiger L, et al.: Emotional distress in young adults during the COVID-19 pandemic: evidence of risk and resilience from a longitudinal cohort study. Psychol Med. 2022; 52:824–833.</w:t>
      </w:r>
    </w:p>
    <w:p w14:paraId="7456B9B2"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53.</w:t>
      </w:r>
      <w:r w:rsidRPr="00EE1D40">
        <w:rPr>
          <w:rFonts w:ascii="Times New Roman" w:hAnsi="Times New Roman" w:cs="Times New Roman"/>
          <w:sz w:val="24"/>
          <w:szCs w:val="24"/>
        </w:rPr>
        <w:tab/>
        <w:t>Schuch FB, Vancampfort D, Rosenbaum S, Richards J, Ward PB, Stubbs B: Exercise improves physical and psychological quality of life in people with depression: A meta-</w:t>
      </w:r>
      <w:r w:rsidRPr="00EE1D40">
        <w:rPr>
          <w:rFonts w:ascii="Times New Roman" w:hAnsi="Times New Roman" w:cs="Times New Roman"/>
          <w:sz w:val="24"/>
          <w:szCs w:val="24"/>
        </w:rPr>
        <w:lastRenderedPageBreak/>
        <w:t>analysis including the evaluation of control group response. Psychiatry Res. 2016; 241:47–54.</w:t>
      </w:r>
    </w:p>
    <w:p w14:paraId="3E1EC4A5"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54.</w:t>
      </w:r>
      <w:r w:rsidRPr="00EE1D40">
        <w:rPr>
          <w:rFonts w:ascii="Times New Roman" w:hAnsi="Times New Roman" w:cs="Times New Roman"/>
          <w:sz w:val="24"/>
          <w:szCs w:val="24"/>
        </w:rPr>
        <w:tab/>
        <w:t>Cunningham C, O’Sullivan R, Caserotti P, Tully MA: Consequences of physical inactivity in older adults: A systematic review of reviews and meta-analyses. Scand J Med Sci Sports. 2020; 30:816–827.</w:t>
      </w:r>
    </w:p>
    <w:p w14:paraId="3D6AC5D5"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55.</w:t>
      </w:r>
      <w:r w:rsidRPr="00EE1D40">
        <w:rPr>
          <w:rFonts w:ascii="Times New Roman" w:hAnsi="Times New Roman" w:cs="Times New Roman"/>
          <w:sz w:val="24"/>
          <w:szCs w:val="24"/>
        </w:rPr>
        <w:tab/>
        <w:t>de Oliveira L da SSCB, Souza EC, Rodrigues RAS, Fett CA, Piva AB: The effects of physical activity on anxiety, depression, and quality of life in elderly people living in the community. Trends Psychiatry Psychother. 2019; 41:36–42.</w:t>
      </w:r>
    </w:p>
    <w:p w14:paraId="443458B1"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56.</w:t>
      </w:r>
      <w:r w:rsidRPr="00EE1D40">
        <w:rPr>
          <w:rFonts w:ascii="Times New Roman" w:hAnsi="Times New Roman" w:cs="Times New Roman"/>
          <w:sz w:val="24"/>
          <w:szCs w:val="24"/>
        </w:rPr>
        <w:tab/>
        <w:t>Rice D, Nijs J, Kosek E, et al.: Exercise-induced hypoalgesia in pain-free and chronic pain populations: state of the art and future directions. J Pain. 2019; 20:1249–1266.</w:t>
      </w:r>
    </w:p>
    <w:p w14:paraId="273B4FC0"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57.</w:t>
      </w:r>
      <w:r w:rsidRPr="00EE1D40">
        <w:rPr>
          <w:rFonts w:ascii="Times New Roman" w:hAnsi="Times New Roman" w:cs="Times New Roman"/>
          <w:sz w:val="24"/>
          <w:szCs w:val="24"/>
        </w:rPr>
        <w:tab/>
        <w:t>Shiri R, Falah-Hassani K: Does leisure time physical activity protect against low back pain? Systematic review and meta-analysis of 36 prospective cohort studies. Br J Sports Med. 2017; 51:1410–1418.</w:t>
      </w:r>
    </w:p>
    <w:p w14:paraId="296F3D3C"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58.</w:t>
      </w:r>
      <w:r w:rsidRPr="00EE1D40">
        <w:rPr>
          <w:rFonts w:ascii="Times New Roman" w:hAnsi="Times New Roman" w:cs="Times New Roman"/>
          <w:sz w:val="24"/>
          <w:szCs w:val="24"/>
        </w:rPr>
        <w:tab/>
        <w:t>Lederman O, Ward PB, Firth J, et al.: Does exercise improve sleep quality in individuals with mental illness? A systematic review and meta-analysis. J Psychiatr Res. 2019; 109:96–106.</w:t>
      </w:r>
    </w:p>
    <w:p w14:paraId="2B8D0163"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59.</w:t>
      </w:r>
      <w:r w:rsidRPr="00EE1D40">
        <w:rPr>
          <w:rFonts w:ascii="Times New Roman" w:hAnsi="Times New Roman" w:cs="Times New Roman"/>
          <w:sz w:val="24"/>
          <w:szCs w:val="24"/>
        </w:rPr>
        <w:tab/>
        <w:t>Kredlow MA, Capozzoli MC, Hearon BA, Calkins AW, Otto MW: The effects of physical activity on sleep: a meta-analytic review. J Behav Med. 2015; 38:427–449.</w:t>
      </w:r>
    </w:p>
    <w:p w14:paraId="5B7AFD98"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60.</w:t>
      </w:r>
      <w:r w:rsidRPr="00EE1D40">
        <w:rPr>
          <w:rFonts w:ascii="Times New Roman" w:hAnsi="Times New Roman" w:cs="Times New Roman"/>
          <w:sz w:val="24"/>
          <w:szCs w:val="24"/>
        </w:rPr>
        <w:tab/>
        <w:t>Beaulieu K, Hopkins M, Blundell J, Finlayson G: Homeostatic and non-homeostatic appetite control along the spectrum of physical activity levels: An updated perspective. Physiol Behav. 2018; 192:23–29.</w:t>
      </w:r>
    </w:p>
    <w:p w14:paraId="185F86C4"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lastRenderedPageBreak/>
        <w:t>61.</w:t>
      </w:r>
      <w:r w:rsidRPr="00EE1D40">
        <w:rPr>
          <w:rFonts w:ascii="Times New Roman" w:hAnsi="Times New Roman" w:cs="Times New Roman"/>
          <w:sz w:val="24"/>
          <w:szCs w:val="24"/>
        </w:rPr>
        <w:tab/>
        <w:t>Beaulieu K, Hopkins M, Blundell J, Finlayson G: Does habitual physical activity increase the sensitivity of the appetite control system? A systematic review. Sports Med. 2016; 46:1897–1919.</w:t>
      </w:r>
    </w:p>
    <w:p w14:paraId="23C1B8D0"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62.</w:t>
      </w:r>
      <w:r w:rsidRPr="00EE1D40">
        <w:rPr>
          <w:rFonts w:ascii="Times New Roman" w:hAnsi="Times New Roman" w:cs="Times New Roman"/>
          <w:sz w:val="24"/>
          <w:szCs w:val="24"/>
        </w:rPr>
        <w:tab/>
        <w:t>Pilutti LA, Greenlee TA, Motl RW, Nickrent MS, Petruzzello SJ: Effects of exercise training on fatigue in multiple sclerosis: a meta-analysis. Psychosom Med. 2013; 75:575–580.</w:t>
      </w:r>
    </w:p>
    <w:p w14:paraId="59DBD276"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63.</w:t>
      </w:r>
      <w:r w:rsidRPr="00EE1D40">
        <w:rPr>
          <w:rFonts w:ascii="Times New Roman" w:hAnsi="Times New Roman" w:cs="Times New Roman"/>
          <w:sz w:val="24"/>
          <w:szCs w:val="24"/>
        </w:rPr>
        <w:tab/>
        <w:t>Bower JE: Cancer-related fatigue—mechanisms, risk factors, and treatments. Nat Rev Clin Oncol. 2014; 11:597–609.</w:t>
      </w:r>
    </w:p>
    <w:p w14:paraId="6125DCF8"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64.</w:t>
      </w:r>
      <w:r w:rsidRPr="00EE1D40">
        <w:rPr>
          <w:rFonts w:ascii="Times New Roman" w:hAnsi="Times New Roman" w:cs="Times New Roman"/>
          <w:sz w:val="24"/>
          <w:szCs w:val="24"/>
        </w:rPr>
        <w:tab/>
        <w:t>Pels F, Kleinert J: Loneliness and physical activity: A systematic review. Int Rev Sport Exerc Psychol. 2016; 9:231–260.</w:t>
      </w:r>
    </w:p>
    <w:p w14:paraId="049B09B6"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65.</w:t>
      </w:r>
      <w:r w:rsidRPr="00EE1D40">
        <w:rPr>
          <w:rFonts w:ascii="Times New Roman" w:hAnsi="Times New Roman" w:cs="Times New Roman"/>
          <w:sz w:val="24"/>
          <w:szCs w:val="24"/>
        </w:rPr>
        <w:tab/>
        <w:t>Shima T, Jesmin S, Nakao H, et al.: Association between self-reported empathy and level of physical activity in healthy young adults. J Phys Fit Sports Med. 2021; 10:45–49.</w:t>
      </w:r>
    </w:p>
    <w:p w14:paraId="4AD04902"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66.</w:t>
      </w:r>
      <w:r w:rsidRPr="00EE1D40">
        <w:rPr>
          <w:rFonts w:ascii="Times New Roman" w:hAnsi="Times New Roman" w:cs="Times New Roman"/>
          <w:sz w:val="24"/>
          <w:szCs w:val="24"/>
        </w:rPr>
        <w:tab/>
        <w:t>Van Der Zee MD, Van Der Mee D, Bartels M, De Geus EJ: Tracking of voluntary exercise behaviour over the lifespan. Int J Behav Nutr Phys Act. 2019; 16:1–11.</w:t>
      </w:r>
    </w:p>
    <w:p w14:paraId="338DACEA"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67.</w:t>
      </w:r>
      <w:r w:rsidRPr="00EE1D40">
        <w:rPr>
          <w:rFonts w:ascii="Times New Roman" w:hAnsi="Times New Roman" w:cs="Times New Roman"/>
          <w:sz w:val="24"/>
          <w:szCs w:val="24"/>
        </w:rPr>
        <w:tab/>
        <w:t>Cooney GM, Dwan K, Greig CA, et al.: Exercise for depression. Cochrane Database Syst Rev. 2013; .</w:t>
      </w:r>
    </w:p>
    <w:p w14:paraId="5D2F6905"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68.</w:t>
      </w:r>
      <w:r w:rsidRPr="00EE1D40">
        <w:rPr>
          <w:rFonts w:ascii="Times New Roman" w:hAnsi="Times New Roman" w:cs="Times New Roman"/>
          <w:sz w:val="24"/>
          <w:szCs w:val="24"/>
        </w:rPr>
        <w:tab/>
        <w:t>Josefsson T, Lindwall M, Archer T: Physical exercise intervention in depressive disorders: Meta-analysis and systematic review. Scand J Med Sci Sports. 2014; 24:259–272.</w:t>
      </w:r>
    </w:p>
    <w:p w14:paraId="7EDCC0C0"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69.</w:t>
      </w:r>
      <w:r w:rsidRPr="00EE1D40">
        <w:rPr>
          <w:rFonts w:ascii="Times New Roman" w:hAnsi="Times New Roman" w:cs="Times New Roman"/>
          <w:sz w:val="24"/>
          <w:szCs w:val="24"/>
        </w:rPr>
        <w:tab/>
        <w:t>Joffe MM, Rosenbaum PR: Invited commentary: propensity scores. Am J Epidemiol. 1999; 150:327–333.</w:t>
      </w:r>
    </w:p>
    <w:p w14:paraId="75DB8114" w14:textId="77777777" w:rsidR="00BB790D" w:rsidRPr="00EE1D40" w:rsidRDefault="00BB790D" w:rsidP="00EE1D40">
      <w:pPr>
        <w:pStyle w:val="Bibliography"/>
        <w:spacing w:after="0"/>
        <w:rPr>
          <w:rFonts w:ascii="Times New Roman" w:hAnsi="Times New Roman" w:cs="Times New Roman"/>
          <w:sz w:val="24"/>
          <w:szCs w:val="24"/>
        </w:rPr>
      </w:pPr>
      <w:r w:rsidRPr="00EE1D40">
        <w:rPr>
          <w:rFonts w:ascii="Times New Roman" w:hAnsi="Times New Roman" w:cs="Times New Roman"/>
          <w:sz w:val="24"/>
          <w:szCs w:val="24"/>
        </w:rPr>
        <w:t>70.</w:t>
      </w:r>
      <w:r w:rsidRPr="00EE1D40">
        <w:rPr>
          <w:rFonts w:ascii="Times New Roman" w:hAnsi="Times New Roman" w:cs="Times New Roman"/>
          <w:sz w:val="24"/>
          <w:szCs w:val="24"/>
        </w:rPr>
        <w:tab/>
        <w:t>Sallis JF, Saelens BE: Assessment of physical activity by self-report: status, limitations, and future directions. Res Q Exerc Sport. 2000; 71:1–14.</w:t>
      </w:r>
    </w:p>
    <w:p w14:paraId="16FDA9F3" w14:textId="2646BA61" w:rsidR="009C64BF" w:rsidRPr="00EE1D40" w:rsidRDefault="009C64BF" w:rsidP="00EE1D40">
      <w:pPr>
        <w:spacing w:after="0" w:line="480" w:lineRule="auto"/>
        <w:rPr>
          <w:rFonts w:ascii="Times New Roman" w:hAnsi="Times New Roman" w:cs="Times New Roman"/>
          <w:sz w:val="24"/>
          <w:szCs w:val="24"/>
        </w:rPr>
      </w:pPr>
      <w:r w:rsidRPr="00EE1D40">
        <w:rPr>
          <w:rFonts w:ascii="Times New Roman" w:hAnsi="Times New Roman" w:cs="Times New Roman"/>
          <w:sz w:val="24"/>
          <w:szCs w:val="24"/>
        </w:rPr>
        <w:fldChar w:fldCharType="end"/>
      </w:r>
    </w:p>
    <w:p w14:paraId="15445A85" w14:textId="77777777" w:rsidR="00E20DE0" w:rsidRPr="00EE1D40" w:rsidRDefault="00E20DE0" w:rsidP="00EE1D40">
      <w:pPr>
        <w:spacing w:after="0" w:line="480" w:lineRule="auto"/>
        <w:rPr>
          <w:rFonts w:ascii="Times New Roman" w:hAnsi="Times New Roman" w:cs="Times New Roman"/>
          <w:sz w:val="24"/>
          <w:szCs w:val="24"/>
        </w:rPr>
      </w:pPr>
    </w:p>
    <w:p w14:paraId="79FEE648" w14:textId="092011B6" w:rsidR="00E20DE0" w:rsidRPr="00EE1D40" w:rsidRDefault="00E20DE0" w:rsidP="00EE1D40">
      <w:pPr>
        <w:spacing w:after="0" w:line="480" w:lineRule="auto"/>
        <w:jc w:val="center"/>
        <w:rPr>
          <w:rFonts w:ascii="Times New Roman" w:hAnsi="Times New Roman" w:cs="Times New Roman"/>
          <w:b/>
          <w:bCs/>
          <w:sz w:val="24"/>
          <w:szCs w:val="24"/>
        </w:rPr>
      </w:pPr>
      <w:r w:rsidRPr="00EE1D40">
        <w:rPr>
          <w:rFonts w:ascii="Times New Roman" w:hAnsi="Times New Roman" w:cs="Times New Roman"/>
          <w:b/>
          <w:bCs/>
          <w:sz w:val="24"/>
          <w:szCs w:val="24"/>
        </w:rPr>
        <w:lastRenderedPageBreak/>
        <w:t>Tables and Figures</w:t>
      </w:r>
    </w:p>
    <w:p w14:paraId="336BC9B4" w14:textId="77777777" w:rsidR="00E20DE0" w:rsidRPr="00EE1D40" w:rsidRDefault="00E20DE0" w:rsidP="00EE1D40">
      <w:pPr>
        <w:spacing w:after="0" w:line="480" w:lineRule="auto"/>
        <w:rPr>
          <w:rFonts w:ascii="Times New Roman" w:hAnsi="Times New Roman" w:cs="Times New Roman"/>
          <w:kern w:val="0"/>
          <w:sz w:val="24"/>
          <w:szCs w:val="24"/>
          <w14:ligatures w14:val="none"/>
        </w:rPr>
      </w:pPr>
    </w:p>
    <w:p w14:paraId="79440588" w14:textId="656E6821" w:rsidR="00A1185E" w:rsidRPr="00EE1D40" w:rsidRDefault="00A1185E" w:rsidP="00EE1D40">
      <w:pPr>
        <w:tabs>
          <w:tab w:val="left" w:pos="6936"/>
        </w:tabs>
        <w:spacing w:after="0" w:line="480" w:lineRule="auto"/>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 xml:space="preserve">Table </w:t>
      </w:r>
      <w:r w:rsidR="00C34BC9" w:rsidRPr="00EE1D40">
        <w:rPr>
          <w:rFonts w:ascii="Times New Roman" w:hAnsi="Times New Roman" w:cs="Times New Roman"/>
          <w:b/>
          <w:bCs/>
          <w:kern w:val="0"/>
          <w:sz w:val="24"/>
          <w:szCs w:val="24"/>
          <w14:ligatures w14:val="none"/>
        </w:rPr>
        <w:t>1</w:t>
      </w:r>
      <w:r w:rsidRPr="00EE1D40">
        <w:rPr>
          <w:rFonts w:ascii="Times New Roman" w:hAnsi="Times New Roman" w:cs="Times New Roman"/>
          <w:b/>
          <w:bCs/>
          <w:kern w:val="0"/>
          <w:sz w:val="24"/>
          <w:szCs w:val="24"/>
          <w14:ligatures w14:val="none"/>
        </w:rPr>
        <w:t>. Sensitivity analysis. Reported ATC effects and standard errors on MHQ</w:t>
      </w:r>
    </w:p>
    <w:tbl>
      <w:tblPr>
        <w:tblStyle w:val="Table"/>
        <w:tblW w:w="4850" w:type="pct"/>
        <w:tblLayout w:type="fixed"/>
        <w:tblLook w:val="0020" w:firstRow="1" w:lastRow="0" w:firstColumn="0" w:lastColumn="0" w:noHBand="0" w:noVBand="0"/>
      </w:tblPr>
      <w:tblGrid>
        <w:gridCol w:w="1425"/>
        <w:gridCol w:w="1057"/>
        <w:gridCol w:w="1144"/>
        <w:gridCol w:w="1319"/>
        <w:gridCol w:w="1319"/>
        <w:gridCol w:w="1407"/>
        <w:gridCol w:w="1408"/>
      </w:tblGrid>
      <w:tr w:rsidR="00A1185E" w:rsidRPr="00EE1D40" w14:paraId="303E316F" w14:textId="77777777" w:rsidTr="008013CB">
        <w:trPr>
          <w:cnfStyle w:val="100000000000" w:firstRow="1" w:lastRow="0" w:firstColumn="0" w:lastColumn="0" w:oddVBand="0" w:evenVBand="0" w:oddHBand="0" w:evenHBand="0" w:firstRowFirstColumn="0" w:firstRowLastColumn="0" w:lastRowFirstColumn="0" w:lastRowLastColumn="0"/>
        </w:trPr>
        <w:tc>
          <w:tcPr>
            <w:tcW w:w="1458" w:type="dxa"/>
            <w:tcBorders>
              <w:top w:val="single" w:sz="4" w:space="0" w:color="auto"/>
              <w:bottom w:val="single" w:sz="2" w:space="0" w:color="auto"/>
            </w:tcBorders>
            <w:shd w:val="clear" w:color="auto" w:fill="auto"/>
          </w:tcPr>
          <w:p w14:paraId="41952A97"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MHQ</w:t>
            </w:r>
          </w:p>
        </w:tc>
        <w:tc>
          <w:tcPr>
            <w:tcW w:w="1080" w:type="dxa"/>
            <w:tcBorders>
              <w:top w:val="single" w:sz="4" w:space="0" w:color="auto"/>
              <w:bottom w:val="single" w:sz="2" w:space="0" w:color="auto"/>
            </w:tcBorders>
            <w:shd w:val="clear" w:color="auto" w:fill="auto"/>
          </w:tcPr>
          <w:p w14:paraId="128FCA2F"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GBM</w:t>
            </w:r>
          </w:p>
        </w:tc>
        <w:tc>
          <w:tcPr>
            <w:tcW w:w="1170" w:type="dxa"/>
            <w:tcBorders>
              <w:top w:val="single" w:sz="4" w:space="0" w:color="auto"/>
              <w:bottom w:val="single" w:sz="2" w:space="0" w:color="auto"/>
            </w:tcBorders>
            <w:shd w:val="clear" w:color="auto" w:fill="auto"/>
          </w:tcPr>
          <w:p w14:paraId="314C330F"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Doubly Robust GBM</w:t>
            </w:r>
          </w:p>
        </w:tc>
        <w:tc>
          <w:tcPr>
            <w:tcW w:w="1350" w:type="dxa"/>
            <w:tcBorders>
              <w:top w:val="single" w:sz="4" w:space="0" w:color="auto"/>
              <w:bottom w:val="single" w:sz="2" w:space="0" w:color="auto"/>
            </w:tcBorders>
            <w:shd w:val="clear" w:color="auto" w:fill="auto"/>
          </w:tcPr>
          <w:p w14:paraId="534F92F3"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MI + GBM</w:t>
            </w:r>
          </w:p>
        </w:tc>
        <w:tc>
          <w:tcPr>
            <w:tcW w:w="1350" w:type="dxa"/>
            <w:tcBorders>
              <w:top w:val="single" w:sz="4" w:space="0" w:color="auto"/>
              <w:bottom w:val="single" w:sz="2" w:space="0" w:color="auto"/>
            </w:tcBorders>
            <w:shd w:val="clear" w:color="auto" w:fill="auto"/>
          </w:tcPr>
          <w:p w14:paraId="2EC55F93"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Doubly Robust        MI + GBM</w:t>
            </w:r>
          </w:p>
        </w:tc>
        <w:tc>
          <w:tcPr>
            <w:tcW w:w="1440" w:type="dxa"/>
            <w:tcBorders>
              <w:top w:val="single" w:sz="4" w:space="0" w:color="auto"/>
              <w:bottom w:val="single" w:sz="2" w:space="0" w:color="auto"/>
            </w:tcBorders>
            <w:shd w:val="clear" w:color="auto" w:fill="auto"/>
          </w:tcPr>
          <w:p w14:paraId="64F0686F"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MI + CBPS</w:t>
            </w:r>
          </w:p>
        </w:tc>
        <w:tc>
          <w:tcPr>
            <w:tcW w:w="1441" w:type="dxa"/>
            <w:tcBorders>
              <w:top w:val="single" w:sz="4" w:space="0" w:color="auto"/>
              <w:bottom w:val="single" w:sz="2" w:space="0" w:color="auto"/>
            </w:tcBorders>
            <w:shd w:val="clear" w:color="auto" w:fill="auto"/>
          </w:tcPr>
          <w:p w14:paraId="75E368F3"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Doubly Robust MI + CBPS</w:t>
            </w:r>
          </w:p>
        </w:tc>
      </w:tr>
      <w:tr w:rsidR="00A1185E" w:rsidRPr="00EE1D40" w14:paraId="2E1707F1" w14:textId="77777777" w:rsidTr="002F2DC6">
        <w:tc>
          <w:tcPr>
            <w:tcW w:w="1458" w:type="dxa"/>
            <w:tcBorders>
              <w:top w:val="single" w:sz="2" w:space="0" w:color="auto"/>
            </w:tcBorders>
          </w:tcPr>
          <w:p w14:paraId="5CFB2C3D"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ATC</w:t>
            </w:r>
          </w:p>
        </w:tc>
        <w:tc>
          <w:tcPr>
            <w:tcW w:w="1080" w:type="dxa"/>
            <w:tcBorders>
              <w:top w:val="single" w:sz="2" w:space="0" w:color="auto"/>
            </w:tcBorders>
          </w:tcPr>
          <w:p w14:paraId="2ADD13DA"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17.86</w:t>
            </w:r>
          </w:p>
        </w:tc>
        <w:tc>
          <w:tcPr>
            <w:tcW w:w="1170" w:type="dxa"/>
            <w:tcBorders>
              <w:top w:val="single" w:sz="2" w:space="0" w:color="auto"/>
            </w:tcBorders>
          </w:tcPr>
          <w:p w14:paraId="7E4F570D"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17.74</w:t>
            </w:r>
          </w:p>
        </w:tc>
        <w:tc>
          <w:tcPr>
            <w:tcW w:w="1350" w:type="dxa"/>
            <w:tcBorders>
              <w:top w:val="single" w:sz="2" w:space="0" w:color="auto"/>
            </w:tcBorders>
          </w:tcPr>
          <w:p w14:paraId="44CB8B27"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17.75</w:t>
            </w:r>
          </w:p>
        </w:tc>
        <w:tc>
          <w:tcPr>
            <w:tcW w:w="1350" w:type="dxa"/>
            <w:tcBorders>
              <w:top w:val="single" w:sz="2" w:space="0" w:color="auto"/>
            </w:tcBorders>
          </w:tcPr>
          <w:p w14:paraId="4FA633B4"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17.77</w:t>
            </w:r>
          </w:p>
        </w:tc>
        <w:tc>
          <w:tcPr>
            <w:tcW w:w="1440" w:type="dxa"/>
            <w:tcBorders>
              <w:top w:val="single" w:sz="2" w:space="0" w:color="auto"/>
            </w:tcBorders>
          </w:tcPr>
          <w:p w14:paraId="361A66BE"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18.15</w:t>
            </w:r>
          </w:p>
        </w:tc>
        <w:tc>
          <w:tcPr>
            <w:tcW w:w="1441" w:type="dxa"/>
            <w:tcBorders>
              <w:top w:val="single" w:sz="2" w:space="0" w:color="auto"/>
            </w:tcBorders>
          </w:tcPr>
          <w:p w14:paraId="2DE46582"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17.87</w:t>
            </w:r>
          </w:p>
        </w:tc>
      </w:tr>
      <w:tr w:rsidR="00A1185E" w:rsidRPr="00EE1D40" w14:paraId="63A51DCD" w14:textId="77777777" w:rsidTr="007C1AE3">
        <w:tc>
          <w:tcPr>
            <w:tcW w:w="0" w:type="dxa"/>
          </w:tcPr>
          <w:p w14:paraId="4498689D"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SE</w:t>
            </w:r>
          </w:p>
        </w:tc>
        <w:tc>
          <w:tcPr>
            <w:tcW w:w="0" w:type="dxa"/>
          </w:tcPr>
          <w:p w14:paraId="25F2347D"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1.43</w:t>
            </w:r>
          </w:p>
        </w:tc>
        <w:tc>
          <w:tcPr>
            <w:tcW w:w="0" w:type="dxa"/>
          </w:tcPr>
          <w:p w14:paraId="57D47700"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0.99</w:t>
            </w:r>
          </w:p>
        </w:tc>
        <w:tc>
          <w:tcPr>
            <w:tcW w:w="0" w:type="dxa"/>
          </w:tcPr>
          <w:p w14:paraId="0CE621CE"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0.28</w:t>
            </w:r>
          </w:p>
        </w:tc>
        <w:tc>
          <w:tcPr>
            <w:tcW w:w="0" w:type="dxa"/>
          </w:tcPr>
          <w:p w14:paraId="73AB9767"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0.23</w:t>
            </w:r>
          </w:p>
        </w:tc>
        <w:tc>
          <w:tcPr>
            <w:tcW w:w="0" w:type="dxa"/>
          </w:tcPr>
          <w:p w14:paraId="18DC33C5"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0.28</w:t>
            </w:r>
          </w:p>
        </w:tc>
        <w:tc>
          <w:tcPr>
            <w:tcW w:w="0" w:type="dxa"/>
          </w:tcPr>
          <w:p w14:paraId="52BACF07"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0.22</w:t>
            </w:r>
          </w:p>
        </w:tc>
      </w:tr>
      <w:tr w:rsidR="00A1185E" w:rsidRPr="00EE1D40" w14:paraId="230BCB06" w14:textId="77777777" w:rsidTr="007C1AE3">
        <w:tc>
          <w:tcPr>
            <w:tcW w:w="0" w:type="dxa"/>
            <w:tcBorders>
              <w:bottom w:val="single" w:sz="4" w:space="0" w:color="auto"/>
            </w:tcBorders>
          </w:tcPr>
          <w:p w14:paraId="50752EA4"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SMD</w:t>
            </w:r>
          </w:p>
        </w:tc>
        <w:tc>
          <w:tcPr>
            <w:tcW w:w="0" w:type="dxa"/>
            <w:tcBorders>
              <w:bottom w:val="single" w:sz="4" w:space="0" w:color="auto"/>
            </w:tcBorders>
          </w:tcPr>
          <w:p w14:paraId="3A8B3C5E"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0.25</w:t>
            </w:r>
          </w:p>
        </w:tc>
        <w:tc>
          <w:tcPr>
            <w:tcW w:w="0" w:type="dxa"/>
            <w:tcBorders>
              <w:bottom w:val="single" w:sz="4" w:space="0" w:color="auto"/>
            </w:tcBorders>
          </w:tcPr>
          <w:p w14:paraId="0A97C67B"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0.25</w:t>
            </w:r>
          </w:p>
        </w:tc>
        <w:tc>
          <w:tcPr>
            <w:tcW w:w="0" w:type="dxa"/>
            <w:tcBorders>
              <w:bottom w:val="single" w:sz="4" w:space="0" w:color="auto"/>
            </w:tcBorders>
          </w:tcPr>
          <w:p w14:paraId="7BA61879"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0.25</w:t>
            </w:r>
          </w:p>
        </w:tc>
        <w:tc>
          <w:tcPr>
            <w:tcW w:w="0" w:type="dxa"/>
            <w:tcBorders>
              <w:bottom w:val="single" w:sz="4" w:space="0" w:color="auto"/>
            </w:tcBorders>
          </w:tcPr>
          <w:p w14:paraId="2E05D836"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0.25</w:t>
            </w:r>
          </w:p>
        </w:tc>
        <w:tc>
          <w:tcPr>
            <w:tcW w:w="0" w:type="dxa"/>
            <w:tcBorders>
              <w:bottom w:val="single" w:sz="4" w:space="0" w:color="auto"/>
            </w:tcBorders>
          </w:tcPr>
          <w:p w14:paraId="31446C01"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0.26</w:t>
            </w:r>
          </w:p>
        </w:tc>
        <w:tc>
          <w:tcPr>
            <w:tcW w:w="0" w:type="dxa"/>
            <w:tcBorders>
              <w:bottom w:val="single" w:sz="4" w:space="0" w:color="auto"/>
            </w:tcBorders>
          </w:tcPr>
          <w:p w14:paraId="28F03AC8"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0.25</w:t>
            </w:r>
          </w:p>
        </w:tc>
      </w:tr>
    </w:tbl>
    <w:p w14:paraId="0A307B63" w14:textId="77777777" w:rsidR="007D4600" w:rsidRPr="00EE1D40" w:rsidRDefault="007D4600" w:rsidP="00EE1D40">
      <w:pPr>
        <w:spacing w:after="0" w:line="480" w:lineRule="auto"/>
        <w:rPr>
          <w:rFonts w:ascii="Times New Roman" w:hAnsi="Times New Roman" w:cs="Times New Roman"/>
          <w:kern w:val="0"/>
          <w:sz w:val="24"/>
          <w:szCs w:val="24"/>
          <w14:ligatures w14:val="none"/>
        </w:rPr>
      </w:pPr>
    </w:p>
    <w:p w14:paraId="26425317"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09EC8CCB"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6E739DA1"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3BA4BD3A"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7C67CED8" w14:textId="77777777" w:rsidR="009F5B2A" w:rsidRDefault="009F5B2A" w:rsidP="00EE1D40">
      <w:pPr>
        <w:spacing w:after="0" w:line="480" w:lineRule="auto"/>
        <w:rPr>
          <w:rFonts w:ascii="Times New Roman" w:hAnsi="Times New Roman" w:cs="Times New Roman"/>
          <w:kern w:val="0"/>
          <w:sz w:val="24"/>
          <w:szCs w:val="24"/>
          <w14:ligatures w14:val="none"/>
        </w:rPr>
      </w:pPr>
    </w:p>
    <w:p w14:paraId="031312FF" w14:textId="77777777" w:rsidR="005B2CF1" w:rsidRDefault="005B2CF1" w:rsidP="00EE1D40">
      <w:pPr>
        <w:spacing w:after="0" w:line="480" w:lineRule="auto"/>
        <w:rPr>
          <w:rFonts w:ascii="Times New Roman" w:hAnsi="Times New Roman" w:cs="Times New Roman"/>
          <w:kern w:val="0"/>
          <w:sz w:val="24"/>
          <w:szCs w:val="24"/>
          <w14:ligatures w14:val="none"/>
        </w:rPr>
      </w:pPr>
    </w:p>
    <w:p w14:paraId="3B056E2C" w14:textId="77777777" w:rsidR="005B2CF1" w:rsidRDefault="005B2CF1" w:rsidP="00EE1D40">
      <w:pPr>
        <w:spacing w:after="0" w:line="480" w:lineRule="auto"/>
        <w:rPr>
          <w:rFonts w:ascii="Times New Roman" w:hAnsi="Times New Roman" w:cs="Times New Roman"/>
          <w:kern w:val="0"/>
          <w:sz w:val="24"/>
          <w:szCs w:val="24"/>
          <w14:ligatures w14:val="none"/>
        </w:rPr>
      </w:pPr>
    </w:p>
    <w:p w14:paraId="7DA145A2" w14:textId="77777777" w:rsidR="005B2CF1" w:rsidRDefault="005B2CF1" w:rsidP="00EE1D40">
      <w:pPr>
        <w:spacing w:after="0" w:line="480" w:lineRule="auto"/>
        <w:rPr>
          <w:rFonts w:ascii="Times New Roman" w:hAnsi="Times New Roman" w:cs="Times New Roman"/>
          <w:kern w:val="0"/>
          <w:sz w:val="24"/>
          <w:szCs w:val="24"/>
          <w14:ligatures w14:val="none"/>
        </w:rPr>
      </w:pPr>
    </w:p>
    <w:p w14:paraId="1F8E8DDD" w14:textId="77777777" w:rsidR="005B2CF1" w:rsidRPr="00EE1D40" w:rsidRDefault="005B2CF1" w:rsidP="00EE1D40">
      <w:pPr>
        <w:spacing w:after="0" w:line="480" w:lineRule="auto"/>
        <w:rPr>
          <w:rFonts w:ascii="Times New Roman" w:hAnsi="Times New Roman" w:cs="Times New Roman"/>
          <w:kern w:val="0"/>
          <w:sz w:val="24"/>
          <w:szCs w:val="24"/>
          <w14:ligatures w14:val="none"/>
        </w:rPr>
      </w:pPr>
    </w:p>
    <w:p w14:paraId="2F848068"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0FF6777A"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663A357F" w14:textId="77777777" w:rsidR="00E20DE0" w:rsidRPr="00EE1D40" w:rsidRDefault="00E20DE0" w:rsidP="00EE1D40">
      <w:pPr>
        <w:tabs>
          <w:tab w:val="left" w:pos="6936"/>
        </w:tabs>
        <w:spacing w:after="0" w:line="480" w:lineRule="auto"/>
        <w:rPr>
          <w:rFonts w:ascii="Times New Roman" w:hAnsi="Times New Roman" w:cs="Times New Roman"/>
          <w:b/>
          <w:bCs/>
          <w:kern w:val="0"/>
          <w:sz w:val="24"/>
          <w:szCs w:val="24"/>
          <w14:ligatures w14:val="none"/>
        </w:rPr>
      </w:pPr>
    </w:p>
    <w:p w14:paraId="7FEFDCF3" w14:textId="0EA897AC" w:rsidR="00A1185E" w:rsidRPr="00EE1D40" w:rsidRDefault="00A1185E" w:rsidP="00EE1D40">
      <w:pPr>
        <w:tabs>
          <w:tab w:val="left" w:pos="6936"/>
        </w:tabs>
        <w:spacing w:after="0" w:line="480" w:lineRule="auto"/>
        <w:rPr>
          <w:rFonts w:ascii="Times New Roman" w:hAnsi="Times New Roman" w:cs="Times New Roman"/>
          <w:bCs/>
          <w:kern w:val="0"/>
          <w:sz w:val="24"/>
          <w:szCs w:val="24"/>
          <w14:ligatures w14:val="none"/>
        </w:rPr>
      </w:pPr>
      <w:r w:rsidRPr="00EE1D40">
        <w:rPr>
          <w:rFonts w:ascii="Times New Roman" w:hAnsi="Times New Roman" w:cs="Times New Roman"/>
          <w:b/>
          <w:bCs/>
          <w:kern w:val="0"/>
          <w:sz w:val="24"/>
          <w:szCs w:val="24"/>
          <w14:ligatures w14:val="none"/>
        </w:rPr>
        <w:lastRenderedPageBreak/>
        <w:t xml:space="preserve">Figure 1. </w:t>
      </w:r>
      <w:r w:rsidRPr="00EE1D40">
        <w:rPr>
          <w:rFonts w:ascii="Times New Roman" w:hAnsi="Times New Roman" w:cs="Times New Roman"/>
          <w:bCs/>
          <w:kern w:val="0"/>
          <w:sz w:val="24"/>
          <w:szCs w:val="24"/>
          <w14:ligatures w14:val="none"/>
        </w:rPr>
        <w:t>ATC’s of physical activity on overall MHQ</w:t>
      </w:r>
      <w:r w:rsidR="00D81CA8" w:rsidRPr="00EE1D40">
        <w:rPr>
          <w:rFonts w:ascii="Times New Roman" w:hAnsi="Times New Roman" w:cs="Times New Roman"/>
          <w:bCs/>
          <w:kern w:val="0"/>
          <w:sz w:val="24"/>
          <w:szCs w:val="24"/>
          <w14:ligatures w14:val="none"/>
        </w:rPr>
        <w:t xml:space="preserve"> and </w:t>
      </w:r>
      <w:r w:rsidR="00916623" w:rsidRPr="00EE1D40">
        <w:rPr>
          <w:rFonts w:ascii="Times New Roman" w:hAnsi="Times New Roman" w:cs="Times New Roman"/>
          <w:bCs/>
          <w:kern w:val="0"/>
          <w:sz w:val="24"/>
          <w:szCs w:val="24"/>
          <w14:ligatures w14:val="none"/>
        </w:rPr>
        <w:t>subcategories</w:t>
      </w:r>
      <w:r w:rsidRPr="00EE1D40">
        <w:rPr>
          <w:rFonts w:ascii="Times New Roman" w:hAnsi="Times New Roman" w:cs="Times New Roman"/>
          <w:bCs/>
          <w:kern w:val="0"/>
          <w:sz w:val="24"/>
          <w:szCs w:val="24"/>
          <w14:ligatures w14:val="none"/>
        </w:rPr>
        <w:t xml:space="preserve"> scores across age groups. Error bars represent 95% CIs.</w:t>
      </w:r>
    </w:p>
    <w:p w14:paraId="0998EA91" w14:textId="10BD7F3B" w:rsidR="00A1185E" w:rsidRPr="00EE1D40" w:rsidRDefault="00D81CA8" w:rsidP="00EE1D40">
      <w:pPr>
        <w:spacing w:after="0" w:line="480" w:lineRule="auto"/>
        <w:rPr>
          <w:rFonts w:ascii="Times New Roman" w:hAnsi="Times New Roman" w:cs="Times New Roman"/>
          <w:kern w:val="0"/>
          <w:sz w:val="24"/>
          <w:szCs w:val="24"/>
          <w14:ligatures w14:val="none"/>
        </w:rPr>
      </w:pPr>
      <w:r w:rsidRPr="00EE1D40">
        <w:rPr>
          <w:rFonts w:ascii="Times New Roman" w:hAnsi="Times New Roman" w:cs="Times New Roman"/>
          <w:noProof/>
          <w:sz w:val="24"/>
          <w:szCs w:val="24"/>
        </w:rPr>
        <w:drawing>
          <wp:inline distT="0" distB="0" distL="0" distR="0" wp14:anchorId="72C931BB" wp14:editId="0A7B76C0">
            <wp:extent cx="5943600" cy="1532890"/>
            <wp:effectExtent l="0" t="0" r="0" b="0"/>
            <wp:docPr id="850783099" name="Picture 1" descr="A picture containing line, diagram,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83099" name="Picture 1" descr="A picture containing line, diagram, text, plo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32890"/>
                    </a:xfrm>
                    <a:prstGeom prst="rect">
                      <a:avLst/>
                    </a:prstGeom>
                    <a:noFill/>
                    <a:ln>
                      <a:noFill/>
                    </a:ln>
                  </pic:spPr>
                </pic:pic>
              </a:graphicData>
            </a:graphic>
          </wp:inline>
        </w:drawing>
      </w:r>
    </w:p>
    <w:p w14:paraId="351C7672" w14:textId="77777777" w:rsidR="00A1185E" w:rsidRPr="00EE1D40" w:rsidRDefault="00A1185E" w:rsidP="00EE1D40">
      <w:pPr>
        <w:spacing w:after="0" w:line="480" w:lineRule="auto"/>
        <w:rPr>
          <w:rFonts w:ascii="Times New Roman" w:hAnsi="Times New Roman" w:cs="Times New Roman"/>
          <w:kern w:val="0"/>
          <w:sz w:val="24"/>
          <w:szCs w:val="24"/>
          <w14:ligatures w14:val="none"/>
        </w:rPr>
      </w:pPr>
    </w:p>
    <w:p w14:paraId="04178E65"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5C92FFA0"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3C2BF6DF"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1C313665"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7AD8EDB4"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5F4B6AAF"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7B7E99EA"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0902C6E8"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0874B34B"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2FA4A898" w14:textId="77777777" w:rsidR="009F5B2A" w:rsidRDefault="009F5B2A" w:rsidP="00EE1D40">
      <w:pPr>
        <w:spacing w:after="0" w:line="480" w:lineRule="auto"/>
        <w:rPr>
          <w:rFonts w:ascii="Times New Roman" w:hAnsi="Times New Roman" w:cs="Times New Roman"/>
          <w:kern w:val="0"/>
          <w:sz w:val="24"/>
          <w:szCs w:val="24"/>
          <w14:ligatures w14:val="none"/>
        </w:rPr>
      </w:pPr>
    </w:p>
    <w:p w14:paraId="57F6850F" w14:textId="77777777" w:rsidR="005B2CF1" w:rsidRDefault="005B2CF1" w:rsidP="00EE1D40">
      <w:pPr>
        <w:spacing w:after="0" w:line="480" w:lineRule="auto"/>
        <w:rPr>
          <w:rFonts w:ascii="Times New Roman" w:hAnsi="Times New Roman" w:cs="Times New Roman"/>
          <w:kern w:val="0"/>
          <w:sz w:val="24"/>
          <w:szCs w:val="24"/>
          <w14:ligatures w14:val="none"/>
        </w:rPr>
      </w:pPr>
    </w:p>
    <w:p w14:paraId="69DD0AB1" w14:textId="77777777" w:rsidR="005B2CF1" w:rsidRDefault="005B2CF1" w:rsidP="00EE1D40">
      <w:pPr>
        <w:spacing w:after="0" w:line="480" w:lineRule="auto"/>
        <w:rPr>
          <w:rFonts w:ascii="Times New Roman" w:hAnsi="Times New Roman" w:cs="Times New Roman"/>
          <w:kern w:val="0"/>
          <w:sz w:val="24"/>
          <w:szCs w:val="24"/>
          <w14:ligatures w14:val="none"/>
        </w:rPr>
      </w:pPr>
    </w:p>
    <w:p w14:paraId="2DBE0F56" w14:textId="77777777" w:rsidR="005B2CF1" w:rsidRDefault="005B2CF1" w:rsidP="00EE1D40">
      <w:pPr>
        <w:spacing w:after="0" w:line="480" w:lineRule="auto"/>
        <w:rPr>
          <w:rFonts w:ascii="Times New Roman" w:hAnsi="Times New Roman" w:cs="Times New Roman"/>
          <w:kern w:val="0"/>
          <w:sz w:val="24"/>
          <w:szCs w:val="24"/>
          <w14:ligatures w14:val="none"/>
        </w:rPr>
      </w:pPr>
    </w:p>
    <w:p w14:paraId="7C2E04B2" w14:textId="77777777" w:rsidR="005B2CF1" w:rsidRPr="00EE1D40" w:rsidRDefault="005B2CF1" w:rsidP="00EE1D40">
      <w:pPr>
        <w:spacing w:after="0" w:line="480" w:lineRule="auto"/>
        <w:rPr>
          <w:rFonts w:ascii="Times New Roman" w:hAnsi="Times New Roman" w:cs="Times New Roman"/>
          <w:kern w:val="0"/>
          <w:sz w:val="24"/>
          <w:szCs w:val="24"/>
          <w14:ligatures w14:val="none"/>
        </w:rPr>
      </w:pPr>
    </w:p>
    <w:p w14:paraId="73C1788A"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31D11FF5" w14:textId="68EEC847" w:rsidR="00A1185E" w:rsidRPr="00EE1D40" w:rsidRDefault="00DD6DF1" w:rsidP="00EE1D40">
      <w:pPr>
        <w:spacing w:after="0" w:line="480" w:lineRule="auto"/>
        <w:rPr>
          <w:rFonts w:ascii="Times New Roman" w:hAnsi="Times New Roman" w:cs="Times New Roman"/>
          <w:b/>
          <w:kern w:val="0"/>
          <w:sz w:val="24"/>
          <w:szCs w:val="24"/>
          <w14:ligatures w14:val="none"/>
        </w:rPr>
      </w:pPr>
      <w:r w:rsidRPr="00EE1D40">
        <w:rPr>
          <w:rFonts w:ascii="Times New Roman" w:hAnsi="Times New Roman" w:cs="Times New Roman"/>
          <w:b/>
          <w:bCs/>
          <w:kern w:val="0"/>
          <w:sz w:val="24"/>
          <w:szCs w:val="24"/>
          <w14:ligatures w14:val="none"/>
        </w:rPr>
        <w:lastRenderedPageBreak/>
        <w:t xml:space="preserve">Figure 2. </w:t>
      </w:r>
      <w:r w:rsidRPr="00EE1D40">
        <w:rPr>
          <w:rFonts w:ascii="Times New Roman" w:hAnsi="Times New Roman" w:cs="Times New Roman"/>
          <w:bCs/>
          <w:kern w:val="0"/>
          <w:sz w:val="24"/>
          <w:szCs w:val="24"/>
          <w14:ligatures w14:val="none"/>
        </w:rPr>
        <w:t>Marginal effects on MHQ and subcategories by age for inactive and active groups with 95% CIs.</w:t>
      </w:r>
      <w:r w:rsidRPr="00EE1D40">
        <w:rPr>
          <w:rFonts w:ascii="Times New Roman" w:hAnsi="Times New Roman" w:cs="Times New Roman"/>
          <w:b/>
          <w:bCs/>
          <w:kern w:val="0"/>
          <w:sz w:val="24"/>
          <w:szCs w:val="24"/>
          <w14:ligatures w14:val="none"/>
        </w:rPr>
        <w:t xml:space="preserve"> </w:t>
      </w:r>
      <w:r w:rsidRPr="00EE1D40">
        <w:rPr>
          <w:rFonts w:ascii="Times New Roman" w:hAnsi="Times New Roman" w:cs="Times New Roman"/>
          <w:kern w:val="0"/>
          <w:sz w:val="24"/>
          <w:szCs w:val="24"/>
          <w14:ligatures w14:val="none"/>
        </w:rPr>
        <w:t>Levels of subcategory scores ranged from -100 to +200.</w:t>
      </w:r>
    </w:p>
    <w:p w14:paraId="0E75EDCD" w14:textId="77777777" w:rsidR="00A1185E" w:rsidRPr="00EE1D40" w:rsidRDefault="00A1185E" w:rsidP="00EE1D40">
      <w:pPr>
        <w:spacing w:after="0" w:line="480" w:lineRule="auto"/>
        <w:rPr>
          <w:rFonts w:ascii="Times New Roman" w:hAnsi="Times New Roman" w:cs="Times New Roman"/>
          <w:kern w:val="0"/>
          <w:sz w:val="24"/>
          <w:szCs w:val="24"/>
          <w14:ligatures w14:val="none"/>
        </w:rPr>
      </w:pPr>
    </w:p>
    <w:p w14:paraId="5E2221EB" w14:textId="498A118E" w:rsidR="007D4600" w:rsidRPr="00EE1D40" w:rsidRDefault="008B2B93" w:rsidP="00EE1D40">
      <w:pPr>
        <w:spacing w:after="0" w:line="480" w:lineRule="auto"/>
        <w:rPr>
          <w:rFonts w:ascii="Times New Roman" w:hAnsi="Times New Roman" w:cs="Times New Roman"/>
          <w:sz w:val="24"/>
          <w:szCs w:val="24"/>
        </w:rPr>
      </w:pPr>
      <w:r w:rsidRPr="00EE1D40">
        <w:rPr>
          <w:rFonts w:ascii="Times New Roman" w:hAnsi="Times New Roman" w:cs="Times New Roman"/>
          <w:noProof/>
          <w:sz w:val="24"/>
          <w:szCs w:val="24"/>
        </w:rPr>
        <w:drawing>
          <wp:inline distT="0" distB="0" distL="0" distR="0" wp14:anchorId="5BDF319D" wp14:editId="1A1B53A5">
            <wp:extent cx="5943600" cy="1921510"/>
            <wp:effectExtent l="0" t="0" r="0" b="2540"/>
            <wp:docPr id="684442564" name="Picture 3" descr="A picture containing line, diagram,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42564" name="Picture 3" descr="A picture containing line, diagram, plot, fo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21510"/>
                    </a:xfrm>
                    <a:prstGeom prst="rect">
                      <a:avLst/>
                    </a:prstGeom>
                    <a:noFill/>
                    <a:ln>
                      <a:noFill/>
                    </a:ln>
                  </pic:spPr>
                </pic:pic>
              </a:graphicData>
            </a:graphic>
          </wp:inline>
        </w:drawing>
      </w:r>
    </w:p>
    <w:sectPr w:rsidR="007D4600" w:rsidRPr="00EE1D40" w:rsidSect="002C58DB">
      <w:headerReference w:type="default" r:id="rId9"/>
      <w:headerReference w:type="firs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16A12" w14:textId="77777777" w:rsidR="00BF6154" w:rsidRDefault="00BF6154" w:rsidP="00CC1AF0">
      <w:pPr>
        <w:spacing w:after="0" w:line="240" w:lineRule="auto"/>
      </w:pPr>
      <w:r>
        <w:separator/>
      </w:r>
    </w:p>
  </w:endnote>
  <w:endnote w:type="continuationSeparator" w:id="0">
    <w:p w14:paraId="00B9EF5D" w14:textId="77777777" w:rsidR="00BF6154" w:rsidRDefault="00BF6154" w:rsidP="00CC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C12ED" w14:textId="77777777" w:rsidR="00BF6154" w:rsidRDefault="00BF6154" w:rsidP="00CC1AF0">
      <w:pPr>
        <w:spacing w:after="0" w:line="240" w:lineRule="auto"/>
      </w:pPr>
      <w:r>
        <w:separator/>
      </w:r>
    </w:p>
  </w:footnote>
  <w:footnote w:type="continuationSeparator" w:id="0">
    <w:p w14:paraId="49D3ECC3" w14:textId="77777777" w:rsidR="00BF6154" w:rsidRDefault="00BF6154" w:rsidP="00CC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4A22A" w14:textId="79DD05B7" w:rsidR="00B96725" w:rsidRDefault="00B96725">
    <w:pPr>
      <w:pStyle w:val="Header"/>
      <w:jc w:val="right"/>
    </w:pPr>
    <w:r w:rsidRPr="00B96725">
      <w:t xml:space="preserve">ESTIMATING TREATMENT EFFECTS OF PHYSICAL ACTIVITY </w:t>
    </w:r>
    <w:r>
      <w:tab/>
    </w:r>
    <w:sdt>
      <w:sdtPr>
        <w:id w:val="-5476005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7A86C55" w14:textId="77777777" w:rsidR="00B96725" w:rsidRDefault="00B96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4213" w14:textId="506FB787" w:rsidR="00B96725" w:rsidRDefault="00B96725">
    <w:pPr>
      <w:pStyle w:val="Header"/>
      <w:jc w:val="right"/>
    </w:pPr>
    <w:r w:rsidRPr="00B96725">
      <w:t xml:space="preserve">ESTIMATING TREATMENT EFFECTS OF PHYSICAL ACTIVITY </w:t>
    </w:r>
    <w:r>
      <w:tab/>
    </w:r>
    <w:sdt>
      <w:sdtPr>
        <w:id w:val="17631018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D84DFA4" w14:textId="77777777" w:rsidR="00B96725" w:rsidRDefault="00B96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1673473">
    <w:abstractNumId w:val="1"/>
  </w:num>
  <w:num w:numId="2" w16cid:durableId="864950836">
    <w:abstractNumId w:val="2"/>
  </w:num>
  <w:num w:numId="3" w16cid:durableId="40010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3F"/>
    <w:rsid w:val="00022889"/>
    <w:rsid w:val="000254EB"/>
    <w:rsid w:val="00044531"/>
    <w:rsid w:val="00072800"/>
    <w:rsid w:val="000B6A6C"/>
    <w:rsid w:val="001611C1"/>
    <w:rsid w:val="00166D42"/>
    <w:rsid w:val="00174201"/>
    <w:rsid w:val="001C6650"/>
    <w:rsid w:val="001E6718"/>
    <w:rsid w:val="001F0BC9"/>
    <w:rsid w:val="00206B0E"/>
    <w:rsid w:val="00272553"/>
    <w:rsid w:val="002A7F76"/>
    <w:rsid w:val="002C0344"/>
    <w:rsid w:val="002C58DB"/>
    <w:rsid w:val="002D447B"/>
    <w:rsid w:val="002F5E82"/>
    <w:rsid w:val="002F6F86"/>
    <w:rsid w:val="003165D5"/>
    <w:rsid w:val="003B5C12"/>
    <w:rsid w:val="003D351F"/>
    <w:rsid w:val="003D4141"/>
    <w:rsid w:val="003E14A0"/>
    <w:rsid w:val="00403E7B"/>
    <w:rsid w:val="004313F4"/>
    <w:rsid w:val="00461143"/>
    <w:rsid w:val="004E1E32"/>
    <w:rsid w:val="00511E13"/>
    <w:rsid w:val="005218AB"/>
    <w:rsid w:val="005517F3"/>
    <w:rsid w:val="005B2CF1"/>
    <w:rsid w:val="006C2D32"/>
    <w:rsid w:val="006C3F02"/>
    <w:rsid w:val="006F5A64"/>
    <w:rsid w:val="007120E6"/>
    <w:rsid w:val="007333BA"/>
    <w:rsid w:val="00750206"/>
    <w:rsid w:val="00753E9B"/>
    <w:rsid w:val="00794788"/>
    <w:rsid w:val="007B6B99"/>
    <w:rsid w:val="007B7C6D"/>
    <w:rsid w:val="007C1AE3"/>
    <w:rsid w:val="007D4600"/>
    <w:rsid w:val="008013CB"/>
    <w:rsid w:val="008B2602"/>
    <w:rsid w:val="008B2B93"/>
    <w:rsid w:val="008C64C0"/>
    <w:rsid w:val="00914EF8"/>
    <w:rsid w:val="00916623"/>
    <w:rsid w:val="0093119D"/>
    <w:rsid w:val="00957D6A"/>
    <w:rsid w:val="0096369D"/>
    <w:rsid w:val="00981F0D"/>
    <w:rsid w:val="009C0AF2"/>
    <w:rsid w:val="009C64BF"/>
    <w:rsid w:val="009F555F"/>
    <w:rsid w:val="009F5B2A"/>
    <w:rsid w:val="00A1185E"/>
    <w:rsid w:val="00A831C5"/>
    <w:rsid w:val="00AB07D7"/>
    <w:rsid w:val="00AF0EAF"/>
    <w:rsid w:val="00B152B2"/>
    <w:rsid w:val="00B96725"/>
    <w:rsid w:val="00BB6205"/>
    <w:rsid w:val="00BB790D"/>
    <w:rsid w:val="00BF6154"/>
    <w:rsid w:val="00C133F9"/>
    <w:rsid w:val="00C34BC9"/>
    <w:rsid w:val="00C75F03"/>
    <w:rsid w:val="00C76485"/>
    <w:rsid w:val="00CC1AF0"/>
    <w:rsid w:val="00D03773"/>
    <w:rsid w:val="00D46998"/>
    <w:rsid w:val="00D65FA7"/>
    <w:rsid w:val="00D81CA8"/>
    <w:rsid w:val="00D83F4F"/>
    <w:rsid w:val="00DB7C31"/>
    <w:rsid w:val="00DD00BE"/>
    <w:rsid w:val="00DD203F"/>
    <w:rsid w:val="00DD6DF1"/>
    <w:rsid w:val="00DE6B28"/>
    <w:rsid w:val="00DF2C5B"/>
    <w:rsid w:val="00DF326D"/>
    <w:rsid w:val="00E00666"/>
    <w:rsid w:val="00E20DE0"/>
    <w:rsid w:val="00E255B6"/>
    <w:rsid w:val="00E36321"/>
    <w:rsid w:val="00E71269"/>
    <w:rsid w:val="00E96090"/>
    <w:rsid w:val="00EA3172"/>
    <w:rsid w:val="00ED71DB"/>
    <w:rsid w:val="00EE1D40"/>
    <w:rsid w:val="00F304F9"/>
    <w:rsid w:val="00F33081"/>
    <w:rsid w:val="00F516DE"/>
    <w:rsid w:val="00F65B42"/>
    <w:rsid w:val="00FE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C655C"/>
  <w15:chartTrackingRefBased/>
  <w15:docId w15:val="{A790B076-218F-4470-98EC-5B1E25CB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AF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BodyText"/>
    <w:link w:val="Heading2Char"/>
    <w:uiPriority w:val="9"/>
    <w:unhideWhenUsed/>
    <w:qFormat/>
    <w:rsid w:val="00CC1AF0"/>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paragraph" w:styleId="Heading3">
    <w:name w:val="heading 3"/>
    <w:basedOn w:val="Normal"/>
    <w:next w:val="BodyText"/>
    <w:link w:val="Heading3Char"/>
    <w:uiPriority w:val="9"/>
    <w:unhideWhenUsed/>
    <w:qFormat/>
    <w:rsid w:val="00CC1AF0"/>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14:ligatures w14:val="none"/>
    </w:rPr>
  </w:style>
  <w:style w:type="paragraph" w:styleId="Heading4">
    <w:name w:val="heading 4"/>
    <w:basedOn w:val="Normal"/>
    <w:next w:val="BodyText"/>
    <w:link w:val="Heading4Char"/>
    <w:uiPriority w:val="9"/>
    <w:unhideWhenUsed/>
    <w:qFormat/>
    <w:rsid w:val="00CC1AF0"/>
    <w:pPr>
      <w:keepNext/>
      <w:keepLines/>
      <w:spacing w:before="200" w:after="0" w:line="240" w:lineRule="auto"/>
      <w:outlineLvl w:val="3"/>
    </w:pPr>
    <w:rPr>
      <w:rFonts w:asciiTheme="majorHAnsi" w:eastAsiaTheme="majorEastAsia" w:hAnsiTheme="majorHAnsi" w:cstheme="majorBidi"/>
      <w:bCs/>
      <w:i/>
      <w:color w:val="4472C4" w:themeColor="accent1"/>
      <w:kern w:val="0"/>
      <w:sz w:val="24"/>
      <w:szCs w:val="24"/>
      <w14:ligatures w14:val="none"/>
    </w:rPr>
  </w:style>
  <w:style w:type="paragraph" w:styleId="Heading5">
    <w:name w:val="heading 5"/>
    <w:basedOn w:val="Normal"/>
    <w:next w:val="BodyText"/>
    <w:link w:val="Heading5Char"/>
    <w:uiPriority w:val="9"/>
    <w:unhideWhenUsed/>
    <w:qFormat/>
    <w:rsid w:val="00CC1AF0"/>
    <w:pPr>
      <w:keepNext/>
      <w:keepLines/>
      <w:spacing w:before="200" w:after="0" w:line="240" w:lineRule="auto"/>
      <w:outlineLvl w:val="4"/>
    </w:pPr>
    <w:rPr>
      <w:rFonts w:asciiTheme="majorHAnsi" w:eastAsiaTheme="majorEastAsia" w:hAnsiTheme="majorHAnsi" w:cstheme="majorBidi"/>
      <w:iCs/>
      <w:color w:val="4472C4" w:themeColor="accent1"/>
      <w:kern w:val="0"/>
      <w:sz w:val="24"/>
      <w:szCs w:val="24"/>
      <w14:ligatures w14:val="none"/>
    </w:rPr>
  </w:style>
  <w:style w:type="paragraph" w:styleId="Heading6">
    <w:name w:val="heading 6"/>
    <w:basedOn w:val="Normal"/>
    <w:next w:val="BodyText"/>
    <w:link w:val="Heading6Char"/>
    <w:uiPriority w:val="9"/>
    <w:unhideWhenUsed/>
    <w:qFormat/>
    <w:rsid w:val="00CC1AF0"/>
    <w:pPr>
      <w:keepNext/>
      <w:keepLines/>
      <w:spacing w:before="200" w:after="0" w:line="240" w:lineRule="auto"/>
      <w:outlineLvl w:val="5"/>
    </w:pPr>
    <w:rPr>
      <w:rFonts w:asciiTheme="majorHAnsi" w:eastAsiaTheme="majorEastAsia" w:hAnsiTheme="majorHAnsi" w:cstheme="majorBidi"/>
      <w:color w:val="4472C4" w:themeColor="accent1"/>
      <w:kern w:val="0"/>
      <w:sz w:val="24"/>
      <w:szCs w:val="24"/>
      <w14:ligatures w14:val="none"/>
    </w:rPr>
  </w:style>
  <w:style w:type="paragraph" w:styleId="Heading7">
    <w:name w:val="heading 7"/>
    <w:basedOn w:val="Normal"/>
    <w:next w:val="BodyText"/>
    <w:link w:val="Heading7Char"/>
    <w:uiPriority w:val="9"/>
    <w:unhideWhenUsed/>
    <w:qFormat/>
    <w:rsid w:val="00CC1AF0"/>
    <w:pPr>
      <w:keepNext/>
      <w:keepLines/>
      <w:spacing w:before="200" w:after="0" w:line="240" w:lineRule="auto"/>
      <w:outlineLvl w:val="6"/>
    </w:pPr>
    <w:rPr>
      <w:rFonts w:asciiTheme="majorHAnsi" w:eastAsiaTheme="majorEastAsia" w:hAnsiTheme="majorHAnsi" w:cstheme="majorBidi"/>
      <w:color w:val="4472C4" w:themeColor="accent1"/>
      <w:kern w:val="0"/>
      <w:sz w:val="24"/>
      <w:szCs w:val="24"/>
      <w14:ligatures w14:val="none"/>
    </w:rPr>
  </w:style>
  <w:style w:type="paragraph" w:styleId="Heading8">
    <w:name w:val="heading 8"/>
    <w:basedOn w:val="Normal"/>
    <w:next w:val="BodyText"/>
    <w:link w:val="Heading8Char"/>
    <w:uiPriority w:val="9"/>
    <w:unhideWhenUsed/>
    <w:qFormat/>
    <w:rsid w:val="00CC1AF0"/>
    <w:pPr>
      <w:keepNext/>
      <w:keepLines/>
      <w:spacing w:before="200" w:after="0" w:line="240" w:lineRule="auto"/>
      <w:outlineLvl w:val="7"/>
    </w:pPr>
    <w:rPr>
      <w:rFonts w:asciiTheme="majorHAnsi" w:eastAsiaTheme="majorEastAsia" w:hAnsiTheme="majorHAnsi" w:cstheme="majorBidi"/>
      <w:color w:val="4472C4" w:themeColor="accent1"/>
      <w:kern w:val="0"/>
      <w:sz w:val="24"/>
      <w:szCs w:val="24"/>
      <w14:ligatures w14:val="none"/>
    </w:rPr>
  </w:style>
  <w:style w:type="paragraph" w:styleId="Heading9">
    <w:name w:val="heading 9"/>
    <w:basedOn w:val="Normal"/>
    <w:next w:val="BodyText"/>
    <w:link w:val="Heading9Char"/>
    <w:uiPriority w:val="9"/>
    <w:unhideWhenUsed/>
    <w:qFormat/>
    <w:rsid w:val="00CC1AF0"/>
    <w:pPr>
      <w:keepNext/>
      <w:keepLines/>
      <w:spacing w:before="200" w:after="0" w:line="240" w:lineRule="auto"/>
      <w:outlineLvl w:val="8"/>
    </w:pPr>
    <w:rPr>
      <w:rFonts w:asciiTheme="majorHAnsi" w:eastAsiaTheme="majorEastAsia" w:hAnsiTheme="majorHAnsi" w:cstheme="majorBidi"/>
      <w:color w:val="4472C4" w:themeColor="accent1"/>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F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CC1AF0"/>
    <w:rPr>
      <w:rFonts w:asciiTheme="majorHAnsi" w:eastAsiaTheme="majorEastAsia" w:hAnsiTheme="majorHAnsi" w:cstheme="majorBidi"/>
      <w:b/>
      <w:bCs/>
      <w:color w:val="4472C4" w:themeColor="accent1"/>
      <w:kern w:val="0"/>
      <w:sz w:val="28"/>
      <w:szCs w:val="28"/>
      <w14:ligatures w14:val="none"/>
    </w:rPr>
  </w:style>
  <w:style w:type="character" w:customStyle="1" w:styleId="Heading3Char">
    <w:name w:val="Heading 3 Char"/>
    <w:basedOn w:val="DefaultParagraphFont"/>
    <w:link w:val="Heading3"/>
    <w:uiPriority w:val="9"/>
    <w:rsid w:val="00CC1AF0"/>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rsid w:val="00CC1AF0"/>
    <w:rPr>
      <w:rFonts w:asciiTheme="majorHAnsi" w:eastAsiaTheme="majorEastAsia" w:hAnsiTheme="majorHAnsi" w:cstheme="majorBidi"/>
      <w:bCs/>
      <w:i/>
      <w:color w:val="4472C4" w:themeColor="accent1"/>
      <w:kern w:val="0"/>
      <w:sz w:val="24"/>
      <w:szCs w:val="24"/>
      <w14:ligatures w14:val="none"/>
    </w:rPr>
  </w:style>
  <w:style w:type="character" w:customStyle="1" w:styleId="Heading5Char">
    <w:name w:val="Heading 5 Char"/>
    <w:basedOn w:val="DefaultParagraphFont"/>
    <w:link w:val="Heading5"/>
    <w:uiPriority w:val="9"/>
    <w:rsid w:val="00CC1AF0"/>
    <w:rPr>
      <w:rFonts w:asciiTheme="majorHAnsi" w:eastAsiaTheme="majorEastAsia" w:hAnsiTheme="majorHAnsi" w:cstheme="majorBidi"/>
      <w:iCs/>
      <w:color w:val="4472C4" w:themeColor="accent1"/>
      <w:kern w:val="0"/>
      <w:sz w:val="24"/>
      <w:szCs w:val="24"/>
      <w14:ligatures w14:val="none"/>
    </w:rPr>
  </w:style>
  <w:style w:type="character" w:customStyle="1" w:styleId="Heading6Char">
    <w:name w:val="Heading 6 Char"/>
    <w:basedOn w:val="DefaultParagraphFont"/>
    <w:link w:val="Heading6"/>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7Char">
    <w:name w:val="Heading 7 Char"/>
    <w:basedOn w:val="DefaultParagraphFont"/>
    <w:link w:val="Heading7"/>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8Char">
    <w:name w:val="Heading 8 Char"/>
    <w:basedOn w:val="DefaultParagraphFont"/>
    <w:link w:val="Heading8"/>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9Char">
    <w:name w:val="Heading 9 Char"/>
    <w:basedOn w:val="DefaultParagraphFont"/>
    <w:link w:val="Heading9"/>
    <w:uiPriority w:val="9"/>
    <w:rsid w:val="00CC1AF0"/>
    <w:rPr>
      <w:rFonts w:asciiTheme="majorHAnsi" w:eastAsiaTheme="majorEastAsia" w:hAnsiTheme="majorHAnsi" w:cstheme="majorBidi"/>
      <w:color w:val="4472C4" w:themeColor="accent1"/>
      <w:kern w:val="0"/>
      <w:sz w:val="24"/>
      <w:szCs w:val="24"/>
      <w14:ligatures w14:val="none"/>
    </w:rPr>
  </w:style>
  <w:style w:type="numbering" w:customStyle="1" w:styleId="NoList1">
    <w:name w:val="No List1"/>
    <w:next w:val="NoList"/>
    <w:uiPriority w:val="99"/>
    <w:semiHidden/>
    <w:unhideWhenUsed/>
    <w:rsid w:val="00CC1AF0"/>
  </w:style>
  <w:style w:type="character" w:styleId="CommentReference">
    <w:name w:val="annotation reference"/>
    <w:basedOn w:val="DefaultParagraphFont"/>
    <w:uiPriority w:val="99"/>
    <w:semiHidden/>
    <w:unhideWhenUsed/>
    <w:rsid w:val="00CC1AF0"/>
    <w:rPr>
      <w:sz w:val="16"/>
      <w:szCs w:val="16"/>
    </w:rPr>
  </w:style>
  <w:style w:type="paragraph" w:styleId="CommentText">
    <w:name w:val="annotation text"/>
    <w:basedOn w:val="Normal"/>
    <w:link w:val="CommentTextChar"/>
    <w:uiPriority w:val="99"/>
    <w:unhideWhenUsed/>
    <w:rsid w:val="00CC1AF0"/>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CC1AF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C1AF0"/>
    <w:rPr>
      <w:b/>
      <w:bCs/>
    </w:rPr>
  </w:style>
  <w:style w:type="character" w:customStyle="1" w:styleId="CommentSubjectChar">
    <w:name w:val="Comment Subject Char"/>
    <w:basedOn w:val="CommentTextChar"/>
    <w:link w:val="CommentSubject"/>
    <w:uiPriority w:val="99"/>
    <w:semiHidden/>
    <w:rsid w:val="00CC1AF0"/>
    <w:rPr>
      <w:b/>
      <w:bCs/>
      <w:kern w:val="0"/>
      <w:sz w:val="20"/>
      <w:szCs w:val="20"/>
      <w14:ligatures w14:val="none"/>
    </w:rPr>
  </w:style>
  <w:style w:type="paragraph" w:styleId="Bibliography">
    <w:name w:val="Bibliography"/>
    <w:basedOn w:val="Normal"/>
    <w:next w:val="Normal"/>
    <w:unhideWhenUsed/>
    <w:qFormat/>
    <w:rsid w:val="00CC1AF0"/>
    <w:pPr>
      <w:tabs>
        <w:tab w:val="left" w:pos="384"/>
      </w:tabs>
      <w:spacing w:after="240" w:line="480" w:lineRule="auto"/>
      <w:ind w:left="384" w:hanging="384"/>
    </w:pPr>
    <w:rPr>
      <w:kern w:val="0"/>
      <w14:ligatures w14:val="none"/>
    </w:rPr>
  </w:style>
  <w:style w:type="character" w:styleId="Hyperlink">
    <w:name w:val="Hyperlink"/>
    <w:basedOn w:val="DefaultParagraphFont"/>
    <w:unhideWhenUsed/>
    <w:rsid w:val="00CC1AF0"/>
    <w:rPr>
      <w:color w:val="0563C1" w:themeColor="hyperlink"/>
      <w:u w:val="single"/>
    </w:rPr>
  </w:style>
  <w:style w:type="character" w:styleId="UnresolvedMention">
    <w:name w:val="Unresolved Mention"/>
    <w:basedOn w:val="DefaultParagraphFont"/>
    <w:uiPriority w:val="99"/>
    <w:semiHidden/>
    <w:unhideWhenUsed/>
    <w:rsid w:val="00CC1AF0"/>
    <w:rPr>
      <w:color w:val="605E5C"/>
      <w:shd w:val="clear" w:color="auto" w:fill="E1DFDD"/>
    </w:rPr>
  </w:style>
  <w:style w:type="paragraph" w:customStyle="1" w:styleId="EndNoteBibliographyTitle">
    <w:name w:val="EndNote Bibliography Title"/>
    <w:basedOn w:val="Normal"/>
    <w:link w:val="EndNoteBibliographyTitleChar"/>
    <w:rsid w:val="00CC1AF0"/>
    <w:pPr>
      <w:spacing w:after="0"/>
      <w:jc w:val="center"/>
    </w:pPr>
    <w:rPr>
      <w:rFonts w:ascii="Calibri" w:hAnsi="Calibri" w:cs="Calibri"/>
      <w:noProof/>
      <w:kern w:val="0"/>
      <w14:ligatures w14:val="none"/>
    </w:rPr>
  </w:style>
  <w:style w:type="character" w:customStyle="1" w:styleId="EndNoteBibliographyTitleChar">
    <w:name w:val="EndNote Bibliography Title Char"/>
    <w:basedOn w:val="DefaultParagraphFont"/>
    <w:link w:val="EndNoteBibliographyTitle"/>
    <w:rsid w:val="00CC1AF0"/>
    <w:rPr>
      <w:rFonts w:ascii="Calibri" w:hAnsi="Calibri" w:cs="Calibri"/>
      <w:noProof/>
      <w:kern w:val="0"/>
      <w14:ligatures w14:val="none"/>
    </w:rPr>
  </w:style>
  <w:style w:type="paragraph" w:customStyle="1" w:styleId="EndNoteBibliography">
    <w:name w:val="EndNote Bibliography"/>
    <w:basedOn w:val="Normal"/>
    <w:link w:val="EndNoteBibliographyChar"/>
    <w:rsid w:val="00CC1AF0"/>
    <w:pPr>
      <w:spacing w:line="240" w:lineRule="auto"/>
    </w:pPr>
    <w:rPr>
      <w:rFonts w:ascii="Calibri" w:hAnsi="Calibri" w:cs="Calibri"/>
      <w:noProof/>
      <w:kern w:val="0"/>
      <w14:ligatures w14:val="none"/>
    </w:rPr>
  </w:style>
  <w:style w:type="character" w:customStyle="1" w:styleId="EndNoteBibliographyChar">
    <w:name w:val="EndNote Bibliography Char"/>
    <w:basedOn w:val="DefaultParagraphFont"/>
    <w:link w:val="EndNoteBibliography"/>
    <w:rsid w:val="00CC1AF0"/>
    <w:rPr>
      <w:rFonts w:ascii="Calibri" w:hAnsi="Calibri" w:cs="Calibri"/>
      <w:noProof/>
      <w:kern w:val="0"/>
      <w14:ligatures w14:val="none"/>
    </w:rPr>
  </w:style>
  <w:style w:type="paragraph" w:styleId="ListParagraph">
    <w:name w:val="List Paragraph"/>
    <w:basedOn w:val="Normal"/>
    <w:uiPriority w:val="34"/>
    <w:qFormat/>
    <w:rsid w:val="00CC1AF0"/>
    <w:pPr>
      <w:ind w:left="720"/>
      <w:contextualSpacing/>
    </w:pPr>
    <w:rPr>
      <w:kern w:val="0"/>
      <w14:ligatures w14:val="none"/>
    </w:rPr>
  </w:style>
  <w:style w:type="paragraph" w:styleId="Revision">
    <w:name w:val="Revision"/>
    <w:hidden/>
    <w:uiPriority w:val="99"/>
    <w:semiHidden/>
    <w:rsid w:val="00CC1AF0"/>
    <w:pPr>
      <w:spacing w:after="0" w:line="240" w:lineRule="auto"/>
    </w:pPr>
    <w:rPr>
      <w:kern w:val="0"/>
      <w14:ligatures w14:val="none"/>
    </w:rPr>
  </w:style>
  <w:style w:type="paragraph" w:styleId="BalloonText">
    <w:name w:val="Balloon Text"/>
    <w:basedOn w:val="Normal"/>
    <w:link w:val="BalloonTextChar"/>
    <w:uiPriority w:val="99"/>
    <w:semiHidden/>
    <w:unhideWhenUsed/>
    <w:rsid w:val="00CC1AF0"/>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CC1AF0"/>
    <w:rPr>
      <w:rFonts w:ascii="Segoe UI" w:hAnsi="Segoe UI" w:cs="Segoe UI"/>
      <w:kern w:val="0"/>
      <w:sz w:val="18"/>
      <w:szCs w:val="18"/>
      <w14:ligatures w14:val="none"/>
    </w:rPr>
  </w:style>
  <w:style w:type="paragraph" w:styleId="BodyText">
    <w:name w:val="Body Text"/>
    <w:basedOn w:val="Normal"/>
    <w:link w:val="BodyTextChar"/>
    <w:qFormat/>
    <w:rsid w:val="00CC1AF0"/>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CC1AF0"/>
    <w:rPr>
      <w:kern w:val="0"/>
      <w:sz w:val="24"/>
      <w:szCs w:val="24"/>
      <w14:ligatures w14:val="none"/>
    </w:rPr>
  </w:style>
  <w:style w:type="paragraph" w:customStyle="1" w:styleId="FirstParagraph">
    <w:name w:val="First Paragraph"/>
    <w:basedOn w:val="BodyText"/>
    <w:next w:val="BodyText"/>
    <w:qFormat/>
    <w:rsid w:val="00CC1AF0"/>
  </w:style>
  <w:style w:type="paragraph" w:customStyle="1" w:styleId="Compact">
    <w:name w:val="Compact"/>
    <w:basedOn w:val="BodyText"/>
    <w:qFormat/>
    <w:rsid w:val="00CC1AF0"/>
    <w:pPr>
      <w:spacing w:before="36" w:after="36"/>
    </w:pPr>
  </w:style>
  <w:style w:type="paragraph" w:styleId="Title">
    <w:name w:val="Title"/>
    <w:basedOn w:val="Normal"/>
    <w:next w:val="BodyText"/>
    <w:link w:val="TitleChar"/>
    <w:qFormat/>
    <w:rsid w:val="00CC1AF0"/>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CC1AF0"/>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CC1AF0"/>
    <w:pPr>
      <w:spacing w:before="240"/>
    </w:pPr>
    <w:rPr>
      <w:sz w:val="30"/>
      <w:szCs w:val="30"/>
    </w:rPr>
  </w:style>
  <w:style w:type="character" w:customStyle="1" w:styleId="SubtitleChar">
    <w:name w:val="Subtitle Char"/>
    <w:basedOn w:val="DefaultParagraphFont"/>
    <w:link w:val="Subtitle"/>
    <w:rsid w:val="00CC1AF0"/>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CC1AF0"/>
    <w:pPr>
      <w:keepNext/>
      <w:keepLines/>
      <w:spacing w:after="200" w:line="240" w:lineRule="auto"/>
      <w:jc w:val="center"/>
    </w:pPr>
    <w:rPr>
      <w:kern w:val="0"/>
      <w:sz w:val="24"/>
      <w:szCs w:val="24"/>
      <w14:ligatures w14:val="none"/>
    </w:rPr>
  </w:style>
  <w:style w:type="paragraph" w:styleId="Date">
    <w:name w:val="Date"/>
    <w:next w:val="BodyText"/>
    <w:link w:val="DateChar"/>
    <w:qFormat/>
    <w:rsid w:val="00CC1AF0"/>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CC1AF0"/>
    <w:rPr>
      <w:kern w:val="0"/>
      <w:sz w:val="24"/>
      <w:szCs w:val="24"/>
      <w14:ligatures w14:val="none"/>
    </w:rPr>
  </w:style>
  <w:style w:type="paragraph" w:customStyle="1" w:styleId="Abstract">
    <w:name w:val="Abstract"/>
    <w:basedOn w:val="Normal"/>
    <w:next w:val="BodyText"/>
    <w:qFormat/>
    <w:rsid w:val="00CC1AF0"/>
    <w:pPr>
      <w:keepNext/>
      <w:keepLines/>
      <w:spacing w:before="300" w:after="300" w:line="240" w:lineRule="auto"/>
    </w:pPr>
    <w:rPr>
      <w:kern w:val="0"/>
      <w:sz w:val="20"/>
      <w:szCs w:val="20"/>
      <w14:ligatures w14:val="none"/>
    </w:rPr>
  </w:style>
  <w:style w:type="paragraph" w:styleId="BlockText">
    <w:name w:val="Block Text"/>
    <w:basedOn w:val="BodyText"/>
    <w:next w:val="BodyText"/>
    <w:uiPriority w:val="9"/>
    <w:unhideWhenUsed/>
    <w:qFormat/>
    <w:rsid w:val="00CC1AF0"/>
    <w:pPr>
      <w:spacing w:before="100" w:after="100"/>
      <w:ind w:left="480" w:right="480"/>
    </w:pPr>
  </w:style>
  <w:style w:type="paragraph" w:styleId="FootnoteText">
    <w:name w:val="footnote text"/>
    <w:basedOn w:val="Normal"/>
    <w:link w:val="FootnoteTextChar"/>
    <w:uiPriority w:val="9"/>
    <w:unhideWhenUsed/>
    <w:qFormat/>
    <w:rsid w:val="00CC1AF0"/>
    <w:pPr>
      <w:spacing w:after="200" w:line="240" w:lineRule="auto"/>
    </w:pPr>
    <w:rPr>
      <w:kern w:val="0"/>
      <w:sz w:val="24"/>
      <w:szCs w:val="24"/>
      <w14:ligatures w14:val="none"/>
    </w:rPr>
  </w:style>
  <w:style w:type="character" w:customStyle="1" w:styleId="FootnoteTextChar">
    <w:name w:val="Footnote Text Char"/>
    <w:basedOn w:val="DefaultParagraphFont"/>
    <w:link w:val="FootnoteText"/>
    <w:uiPriority w:val="9"/>
    <w:rsid w:val="00CC1AF0"/>
    <w:rPr>
      <w:kern w:val="0"/>
      <w:sz w:val="24"/>
      <w:szCs w:val="24"/>
      <w14:ligatures w14:val="none"/>
    </w:rPr>
  </w:style>
  <w:style w:type="table" w:customStyle="1" w:styleId="Table">
    <w:name w:val="Table"/>
    <w:semiHidden/>
    <w:unhideWhenUsed/>
    <w:qFormat/>
    <w:rsid w:val="00CC1AF0"/>
    <w:pPr>
      <w:spacing w:after="200" w:line="240" w:lineRule="auto"/>
    </w:pPr>
    <w:rPr>
      <w:kern w:val="0"/>
      <w:sz w:val="24"/>
      <w:szCs w:val="24"/>
      <w:lang w:val="en-CA" w:eastAsia="en-CA"/>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C1AF0"/>
    <w:pPr>
      <w:keepNext/>
      <w:keepLines/>
      <w:spacing w:after="0" w:line="240" w:lineRule="auto"/>
    </w:pPr>
    <w:rPr>
      <w:b/>
      <w:kern w:val="0"/>
      <w:sz w:val="24"/>
      <w:szCs w:val="24"/>
      <w14:ligatures w14:val="none"/>
    </w:rPr>
  </w:style>
  <w:style w:type="paragraph" w:customStyle="1" w:styleId="Definition">
    <w:name w:val="Definition"/>
    <w:basedOn w:val="Normal"/>
    <w:rsid w:val="00CC1AF0"/>
    <w:pPr>
      <w:spacing w:after="200" w:line="240" w:lineRule="auto"/>
    </w:pPr>
    <w:rPr>
      <w:kern w:val="0"/>
      <w:sz w:val="24"/>
      <w:szCs w:val="24"/>
      <w14:ligatures w14:val="none"/>
    </w:rPr>
  </w:style>
  <w:style w:type="paragraph" w:styleId="Caption">
    <w:name w:val="caption"/>
    <w:basedOn w:val="Normal"/>
    <w:link w:val="CaptionChar"/>
    <w:rsid w:val="00CC1AF0"/>
    <w:pPr>
      <w:spacing w:after="120" w:line="240" w:lineRule="auto"/>
    </w:pPr>
    <w:rPr>
      <w:i/>
      <w:kern w:val="0"/>
      <w:sz w:val="24"/>
      <w:szCs w:val="24"/>
      <w14:ligatures w14:val="none"/>
    </w:rPr>
  </w:style>
  <w:style w:type="paragraph" w:customStyle="1" w:styleId="TableCaption">
    <w:name w:val="Table Caption"/>
    <w:basedOn w:val="Caption"/>
    <w:rsid w:val="00CC1AF0"/>
    <w:pPr>
      <w:keepNext/>
    </w:pPr>
  </w:style>
  <w:style w:type="paragraph" w:customStyle="1" w:styleId="ImageCaption">
    <w:name w:val="Image Caption"/>
    <w:basedOn w:val="Caption"/>
    <w:rsid w:val="00CC1AF0"/>
  </w:style>
  <w:style w:type="paragraph" w:customStyle="1" w:styleId="Figure">
    <w:name w:val="Figure"/>
    <w:basedOn w:val="Normal"/>
    <w:rsid w:val="00CC1AF0"/>
    <w:pPr>
      <w:spacing w:after="200" w:line="240" w:lineRule="auto"/>
    </w:pPr>
    <w:rPr>
      <w:kern w:val="0"/>
      <w:sz w:val="24"/>
      <w:szCs w:val="24"/>
      <w14:ligatures w14:val="none"/>
    </w:rPr>
  </w:style>
  <w:style w:type="paragraph" w:customStyle="1" w:styleId="CaptionedFigure">
    <w:name w:val="Captioned Figure"/>
    <w:basedOn w:val="Figure"/>
    <w:rsid w:val="00CC1AF0"/>
    <w:pPr>
      <w:keepNext/>
    </w:pPr>
  </w:style>
  <w:style w:type="character" w:customStyle="1" w:styleId="CaptionChar">
    <w:name w:val="Caption Char"/>
    <w:basedOn w:val="DefaultParagraphFont"/>
    <w:link w:val="Caption"/>
    <w:rsid w:val="00CC1AF0"/>
    <w:rPr>
      <w:i/>
      <w:kern w:val="0"/>
      <w:sz w:val="24"/>
      <w:szCs w:val="24"/>
      <w14:ligatures w14:val="none"/>
    </w:rPr>
  </w:style>
  <w:style w:type="character" w:customStyle="1" w:styleId="VerbatimChar">
    <w:name w:val="Verbatim Char"/>
    <w:basedOn w:val="CaptionChar"/>
    <w:link w:val="SourceCode"/>
    <w:rsid w:val="00CC1AF0"/>
    <w:rPr>
      <w:rFonts w:ascii="Consolas" w:hAnsi="Consolas"/>
      <w:i/>
      <w:kern w:val="0"/>
      <w:sz w:val="24"/>
      <w:szCs w:val="24"/>
      <w:shd w:val="clear" w:color="auto" w:fill="F8F8F8"/>
      <w14:ligatures w14:val="none"/>
    </w:rPr>
  </w:style>
  <w:style w:type="character" w:customStyle="1" w:styleId="SectionNumber">
    <w:name w:val="Section Number"/>
    <w:basedOn w:val="CaptionChar"/>
    <w:rsid w:val="00CC1AF0"/>
    <w:rPr>
      <w:i/>
      <w:kern w:val="0"/>
      <w:sz w:val="24"/>
      <w:szCs w:val="24"/>
      <w14:ligatures w14:val="none"/>
    </w:rPr>
  </w:style>
  <w:style w:type="character" w:styleId="FootnoteReference">
    <w:name w:val="footnote reference"/>
    <w:basedOn w:val="CaptionChar"/>
    <w:rsid w:val="00CC1AF0"/>
    <w:rPr>
      <w:i/>
      <w:kern w:val="0"/>
      <w:sz w:val="24"/>
      <w:szCs w:val="24"/>
      <w:vertAlign w:val="superscript"/>
      <w14:ligatures w14:val="none"/>
    </w:rPr>
  </w:style>
  <w:style w:type="paragraph" w:styleId="TOCHeading">
    <w:name w:val="TOC Heading"/>
    <w:basedOn w:val="Heading1"/>
    <w:next w:val="BodyText"/>
    <w:uiPriority w:val="39"/>
    <w:unhideWhenUsed/>
    <w:qFormat/>
    <w:rsid w:val="00CC1AF0"/>
    <w:pPr>
      <w:outlineLvl w:val="9"/>
    </w:pPr>
  </w:style>
  <w:style w:type="paragraph" w:customStyle="1" w:styleId="SourceCode">
    <w:name w:val="Source Code"/>
    <w:basedOn w:val="Normal"/>
    <w:link w:val="VerbatimChar"/>
    <w:rsid w:val="00CC1AF0"/>
    <w:pPr>
      <w:shd w:val="clear" w:color="auto" w:fill="F8F8F8"/>
      <w:wordWrap w:val="0"/>
      <w:spacing w:after="200" w:line="240" w:lineRule="auto"/>
    </w:pPr>
    <w:rPr>
      <w:rFonts w:ascii="Consolas" w:hAnsi="Consolas"/>
      <w:i/>
      <w:kern w:val="0"/>
      <w:sz w:val="24"/>
      <w:szCs w:val="24"/>
      <w14:ligatures w14:val="none"/>
    </w:rPr>
  </w:style>
  <w:style w:type="character" w:customStyle="1" w:styleId="KeywordTok">
    <w:name w:val="KeywordTok"/>
    <w:basedOn w:val="VerbatimChar"/>
    <w:rsid w:val="00CC1AF0"/>
    <w:rPr>
      <w:rFonts w:ascii="Consolas" w:hAnsi="Consolas"/>
      <w:b/>
      <w:i/>
      <w:color w:val="204A87"/>
      <w:kern w:val="0"/>
      <w:sz w:val="24"/>
      <w:szCs w:val="24"/>
      <w:shd w:val="clear" w:color="auto" w:fill="F8F8F8"/>
      <w14:ligatures w14:val="none"/>
    </w:rPr>
  </w:style>
  <w:style w:type="character" w:customStyle="1" w:styleId="DataTypeTok">
    <w:name w:val="DataTypeTok"/>
    <w:basedOn w:val="VerbatimChar"/>
    <w:rsid w:val="00CC1AF0"/>
    <w:rPr>
      <w:rFonts w:ascii="Consolas" w:hAnsi="Consolas"/>
      <w:i/>
      <w:color w:val="204A87"/>
      <w:kern w:val="0"/>
      <w:sz w:val="24"/>
      <w:szCs w:val="24"/>
      <w:shd w:val="clear" w:color="auto" w:fill="F8F8F8"/>
      <w14:ligatures w14:val="none"/>
    </w:rPr>
  </w:style>
  <w:style w:type="character" w:customStyle="1" w:styleId="DecValTok">
    <w:name w:val="DecValTok"/>
    <w:basedOn w:val="VerbatimChar"/>
    <w:rsid w:val="00CC1AF0"/>
    <w:rPr>
      <w:rFonts w:ascii="Consolas" w:hAnsi="Consolas"/>
      <w:i/>
      <w:color w:val="0000CF"/>
      <w:kern w:val="0"/>
      <w:sz w:val="24"/>
      <w:szCs w:val="24"/>
      <w:shd w:val="clear" w:color="auto" w:fill="F8F8F8"/>
      <w14:ligatures w14:val="none"/>
    </w:rPr>
  </w:style>
  <w:style w:type="character" w:customStyle="1" w:styleId="BaseNTok">
    <w:name w:val="BaseNTok"/>
    <w:basedOn w:val="VerbatimChar"/>
    <w:rsid w:val="00CC1AF0"/>
    <w:rPr>
      <w:rFonts w:ascii="Consolas" w:hAnsi="Consolas"/>
      <w:i/>
      <w:color w:val="0000CF"/>
      <w:kern w:val="0"/>
      <w:sz w:val="24"/>
      <w:szCs w:val="24"/>
      <w:shd w:val="clear" w:color="auto" w:fill="F8F8F8"/>
      <w14:ligatures w14:val="none"/>
    </w:rPr>
  </w:style>
  <w:style w:type="character" w:customStyle="1" w:styleId="FloatTok">
    <w:name w:val="FloatTok"/>
    <w:basedOn w:val="VerbatimChar"/>
    <w:rsid w:val="00CC1AF0"/>
    <w:rPr>
      <w:rFonts w:ascii="Consolas" w:hAnsi="Consolas"/>
      <w:i/>
      <w:color w:val="0000CF"/>
      <w:kern w:val="0"/>
      <w:sz w:val="24"/>
      <w:szCs w:val="24"/>
      <w:shd w:val="clear" w:color="auto" w:fill="F8F8F8"/>
      <w14:ligatures w14:val="none"/>
    </w:rPr>
  </w:style>
  <w:style w:type="character" w:customStyle="1" w:styleId="ConstantTok">
    <w:name w:val="ConstantTok"/>
    <w:basedOn w:val="VerbatimChar"/>
    <w:rsid w:val="00CC1AF0"/>
    <w:rPr>
      <w:rFonts w:ascii="Consolas" w:hAnsi="Consolas"/>
      <w:i/>
      <w:color w:val="000000"/>
      <w:kern w:val="0"/>
      <w:sz w:val="24"/>
      <w:szCs w:val="24"/>
      <w:shd w:val="clear" w:color="auto" w:fill="F8F8F8"/>
      <w14:ligatures w14:val="none"/>
    </w:rPr>
  </w:style>
  <w:style w:type="character" w:customStyle="1" w:styleId="CharTok">
    <w:name w:val="CharTok"/>
    <w:basedOn w:val="VerbatimChar"/>
    <w:rsid w:val="00CC1AF0"/>
    <w:rPr>
      <w:rFonts w:ascii="Consolas" w:hAnsi="Consolas"/>
      <w:i/>
      <w:color w:val="4E9A06"/>
      <w:kern w:val="0"/>
      <w:sz w:val="24"/>
      <w:szCs w:val="24"/>
      <w:shd w:val="clear" w:color="auto" w:fill="F8F8F8"/>
      <w14:ligatures w14:val="none"/>
    </w:rPr>
  </w:style>
  <w:style w:type="character" w:customStyle="1" w:styleId="SpecialCharTok">
    <w:name w:val="SpecialCharTok"/>
    <w:basedOn w:val="VerbatimChar"/>
    <w:rsid w:val="00CC1AF0"/>
    <w:rPr>
      <w:rFonts w:ascii="Consolas" w:hAnsi="Consolas"/>
      <w:i/>
      <w:color w:val="000000"/>
      <w:kern w:val="0"/>
      <w:sz w:val="24"/>
      <w:szCs w:val="24"/>
      <w:shd w:val="clear" w:color="auto" w:fill="F8F8F8"/>
      <w14:ligatures w14:val="none"/>
    </w:rPr>
  </w:style>
  <w:style w:type="character" w:customStyle="1" w:styleId="StringTok">
    <w:name w:val="StringTok"/>
    <w:basedOn w:val="VerbatimChar"/>
    <w:rsid w:val="00CC1AF0"/>
    <w:rPr>
      <w:rFonts w:ascii="Consolas" w:hAnsi="Consolas"/>
      <w:i/>
      <w:color w:val="4E9A06"/>
      <w:kern w:val="0"/>
      <w:sz w:val="24"/>
      <w:szCs w:val="24"/>
      <w:shd w:val="clear" w:color="auto" w:fill="F8F8F8"/>
      <w14:ligatures w14:val="none"/>
    </w:rPr>
  </w:style>
  <w:style w:type="character" w:customStyle="1" w:styleId="VerbatimStringTok">
    <w:name w:val="VerbatimStringTok"/>
    <w:basedOn w:val="VerbatimChar"/>
    <w:rsid w:val="00CC1AF0"/>
    <w:rPr>
      <w:rFonts w:ascii="Consolas" w:hAnsi="Consolas"/>
      <w:i/>
      <w:color w:val="4E9A06"/>
      <w:kern w:val="0"/>
      <w:sz w:val="24"/>
      <w:szCs w:val="24"/>
      <w:shd w:val="clear" w:color="auto" w:fill="F8F8F8"/>
      <w14:ligatures w14:val="none"/>
    </w:rPr>
  </w:style>
  <w:style w:type="character" w:customStyle="1" w:styleId="SpecialStringTok">
    <w:name w:val="SpecialStringTok"/>
    <w:basedOn w:val="VerbatimChar"/>
    <w:rsid w:val="00CC1AF0"/>
    <w:rPr>
      <w:rFonts w:ascii="Consolas" w:hAnsi="Consolas"/>
      <w:i/>
      <w:color w:val="4E9A06"/>
      <w:kern w:val="0"/>
      <w:sz w:val="24"/>
      <w:szCs w:val="24"/>
      <w:shd w:val="clear" w:color="auto" w:fill="F8F8F8"/>
      <w14:ligatures w14:val="none"/>
    </w:rPr>
  </w:style>
  <w:style w:type="character" w:customStyle="1" w:styleId="ImportTok">
    <w:name w:val="ImportTok"/>
    <w:basedOn w:val="VerbatimChar"/>
    <w:rsid w:val="00CC1AF0"/>
    <w:rPr>
      <w:rFonts w:ascii="Consolas" w:hAnsi="Consolas"/>
      <w:i/>
      <w:kern w:val="0"/>
      <w:sz w:val="24"/>
      <w:szCs w:val="24"/>
      <w:shd w:val="clear" w:color="auto" w:fill="F8F8F8"/>
      <w14:ligatures w14:val="none"/>
    </w:rPr>
  </w:style>
  <w:style w:type="character" w:customStyle="1" w:styleId="CommentTok">
    <w:name w:val="CommentTok"/>
    <w:basedOn w:val="VerbatimChar"/>
    <w:rsid w:val="00CC1AF0"/>
    <w:rPr>
      <w:rFonts w:ascii="Consolas" w:hAnsi="Consolas"/>
      <w:i w:val="0"/>
      <w:color w:val="8F5902"/>
      <w:kern w:val="0"/>
      <w:sz w:val="24"/>
      <w:szCs w:val="24"/>
      <w:shd w:val="clear" w:color="auto" w:fill="F8F8F8"/>
      <w14:ligatures w14:val="none"/>
    </w:rPr>
  </w:style>
  <w:style w:type="character" w:customStyle="1" w:styleId="DocumentationTok">
    <w:name w:val="Documen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AnnotationTok">
    <w:name w:val="Anno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CommentVarTok">
    <w:name w:val="CommentVarTok"/>
    <w:basedOn w:val="VerbatimChar"/>
    <w:rsid w:val="00CC1AF0"/>
    <w:rPr>
      <w:rFonts w:ascii="Consolas" w:hAnsi="Consolas"/>
      <w:b/>
      <w:i w:val="0"/>
      <w:color w:val="8F5902"/>
      <w:kern w:val="0"/>
      <w:sz w:val="24"/>
      <w:szCs w:val="24"/>
      <w:shd w:val="clear" w:color="auto" w:fill="F8F8F8"/>
      <w14:ligatures w14:val="none"/>
    </w:rPr>
  </w:style>
  <w:style w:type="character" w:customStyle="1" w:styleId="OtherTok">
    <w:name w:val="OtherTok"/>
    <w:basedOn w:val="VerbatimChar"/>
    <w:rsid w:val="00CC1AF0"/>
    <w:rPr>
      <w:rFonts w:ascii="Consolas" w:hAnsi="Consolas"/>
      <w:i/>
      <w:color w:val="8F5902"/>
      <w:kern w:val="0"/>
      <w:sz w:val="24"/>
      <w:szCs w:val="24"/>
      <w:shd w:val="clear" w:color="auto" w:fill="F8F8F8"/>
      <w14:ligatures w14:val="none"/>
    </w:rPr>
  </w:style>
  <w:style w:type="character" w:customStyle="1" w:styleId="FunctionTok">
    <w:name w:val="FunctionTok"/>
    <w:basedOn w:val="VerbatimChar"/>
    <w:rsid w:val="00CC1AF0"/>
    <w:rPr>
      <w:rFonts w:ascii="Consolas" w:hAnsi="Consolas"/>
      <w:i/>
      <w:color w:val="000000"/>
      <w:kern w:val="0"/>
      <w:sz w:val="24"/>
      <w:szCs w:val="24"/>
      <w:shd w:val="clear" w:color="auto" w:fill="F8F8F8"/>
      <w14:ligatures w14:val="none"/>
    </w:rPr>
  </w:style>
  <w:style w:type="character" w:customStyle="1" w:styleId="VariableTok">
    <w:name w:val="VariableTok"/>
    <w:basedOn w:val="VerbatimChar"/>
    <w:rsid w:val="00CC1AF0"/>
    <w:rPr>
      <w:rFonts w:ascii="Consolas" w:hAnsi="Consolas"/>
      <w:i/>
      <w:color w:val="000000"/>
      <w:kern w:val="0"/>
      <w:sz w:val="24"/>
      <w:szCs w:val="24"/>
      <w:shd w:val="clear" w:color="auto" w:fill="F8F8F8"/>
      <w14:ligatures w14:val="none"/>
    </w:rPr>
  </w:style>
  <w:style w:type="character" w:customStyle="1" w:styleId="ControlFlowTok">
    <w:name w:val="ControlFlowTok"/>
    <w:basedOn w:val="VerbatimChar"/>
    <w:rsid w:val="00CC1AF0"/>
    <w:rPr>
      <w:rFonts w:ascii="Consolas" w:hAnsi="Consolas"/>
      <w:b/>
      <w:i/>
      <w:color w:val="204A87"/>
      <w:kern w:val="0"/>
      <w:sz w:val="24"/>
      <w:szCs w:val="24"/>
      <w:shd w:val="clear" w:color="auto" w:fill="F8F8F8"/>
      <w14:ligatures w14:val="none"/>
    </w:rPr>
  </w:style>
  <w:style w:type="character" w:customStyle="1" w:styleId="OperatorTok">
    <w:name w:val="OperatorTok"/>
    <w:basedOn w:val="VerbatimChar"/>
    <w:rsid w:val="00CC1AF0"/>
    <w:rPr>
      <w:rFonts w:ascii="Consolas" w:hAnsi="Consolas"/>
      <w:b/>
      <w:i/>
      <w:color w:val="CE5C00"/>
      <w:kern w:val="0"/>
      <w:sz w:val="24"/>
      <w:szCs w:val="24"/>
      <w:shd w:val="clear" w:color="auto" w:fill="F8F8F8"/>
      <w14:ligatures w14:val="none"/>
    </w:rPr>
  </w:style>
  <w:style w:type="character" w:customStyle="1" w:styleId="BuiltInTok">
    <w:name w:val="BuiltInTok"/>
    <w:basedOn w:val="VerbatimChar"/>
    <w:rsid w:val="00CC1AF0"/>
    <w:rPr>
      <w:rFonts w:ascii="Consolas" w:hAnsi="Consolas"/>
      <w:i/>
      <w:kern w:val="0"/>
      <w:sz w:val="24"/>
      <w:szCs w:val="24"/>
      <w:shd w:val="clear" w:color="auto" w:fill="F8F8F8"/>
      <w14:ligatures w14:val="none"/>
    </w:rPr>
  </w:style>
  <w:style w:type="character" w:customStyle="1" w:styleId="ExtensionTok">
    <w:name w:val="ExtensionTok"/>
    <w:basedOn w:val="VerbatimChar"/>
    <w:rsid w:val="00CC1AF0"/>
    <w:rPr>
      <w:rFonts w:ascii="Consolas" w:hAnsi="Consolas"/>
      <w:i/>
      <w:kern w:val="0"/>
      <w:sz w:val="24"/>
      <w:szCs w:val="24"/>
      <w:shd w:val="clear" w:color="auto" w:fill="F8F8F8"/>
      <w14:ligatures w14:val="none"/>
    </w:rPr>
  </w:style>
  <w:style w:type="character" w:customStyle="1" w:styleId="PreprocessorTok">
    <w:name w:val="PreprocessorTok"/>
    <w:basedOn w:val="VerbatimChar"/>
    <w:rsid w:val="00CC1AF0"/>
    <w:rPr>
      <w:rFonts w:ascii="Consolas" w:hAnsi="Consolas"/>
      <w:i w:val="0"/>
      <w:color w:val="8F5902"/>
      <w:kern w:val="0"/>
      <w:sz w:val="24"/>
      <w:szCs w:val="24"/>
      <w:shd w:val="clear" w:color="auto" w:fill="F8F8F8"/>
      <w14:ligatures w14:val="none"/>
    </w:rPr>
  </w:style>
  <w:style w:type="character" w:customStyle="1" w:styleId="AttributeTok">
    <w:name w:val="AttributeTok"/>
    <w:basedOn w:val="VerbatimChar"/>
    <w:rsid w:val="00CC1AF0"/>
    <w:rPr>
      <w:rFonts w:ascii="Consolas" w:hAnsi="Consolas"/>
      <w:i/>
      <w:color w:val="C4A000"/>
      <w:kern w:val="0"/>
      <w:sz w:val="24"/>
      <w:szCs w:val="24"/>
      <w:shd w:val="clear" w:color="auto" w:fill="F8F8F8"/>
      <w14:ligatures w14:val="none"/>
    </w:rPr>
  </w:style>
  <w:style w:type="character" w:customStyle="1" w:styleId="RegionMarkerTok">
    <w:name w:val="RegionMarkerTok"/>
    <w:basedOn w:val="VerbatimChar"/>
    <w:rsid w:val="00CC1AF0"/>
    <w:rPr>
      <w:rFonts w:ascii="Consolas" w:hAnsi="Consolas"/>
      <w:i/>
      <w:kern w:val="0"/>
      <w:sz w:val="24"/>
      <w:szCs w:val="24"/>
      <w:shd w:val="clear" w:color="auto" w:fill="F8F8F8"/>
      <w14:ligatures w14:val="none"/>
    </w:rPr>
  </w:style>
  <w:style w:type="character" w:customStyle="1" w:styleId="InformationTok">
    <w:name w:val="Inform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WarningTok">
    <w:name w:val="WarningTok"/>
    <w:basedOn w:val="VerbatimChar"/>
    <w:rsid w:val="00CC1AF0"/>
    <w:rPr>
      <w:rFonts w:ascii="Consolas" w:hAnsi="Consolas"/>
      <w:b/>
      <w:i w:val="0"/>
      <w:color w:val="8F5902"/>
      <w:kern w:val="0"/>
      <w:sz w:val="24"/>
      <w:szCs w:val="24"/>
      <w:shd w:val="clear" w:color="auto" w:fill="F8F8F8"/>
      <w14:ligatures w14:val="none"/>
    </w:rPr>
  </w:style>
  <w:style w:type="character" w:customStyle="1" w:styleId="AlertTok">
    <w:name w:val="AlertTok"/>
    <w:basedOn w:val="VerbatimChar"/>
    <w:rsid w:val="00CC1AF0"/>
    <w:rPr>
      <w:rFonts w:ascii="Consolas" w:hAnsi="Consolas"/>
      <w:i/>
      <w:color w:val="EF2929"/>
      <w:kern w:val="0"/>
      <w:sz w:val="24"/>
      <w:szCs w:val="24"/>
      <w:shd w:val="clear" w:color="auto" w:fill="F8F8F8"/>
      <w14:ligatures w14:val="none"/>
    </w:rPr>
  </w:style>
  <w:style w:type="character" w:customStyle="1" w:styleId="ErrorTok">
    <w:name w:val="ErrorTok"/>
    <w:basedOn w:val="VerbatimChar"/>
    <w:rsid w:val="00CC1AF0"/>
    <w:rPr>
      <w:rFonts w:ascii="Consolas" w:hAnsi="Consolas"/>
      <w:b/>
      <w:i/>
      <w:color w:val="A40000"/>
      <w:kern w:val="0"/>
      <w:sz w:val="24"/>
      <w:szCs w:val="24"/>
      <w:shd w:val="clear" w:color="auto" w:fill="F8F8F8"/>
      <w14:ligatures w14:val="none"/>
    </w:rPr>
  </w:style>
  <w:style w:type="character" w:customStyle="1" w:styleId="NormalTok">
    <w:name w:val="NormalTok"/>
    <w:basedOn w:val="VerbatimChar"/>
    <w:rsid w:val="00CC1AF0"/>
    <w:rPr>
      <w:rFonts w:ascii="Consolas" w:hAnsi="Consolas"/>
      <w:i/>
      <w:kern w:val="0"/>
      <w:sz w:val="24"/>
      <w:szCs w:val="24"/>
      <w:shd w:val="clear" w:color="auto" w:fill="F8F8F8"/>
      <w14:ligatures w14:val="none"/>
    </w:rPr>
  </w:style>
  <w:style w:type="table" w:customStyle="1" w:styleId="Style1">
    <w:name w:val="Style1"/>
    <w:basedOn w:val="TableNormal"/>
    <w:uiPriority w:val="99"/>
    <w:rsid w:val="00CC1AF0"/>
    <w:pPr>
      <w:spacing w:after="0" w:line="240" w:lineRule="auto"/>
    </w:pPr>
    <w:rPr>
      <w:kern w:val="0"/>
      <w:sz w:val="24"/>
      <w:szCs w:val="24"/>
      <w14:ligatures w14:val="none"/>
    </w:rPr>
    <w:tblPr>
      <w:tblStyleRowBandSize w:val="1"/>
    </w:tblPr>
    <w:tblStylePr w:type="band2Horz">
      <w:tblPr/>
      <w:tcPr>
        <w:shd w:val="clear" w:color="auto" w:fill="D9D9D9" w:themeFill="background1" w:themeFillShade="D9"/>
      </w:tcPr>
    </w:tblStylePr>
  </w:style>
  <w:style w:type="character" w:styleId="LineNumber">
    <w:name w:val="line number"/>
    <w:basedOn w:val="DefaultParagraphFont"/>
    <w:uiPriority w:val="99"/>
    <w:semiHidden/>
    <w:unhideWhenUsed/>
    <w:rsid w:val="00CC1AF0"/>
  </w:style>
  <w:style w:type="table" w:styleId="TableGrid">
    <w:name w:val="Table Grid"/>
    <w:basedOn w:val="TableNormal"/>
    <w:uiPriority w:val="39"/>
    <w:rsid w:val="00CC1A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7D4600"/>
  </w:style>
  <w:style w:type="paragraph" w:styleId="Header">
    <w:name w:val="header"/>
    <w:basedOn w:val="Normal"/>
    <w:link w:val="HeaderChar"/>
    <w:uiPriority w:val="99"/>
    <w:unhideWhenUsed/>
    <w:rsid w:val="00DD6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F1"/>
  </w:style>
  <w:style w:type="paragraph" w:styleId="Footer">
    <w:name w:val="footer"/>
    <w:basedOn w:val="Normal"/>
    <w:link w:val="FooterChar"/>
    <w:uiPriority w:val="99"/>
    <w:unhideWhenUsed/>
    <w:rsid w:val="00DD6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92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27</Pages>
  <Words>18994</Words>
  <Characters>108266</Characters>
  <Application>Microsoft Office Word</Application>
  <DocSecurity>0</DocSecurity>
  <Lines>902</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29</cp:revision>
  <dcterms:created xsi:type="dcterms:W3CDTF">2023-06-01T18:14:00Z</dcterms:created>
  <dcterms:modified xsi:type="dcterms:W3CDTF">2023-06-19T14:53:00Z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id="pgEgX2Gx"/&gt;&lt;style id="http://www.zotero.org/styles/annals-of-behavioral-medicine"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