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07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Lodging Checklist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Everything we need, by job type — check it before you send.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Nearly every job that comes back to us is missing one item from this page. None of it is unusual — it is simply what has to be in front of us before an assessment can be finished.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Every Job, Whatever the Work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Site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Every lot boundary dimensioned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The proposed structure dimensioned and located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Setback to every boundary — not just the close 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All existing structures on the lot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North point and street frontage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Easements, sewer and drainage where they affect the 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Scale, or a note that it isn't to scale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Elevations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Every elevation showing the works — usually all four if freestanding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Overall height from natural ground level, not the slab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Wall height, or clearance under the beam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Roof pitch or fall stated as a figure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Post and column positions dimensioned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Natural ground line and finished floor level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Engineering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Signed and dated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Engineer's name, company and registration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Wind region and terrain 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Footing details — depth, diameter, reinforcement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Tie-down and bracing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Matched to this structure and address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Any conditions the engineer has set, shown on the drawings too</w:t>
      </w:r>
    </w:p>
    <w:p>
      <w:pPr>
        <w:pBdr>
          <w:top w:val="none" w:color="auto" w:sz="0"/>
          <w:bottom w:val="none" w:color="auto" w:sz="0"/>
          <w:left w:val="single" w:color="1E5B3C" w:sz="18" w:space="10"/>
          <w:right w:val="none" w:color="auto" w:sz="0"/>
        </w:pBdr>
        <w:shd w:fill="F4F8F4" w:val="clear"/>
        <w:spacing w:after="200" w:before="200"/>
        <w:ind w:left="160" w:right="160"/>
      </w:pPr>
      <w:r>
        <w:rPr>
          <w:color w:val="1B2420"/>
          <w:sz w:val="21"/>
          <w:szCs w:val="21"/>
        </w:rPr>
        <w:t xml:space="preserve"> A plan with too much on it has never delayed a job. A plan missing one dimension routinely does. 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Then, Depending on the Work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Patio, Pergola or Verandah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How it attaches to the dwelling — the fixing detail or a reference to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Gutter and downpipe positions, and where stormwater discharges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Roof sheet profile and colour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Where it sits within 900 mm of a boundary, the fire separation detail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Shed, Garage or Workshop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Manufacturer's engineering matched to the wind region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Slab detail, or the footing design if no slab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Door and opening sizes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Wall and roof cladding, and colour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If it's to be habitable in any way, say so — it changes the class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Carport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Open on the required sides — show which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Setback to the street boundary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Fixing detail where attached to the dwelling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Retaining Wall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Structural engineering design for the wall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Existing and proposed levels on both sides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Retained height measured from the top of the footing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Surcharge where a driveway, structure or fill sits above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Drainage behind the wall, and where it discharges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Setback from the boundary, and how a boundary wall is dealt with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Then, Depending on the Work — Continued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Bushfire Prone Lot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The BAL assessment itself, not the rating quoted in an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Prepared by an accredited person, dated, for this lot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Where </w:t>
      </w:r>
      <w:r>
        <w:rPr>
          <w:b/>
          <w:bCs/>
          <w:color w:val="1B2420"/>
          <w:sz w:val="21"/>
          <w:szCs w:val="21"/>
        </w:rPr>
        <w:t xml:space="preserve">BAL-40</w:t>
      </w:r>
      <w:r>
        <w:rPr>
          <w:color w:val="1B2420"/>
          <w:sz w:val="21"/>
          <w:szCs w:val="21"/>
        </w:rPr>
        <w:t xml:space="preserve"> or </w:t>
      </w:r>
      <w:r>
        <w:rPr>
          <w:b/>
          <w:bCs/>
          <w:color w:val="1B2420"/>
          <w:sz w:val="21"/>
          <w:szCs w:val="21"/>
        </w:rPr>
        <w:t xml:space="preserve">BAL-FZ</w:t>
      </w:r>
      <w:r>
        <w:rPr>
          <w:color w:val="1B2420"/>
          <w:sz w:val="21"/>
          <w:szCs w:val="21"/>
        </w:rPr>
        <w:t xml:space="preserve">, construction details on the plans to match</w:t>
      </w:r>
    </w:p>
    <w:p>
      <w:pPr>
        <w:pStyle w:val="Heading3"/>
        <w:spacing w:after="110" w:before="220"/>
      </w:pPr>
      <w:r>
        <w:rPr>
          <w:b/>
          <w:bCs/>
          <w:color w:val="1B2420"/>
          <w:sz w:val="22"/>
          <w:szCs w:val="22"/>
        </w:rPr>
        <w:t xml:space="preserve">Swimming Pool or Spa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Barrier location and type shown on the site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Gate positions and swing direction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Climbable zones on both sides of the barrier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Where a boundary fence forms part of the barrier, its height and construction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Before You Press Send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Does everything match?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Site plan, elevations and engineering should describe the same structure. Mismatched spans, heights or post spacings between drawings and engineering are the most common reason we come back.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Is the engineering current?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Dated before the design it certifies, or covering a different span or height, and we can't use it.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Are conditions reflected?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A minimum footing depth or maximum span set by the engineer has to appear on the drawings as well. We check one against the other.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Is it legible?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PDFs, right way up, text selectable where possible. A photograph of a drawing on a desk is rarely readable enough to assess.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Not sure whether something applies?</w:t>
      </w:r>
      <w:r>
        <w:rPr>
          <w:color w:val="1B2420"/>
          <w:sz w:val="21"/>
          <w:szCs w:val="21"/>
        </w:rPr>
        <w:t xml:space="preserve"> Ask before you lodge rather than after. It takes a moment at our end and saves you a request for further information — and the days that go with it. 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07 — Lodging Checklist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2026-08-15T03:53:32.096Z</dcterms:created>
  <dcterms:modified xsi:type="dcterms:W3CDTF">2026-08-15T03:53:32.096Z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