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CF BUILDING APPROVALS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One office, every approval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Certification, energy and engineering — under one roof, on one portal.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Most jobs need more than a certificate. When the pieces come from different providers they wait on each other; when they come from one office they move together. Here's everything we do — every item lodged, tracked and delivered through the same portal.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Services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Certificates of Design Compliance (BA3)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Class 10a and 10b — patios, carports, sheds, garages, pools, barriers, retaining walls, fences — plus Class 1a dwelling work. Most jobs certified within 3–4 business days of everything being received.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Amendments (BA19)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Design changed after certification? Lodge the amendment through the portal against the original job — the original certificate and its history stay intact.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Bushfire-prone lots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If a lot is in a designated bushfire prone area, a BAL assessment is required before habitable work can be certified. We don't prepare BAL reports — an accredited assessor does; the portal says what to attach at lodgement.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Energy reports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Energy efficiency assessments for Class 1a work, prepared alongside the certification so neither waits on the other.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Engineering on demand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Missing structural certification is the most common thing holding a job up. We can arrange engineering for patios, sheds and similar structures — one less contractor for you to chase.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Uncertified &amp; shire work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We assess uncertified applications for local governments, and we know exactly what each council around Perth expects — which is why our packs go through first time.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one-office advantage:</w:t>
      </w:r>
      <w:r>
        <w:rPr>
          <w:color w:val="1B2420"/>
          <w:sz w:val="21"/>
          <w:szCs w:val="21"/>
        </w:rPr>
        <w:t xml:space="preserve"> a patio on a bushfire prone lot needs a BAL, the certificate, and often engineering. Lodge it once with us and all three move together — one portal job, one point of contact, one download at the end.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office, every approval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2026-08-15T03:56:23.411Z</dcterms:created>
  <dcterms:modified xsi:type="dcterms:W3CDTF">2026-08-15T03:56:23.411Z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