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FOR WA BUILDERS, DESIGNERS AND DRAFTERS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Five tools. No charge.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Most of what sends a job back to us is something that could have been settled before it was lodged. So we built the answers into the client portal — free, no software, and you don&amp;apos;t have to ring us to use them.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questions, and where they're answered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“What wind class am I?”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Wind region, terrain category, shielding and topography in — your </w:t>
      </w:r>
      <w:r>
        <w:rPr>
          <w:b/>
          <w:bCs/>
          <w:color w:val="1B2420"/>
          <w:sz w:val="21"/>
          <w:szCs w:val="21"/>
        </w:rPr>
        <w:t xml:space="preserve">AS 4055 classification</w:t>
      </w:r>
      <w:r>
        <w:rPr>
          <w:color w:val="1B2420"/>
          <w:sz w:val="21"/>
          <w:szCs w:val="21"/>
        </w:rPr>
        <w:t xml:space="preserve"> out, with the working shown and the gust speed beside it. Not sure of your topographic class? It works that out from the landform too.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“How much soakwell do I need?”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Roof area in, </w:t>
      </w:r>
      <w:r>
        <w:rPr>
          <w:b/>
          <w:bCs/>
          <w:color w:val="1B2420"/>
          <w:sz w:val="21"/>
          <w:szCs w:val="21"/>
        </w:rPr>
        <w:t xml:space="preserve">the sizes to buy</w:t>
      </w:r>
      <w:r>
        <w:rPr>
          <w:color w:val="1B2420"/>
          <w:sz w:val="21"/>
          <w:szCs w:val="21"/>
        </w:rPr>
        <w:t xml:space="preserve"> out — rounded up to a real precast well rather than left as a number. Adding to a lot that already has soakwells? It sizes the whole roof, not just the new part, which is how people find out the house was never covered either.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3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“My site plan came back again.”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Draw one properly instead. The site plan tool works from your </w:t>
      </w:r>
      <w:r>
        <w:rPr>
          <w:b/>
          <w:bCs/>
          <w:color w:val="1B2420"/>
          <w:sz w:val="21"/>
          <w:szCs w:val="21"/>
        </w:rPr>
        <w:t xml:space="preserve">actual lot boundary</w:t>
      </w:r>
      <w:r>
        <w:rPr>
          <w:color w:val="1B2420"/>
          <w:sz w:val="21"/>
          <w:szCs w:val="21"/>
        </w:rPr>
        <w:t xml:space="preserve"> and prints A4 at a real scale — north point, scale bar, dimensions to every boundary, title block. For a simple job it saves us sending it back for one.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4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“Do I need a BAL assessment?”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Type the address and get </w:t>
      </w:r>
      <w:r>
        <w:rPr>
          <w:b/>
          <w:bCs/>
          <w:color w:val="1B2420"/>
          <w:sz w:val="21"/>
          <w:szCs w:val="21"/>
        </w:rPr>
        <w:t xml:space="preserve">the State&amp;apos;s own answer</w:t>
      </w:r>
      <w:r>
        <w:rPr>
          <w:color w:val="1B2420"/>
          <w:sz w:val="21"/>
          <w:szCs w:val="21"/>
        </w:rPr>
        <w:t xml:space="preserve">, straight off Landgate&amp;apos;s bushfire-prone map — before you lodge rather than after. And if you do need one, we prepare them.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“Which council form, and where does it go?”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BA1, BA2, BA5, BA7, BA9, BA13, BA19 and BA22 — Word or PDF, kept current, with a link to the official source beside each. Plus </w:t>
      </w:r>
      <w:r>
        <w:rPr>
          <w:b/>
          <w:bCs/>
          <w:color w:val="1B2420"/>
          <w:sz w:val="21"/>
          <w:szCs w:val="21"/>
        </w:rPr>
        <w:t xml:space="preserve">thirty councils</w:t>
      </w:r>
      <w:r>
        <w:rPr>
          <w:color w:val="1B2420"/>
          <w:sz w:val="21"/>
          <w:szCs w:val="21"/>
        </w:rPr>
        <w:t xml:space="preserve">, every one linked to its building application page rather than its home page.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And the portal they live 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Every job you have with us on one screen, in plain English. Lodge, reply, and download your certificate and stamped plans the moment they&amp;apos;re issued. One login for your whole office, and it works on a phone — which is where most of our clients lodge from.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No cost</w:t>
      </w:r>
      <w:r>
        <w:rPr>
          <w:color w:val="1B2420"/>
          <w:sz w:val="21"/>
          <w:szCs w:val="21"/>
        </w:rPr>
        <w:t xml:space="preserve">No software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The tools are a guide and don&amp;apos;t replace our assessment — the classification on a job is the one on our certificate. Councils vary on soakwell sizing; ask us and we&amp;apos;ll tell you what yours expects.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tools. No charge.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2026-08-15T03:56:23.805Z</dcterms:created>
  <dcterms:modified xsi:type="dcterms:W3CDTF">2026-08-15T03:56:23.805Z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