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8" w:name="non-peer-review"/>
      <w:r>
        <w:t xml:space="preserve">Non-peer review</w:t>
      </w:r>
      <w:bookmarkEnd w:id="58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3" w:name="book-chapters"/>
      <w:r>
        <w:t xml:space="preserve">Book chapters</w:t>
      </w:r>
      <w:bookmarkEnd w:id="63"/>
    </w:p>
    <w:p>
      <w:pPr>
        <w:pStyle w:val="Heading4"/>
      </w:pPr>
      <w:bookmarkStart w:id="64" w:name="peer-reviewed-1"/>
      <w:r>
        <w:t xml:space="preserve">Peer reviewed</w:t>
      </w:r>
      <w:bookmarkEnd w:id="64"/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5" w:name="editorial-review"/>
      <w:r>
        <w:t xml:space="preserve">Editorial review</w:t>
      </w:r>
      <w:bookmarkEnd w:id="65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6" w:name="pre-prints"/>
      <w:r>
        <w:t xml:space="preserve">Pre-prints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7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9" w:name="other-publications"/>
      <w:r>
        <w:t xml:space="preserve">Other publications</w:t>
      </w:r>
      <w:bookmarkEnd w:id="69"/>
    </w:p>
    <w:p>
      <w:pPr>
        <w:pStyle w:val="Heading4"/>
      </w:pPr>
      <w:bookmarkStart w:id="70" w:name="reports"/>
      <w:r>
        <w:t xml:space="preserve">Reports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1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</w:t>
      </w:r>
      <w:r>
        <w:t xml:space="preserve"> </w:t>
      </w:r>
      <w:r>
        <w:t xml:space="preserve">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</w:t>
      </w:r>
      <w:r>
        <w:t xml:space="preserve"> </w:t>
      </w:r>
      <w:r>
        <w:t xml:space="preserve">Andreas Nord, Tove Rosendal, Sara Van Meerbergen &amp; Gustav Westberg (2017)</w:t>
      </w:r>
      <w:r>
        <w:t xml:space="preserve"> </w:t>
      </w:r>
      <w:hyperlink r:id="rId73">
        <w:r>
          <w:rPr>
            <w:rStyle w:val="Hyperlink"/>
          </w:rPr>
          <w:t xml:space="preserve">"Slutrapport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Anslagstavlan - Forskarfredags Massexperiment 2016</w:t>
        </w:r>
      </w:hyperlink>
      <w:r>
        <w:t xml:space="preserve">, VA-rapport 2017:1}, Red. Fredrik Bronéus,</w:t>
      </w:r>
      <w:r>
        <w:t xml:space="preserve"> </w:t>
      </w:r>
      <w:r>
        <w:t xml:space="preserve">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4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</w:t>
      </w:r>
      <w:r>
        <w:t xml:space="preserve"> </w:t>
      </w:r>
      <w:r>
        <w:t xml:space="preserve">978-91-87853-17-3.</w:t>
      </w:r>
    </w:p>
    <w:p>
      <w:pPr>
        <w:pStyle w:val="Heading4"/>
      </w:pPr>
      <w:bookmarkStart w:id="75" w:name="preface-and-review-of-translation"/>
      <w:r>
        <w:t xml:space="preserve">Preface and review of translation</w:t>
      </w:r>
      <w:bookmarkEnd w:id="75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6" w:name="conference-contributions-peer-reviewed"/>
      <w:r>
        <w:t xml:space="preserve">Conference contributions, peer reviewed</w:t>
      </w:r>
      <w:bookmarkEnd w:id="76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0" w:name="research-notes"/>
      <w:r>
        <w:t xml:space="preserve">Research notes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2" w:name="popularizations-in-news-media"/>
      <w:r>
        <w:t xml:space="preserve">Popularizations in news media</w:t>
      </w:r>
      <w:bookmarkEnd w:id="82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6" w:name="opinion-pieces"/>
      <w:r>
        <w:t xml:space="preserve">Opinion pieces</w:t>
      </w:r>
      <w:bookmarkEnd w:id="86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6" w:name="popularizations-book-chapters-and-articles"/>
      <w:r>
        <w:t xml:space="preserve">Popularizations: book chapters and articles</w:t>
      </w:r>
      <w:bookmarkEnd w:id="106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7" w:name="collections"/>
      <w:r>
        <w:t xml:space="preserve">Collections</w:t>
      </w:r>
      <w:bookmarkEnd w:id="107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8" w:name="open-data-repositories"/>
      <w:r>
        <w:t xml:space="preserve">Open data repositories</w:t>
      </w:r>
      <w:bookmarkEnd w:id="108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9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0" w:name="software"/>
      <w:r>
        <w:t xml:space="preserve">Software</w:t>
      </w:r>
      <w:bookmarkEnd w:id="110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1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2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3">
        <w:r>
          <w:rPr>
            <w:rStyle w:val="Hyperlink"/>
          </w:rPr>
          <w:t xml:space="preserve">https://github.com/christopherkullenberg/talk-analyzer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4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5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6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7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8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9" w:name="research-collaborations"/>
      <w:r>
        <w:t xml:space="preserve">Research Collaborations</w:t>
      </w:r>
      <w:bookmarkEnd w:id="119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0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1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2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23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5" w:name="referee-work"/>
      <w:r>
        <w:t xml:space="preserve">Referee work</w:t>
      </w:r>
      <w:bookmarkEnd w:id="125"/>
    </w:p>
    <w:p>
      <w:pPr>
        <w:pStyle w:val="Heading3"/>
      </w:pPr>
      <w:bookmarkStart w:id="126" w:name="expert-for-employment-or-promotion"/>
      <w:r>
        <w:t xml:space="preserve">Expert for employment or promotion</w:t>
      </w:r>
      <w:bookmarkEnd w:id="126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7" w:name="pre-publication-reviews"/>
      <w:r>
        <w:t xml:space="preserve">Pre-publication reviews</w:t>
      </w:r>
      <w:bookmarkEnd w:id="127"/>
    </w:p>
    <w:p>
      <w:pPr>
        <w:pStyle w:val="FirstParagraph"/>
      </w:pPr>
      <w:r>
        <w:t xml:space="preserve">(see also:</w:t>
      </w:r>
      <w:r>
        <w:t xml:space="preserve"> </w:t>
      </w:r>
      <w:hyperlink r:id="rId128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9" w:name="research-applications-reviews"/>
      <w:r>
        <w:t xml:space="preserve">Research applications reviews</w:t>
      </w:r>
      <w:bookmarkEnd w:id="129"/>
    </w:p>
    <w:p>
      <w:pPr>
        <w:pStyle w:val="Compact"/>
        <w:numPr>
          <w:numId w:val="1028"/>
          <w:ilvl w:val="0"/>
        </w:numPr>
      </w:pPr>
      <w:hyperlink r:id="rId130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31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2" w:name="editorial-board-membership"/>
      <w:r>
        <w:t xml:space="preserve">Editorial board membership</w:t>
      </w:r>
      <w:bookmarkEnd w:id="132"/>
    </w:p>
    <w:p>
      <w:pPr>
        <w:pStyle w:val="Compact"/>
        <w:numPr>
          <w:numId w:val="1029"/>
          <w:ilvl w:val="0"/>
        </w:numPr>
      </w:pPr>
      <w:hyperlink r:id="rId133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34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5" w:name="public-outreach-and-extra-academic-collaborations"/>
      <w:r>
        <w:t xml:space="preserve">Public outreach and extra-academic collaborations</w:t>
      </w:r>
      <w:bookmarkEnd w:id="135"/>
    </w:p>
    <w:p>
      <w:pPr>
        <w:pStyle w:val="Heading3"/>
      </w:pPr>
      <w:bookmarkStart w:id="136" w:name="interviews-in-mass-media"/>
      <w:r>
        <w:t xml:space="preserve">Interviews in mass media</w:t>
      </w:r>
      <w:bookmarkEnd w:id="136"/>
    </w:p>
    <w:p>
      <w:pPr>
        <w:pStyle w:val="Compact"/>
        <w:numPr>
          <w:numId w:val="1030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0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0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51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52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54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62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8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74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6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7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6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93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95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200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201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9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20"/>
    </w:p>
    <w:p>
      <w:pPr>
        <w:pStyle w:val="Heading3"/>
      </w:pPr>
      <w:bookmarkStart w:id="221" w:name="exhibitions-and-public-outreach-workshops"/>
      <w:r>
        <w:t xml:space="preserve">Exhibitions and public outreach workshops</w:t>
      </w:r>
      <w:bookmarkEnd w:id="221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2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23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4" w:name="invited-speaker"/>
      <w:r>
        <w:t xml:space="preserve">Invited speaker</w:t>
      </w:r>
      <w:bookmarkEnd w:id="224"/>
    </w:p>
    <w:p>
      <w:pPr>
        <w:pStyle w:val="Compact"/>
        <w:numPr>
          <w:numId w:val="1032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25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2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26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8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9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44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2" w:name="formal-education-teaching-in-higher-education-högskolepedagogik"/>
      <w:r>
        <w:t xml:space="preserve">Formal education, Teaching in higher education (Högskolepedagogik)</w:t>
      </w:r>
      <w:bookmarkEnd w:id="262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263" w:name="courses-thesis-supervisionexamination-graduate-level"/>
      <w:r>
        <w:t xml:space="preserve">Courses &amp; Thesis supervision/examination, graduate level</w:t>
      </w:r>
      <w:bookmarkEnd w:id="263"/>
    </w:p>
    <w:p>
      <w:pPr>
        <w:pStyle w:val="Heading3"/>
      </w:pPr>
      <w:bookmarkStart w:id="264" w:name="theory-of-science-courses"/>
      <w:r>
        <w:t xml:space="preserve">Theory of Science: Courses</w:t>
      </w:r>
      <w:bookmarkEnd w:id="264"/>
    </w:p>
    <w:p>
      <w:pPr>
        <w:pStyle w:val="Heading4"/>
      </w:pPr>
      <w:bookmarkStart w:id="265" w:name="course-administrator-and-teacher"/>
      <w:r>
        <w:t xml:space="preserve">Course administrator and teacher</w:t>
      </w:r>
      <w:bookmarkEnd w:id="265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67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0" w:name="media-communication-studies-strategic-communication-courses"/>
      <w:r>
        <w:t xml:space="preserve">Media &amp; Communication Studies, Strategic Communication: Courses</w:t>
      </w:r>
      <w:bookmarkEnd w:id="270"/>
    </w:p>
    <w:p>
      <w:pPr>
        <w:pStyle w:val="Heading4"/>
      </w:pPr>
      <w:bookmarkStart w:id="271" w:name="course-administrator-and-teacher-1"/>
      <w:r>
        <w:t xml:space="preserve">Course administrator and teacher</w:t>
      </w:r>
      <w:bookmarkEnd w:id="271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2012, 2013, 2017, 2018 (Course administrator)</w:t>
      </w:r>
      <w:r>
        <w:t xml:space="preserve"> </w:t>
      </w:r>
      <w:hyperlink r:id="rId2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73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73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9" w:name="media-and-communication-studies-thesis-supervision-bachelor-level"/>
      <w:r>
        <w:t xml:space="preserve">Media and communication studies: Thesis supervision, bachelor level</w:t>
      </w:r>
      <w:bookmarkEnd w:id="279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3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83"/>
    </w:p>
    <w:p>
      <w:pPr>
        <w:pStyle w:val="Compact"/>
        <w:numPr>
          <w:numId w:val="1038"/>
          <w:ilvl w:val="0"/>
        </w:numPr>
      </w:pPr>
      <w:r>
        <w:t xml:space="preserve">Katarina von Sydow (2018)</w:t>
      </w:r>
      <w:r>
        <w:t xml:space="preserve"> </w:t>
      </w:r>
      <w:hyperlink r:id="rId284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86" w:name="information-architecture-studies-thesis-examination-bachelors-degree"/>
      <w:r>
        <w:t xml:space="preserve">Information architecture studies: Thesis examination, bachelor’s Degree</w:t>
      </w:r>
      <w:bookmarkEnd w:id="286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87" w:name="strategic-information-and-communication-thesis-supervision-masters-degree"/>
      <w:r>
        <w:t xml:space="preserve">Strategic information and communication: Thesis supervision, master’s Degree</w:t>
      </w:r>
      <w:bookmarkEnd w:id="287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88" w:name="strategic-information-and-communication-thesis-examination-masters-degree"/>
      <w:r>
        <w:t xml:space="preserve">Strategic information and communication: Thesis examination, master’s Degree</w:t>
      </w:r>
      <w:bookmarkEnd w:id="288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89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89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0" w:name="evidence-basing-practice-theory-context-masters-level-magister-thesis-examination"/>
      <w:r>
        <w:t xml:space="preserve">Evidence-basing: practice, theory, context: Master’s level (Magister): Thesis examination</w:t>
      </w:r>
      <w:bookmarkEnd w:id="290"/>
    </w:p>
    <w:p>
      <w:pPr>
        <w:pStyle w:val="Compact"/>
        <w:numPr>
          <w:numId w:val="1043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1" w:name="courses-thesis-supervision-postgraduate-level"/>
      <w:r>
        <w:t xml:space="preserve">Courses &amp; Thesis supervision, postgraduate level</w:t>
      </w:r>
      <w:bookmarkEnd w:id="291"/>
    </w:p>
    <w:p>
      <w:pPr>
        <w:pStyle w:val="Heading3"/>
      </w:pPr>
      <w:bookmarkStart w:id="292" w:name="ph.d-thesis-supervision"/>
      <w:r>
        <w:t xml:space="preserve">Ph.D-thesis supervision</w:t>
      </w:r>
      <w:bookmarkEnd w:id="292"/>
    </w:p>
    <w:p>
      <w:pPr>
        <w:pStyle w:val="Compact"/>
        <w:numPr>
          <w:numId w:val="1044"/>
          <w:ilvl w:val="0"/>
        </w:numPr>
      </w:pPr>
      <w:r>
        <w:t xml:space="preserve">2017 - ongoing.</w:t>
      </w:r>
      <w:r>
        <w:t xml:space="preserve"> </w:t>
      </w:r>
      <w:hyperlink r:id="rId293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94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95" w:name="teaching-post-graduate-level"/>
      <w:r>
        <w:t xml:space="preserve">Teaching, post-graduate level</w:t>
      </w:r>
      <w:bookmarkEnd w:id="295"/>
    </w:p>
    <w:p>
      <w:pPr>
        <w:pStyle w:val="Compact"/>
        <w:numPr>
          <w:numId w:val="1045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5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5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97" w:name="teaching-materials"/>
      <w:r>
        <w:t xml:space="preserve">Teaching materials</w:t>
      </w:r>
      <w:bookmarkEnd w:id="297"/>
    </w:p>
    <w:p>
      <w:pPr>
        <w:pStyle w:val="Heading3"/>
      </w:pPr>
      <w:bookmarkStart w:id="298" w:name="electronic-material"/>
      <w:r>
        <w:t xml:space="preserve">Electronic material</w:t>
      </w:r>
      <w:bookmarkEnd w:id="298"/>
    </w:p>
    <w:p>
      <w:pPr>
        <w:pStyle w:val="Compact"/>
        <w:numPr>
          <w:numId w:val="1046"/>
          <w:ilvl w:val="0"/>
        </w:numPr>
      </w:pPr>
      <w:hyperlink r:id="rId299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0" w:name="other-pedagogical-experiences"/>
      <w:r>
        <w:t xml:space="preserve">Other pedagogical experiences</w:t>
      </w:r>
      <w:bookmarkEnd w:id="300"/>
    </w:p>
    <w:p>
      <w:pPr>
        <w:pStyle w:val="Compact"/>
        <w:numPr>
          <w:numId w:val="1047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7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7"/>
          <w:ilvl w:val="0"/>
        </w:numPr>
      </w:pPr>
      <w:hyperlink r:id="rId30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2019-01-10T07:46:57Z</dcterms:created>
  <dcterms:modified xsi:type="dcterms:W3CDTF">2019-01-10T07:46:57Z</dcterms:modified>
</cp:coreProperties>
</file>