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 xml:space="preserve">The table below reveals that small farms, while high in numbers, comprise a small percentage of overall </w:t>
      </w:r>
      <w:proofErr w:type="gramStart"/>
      <w:r w:rsidR="00030FD0">
        <w:t>farm land</w:t>
      </w:r>
      <w:proofErr w:type="gramEnd"/>
      <w:r w:rsidR="00030FD0">
        <w:t xml:space="preserve">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24430735" w:rsidR="003F66C5" w:rsidRDefault="00230F9E" w:rsidP="0076410F">
      <w:pPr>
        <w:rPr>
          <w:rFonts w:eastAsiaTheme="minorEastAsia"/>
        </w:rPr>
      </w:pPr>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3251E5"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3251E5"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79AA0555" w:rsidR="00230F9E" w:rsidRDefault="005D6F91" w:rsidP="0076410F">
      <w:pPr>
        <w:rPr>
          <w:rFonts w:eastAsiaTheme="minorEastAsia"/>
        </w:rPr>
      </w:pPr>
      <w:r>
        <w:rPr>
          <w:rFonts w:eastAsiaTheme="minorEastAsia"/>
        </w:rPr>
        <w:t>Where</w:t>
      </w:r>
      <w:r w:rsidR="00230F9E">
        <w:rPr>
          <w:rFonts w:eastAsiaTheme="minorEastAsia"/>
        </w:rPr>
        <w:t xml:space="preserve"> </w:t>
      </w:r>
      <m:oMath>
        <m:r>
          <w:rPr>
            <w:rFonts w:ascii="Cambria Math" w:eastAsiaTheme="minorEastAsia" w:hAnsi="Cambria Math"/>
          </w:rPr>
          <m:t>i≠j</m:t>
        </m:r>
      </m:oMath>
      <w:r w:rsidR="00230F9E">
        <w:rPr>
          <w:rFonts w:eastAsiaTheme="minorEastAsia"/>
        </w:rPr>
        <w:t>, the value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r w:rsidR="00230F9E">
        <w:rPr>
          <w:rFonts w:eastAsiaTheme="minorEastAsia"/>
        </w:rPr>
        <w:t xml:space="preserve"> and vice versa. This system represents a generalized example of spatial </w:t>
      </w:r>
      <w:proofErr w:type="gramStart"/>
      <w:r w:rsidR="00230F9E">
        <w:rPr>
          <w:rFonts w:eastAsiaTheme="minorEastAsia"/>
        </w:rPr>
        <w:t>dependence, but</w:t>
      </w:r>
      <w:proofErr w:type="gramEnd"/>
      <w:r w:rsidR="00230F9E">
        <w:rPr>
          <w:rFonts w:eastAsiaTheme="minorEastAsia"/>
        </w:rPr>
        <w:t xml:space="preserve">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w:t>
      </w:r>
      <w:proofErr w:type="gramStart"/>
      <w:r>
        <w:rPr>
          <w:rFonts w:eastAsiaTheme="minorEastAsia"/>
        </w:rPr>
        <w:t>similar to</w:t>
      </w:r>
      <w:proofErr w:type="gramEnd"/>
      <w:r>
        <w:rPr>
          <w:rFonts w:eastAsiaTheme="minorEastAsia"/>
        </w:rPr>
        <w:t xml:space="preserve">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sidR="00BA70E7">
        <w:rPr>
          <w:rFonts w:eastAsiaTheme="minorEastAsia"/>
        </w:rPr>
        <w:t>econometrics</w:t>
      </w:r>
      <w:proofErr w:type="gramEnd"/>
      <w:r w:rsidR="00BA70E7">
        <w:rPr>
          <w:rFonts w:eastAsiaTheme="minorEastAsia"/>
        </w:rPr>
        <w:t xml:space="preserve">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3251E5"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3251E5"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w:t>
      </w:r>
      <w:proofErr w:type="spellStart"/>
      <w:r>
        <w:rPr>
          <w:rFonts w:eastAsiaTheme="minorEastAsia"/>
        </w:rPr>
        <w:t>LeSage</w:t>
      </w:r>
      <w:proofErr w:type="spellEnd"/>
      <w:r>
        <w:rPr>
          <w:rFonts w:eastAsiaTheme="minorEastAsia"/>
        </w:rPr>
        <w:t xml:space="preserv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4F5502A5" w14:textId="436482AD" w:rsidR="00B81E1D" w:rsidRDefault="00B81E1D" w:rsidP="00B81E1D">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w:t>
      </w:r>
      <w:proofErr w:type="spellStart"/>
      <w:r>
        <w:rPr>
          <w:rFonts w:eastAsiaTheme="minorEastAsia"/>
        </w:rPr>
        <w:t>GeoDa</w:t>
      </w:r>
      <w:proofErr w:type="spellEnd"/>
      <w:r>
        <w:rPr>
          <w:rFonts w:eastAsiaTheme="minorEastAsia"/>
        </w:rPr>
        <w:t xml:space="preserve">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t xml:space="preserve">This provides sufficient justification for further exploration of the impact of space on agricultural production. 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w:t>
      </w:r>
      <w:r>
        <w:rPr>
          <w:rFonts w:eastAsiaTheme="minorEastAsia"/>
        </w:rPr>
        <w:lastRenderedPageBreak/>
        <w:t xml:space="preserve">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p w14:paraId="02CD8C58" w14:textId="66E307D1" w:rsidR="00AE3D07" w:rsidRDefault="00AE3D07" w:rsidP="0076410F">
      <w:pPr>
        <w:rPr>
          <w:rFonts w:eastAsiaTheme="minorEastAsia"/>
        </w:rPr>
      </w:pPr>
      <w:r>
        <w:rPr>
          <w:noProof/>
        </w:rPr>
        <w:lastRenderedPageBreak/>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w:t>
      </w:r>
      <w:proofErr w:type="gramStart"/>
      <w:r>
        <w:rPr>
          <w:rFonts w:eastAsiaTheme="minorEastAsia"/>
        </w:rPr>
        <w:t>increase</w:t>
      </w:r>
      <w:proofErr w:type="gramEnd"/>
      <w:r>
        <w:rPr>
          <w:rFonts w:eastAsiaTheme="minorEastAsia"/>
        </w:rPr>
        <w:t xml:space="preserve"> in labor results in only a 0.0997 standard deviation increase in net income. Conversely, a one standard deviation </w:t>
      </w:r>
      <w:proofErr w:type="gramStart"/>
      <w:r>
        <w:rPr>
          <w:rFonts w:eastAsiaTheme="minorEastAsia"/>
        </w:rPr>
        <w:t>increase</w:t>
      </w:r>
      <w:proofErr w:type="gramEnd"/>
      <w:r>
        <w:rPr>
          <w:rFonts w:eastAsiaTheme="minorEastAsia"/>
        </w:rPr>
        <w:t xml:space="preserv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w:t>
      </w:r>
      <w:proofErr w:type="gramStart"/>
      <w:r>
        <w:rPr>
          <w:rFonts w:eastAsiaTheme="minorEastAsia"/>
        </w:rPr>
        <w:t>income, and</w:t>
      </w:r>
      <w:proofErr w:type="gramEnd"/>
      <w:r>
        <w:rPr>
          <w:rFonts w:eastAsiaTheme="minorEastAsia"/>
        </w:rPr>
        <w:t xml:space="preserve">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w:t>
      </w:r>
      <w:proofErr w:type="gramStart"/>
      <w:r>
        <w:rPr>
          <w:rFonts w:eastAsiaTheme="minorEastAsia"/>
        </w:rPr>
        <w:t>in a given</w:t>
      </w:r>
      <w:proofErr w:type="gramEnd"/>
      <w:r>
        <w:rPr>
          <w:rFonts w:eastAsiaTheme="minorEastAsia"/>
        </w:rPr>
        <w:t xml:space="preserve">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w:t>
      </w:r>
      <w:proofErr w:type="gramStart"/>
      <w:r>
        <w:rPr>
          <w:rFonts w:eastAsiaTheme="minorEastAsia"/>
        </w:rPr>
        <w:t>that indirect effects</w:t>
      </w:r>
      <w:proofErr w:type="gramEnd"/>
      <w:r>
        <w:rPr>
          <w:rFonts w:eastAsiaTheme="minorEastAsia"/>
        </w:rPr>
        <w:t xml:space="preserve"> are not shown to be statistically significant in agricultural production. However, their direction is still worth noting. </w:t>
      </w:r>
      <w:proofErr w:type="gramStart"/>
      <w:r>
        <w:rPr>
          <w:rFonts w:eastAsiaTheme="minorEastAsia"/>
        </w:rPr>
        <w:t>E.g.</w:t>
      </w:r>
      <w:proofErr w:type="gramEnd"/>
      <w:r>
        <w:rPr>
          <w:rFonts w:eastAsiaTheme="minorEastAsia"/>
        </w:rPr>
        <w:t xml:space="preserve">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0F7DD5">
      <w:pPr>
        <w:jc w:val="cente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1"/>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proofErr w:type="gramStart"/>
      <w:r>
        <w:t>through the use of</w:t>
      </w:r>
      <w:proofErr w:type="gramEnd"/>
      <w:r>
        <w:t xml:space="preserve"> a Solow residual. </w:t>
      </w:r>
      <w:r w:rsidR="00E74CCC">
        <w:t xml:space="preserve">Spillover effects from one region’s input use on the net income of a neighboring region are not significant, confirming the results of a similar study by Yu et al. (2014). The presence of a spatial lag is significant </w:t>
      </w:r>
      <w:proofErr w:type="gramStart"/>
      <w:r w:rsidR="00E74CCC">
        <w:t>with regard to</w:t>
      </w:r>
      <w:proofErr w:type="gramEnd"/>
      <w:r w:rsidR="00E74CCC">
        <w:t xml:space="preserve"> net income. 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107412A1" w14:textId="12A65315" w:rsidR="004A78D8" w:rsidRPr="006C5C76" w:rsidRDefault="004A78D8" w:rsidP="006C5C76">
      <w:pPr>
        <w:rPr>
          <w:rFonts w:eastAsiaTheme="maj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lastRenderedPageBreak/>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F787" w14:textId="77777777" w:rsidR="003251E5" w:rsidRDefault="003251E5" w:rsidP="00240F2A">
      <w:pPr>
        <w:spacing w:after="0"/>
      </w:pPr>
      <w:r>
        <w:separator/>
      </w:r>
    </w:p>
  </w:endnote>
  <w:endnote w:type="continuationSeparator" w:id="0">
    <w:p w14:paraId="102ADDCB" w14:textId="77777777" w:rsidR="003251E5" w:rsidRDefault="003251E5"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8D19" w14:textId="77777777" w:rsidR="003251E5" w:rsidRDefault="003251E5" w:rsidP="00240F2A">
      <w:pPr>
        <w:spacing w:after="0"/>
      </w:pPr>
      <w:r>
        <w:separator/>
      </w:r>
    </w:p>
  </w:footnote>
  <w:footnote w:type="continuationSeparator" w:id="0">
    <w:p w14:paraId="04DA1829" w14:textId="77777777" w:rsidR="003251E5" w:rsidRDefault="003251E5"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0F7DD5"/>
    <w:rsid w:val="001308FF"/>
    <w:rsid w:val="00140EF3"/>
    <w:rsid w:val="00143E76"/>
    <w:rsid w:val="00143EB0"/>
    <w:rsid w:val="00165086"/>
    <w:rsid w:val="001B6E55"/>
    <w:rsid w:val="001D2DF7"/>
    <w:rsid w:val="001E35EF"/>
    <w:rsid w:val="001E634C"/>
    <w:rsid w:val="00230F9E"/>
    <w:rsid w:val="002378F3"/>
    <w:rsid w:val="00240F2A"/>
    <w:rsid w:val="002503C7"/>
    <w:rsid w:val="00254799"/>
    <w:rsid w:val="00283968"/>
    <w:rsid w:val="00315134"/>
    <w:rsid w:val="00324C9C"/>
    <w:rsid w:val="003251E5"/>
    <w:rsid w:val="0033246F"/>
    <w:rsid w:val="00334900"/>
    <w:rsid w:val="003B6473"/>
    <w:rsid w:val="003C3B34"/>
    <w:rsid w:val="003F66C5"/>
    <w:rsid w:val="004144B0"/>
    <w:rsid w:val="0041456E"/>
    <w:rsid w:val="004538A0"/>
    <w:rsid w:val="00457EA3"/>
    <w:rsid w:val="0046261D"/>
    <w:rsid w:val="00472459"/>
    <w:rsid w:val="00477100"/>
    <w:rsid w:val="004A78D8"/>
    <w:rsid w:val="004B0447"/>
    <w:rsid w:val="004C3DA2"/>
    <w:rsid w:val="004C50B3"/>
    <w:rsid w:val="004E38BE"/>
    <w:rsid w:val="00516FAD"/>
    <w:rsid w:val="00524F28"/>
    <w:rsid w:val="00555E15"/>
    <w:rsid w:val="005A7D0D"/>
    <w:rsid w:val="005D6F91"/>
    <w:rsid w:val="005F50A9"/>
    <w:rsid w:val="0060053B"/>
    <w:rsid w:val="0060357E"/>
    <w:rsid w:val="0062222E"/>
    <w:rsid w:val="00681412"/>
    <w:rsid w:val="006C19B3"/>
    <w:rsid w:val="006C5C76"/>
    <w:rsid w:val="00740DE2"/>
    <w:rsid w:val="0076410F"/>
    <w:rsid w:val="00790426"/>
    <w:rsid w:val="00794F3E"/>
    <w:rsid w:val="007A3AD9"/>
    <w:rsid w:val="00804C06"/>
    <w:rsid w:val="00842CD5"/>
    <w:rsid w:val="008C08BE"/>
    <w:rsid w:val="008F749D"/>
    <w:rsid w:val="00907E24"/>
    <w:rsid w:val="009166BE"/>
    <w:rsid w:val="009C1BB1"/>
    <w:rsid w:val="009F41E4"/>
    <w:rsid w:val="00A13A9F"/>
    <w:rsid w:val="00A23E64"/>
    <w:rsid w:val="00A334F7"/>
    <w:rsid w:val="00A3673D"/>
    <w:rsid w:val="00A532A6"/>
    <w:rsid w:val="00A92479"/>
    <w:rsid w:val="00AA7663"/>
    <w:rsid w:val="00AB3517"/>
    <w:rsid w:val="00AE3C6D"/>
    <w:rsid w:val="00AE3D07"/>
    <w:rsid w:val="00AE690A"/>
    <w:rsid w:val="00B370F2"/>
    <w:rsid w:val="00B4592D"/>
    <w:rsid w:val="00B81E1D"/>
    <w:rsid w:val="00BA03A9"/>
    <w:rsid w:val="00BA70E7"/>
    <w:rsid w:val="00BB0955"/>
    <w:rsid w:val="00BB672C"/>
    <w:rsid w:val="00BC7724"/>
    <w:rsid w:val="00BF18E2"/>
    <w:rsid w:val="00C01CCF"/>
    <w:rsid w:val="00C071F0"/>
    <w:rsid w:val="00C16651"/>
    <w:rsid w:val="00C351FE"/>
    <w:rsid w:val="00C41EBD"/>
    <w:rsid w:val="00C60D70"/>
    <w:rsid w:val="00C631D0"/>
    <w:rsid w:val="00CB06C5"/>
    <w:rsid w:val="00CB6C49"/>
    <w:rsid w:val="00CC6E1C"/>
    <w:rsid w:val="00DD2344"/>
    <w:rsid w:val="00DE3860"/>
    <w:rsid w:val="00E2236E"/>
    <w:rsid w:val="00E6490B"/>
    <w:rsid w:val="00E74CCC"/>
    <w:rsid w:val="00E83E9D"/>
    <w:rsid w:val="00E9040D"/>
    <w:rsid w:val="00EC0D47"/>
    <w:rsid w:val="00ED2413"/>
    <w:rsid w:val="00EE4F5B"/>
    <w:rsid w:val="00FA077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14</Pages>
  <Words>5828</Words>
  <Characters>33226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62</cp:revision>
  <dcterms:created xsi:type="dcterms:W3CDTF">2022-01-29T15:48:00Z</dcterms:created>
  <dcterms:modified xsi:type="dcterms:W3CDTF">2022-02-01T14:15:00Z</dcterms:modified>
</cp:coreProperties>
</file>