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6284" w:rsidRPr="006D31E9" w:rsidRDefault="006D31E9" w:rsidP="008A1A5F">
      <w:pPr>
        <w:rPr>
          <w:b/>
          <w:sz w:val="28"/>
          <w:szCs w:val="28"/>
        </w:rPr>
      </w:pPr>
      <w:bookmarkStart w:id="0" w:name="_GoBack"/>
      <w:bookmarkEnd w:id="0"/>
      <w:r>
        <w:rPr>
          <w:b/>
          <w:sz w:val="28"/>
          <w:szCs w:val="28"/>
        </w:rPr>
        <w:t xml:space="preserve">Adobe </w:t>
      </w:r>
      <w:r w:rsidR="00D5489B">
        <w:rPr>
          <w:b/>
          <w:sz w:val="28"/>
          <w:szCs w:val="28"/>
        </w:rPr>
        <w:t>Photoshop</w:t>
      </w:r>
      <w:r>
        <w:rPr>
          <w:b/>
          <w:sz w:val="28"/>
          <w:szCs w:val="28"/>
        </w:rPr>
        <w:br/>
        <w:t xml:space="preserve">Tutorial 1 </w:t>
      </w:r>
      <w:r w:rsidR="00D5489B">
        <w:rPr>
          <w:b/>
          <w:sz w:val="28"/>
          <w:szCs w:val="28"/>
        </w:rPr>
        <w:t>-</w:t>
      </w:r>
      <w:r>
        <w:rPr>
          <w:b/>
          <w:sz w:val="28"/>
          <w:szCs w:val="28"/>
        </w:rPr>
        <w:t xml:space="preserve"> </w:t>
      </w:r>
      <w:r w:rsidR="00D5489B">
        <w:rPr>
          <w:b/>
          <w:sz w:val="28"/>
          <w:szCs w:val="28"/>
        </w:rPr>
        <w:t>BLEND MODES</w:t>
      </w:r>
      <w:r w:rsidR="00D31D6B" w:rsidRPr="00AD792C">
        <w:rPr>
          <w:b/>
          <w:sz w:val="28"/>
          <w:szCs w:val="28"/>
        </w:rPr>
        <w:br/>
      </w:r>
      <w:r w:rsidR="009A0BE8">
        <w:rPr>
          <w:b/>
          <w:sz w:val="28"/>
          <w:szCs w:val="28"/>
        </w:rPr>
        <w:t>21</w:t>
      </w:r>
      <w:r w:rsidR="000A6284" w:rsidRPr="00AD792C">
        <w:rPr>
          <w:b/>
          <w:sz w:val="28"/>
          <w:szCs w:val="28"/>
        </w:rPr>
        <w:t>.</w:t>
      </w:r>
      <w:r w:rsidR="00A9218F">
        <w:rPr>
          <w:b/>
          <w:sz w:val="28"/>
          <w:szCs w:val="28"/>
        </w:rPr>
        <w:t>0</w:t>
      </w:r>
      <w:r w:rsidR="00766652">
        <w:rPr>
          <w:b/>
          <w:sz w:val="28"/>
          <w:szCs w:val="28"/>
        </w:rPr>
        <w:t>2</w:t>
      </w:r>
      <w:r w:rsidR="00A9218F">
        <w:rPr>
          <w:b/>
          <w:sz w:val="28"/>
          <w:szCs w:val="28"/>
        </w:rPr>
        <w:t>.2014</w:t>
      </w:r>
      <w:r w:rsidR="000A6284" w:rsidRPr="00AD792C">
        <w:rPr>
          <w:b/>
          <w:sz w:val="28"/>
          <w:szCs w:val="28"/>
        </w:rPr>
        <w:br/>
      </w:r>
      <w:r w:rsidR="000A6284" w:rsidRPr="00AD792C">
        <w:rPr>
          <w:b/>
          <w:kern w:val="0"/>
          <w:sz w:val="28"/>
          <w:szCs w:val="28"/>
        </w:rPr>
        <w:t>v.</w:t>
      </w:r>
      <w:r w:rsidR="009A0BE8">
        <w:rPr>
          <w:b/>
          <w:kern w:val="0"/>
          <w:sz w:val="28"/>
          <w:szCs w:val="28"/>
        </w:rPr>
        <w:t>3</w:t>
      </w:r>
      <w:r>
        <w:rPr>
          <w:b/>
          <w:kern w:val="0"/>
          <w:sz w:val="28"/>
          <w:szCs w:val="28"/>
        </w:rPr>
        <w:t>.0</w:t>
      </w:r>
    </w:p>
    <w:p w:rsidR="00325EDF" w:rsidRPr="00AD792C" w:rsidRDefault="00AD792C" w:rsidP="00325EDF">
      <w:pPr>
        <w:rPr>
          <w:b/>
          <w:sz w:val="28"/>
          <w:szCs w:val="28"/>
        </w:rPr>
      </w:pPr>
      <w:r w:rsidRPr="00AD792C">
        <w:rPr>
          <w:b/>
          <w:color w:val="FF0000"/>
          <w:sz w:val="28"/>
          <w:szCs w:val="28"/>
        </w:rPr>
        <w:t>SYNAPSY INTERNAL</w:t>
      </w:r>
    </w:p>
    <w:p w:rsidR="00AD792C" w:rsidRDefault="00AD792C" w:rsidP="00325EDF">
      <w:pPr>
        <w:rPr>
          <w:b/>
          <w:sz w:val="28"/>
          <w:szCs w:val="28"/>
        </w:rPr>
      </w:pPr>
    </w:p>
    <w:p w:rsidR="00D04EA5" w:rsidRPr="00AD792C" w:rsidRDefault="00D04EA5" w:rsidP="00325EDF">
      <w:pPr>
        <w:rPr>
          <w:b/>
          <w:sz w:val="28"/>
          <w:szCs w:val="28"/>
        </w:rPr>
      </w:pPr>
    </w:p>
    <w:p w:rsidR="0016552C" w:rsidRPr="00AD792C" w:rsidRDefault="0016552C" w:rsidP="0016552C">
      <w:pPr>
        <w:rPr>
          <w:b/>
          <w:color w:val="FF0000"/>
        </w:rPr>
      </w:pPr>
      <w:r w:rsidRPr="00AD792C">
        <w:rPr>
          <w:b/>
          <w:sz w:val="28"/>
        </w:rPr>
        <w:t xml:space="preserve">Index </w:t>
      </w:r>
      <w:proofErr w:type="gramStart"/>
      <w:r w:rsidRPr="00AD792C">
        <w:rPr>
          <w:b/>
          <w:color w:val="FF0000"/>
        </w:rPr>
        <w:t>( Click</w:t>
      </w:r>
      <w:proofErr w:type="gramEnd"/>
      <w:r w:rsidRPr="00AD792C">
        <w:rPr>
          <w:b/>
          <w:color w:val="FF0000"/>
        </w:rPr>
        <w:t xml:space="preserve"> on entries to follow links! )</w:t>
      </w:r>
    </w:p>
    <w:p w:rsidR="00D04EA5" w:rsidRPr="00AD792C" w:rsidRDefault="00D04EA5" w:rsidP="00D04EA5">
      <w:pPr>
        <w:rPr>
          <w:b/>
          <w:sz w:val="28"/>
          <w:szCs w:val="28"/>
        </w:rPr>
      </w:pPr>
    </w:p>
    <w:p w:rsidR="007A721B" w:rsidRDefault="000352C1">
      <w:pPr>
        <w:pStyle w:val="Verzeichnis1"/>
        <w:rPr>
          <w:rFonts w:asciiTheme="minorHAnsi" w:eastAsiaTheme="minorEastAsia" w:hAnsiTheme="minorHAnsi" w:cstheme="minorBidi"/>
          <w:b w:val="0"/>
          <w:noProof/>
          <w:sz w:val="22"/>
          <w:lang w:val="de-DE" w:eastAsia="de-DE"/>
        </w:rPr>
      </w:pPr>
      <w:r w:rsidRPr="00AD792C">
        <w:fldChar w:fldCharType="begin"/>
      </w:r>
      <w:r w:rsidRPr="00AD792C">
        <w:instrText xml:space="preserve"> TOC \o "1-3" \h \z \t "Headline 1;1" </w:instrText>
      </w:r>
      <w:r w:rsidRPr="00AD792C">
        <w:fldChar w:fldCharType="separate"/>
      </w:r>
      <w:hyperlink w:anchor="_Toc380736775" w:history="1">
        <w:r w:rsidR="007A721B" w:rsidRPr="00DD78D6">
          <w:rPr>
            <w:rStyle w:val="Hyperlink"/>
            <w:noProof/>
          </w:rPr>
          <w:t>1. Blend Mode Groups</w:t>
        </w:r>
        <w:r w:rsidR="007A721B">
          <w:rPr>
            <w:noProof/>
            <w:webHidden/>
          </w:rPr>
          <w:tab/>
        </w:r>
        <w:r w:rsidR="007A721B">
          <w:rPr>
            <w:noProof/>
            <w:webHidden/>
          </w:rPr>
          <w:fldChar w:fldCharType="begin"/>
        </w:r>
        <w:r w:rsidR="007A721B">
          <w:rPr>
            <w:noProof/>
            <w:webHidden/>
          </w:rPr>
          <w:instrText xml:space="preserve"> PAGEREF _Toc380736775 \h </w:instrText>
        </w:r>
        <w:r w:rsidR="007A721B">
          <w:rPr>
            <w:noProof/>
            <w:webHidden/>
          </w:rPr>
        </w:r>
        <w:r w:rsidR="007A721B">
          <w:rPr>
            <w:noProof/>
            <w:webHidden/>
          </w:rPr>
          <w:fldChar w:fldCharType="separate"/>
        </w:r>
        <w:r w:rsidR="007A721B">
          <w:rPr>
            <w:noProof/>
            <w:webHidden/>
          </w:rPr>
          <w:t>2</w:t>
        </w:r>
        <w:r w:rsidR="007A721B">
          <w:rPr>
            <w:noProof/>
            <w:webHidden/>
          </w:rPr>
          <w:fldChar w:fldCharType="end"/>
        </w:r>
      </w:hyperlink>
    </w:p>
    <w:p w:rsidR="007A721B" w:rsidRDefault="007A721B">
      <w:pPr>
        <w:pStyle w:val="Verzeichnis1"/>
        <w:rPr>
          <w:rFonts w:asciiTheme="minorHAnsi" w:eastAsiaTheme="minorEastAsia" w:hAnsiTheme="minorHAnsi" w:cstheme="minorBidi"/>
          <w:b w:val="0"/>
          <w:noProof/>
          <w:sz w:val="22"/>
          <w:lang w:val="de-DE" w:eastAsia="de-DE"/>
        </w:rPr>
      </w:pPr>
      <w:hyperlink w:anchor="_Toc380736776" w:history="1">
        <w:r w:rsidRPr="00DD78D6">
          <w:rPr>
            <w:rStyle w:val="Hyperlink"/>
            <w:noProof/>
          </w:rPr>
          <w:t>2. Opposite blend modes</w:t>
        </w:r>
        <w:r>
          <w:rPr>
            <w:noProof/>
            <w:webHidden/>
          </w:rPr>
          <w:tab/>
        </w:r>
        <w:r>
          <w:rPr>
            <w:noProof/>
            <w:webHidden/>
          </w:rPr>
          <w:fldChar w:fldCharType="begin"/>
        </w:r>
        <w:r>
          <w:rPr>
            <w:noProof/>
            <w:webHidden/>
          </w:rPr>
          <w:instrText xml:space="preserve"> PAGEREF _Toc380736776 \h </w:instrText>
        </w:r>
        <w:r>
          <w:rPr>
            <w:noProof/>
            <w:webHidden/>
          </w:rPr>
        </w:r>
        <w:r>
          <w:rPr>
            <w:noProof/>
            <w:webHidden/>
          </w:rPr>
          <w:fldChar w:fldCharType="separate"/>
        </w:r>
        <w:r>
          <w:rPr>
            <w:noProof/>
            <w:webHidden/>
          </w:rPr>
          <w:t>2</w:t>
        </w:r>
        <w:r>
          <w:rPr>
            <w:noProof/>
            <w:webHidden/>
          </w:rPr>
          <w:fldChar w:fldCharType="end"/>
        </w:r>
      </w:hyperlink>
    </w:p>
    <w:p w:rsidR="007A721B" w:rsidRDefault="007A721B">
      <w:pPr>
        <w:pStyle w:val="Verzeichnis1"/>
        <w:rPr>
          <w:rFonts w:asciiTheme="minorHAnsi" w:eastAsiaTheme="minorEastAsia" w:hAnsiTheme="minorHAnsi" w:cstheme="minorBidi"/>
          <w:b w:val="0"/>
          <w:noProof/>
          <w:sz w:val="22"/>
          <w:lang w:val="de-DE" w:eastAsia="de-DE"/>
        </w:rPr>
      </w:pPr>
      <w:hyperlink w:anchor="_Toc380736777" w:history="1">
        <w:r w:rsidRPr="00DD78D6">
          <w:rPr>
            <w:rStyle w:val="Hyperlink"/>
            <w:noProof/>
          </w:rPr>
          <w:t>3. Commuted Blend Modes</w:t>
        </w:r>
        <w:r>
          <w:rPr>
            <w:noProof/>
            <w:webHidden/>
          </w:rPr>
          <w:tab/>
        </w:r>
        <w:r>
          <w:rPr>
            <w:noProof/>
            <w:webHidden/>
          </w:rPr>
          <w:fldChar w:fldCharType="begin"/>
        </w:r>
        <w:r>
          <w:rPr>
            <w:noProof/>
            <w:webHidden/>
          </w:rPr>
          <w:instrText xml:space="preserve"> PAGEREF _Toc380736777 \h </w:instrText>
        </w:r>
        <w:r>
          <w:rPr>
            <w:noProof/>
            <w:webHidden/>
          </w:rPr>
        </w:r>
        <w:r>
          <w:rPr>
            <w:noProof/>
            <w:webHidden/>
          </w:rPr>
          <w:fldChar w:fldCharType="separate"/>
        </w:r>
        <w:r>
          <w:rPr>
            <w:noProof/>
            <w:webHidden/>
          </w:rPr>
          <w:t>3</w:t>
        </w:r>
        <w:r>
          <w:rPr>
            <w:noProof/>
            <w:webHidden/>
          </w:rPr>
          <w:fldChar w:fldCharType="end"/>
        </w:r>
      </w:hyperlink>
    </w:p>
    <w:p w:rsidR="007A721B" w:rsidRDefault="007A721B">
      <w:pPr>
        <w:pStyle w:val="Verzeichnis1"/>
        <w:rPr>
          <w:rFonts w:asciiTheme="minorHAnsi" w:eastAsiaTheme="minorEastAsia" w:hAnsiTheme="minorHAnsi" w:cstheme="minorBidi"/>
          <w:b w:val="0"/>
          <w:noProof/>
          <w:sz w:val="22"/>
          <w:lang w:val="de-DE" w:eastAsia="de-DE"/>
        </w:rPr>
      </w:pPr>
      <w:hyperlink w:anchor="_Toc380736778" w:history="1">
        <w:r w:rsidRPr="00DD78D6">
          <w:rPr>
            <w:rStyle w:val="Hyperlink"/>
            <w:noProof/>
          </w:rPr>
          <w:t>4. The “Special 8” Blend Modes</w:t>
        </w:r>
        <w:r>
          <w:rPr>
            <w:noProof/>
            <w:webHidden/>
          </w:rPr>
          <w:tab/>
        </w:r>
        <w:r>
          <w:rPr>
            <w:noProof/>
            <w:webHidden/>
          </w:rPr>
          <w:fldChar w:fldCharType="begin"/>
        </w:r>
        <w:r>
          <w:rPr>
            <w:noProof/>
            <w:webHidden/>
          </w:rPr>
          <w:instrText xml:space="preserve"> PAGEREF _Toc380736778 \h </w:instrText>
        </w:r>
        <w:r>
          <w:rPr>
            <w:noProof/>
            <w:webHidden/>
          </w:rPr>
        </w:r>
        <w:r>
          <w:rPr>
            <w:noProof/>
            <w:webHidden/>
          </w:rPr>
          <w:fldChar w:fldCharType="separate"/>
        </w:r>
        <w:r>
          <w:rPr>
            <w:noProof/>
            <w:webHidden/>
          </w:rPr>
          <w:t>3</w:t>
        </w:r>
        <w:r>
          <w:rPr>
            <w:noProof/>
            <w:webHidden/>
          </w:rPr>
          <w:fldChar w:fldCharType="end"/>
        </w:r>
      </w:hyperlink>
    </w:p>
    <w:p w:rsidR="007A721B" w:rsidRDefault="007A721B">
      <w:pPr>
        <w:pStyle w:val="Verzeichnis1"/>
        <w:rPr>
          <w:rFonts w:asciiTheme="minorHAnsi" w:eastAsiaTheme="minorEastAsia" w:hAnsiTheme="minorHAnsi" w:cstheme="minorBidi"/>
          <w:b w:val="0"/>
          <w:noProof/>
          <w:sz w:val="22"/>
          <w:lang w:val="de-DE" w:eastAsia="de-DE"/>
        </w:rPr>
      </w:pPr>
      <w:hyperlink w:anchor="_Toc380736779" w:history="1">
        <w:r w:rsidRPr="00DD78D6">
          <w:rPr>
            <w:rStyle w:val="Hyperlink"/>
            <w:noProof/>
          </w:rPr>
          <w:t>5. Standardized numbers</w:t>
        </w:r>
        <w:r>
          <w:rPr>
            <w:noProof/>
            <w:webHidden/>
          </w:rPr>
          <w:tab/>
        </w:r>
        <w:r>
          <w:rPr>
            <w:noProof/>
            <w:webHidden/>
          </w:rPr>
          <w:fldChar w:fldCharType="begin"/>
        </w:r>
        <w:r>
          <w:rPr>
            <w:noProof/>
            <w:webHidden/>
          </w:rPr>
          <w:instrText xml:space="preserve"> PAGEREF _Toc380736779 \h </w:instrText>
        </w:r>
        <w:r>
          <w:rPr>
            <w:noProof/>
            <w:webHidden/>
          </w:rPr>
        </w:r>
        <w:r>
          <w:rPr>
            <w:noProof/>
            <w:webHidden/>
          </w:rPr>
          <w:fldChar w:fldCharType="separate"/>
        </w:r>
        <w:r>
          <w:rPr>
            <w:noProof/>
            <w:webHidden/>
          </w:rPr>
          <w:t>3</w:t>
        </w:r>
        <w:r>
          <w:rPr>
            <w:noProof/>
            <w:webHidden/>
          </w:rPr>
          <w:fldChar w:fldCharType="end"/>
        </w:r>
      </w:hyperlink>
    </w:p>
    <w:p w:rsidR="007A721B" w:rsidRDefault="007A721B">
      <w:pPr>
        <w:pStyle w:val="Verzeichnis1"/>
        <w:rPr>
          <w:rFonts w:asciiTheme="minorHAnsi" w:eastAsiaTheme="minorEastAsia" w:hAnsiTheme="minorHAnsi" w:cstheme="minorBidi"/>
          <w:b w:val="0"/>
          <w:noProof/>
          <w:sz w:val="22"/>
          <w:lang w:val="de-DE" w:eastAsia="de-DE"/>
        </w:rPr>
      </w:pPr>
      <w:hyperlink w:anchor="_Toc380736780" w:history="1">
        <w:r w:rsidRPr="00DD78D6">
          <w:rPr>
            <w:rStyle w:val="Hyperlink"/>
            <w:noProof/>
          </w:rPr>
          <w:t>6. Blend mode math examples</w:t>
        </w:r>
        <w:r>
          <w:rPr>
            <w:noProof/>
            <w:webHidden/>
          </w:rPr>
          <w:tab/>
        </w:r>
        <w:r>
          <w:rPr>
            <w:noProof/>
            <w:webHidden/>
          </w:rPr>
          <w:fldChar w:fldCharType="begin"/>
        </w:r>
        <w:r>
          <w:rPr>
            <w:noProof/>
            <w:webHidden/>
          </w:rPr>
          <w:instrText xml:space="preserve"> PAGEREF _Toc380736780 \h </w:instrText>
        </w:r>
        <w:r>
          <w:rPr>
            <w:noProof/>
            <w:webHidden/>
          </w:rPr>
        </w:r>
        <w:r>
          <w:rPr>
            <w:noProof/>
            <w:webHidden/>
          </w:rPr>
          <w:fldChar w:fldCharType="separate"/>
        </w:r>
        <w:r>
          <w:rPr>
            <w:noProof/>
            <w:webHidden/>
          </w:rPr>
          <w:t>3</w:t>
        </w:r>
        <w:r>
          <w:rPr>
            <w:noProof/>
            <w:webHidden/>
          </w:rPr>
          <w:fldChar w:fldCharType="end"/>
        </w:r>
      </w:hyperlink>
    </w:p>
    <w:p w:rsidR="007A721B" w:rsidRDefault="007A721B">
      <w:pPr>
        <w:pStyle w:val="Verzeichnis1"/>
        <w:rPr>
          <w:rFonts w:asciiTheme="minorHAnsi" w:eastAsiaTheme="minorEastAsia" w:hAnsiTheme="minorHAnsi" w:cstheme="minorBidi"/>
          <w:b w:val="0"/>
          <w:noProof/>
          <w:sz w:val="22"/>
          <w:lang w:val="de-DE" w:eastAsia="de-DE"/>
        </w:rPr>
      </w:pPr>
      <w:hyperlink w:anchor="_Toc380736781" w:history="1">
        <w:r w:rsidRPr="00DD78D6">
          <w:rPr>
            <w:rStyle w:val="Hyperlink"/>
            <w:noProof/>
          </w:rPr>
          <w:t>7. Blend mode descriptions</w:t>
        </w:r>
        <w:r>
          <w:rPr>
            <w:noProof/>
            <w:webHidden/>
          </w:rPr>
          <w:tab/>
        </w:r>
        <w:r>
          <w:rPr>
            <w:noProof/>
            <w:webHidden/>
          </w:rPr>
          <w:fldChar w:fldCharType="begin"/>
        </w:r>
        <w:r>
          <w:rPr>
            <w:noProof/>
            <w:webHidden/>
          </w:rPr>
          <w:instrText xml:space="preserve"> PAGEREF _Toc380736781 \h </w:instrText>
        </w:r>
        <w:r>
          <w:rPr>
            <w:noProof/>
            <w:webHidden/>
          </w:rPr>
        </w:r>
        <w:r>
          <w:rPr>
            <w:noProof/>
            <w:webHidden/>
          </w:rPr>
          <w:fldChar w:fldCharType="separate"/>
        </w:r>
        <w:r>
          <w:rPr>
            <w:noProof/>
            <w:webHidden/>
          </w:rPr>
          <w:t>4</w:t>
        </w:r>
        <w:r>
          <w:rPr>
            <w:noProof/>
            <w:webHidden/>
          </w:rPr>
          <w:fldChar w:fldCharType="end"/>
        </w:r>
      </w:hyperlink>
    </w:p>
    <w:p w:rsidR="00053F5E" w:rsidRPr="00053F5E" w:rsidRDefault="000352C1" w:rsidP="00053F5E">
      <w:pPr>
        <w:rPr>
          <w:b/>
        </w:rPr>
      </w:pPr>
      <w:r w:rsidRPr="00AD792C">
        <w:rPr>
          <w:kern w:val="0"/>
          <w:sz w:val="20"/>
        </w:rPr>
        <w:fldChar w:fldCharType="end"/>
      </w:r>
    </w:p>
    <w:p w:rsidR="00053F5E" w:rsidRPr="00053F5E" w:rsidRDefault="00053F5E" w:rsidP="00053F5E">
      <w:pPr>
        <w:rPr>
          <w:b/>
        </w:rPr>
      </w:pPr>
    </w:p>
    <w:p w:rsidR="00AD792C" w:rsidRPr="006B62A7" w:rsidRDefault="0016552C" w:rsidP="00D2014E">
      <w:pPr>
        <w:pStyle w:val="Headline1"/>
        <w:rPr>
          <w:kern w:val="0"/>
          <w:sz w:val="20"/>
        </w:rPr>
      </w:pPr>
      <w:r w:rsidRPr="00AD792C">
        <w:rPr>
          <w:kern w:val="0"/>
          <w:sz w:val="20"/>
        </w:rPr>
        <w:br w:type="page"/>
      </w:r>
      <w:bookmarkStart w:id="1" w:name="_Toc380736775"/>
      <w:r w:rsidR="00AD792C" w:rsidRPr="00AD792C">
        <w:lastRenderedPageBreak/>
        <w:t xml:space="preserve">1. </w:t>
      </w:r>
      <w:r w:rsidR="00EA5837">
        <w:t>Blend M</w:t>
      </w:r>
      <w:r w:rsidR="008E0684">
        <w:t>ode Groups</w:t>
      </w:r>
      <w:bookmarkEnd w:id="1"/>
    </w:p>
    <w:p w:rsidR="00AD792C" w:rsidRDefault="00AD792C" w:rsidP="00D2014E">
      <w:pPr>
        <w:pStyle w:val="Listenabsatz1"/>
        <w:ind w:left="0"/>
      </w:pPr>
    </w:p>
    <w:p w:rsidR="00FE3D34" w:rsidRDefault="00FE3D34" w:rsidP="00D2014E">
      <w:pPr>
        <w:pStyle w:val="Listenabsatz1"/>
        <w:ind w:left="0"/>
      </w:pPr>
      <w:r>
        <w:t xml:space="preserve">Commonly used blend modes are marked </w:t>
      </w:r>
      <w:r w:rsidRPr="008C4B1A">
        <w:rPr>
          <w:bdr w:val="single" w:sz="4" w:space="0" w:color="808080" w:themeColor="background1" w:themeShade="80"/>
          <w:shd w:val="clear" w:color="auto" w:fill="C6D9F1" w:themeFill="text2" w:themeFillTint="33"/>
        </w:rPr>
        <w:t>blue</w:t>
      </w:r>
      <w:r>
        <w:t>.</w:t>
      </w:r>
    </w:p>
    <w:p w:rsidR="00FE3D34" w:rsidRDefault="00FE3D34" w:rsidP="00D2014E">
      <w:pPr>
        <w:pStyle w:val="Listenabsatz1"/>
        <w:ind w:left="0"/>
      </w:pPr>
    </w:p>
    <w:p w:rsidR="00FE3D34" w:rsidRDefault="00FE3D34" w:rsidP="00D2014E">
      <w:pPr>
        <w:pStyle w:val="Listenabsatz1"/>
        <w:ind w:left="0"/>
      </w:pPr>
    </w:p>
    <w:tbl>
      <w:tblPr>
        <w:tblStyle w:val="Tabellenraster"/>
        <w:tblW w:w="0" w:type="auto"/>
        <w:tblLook w:val="04A0" w:firstRow="1" w:lastRow="0" w:firstColumn="1" w:lastColumn="0" w:noHBand="0" w:noVBand="1"/>
      </w:tblPr>
      <w:tblGrid>
        <w:gridCol w:w="2001"/>
        <w:gridCol w:w="1935"/>
        <w:gridCol w:w="2268"/>
      </w:tblGrid>
      <w:tr w:rsidR="00D14110" w:rsidRPr="00386624" w:rsidTr="00D14110">
        <w:tc>
          <w:tcPr>
            <w:tcW w:w="2001" w:type="dxa"/>
            <w:tcBorders>
              <w:bottom w:val="single" w:sz="4" w:space="0" w:color="auto"/>
            </w:tcBorders>
            <w:shd w:val="clear" w:color="auto" w:fill="D9D9D9" w:themeFill="background1" w:themeFillShade="D9"/>
          </w:tcPr>
          <w:p w:rsidR="00D14110" w:rsidRPr="00386624" w:rsidRDefault="00D14110" w:rsidP="00D2014E">
            <w:pPr>
              <w:pStyle w:val="Listenabsatz1"/>
              <w:ind w:left="0"/>
              <w:rPr>
                <w:b/>
              </w:rPr>
            </w:pPr>
            <w:r w:rsidRPr="00386624">
              <w:rPr>
                <w:b/>
              </w:rPr>
              <w:t>Group</w:t>
            </w:r>
          </w:p>
        </w:tc>
        <w:tc>
          <w:tcPr>
            <w:tcW w:w="1935" w:type="dxa"/>
            <w:tcBorders>
              <w:bottom w:val="single" w:sz="4" w:space="0" w:color="auto"/>
            </w:tcBorders>
            <w:shd w:val="clear" w:color="auto" w:fill="D9D9D9" w:themeFill="background1" w:themeFillShade="D9"/>
          </w:tcPr>
          <w:p w:rsidR="00D14110" w:rsidRPr="00386624" w:rsidRDefault="00711012" w:rsidP="00D2014E">
            <w:pPr>
              <w:pStyle w:val="Listenabsatz1"/>
              <w:ind w:left="0"/>
              <w:rPr>
                <w:b/>
              </w:rPr>
            </w:pPr>
            <w:r>
              <w:rPr>
                <w:b/>
              </w:rPr>
              <w:t>Special 8</w:t>
            </w:r>
          </w:p>
        </w:tc>
        <w:tc>
          <w:tcPr>
            <w:tcW w:w="2268" w:type="dxa"/>
            <w:tcBorders>
              <w:bottom w:val="single" w:sz="4" w:space="0" w:color="auto"/>
            </w:tcBorders>
            <w:shd w:val="clear" w:color="auto" w:fill="D9D9D9" w:themeFill="background1" w:themeFillShade="D9"/>
          </w:tcPr>
          <w:p w:rsidR="00D14110" w:rsidRPr="00386624" w:rsidRDefault="00D14110" w:rsidP="00D2014E">
            <w:pPr>
              <w:pStyle w:val="Listenabsatz1"/>
              <w:ind w:left="0"/>
              <w:rPr>
                <w:b/>
              </w:rPr>
            </w:pPr>
            <w:r w:rsidRPr="00386624">
              <w:rPr>
                <w:b/>
              </w:rPr>
              <w:t>Specification</w:t>
            </w:r>
          </w:p>
        </w:tc>
      </w:tr>
      <w:tr w:rsidR="00D14110" w:rsidRPr="00386624" w:rsidTr="00D14110">
        <w:tc>
          <w:tcPr>
            <w:tcW w:w="2001" w:type="dxa"/>
            <w:tcBorders>
              <w:left w:val="nil"/>
            </w:tcBorders>
            <w:vAlign w:val="center"/>
          </w:tcPr>
          <w:p w:rsidR="00D14110" w:rsidRPr="00386624" w:rsidRDefault="00D14110" w:rsidP="00386624">
            <w:pPr>
              <w:pStyle w:val="Listenabsatz1"/>
              <w:ind w:left="0"/>
              <w:rPr>
                <w:sz w:val="8"/>
                <w:szCs w:val="8"/>
              </w:rPr>
            </w:pPr>
          </w:p>
        </w:tc>
        <w:tc>
          <w:tcPr>
            <w:tcW w:w="1935" w:type="dxa"/>
          </w:tcPr>
          <w:p w:rsidR="00D14110" w:rsidRPr="00386624" w:rsidRDefault="00D14110" w:rsidP="00D2014E">
            <w:pPr>
              <w:pStyle w:val="Listenabsatz1"/>
              <w:ind w:left="0"/>
              <w:rPr>
                <w:sz w:val="8"/>
                <w:szCs w:val="8"/>
              </w:rPr>
            </w:pPr>
          </w:p>
        </w:tc>
        <w:tc>
          <w:tcPr>
            <w:tcW w:w="2268" w:type="dxa"/>
            <w:tcBorders>
              <w:right w:val="nil"/>
            </w:tcBorders>
          </w:tcPr>
          <w:p w:rsidR="00D14110" w:rsidRPr="00386624" w:rsidRDefault="00D14110" w:rsidP="00D2014E">
            <w:pPr>
              <w:pStyle w:val="Listenabsatz1"/>
              <w:ind w:left="0"/>
              <w:rPr>
                <w:sz w:val="8"/>
                <w:szCs w:val="8"/>
              </w:rPr>
            </w:pPr>
          </w:p>
        </w:tc>
      </w:tr>
      <w:tr w:rsidR="00D14110" w:rsidTr="00711012">
        <w:tc>
          <w:tcPr>
            <w:tcW w:w="2001" w:type="dxa"/>
            <w:vMerge w:val="restart"/>
            <w:vAlign w:val="center"/>
          </w:tcPr>
          <w:p w:rsidR="00D14110" w:rsidRDefault="00D14110" w:rsidP="00386624">
            <w:pPr>
              <w:pStyle w:val="Listenabsatz1"/>
              <w:ind w:left="0"/>
            </w:pPr>
            <w:r>
              <w:t>Normal</w:t>
            </w:r>
          </w:p>
        </w:tc>
        <w:tc>
          <w:tcPr>
            <w:tcW w:w="1935" w:type="dxa"/>
            <w:shd w:val="clear" w:color="auto" w:fill="auto"/>
          </w:tcPr>
          <w:p w:rsidR="00D14110" w:rsidRDefault="00D14110" w:rsidP="00D2014E">
            <w:pPr>
              <w:pStyle w:val="Listenabsatz1"/>
              <w:ind w:left="0"/>
            </w:pPr>
          </w:p>
        </w:tc>
        <w:tc>
          <w:tcPr>
            <w:tcW w:w="2268" w:type="dxa"/>
            <w:shd w:val="clear" w:color="auto" w:fill="C6D9F1" w:themeFill="text2" w:themeFillTint="33"/>
          </w:tcPr>
          <w:p w:rsidR="00D14110" w:rsidRDefault="00D14110" w:rsidP="00D2014E">
            <w:pPr>
              <w:pStyle w:val="Listenabsatz1"/>
              <w:ind w:left="0"/>
            </w:pPr>
            <w:r>
              <w:t>Normal</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r>
              <w:t>Dissolve</w:t>
            </w:r>
          </w:p>
        </w:tc>
      </w:tr>
      <w:tr w:rsidR="00D14110" w:rsidRPr="00386624" w:rsidTr="00711012">
        <w:tc>
          <w:tcPr>
            <w:tcW w:w="2001" w:type="dxa"/>
            <w:tcBorders>
              <w:left w:val="nil"/>
            </w:tcBorders>
            <w:vAlign w:val="center"/>
          </w:tcPr>
          <w:p w:rsidR="00D14110" w:rsidRPr="00386624" w:rsidRDefault="00D14110" w:rsidP="008B1F53">
            <w:pPr>
              <w:pStyle w:val="Listenabsatz1"/>
              <w:ind w:left="0"/>
              <w:rPr>
                <w:sz w:val="8"/>
                <w:szCs w:val="8"/>
              </w:rPr>
            </w:pPr>
          </w:p>
        </w:tc>
        <w:tc>
          <w:tcPr>
            <w:tcW w:w="1935" w:type="dxa"/>
            <w:shd w:val="clear" w:color="auto" w:fill="auto"/>
          </w:tcPr>
          <w:p w:rsidR="00D14110" w:rsidRPr="00386624" w:rsidRDefault="00D14110" w:rsidP="008B1F53">
            <w:pPr>
              <w:pStyle w:val="Listenabsatz1"/>
              <w:ind w:left="0"/>
              <w:rPr>
                <w:sz w:val="8"/>
                <w:szCs w:val="8"/>
              </w:rPr>
            </w:pPr>
          </w:p>
        </w:tc>
        <w:tc>
          <w:tcPr>
            <w:tcW w:w="2268" w:type="dxa"/>
            <w:tcBorders>
              <w:right w:val="nil"/>
            </w:tcBorders>
          </w:tcPr>
          <w:p w:rsidR="00D14110" w:rsidRPr="00386624" w:rsidRDefault="00D14110" w:rsidP="008B1F53">
            <w:pPr>
              <w:pStyle w:val="Listenabsatz1"/>
              <w:ind w:left="0"/>
              <w:rPr>
                <w:sz w:val="8"/>
                <w:szCs w:val="8"/>
              </w:rPr>
            </w:pPr>
          </w:p>
        </w:tc>
      </w:tr>
      <w:tr w:rsidR="00D14110" w:rsidTr="00711012">
        <w:tc>
          <w:tcPr>
            <w:tcW w:w="2001" w:type="dxa"/>
            <w:vMerge w:val="restart"/>
            <w:vAlign w:val="center"/>
          </w:tcPr>
          <w:p w:rsidR="00D14110" w:rsidRDefault="00D14110" w:rsidP="00386624">
            <w:pPr>
              <w:pStyle w:val="Listenabsatz1"/>
              <w:ind w:left="0"/>
            </w:pPr>
            <w:r>
              <w:t>Darken</w:t>
            </w:r>
          </w:p>
        </w:tc>
        <w:tc>
          <w:tcPr>
            <w:tcW w:w="1935" w:type="dxa"/>
            <w:shd w:val="clear" w:color="auto" w:fill="auto"/>
          </w:tcPr>
          <w:p w:rsidR="00D14110" w:rsidRDefault="00D14110" w:rsidP="00D2014E">
            <w:pPr>
              <w:pStyle w:val="Listenabsatz1"/>
              <w:ind w:left="0"/>
              <w:rPr>
                <w:noProof/>
                <w:lang w:val="de-DE" w:eastAsia="de-DE"/>
              </w:rPr>
            </w:pPr>
          </w:p>
        </w:tc>
        <w:tc>
          <w:tcPr>
            <w:tcW w:w="2268" w:type="dxa"/>
          </w:tcPr>
          <w:p w:rsidR="00D14110" w:rsidRDefault="00D14110" w:rsidP="00D2014E">
            <w:pPr>
              <w:pStyle w:val="Listenabsatz1"/>
              <w:ind w:left="0"/>
            </w:pPr>
            <w:r w:rsidRPr="0046492F">
              <w:rPr>
                <w:noProof/>
                <w:lang w:val="de-DE" w:eastAsia="de-DE"/>
              </w:rPr>
              <mc:AlternateContent>
                <mc:Choice Requires="wps">
                  <w:drawing>
                    <wp:anchor distT="0" distB="0" distL="114300" distR="114300" simplePos="0" relativeHeight="251703296" behindDoc="0" locked="0" layoutInCell="1" allowOverlap="1" wp14:anchorId="72AC8789" wp14:editId="5FD88A6E">
                      <wp:simplePos x="0" y="0"/>
                      <wp:positionH relativeFrom="column">
                        <wp:posOffset>639445</wp:posOffset>
                      </wp:positionH>
                      <wp:positionV relativeFrom="paragraph">
                        <wp:posOffset>1837690</wp:posOffset>
                      </wp:positionV>
                      <wp:extent cx="1915160" cy="175895"/>
                      <wp:effectExtent l="0" t="0" r="27940" b="0"/>
                      <wp:wrapNone/>
                      <wp:docPr id="15" name="Bogen 15"/>
                      <wp:cNvGraphicFramePr/>
                      <a:graphic xmlns:a="http://schemas.openxmlformats.org/drawingml/2006/main">
                        <a:graphicData uri="http://schemas.microsoft.com/office/word/2010/wordprocessingShape">
                          <wps:wsp>
                            <wps:cNvSpPr/>
                            <wps:spPr>
                              <a:xfrm>
                                <a:off x="0" y="0"/>
                                <a:ext cx="1915160" cy="175895"/>
                              </a:xfrm>
                              <a:prstGeom prst="arc">
                                <a:avLst>
                                  <a:gd name="adj1" fmla="val 1610179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ogen 15" o:spid="_x0000_s1026" style="position:absolute;margin-left:50.35pt;margin-top:144.7pt;width:150.8pt;height:13.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160,17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" path="m955067,nsl1042712,348v493902,4049,872448,42057,872448,87600l957580,87948c956742,58632,955905,29316,955067,xem955067,nfl1042712,348v493902,4049,872448,42057,872448,87600e" filled="f" strokecolor="#4579b8 [3044]">
                      <v:path arrowok="t" o:connecttype="custom" o:connectlocs="955067,0;1042712,348;1915160,87948" o:connectangles="0,0,0"/>
                    </v:shape>
                  </w:pict>
                </mc:Fallback>
              </mc:AlternateContent>
            </w:r>
            <w:r w:rsidRPr="0046492F">
              <w:rPr>
                <w:noProof/>
                <w:lang w:val="de-DE" w:eastAsia="de-DE"/>
              </w:rPr>
              <mc:AlternateContent>
                <mc:Choice Requires="wps">
                  <w:drawing>
                    <wp:anchor distT="0" distB="0" distL="114300" distR="114300" simplePos="0" relativeHeight="251710464" behindDoc="0" locked="0" layoutInCell="1" allowOverlap="1" wp14:anchorId="11437AF3" wp14:editId="64D07FB6">
                      <wp:simplePos x="0" y="0"/>
                      <wp:positionH relativeFrom="column">
                        <wp:posOffset>639445</wp:posOffset>
                      </wp:positionH>
                      <wp:positionV relativeFrom="paragraph">
                        <wp:posOffset>4166870</wp:posOffset>
                      </wp:positionV>
                      <wp:extent cx="1915160" cy="87630"/>
                      <wp:effectExtent l="0" t="0" r="27940" b="0"/>
                      <wp:wrapNone/>
                      <wp:docPr id="24" name="Bogen 24"/>
                      <wp:cNvGraphicFramePr/>
                      <a:graphic xmlns:a="http://schemas.openxmlformats.org/drawingml/2006/main">
                        <a:graphicData uri="http://schemas.microsoft.com/office/word/2010/wordprocessingShape">
                          <wps:wsp>
                            <wps:cNvSpPr/>
                            <wps:spPr>
                              <a:xfrm>
                                <a:off x="0" y="0"/>
                                <a:ext cx="1915160" cy="87630"/>
                              </a:xfrm>
                              <a:prstGeom prst="arc">
                                <a:avLst>
                                  <a:gd name="adj1" fmla="val 1610179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ogen 24" o:spid="_x0000_s1026" style="position:absolute;margin-left:50.35pt;margin-top:328.1pt;width:150.8pt;height: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160,87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" path="m956328,nsl1000119,43v511809,1041,915041,20330,915041,43772l957580,43815c957163,29210,956745,14605,956328,xem956328,nfl1000119,43v511809,1041,915041,20330,915041,43772e" filled="f" strokecolor="#4579b8 [3044]">
                      <v:path arrowok="t" o:connecttype="custom" o:connectlocs="956328,0;1000119,43;1915160,43815" o:connectangles="0,0,0"/>
                    </v:shape>
                  </w:pict>
                </mc:Fallback>
              </mc:AlternateContent>
            </w:r>
            <w:r>
              <w:rPr>
                <w:noProof/>
                <w:lang w:val="de-DE" w:eastAsia="de-DE"/>
              </w:rPr>
              <mc:AlternateContent>
                <mc:Choice Requires="wps">
                  <w:drawing>
                    <wp:anchor distT="0" distB="0" distL="114300" distR="114300" simplePos="0" relativeHeight="251693056" behindDoc="0" locked="0" layoutInCell="1" allowOverlap="1" wp14:anchorId="2DC0553D" wp14:editId="4692E31F">
                      <wp:simplePos x="0" y="0"/>
                      <wp:positionH relativeFrom="column">
                        <wp:posOffset>1558925</wp:posOffset>
                      </wp:positionH>
                      <wp:positionV relativeFrom="paragraph">
                        <wp:posOffset>5715</wp:posOffset>
                      </wp:positionV>
                      <wp:extent cx="0" cy="821055"/>
                      <wp:effectExtent l="0" t="0" r="19050" b="17145"/>
                      <wp:wrapNone/>
                      <wp:docPr id="1" name="Gerade Verbindung 1"/>
                      <wp:cNvGraphicFramePr/>
                      <a:graphic xmlns:a="http://schemas.openxmlformats.org/drawingml/2006/main">
                        <a:graphicData uri="http://schemas.microsoft.com/office/word/2010/wordprocessingShape">
                          <wps:wsp>
                            <wps:cNvCnPr/>
                            <wps:spPr>
                              <a:xfrm>
                                <a:off x="0" y="0"/>
                                <a:ext cx="0" cy="821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22.75pt,.45pt" to="122.7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" strokecolor="#4579b8 [3044]"/>
                  </w:pict>
                </mc:Fallback>
              </mc:AlternateContent>
            </w:r>
            <w:r>
              <w:rPr>
                <w:noProof/>
                <w:lang w:val="de-DE" w:eastAsia="de-DE"/>
              </w:rPr>
              <mc:AlternateContent>
                <mc:Choice Requires="wps">
                  <w:drawing>
                    <wp:anchor distT="0" distB="0" distL="114300" distR="114300" simplePos="0" relativeHeight="251696128" behindDoc="0" locked="0" layoutInCell="1" allowOverlap="1" wp14:anchorId="0C1FED90" wp14:editId="3FE963DC">
                      <wp:simplePos x="0" y="0"/>
                      <wp:positionH relativeFrom="column">
                        <wp:posOffset>1593215</wp:posOffset>
                      </wp:positionH>
                      <wp:positionV relativeFrom="paragraph">
                        <wp:posOffset>5715</wp:posOffset>
                      </wp:positionV>
                      <wp:extent cx="0" cy="821055"/>
                      <wp:effectExtent l="0" t="0" r="19050" b="17145"/>
                      <wp:wrapNone/>
                      <wp:docPr id="5" name="Gerade Verbindung 5"/>
                      <wp:cNvGraphicFramePr/>
                      <a:graphic xmlns:a="http://schemas.openxmlformats.org/drawingml/2006/main">
                        <a:graphicData uri="http://schemas.microsoft.com/office/word/2010/wordprocessingShape">
                          <wps:wsp>
                            <wps:cNvCnPr/>
                            <wps:spPr>
                              <a:xfrm>
                                <a:off x="0" y="0"/>
                                <a:ext cx="0" cy="821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5.45pt,.45pt" to="125.4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" strokecolor="#4579b8 [3044]"/>
                  </w:pict>
                </mc:Fallback>
              </mc:AlternateContent>
            </w:r>
            <w:r>
              <w:rPr>
                <w:noProof/>
                <w:lang w:val="de-DE" w:eastAsia="de-DE"/>
              </w:rPr>
              <mc:AlternateContent>
                <mc:Choice Requires="wps">
                  <w:drawing>
                    <wp:anchor distT="0" distB="0" distL="114300" distR="114300" simplePos="0" relativeHeight="251697152" behindDoc="0" locked="0" layoutInCell="1" allowOverlap="1" wp14:anchorId="77A8D1C0" wp14:editId="2283A2FF">
                      <wp:simplePos x="0" y="0"/>
                      <wp:positionH relativeFrom="column">
                        <wp:posOffset>1593215</wp:posOffset>
                      </wp:positionH>
                      <wp:positionV relativeFrom="paragraph">
                        <wp:posOffset>900430</wp:posOffset>
                      </wp:positionV>
                      <wp:extent cx="0" cy="821055"/>
                      <wp:effectExtent l="0" t="0" r="19050" b="17145"/>
                      <wp:wrapNone/>
                      <wp:docPr id="6" name="Gerade Verbindung 6"/>
                      <wp:cNvGraphicFramePr/>
                      <a:graphic xmlns:a="http://schemas.openxmlformats.org/drawingml/2006/main">
                        <a:graphicData uri="http://schemas.microsoft.com/office/word/2010/wordprocessingShape">
                          <wps:wsp>
                            <wps:cNvCnPr/>
                            <wps:spPr>
                              <a:xfrm>
                                <a:off x="0" y="0"/>
                                <a:ext cx="0" cy="821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45pt,70.9pt" to="125.45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" strokecolor="#4579b8 [3044]"/>
                  </w:pict>
                </mc:Fallback>
              </mc:AlternateContent>
            </w:r>
            <w:r w:rsidRPr="0046492F">
              <w:rPr>
                <w:noProof/>
                <w:lang w:val="de-DE" w:eastAsia="de-DE"/>
              </w:rPr>
              <mc:AlternateContent>
                <mc:Choice Requires="wps">
                  <w:drawing>
                    <wp:anchor distT="0" distB="0" distL="114300" distR="114300" simplePos="0" relativeHeight="251700224" behindDoc="0" locked="0" layoutInCell="1" allowOverlap="1" wp14:anchorId="2F10C7DC" wp14:editId="31D017BE">
                      <wp:simplePos x="0" y="0"/>
                      <wp:positionH relativeFrom="column">
                        <wp:posOffset>1558925</wp:posOffset>
                      </wp:positionH>
                      <wp:positionV relativeFrom="paragraph">
                        <wp:posOffset>1805305</wp:posOffset>
                      </wp:positionV>
                      <wp:extent cx="0" cy="180340"/>
                      <wp:effectExtent l="0" t="0" r="19050" b="10160"/>
                      <wp:wrapNone/>
                      <wp:docPr id="10" name="Gerade Verbindung 10"/>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10"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75pt,142.15pt" to="122.7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" strokecolor="#4579b8 [3044]"/>
                  </w:pict>
                </mc:Fallback>
              </mc:AlternateContent>
            </w:r>
            <w:r w:rsidRPr="0046492F">
              <w:rPr>
                <w:noProof/>
                <w:lang w:val="de-DE" w:eastAsia="de-DE"/>
              </w:rPr>
              <mc:AlternateContent>
                <mc:Choice Requires="wps">
                  <w:drawing>
                    <wp:anchor distT="0" distB="0" distL="114300" distR="114300" simplePos="0" relativeHeight="251702272" behindDoc="0" locked="0" layoutInCell="1" allowOverlap="1" wp14:anchorId="172B9F2E" wp14:editId="7F86624D">
                      <wp:simplePos x="0" y="0"/>
                      <wp:positionH relativeFrom="column">
                        <wp:posOffset>1593215</wp:posOffset>
                      </wp:positionH>
                      <wp:positionV relativeFrom="paragraph">
                        <wp:posOffset>1805305</wp:posOffset>
                      </wp:positionV>
                      <wp:extent cx="0" cy="180340"/>
                      <wp:effectExtent l="0" t="0" r="19050" b="10160"/>
                      <wp:wrapNone/>
                      <wp:docPr id="13" name="Gerade Verbindung 13"/>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13"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45pt,142.15pt" to="125.4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" strokecolor="#4579b8 [3044]"/>
                  </w:pict>
                </mc:Fallback>
              </mc:AlternateContent>
            </w:r>
            <w:r w:rsidRPr="0046492F">
              <w:rPr>
                <w:noProof/>
                <w:lang w:val="de-DE" w:eastAsia="de-DE"/>
              </w:rPr>
              <mc:AlternateContent>
                <mc:Choice Requires="wps">
                  <w:drawing>
                    <wp:anchor distT="0" distB="0" distL="114300" distR="114300" simplePos="0" relativeHeight="251705344" behindDoc="0" locked="0" layoutInCell="1" allowOverlap="1" wp14:anchorId="617625D2" wp14:editId="0C95E141">
                      <wp:simplePos x="0" y="0"/>
                      <wp:positionH relativeFrom="column">
                        <wp:posOffset>1593215</wp:posOffset>
                      </wp:positionH>
                      <wp:positionV relativeFrom="paragraph">
                        <wp:posOffset>2137410</wp:posOffset>
                      </wp:positionV>
                      <wp:extent cx="0" cy="156210"/>
                      <wp:effectExtent l="0" t="0" r="19050" b="15240"/>
                      <wp:wrapNone/>
                      <wp:docPr id="18" name="Gerade Verbindung 18"/>
                      <wp:cNvGraphicFramePr/>
                      <a:graphic xmlns:a="http://schemas.openxmlformats.org/drawingml/2006/main">
                        <a:graphicData uri="http://schemas.microsoft.com/office/word/2010/wordprocessingShape">
                          <wps:wsp>
                            <wps:cNvCnPr/>
                            <wps:spPr>
                              <a:xfrm flipV="1">
                                <a:off x="0" y="0"/>
                                <a:ext cx="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18" o:spid="_x0000_s1026" style="position:absolute;flip: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45pt,168.3pt" to="125.45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" strokecolor="#4579b8 [3044]"/>
                  </w:pict>
                </mc:Fallback>
              </mc:AlternateContent>
            </w:r>
            <w:r w:rsidRPr="0046492F">
              <w:rPr>
                <w:noProof/>
                <w:lang w:val="de-DE" w:eastAsia="de-DE"/>
              </w:rPr>
              <mc:AlternateContent>
                <mc:Choice Requires="wps">
                  <w:drawing>
                    <wp:anchor distT="0" distB="0" distL="114300" distR="114300" simplePos="0" relativeHeight="251707392" behindDoc="0" locked="0" layoutInCell="1" allowOverlap="1" wp14:anchorId="6CEF26AB" wp14:editId="2DAB66D5">
                      <wp:simplePos x="0" y="0"/>
                      <wp:positionH relativeFrom="column">
                        <wp:posOffset>1558925</wp:posOffset>
                      </wp:positionH>
                      <wp:positionV relativeFrom="paragraph">
                        <wp:posOffset>4143375</wp:posOffset>
                      </wp:positionV>
                      <wp:extent cx="0" cy="180340"/>
                      <wp:effectExtent l="0" t="0" r="19050" b="10160"/>
                      <wp:wrapNone/>
                      <wp:docPr id="21" name="Gerade Verbindung 21"/>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21"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75pt,326.25pt" to="122.75pt,3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" strokecolor="#4579b8 [3044]"/>
                  </w:pict>
                </mc:Fallback>
              </mc:AlternateContent>
            </w:r>
            <w:r w:rsidRPr="0046492F">
              <w:rPr>
                <w:noProof/>
                <w:lang w:val="de-DE" w:eastAsia="de-DE"/>
              </w:rPr>
              <mc:AlternateContent>
                <mc:Choice Requires="wps">
                  <w:drawing>
                    <wp:anchor distT="0" distB="0" distL="114300" distR="114300" simplePos="0" relativeHeight="251711488" behindDoc="0" locked="0" layoutInCell="1" allowOverlap="1" wp14:anchorId="2394C4D5" wp14:editId="1D4FF5D9">
                      <wp:simplePos x="0" y="0"/>
                      <wp:positionH relativeFrom="column">
                        <wp:posOffset>1558925</wp:posOffset>
                      </wp:positionH>
                      <wp:positionV relativeFrom="paragraph">
                        <wp:posOffset>4338320</wp:posOffset>
                      </wp:positionV>
                      <wp:extent cx="0" cy="156210"/>
                      <wp:effectExtent l="0" t="0" r="19050" b="15240"/>
                      <wp:wrapNone/>
                      <wp:docPr id="25" name="Gerade Verbindung 25"/>
                      <wp:cNvGraphicFramePr/>
                      <a:graphic xmlns:a="http://schemas.openxmlformats.org/drawingml/2006/main">
                        <a:graphicData uri="http://schemas.microsoft.com/office/word/2010/wordprocessingShape">
                          <wps:wsp>
                            <wps:cNvCnPr/>
                            <wps:spPr>
                              <a:xfrm flipV="1">
                                <a:off x="0" y="0"/>
                                <a:ext cx="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25" o:spid="_x0000_s1026" style="position:absolute;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75pt,341.6pt" to="122.75pt,3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" strokecolor="#4579b8 [3044]"/>
                  </w:pict>
                </mc:Fallback>
              </mc:AlternateContent>
            </w:r>
            <w:r w:rsidRPr="0046492F">
              <w:rPr>
                <w:noProof/>
                <w:lang w:val="de-DE" w:eastAsia="de-DE"/>
              </w:rPr>
              <mc:AlternateContent>
                <mc:Choice Requires="wps">
                  <w:drawing>
                    <wp:anchor distT="0" distB="0" distL="114300" distR="114300" simplePos="0" relativeHeight="251712512" behindDoc="0" locked="0" layoutInCell="1" allowOverlap="1" wp14:anchorId="1F9750D6" wp14:editId="0B04F4C4">
                      <wp:simplePos x="0" y="0"/>
                      <wp:positionH relativeFrom="column">
                        <wp:posOffset>1593215</wp:posOffset>
                      </wp:positionH>
                      <wp:positionV relativeFrom="paragraph">
                        <wp:posOffset>4338320</wp:posOffset>
                      </wp:positionV>
                      <wp:extent cx="0" cy="156210"/>
                      <wp:effectExtent l="0" t="0" r="19050" b="15240"/>
                      <wp:wrapNone/>
                      <wp:docPr id="26" name="Gerade Verbindung 26"/>
                      <wp:cNvGraphicFramePr/>
                      <a:graphic xmlns:a="http://schemas.openxmlformats.org/drawingml/2006/main">
                        <a:graphicData uri="http://schemas.microsoft.com/office/word/2010/wordprocessingShape">
                          <wps:wsp>
                            <wps:cNvCnPr/>
                            <wps:spPr>
                              <a:xfrm flipV="1">
                                <a:off x="0" y="0"/>
                                <a:ext cx="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26" o:spid="_x0000_s1026" style="position:absolute;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45pt,341.6pt" to="125.45pt,3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" strokecolor="#4579b8 [3044]"/>
                  </w:pict>
                </mc:Fallback>
              </mc:AlternateContent>
            </w:r>
            <w:r>
              <w:t>Darken</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rPr>
                <w:noProof/>
                <w:lang w:val="de-DE" w:eastAsia="de-DE"/>
              </w:rPr>
            </w:pPr>
          </w:p>
        </w:tc>
        <w:tc>
          <w:tcPr>
            <w:tcW w:w="2268" w:type="dxa"/>
            <w:shd w:val="clear" w:color="auto" w:fill="C6D9F1" w:themeFill="text2" w:themeFillTint="33"/>
          </w:tcPr>
          <w:p w:rsidR="00D14110" w:rsidRDefault="00D14110" w:rsidP="00D2014E">
            <w:pPr>
              <w:pStyle w:val="Listenabsatz1"/>
              <w:ind w:left="0"/>
            </w:pPr>
            <w:r>
              <w:rPr>
                <w:noProof/>
                <w:lang w:val="de-DE" w:eastAsia="de-DE"/>
              </w:rPr>
              <mc:AlternateContent>
                <mc:Choice Requires="wps">
                  <w:drawing>
                    <wp:anchor distT="0" distB="0" distL="114300" distR="114300" simplePos="0" relativeHeight="251698176" behindDoc="0" locked="0" layoutInCell="1" allowOverlap="1" wp14:anchorId="51A68176" wp14:editId="7BC15BD0">
                      <wp:simplePos x="0" y="0"/>
                      <wp:positionH relativeFrom="column">
                        <wp:posOffset>639513</wp:posOffset>
                      </wp:positionH>
                      <wp:positionV relativeFrom="paragraph">
                        <wp:posOffset>38735</wp:posOffset>
                      </wp:positionV>
                      <wp:extent cx="1915795" cy="556260"/>
                      <wp:effectExtent l="0" t="0" r="27305" b="0"/>
                      <wp:wrapNone/>
                      <wp:docPr id="7" name="Bogen 7"/>
                      <wp:cNvGraphicFramePr/>
                      <a:graphic xmlns:a="http://schemas.openxmlformats.org/drawingml/2006/main">
                        <a:graphicData uri="http://schemas.microsoft.com/office/word/2010/wordprocessingShape">
                          <wps:wsp>
                            <wps:cNvSpPr/>
                            <wps:spPr>
                              <a:xfrm>
                                <a:off x="0" y="0"/>
                                <a:ext cx="1915795" cy="556260"/>
                              </a:xfrm>
                              <a:prstGeom prst="arc">
                                <a:avLst>
                                  <a:gd name="adj1" fmla="val 1610179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ogen 7" o:spid="_x0000_s1026" style="position:absolute;margin-left:50.35pt;margin-top:3.05pt;width:150.85pt;height:43.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15795,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" path="m949950,10nsc1040563,-208,1130824,3308,1218035,10453v412729,33815,697760,143160,697760,267677l957898,278130,949950,10xem949950,10nfc1040563,-208,1130824,3308,1218035,10453v412729,33815,697760,143160,697760,267677e" filled="f" strokecolor="#4579b8 [3044]">
                      <v:path arrowok="t" o:connecttype="custom" o:connectlocs="949950,10;1218035,10453;1915795,278130" o:connectangles="0,0,0"/>
                    </v:shape>
                  </w:pict>
                </mc:Fallback>
              </mc:AlternateContent>
            </w:r>
            <w:r>
              <w:t>Multiply</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D9D9D9" w:themeFill="background1" w:themeFillShade="D9"/>
          </w:tcPr>
          <w:p w:rsidR="00D14110" w:rsidRDefault="00711012" w:rsidP="00711012">
            <w:pPr>
              <w:pStyle w:val="Listenabsatz1"/>
              <w:ind w:left="0"/>
              <w:jc w:val="center"/>
              <w:rPr>
                <w:noProof/>
                <w:lang w:val="de-DE" w:eastAsia="de-DE"/>
              </w:rPr>
            </w:pPr>
            <w:r>
              <w:rPr>
                <w:noProof/>
                <w:lang w:val="de-DE" w:eastAsia="de-DE"/>
              </w:rPr>
              <w:t>X</w:t>
            </w:r>
          </w:p>
        </w:tc>
        <w:tc>
          <w:tcPr>
            <w:tcW w:w="2268" w:type="dxa"/>
          </w:tcPr>
          <w:p w:rsidR="00D14110" w:rsidRDefault="00D14110" w:rsidP="00D2014E">
            <w:pPr>
              <w:pStyle w:val="Listenabsatz1"/>
              <w:ind w:left="0"/>
            </w:pPr>
            <w:r>
              <w:rPr>
                <w:noProof/>
                <w:lang w:val="de-DE" w:eastAsia="de-DE"/>
              </w:rPr>
              <mc:AlternateContent>
                <mc:Choice Requires="wps">
                  <w:drawing>
                    <wp:anchor distT="0" distB="0" distL="114300" distR="114300" simplePos="0" relativeHeight="251695104" behindDoc="0" locked="0" layoutInCell="1" allowOverlap="1" wp14:anchorId="378173D8" wp14:editId="7C45F471">
                      <wp:simplePos x="0" y="0"/>
                      <wp:positionH relativeFrom="column">
                        <wp:posOffset>1822518</wp:posOffset>
                      </wp:positionH>
                      <wp:positionV relativeFrom="paragraph">
                        <wp:posOffset>146050</wp:posOffset>
                      </wp:positionV>
                      <wp:extent cx="1706320" cy="655239"/>
                      <wp:effectExtent l="0" t="0" r="27305" b="12065"/>
                      <wp:wrapNone/>
                      <wp:docPr id="3" name="Flussdiagramm: Prozess 3"/>
                      <wp:cNvGraphicFramePr/>
                      <a:graphic xmlns:a="http://schemas.openxmlformats.org/drawingml/2006/main">
                        <a:graphicData uri="http://schemas.microsoft.com/office/word/2010/wordprocessingShape">
                          <wps:wsp>
                            <wps:cNvSpPr/>
                            <wps:spPr>
                              <a:xfrm>
                                <a:off x="0" y="0"/>
                                <a:ext cx="1706320" cy="655239"/>
                              </a:xfrm>
                              <a:prstGeom prst="flowChartProcess">
                                <a:avLst/>
                              </a:prstGeom>
                              <a:solidFill>
                                <a:schemeClr val="bg1"/>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110" w:rsidRPr="00A954D5" w:rsidRDefault="00D14110" w:rsidP="00FE3D34">
                                  <w:pPr>
                                    <w:jc w:val="center"/>
                                    <w:rPr>
                                      <w:b/>
                                      <w:color w:val="000000" w:themeColor="text1"/>
                                      <w:lang w:val="de-DE"/>
                                    </w:rPr>
                                  </w:pPr>
                                  <w:proofErr w:type="spellStart"/>
                                  <w:r w:rsidRPr="00A954D5">
                                    <w:rPr>
                                      <w:b/>
                                      <w:color w:val="000000" w:themeColor="text1"/>
                                      <w:lang w:val="de-DE"/>
                                    </w:rPr>
                                    <w:t>Opposite</w:t>
                                  </w:r>
                                  <w:proofErr w:type="spellEnd"/>
                                </w:p>
                                <w:p w:rsidR="00D14110" w:rsidRPr="00FE3D34" w:rsidRDefault="00D14110" w:rsidP="00FE3D34">
                                  <w:pPr>
                                    <w:jc w:val="center"/>
                                    <w:rPr>
                                      <w:color w:val="000000" w:themeColor="text1"/>
                                      <w:lang w:val="de-DE"/>
                                    </w:rPr>
                                  </w:pPr>
                                  <w:r>
                                    <w:rPr>
                                      <w:color w:val="000000" w:themeColor="text1"/>
                                      <w:lang w:val="de-DE"/>
                                    </w:rPr>
                                    <w:t>(</w:t>
                                  </w:r>
                                  <w:proofErr w:type="spellStart"/>
                                  <w:r>
                                    <w:rPr>
                                      <w:color w:val="000000" w:themeColor="text1"/>
                                      <w:lang w:val="de-DE"/>
                                    </w:rPr>
                                    <w:t>Complementary</w:t>
                                  </w:r>
                                  <w:proofErr w:type="spellEnd"/>
                                  <w:r>
                                    <w:rPr>
                                      <w:color w:val="000000" w:themeColor="text1"/>
                                      <w:lang w:val="de-DE"/>
                                    </w:rPr>
                                    <w:t xml:space="preserve"> </w:t>
                                  </w:r>
                                  <w:proofErr w:type="spellStart"/>
                                  <w:r>
                                    <w:rPr>
                                      <w:color w:val="000000" w:themeColor="text1"/>
                                      <w:lang w:val="de-DE"/>
                                    </w:rPr>
                                    <w:t>mode</w:t>
                                  </w:r>
                                  <w:proofErr w:type="spellEnd"/>
                                  <w:r>
                                    <w:rPr>
                                      <w:color w:val="000000" w:themeColor="text1"/>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ussdiagramm: Prozess 3" o:spid="_x0000_s1026" type="#_x0000_t109" style="position:absolute;margin-left:143.5pt;margin-top:11.5pt;width:134.35pt;height:51.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" fillcolor="white [3212]" strokecolor="#548dd4 [1951]" strokeweight="1pt">
                      <v:textbox>
                        <w:txbxContent>
                          <w:p w:rsidR="00D14110" w:rsidRPr="00A954D5" w:rsidRDefault="00D14110" w:rsidP="00FE3D34">
                            <w:pPr>
                              <w:jc w:val="center"/>
                              <w:rPr>
                                <w:b/>
                                <w:color w:val="000000" w:themeColor="text1"/>
                                <w:lang w:val="de-DE"/>
                              </w:rPr>
                            </w:pPr>
                            <w:proofErr w:type="spellStart"/>
                            <w:r w:rsidRPr="00A954D5">
                              <w:rPr>
                                <w:b/>
                                <w:color w:val="000000" w:themeColor="text1"/>
                                <w:lang w:val="de-DE"/>
                              </w:rPr>
                              <w:t>Opposite</w:t>
                            </w:r>
                            <w:proofErr w:type="spellEnd"/>
                          </w:p>
                          <w:p w:rsidR="00D14110" w:rsidRPr="00FE3D34" w:rsidRDefault="00D14110" w:rsidP="00FE3D34">
                            <w:pPr>
                              <w:jc w:val="center"/>
                              <w:rPr>
                                <w:color w:val="000000" w:themeColor="text1"/>
                                <w:lang w:val="de-DE"/>
                              </w:rPr>
                            </w:pPr>
                            <w:r>
                              <w:rPr>
                                <w:color w:val="000000" w:themeColor="text1"/>
                                <w:lang w:val="de-DE"/>
                              </w:rPr>
                              <w:t>(</w:t>
                            </w:r>
                            <w:proofErr w:type="spellStart"/>
                            <w:r>
                              <w:rPr>
                                <w:color w:val="000000" w:themeColor="text1"/>
                                <w:lang w:val="de-DE"/>
                              </w:rPr>
                              <w:t>Complementary</w:t>
                            </w:r>
                            <w:proofErr w:type="spellEnd"/>
                            <w:r>
                              <w:rPr>
                                <w:color w:val="000000" w:themeColor="text1"/>
                                <w:lang w:val="de-DE"/>
                              </w:rPr>
                              <w:t xml:space="preserve"> </w:t>
                            </w:r>
                            <w:proofErr w:type="spellStart"/>
                            <w:r>
                              <w:rPr>
                                <w:color w:val="000000" w:themeColor="text1"/>
                                <w:lang w:val="de-DE"/>
                              </w:rPr>
                              <w:t>mode</w:t>
                            </w:r>
                            <w:proofErr w:type="spellEnd"/>
                            <w:r>
                              <w:rPr>
                                <w:color w:val="000000" w:themeColor="text1"/>
                                <w:lang w:val="de-DE"/>
                              </w:rPr>
                              <w:t>)</w:t>
                            </w:r>
                          </w:p>
                        </w:txbxContent>
                      </v:textbox>
                    </v:shape>
                  </w:pict>
                </mc:Fallback>
              </mc:AlternateContent>
            </w:r>
            <w:r>
              <w:t>Color burn</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D9D9D9" w:themeFill="background1" w:themeFillShade="D9"/>
          </w:tcPr>
          <w:p w:rsidR="00D14110" w:rsidRDefault="00711012" w:rsidP="00711012">
            <w:pPr>
              <w:pStyle w:val="Listenabsatz1"/>
              <w:ind w:left="0"/>
              <w:jc w:val="center"/>
            </w:pPr>
            <w:r>
              <w:t>X</w:t>
            </w:r>
          </w:p>
        </w:tc>
        <w:tc>
          <w:tcPr>
            <w:tcW w:w="2268" w:type="dxa"/>
          </w:tcPr>
          <w:p w:rsidR="00D14110" w:rsidRDefault="00D14110" w:rsidP="00D2014E">
            <w:pPr>
              <w:pStyle w:val="Listenabsatz1"/>
              <w:ind w:left="0"/>
            </w:pPr>
            <w:r>
              <w:t>Linear burn</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r>
              <w:t>Darker Color</w:t>
            </w:r>
          </w:p>
        </w:tc>
      </w:tr>
      <w:tr w:rsidR="00D14110" w:rsidRPr="00386624" w:rsidTr="00711012">
        <w:tc>
          <w:tcPr>
            <w:tcW w:w="2001" w:type="dxa"/>
            <w:tcBorders>
              <w:left w:val="nil"/>
            </w:tcBorders>
            <w:vAlign w:val="center"/>
          </w:tcPr>
          <w:p w:rsidR="00D14110" w:rsidRPr="00386624" w:rsidRDefault="00D14110" w:rsidP="008B1F53">
            <w:pPr>
              <w:pStyle w:val="Listenabsatz1"/>
              <w:ind w:left="0"/>
              <w:rPr>
                <w:sz w:val="8"/>
                <w:szCs w:val="8"/>
              </w:rPr>
            </w:pPr>
          </w:p>
        </w:tc>
        <w:tc>
          <w:tcPr>
            <w:tcW w:w="1935" w:type="dxa"/>
            <w:shd w:val="clear" w:color="auto" w:fill="auto"/>
          </w:tcPr>
          <w:p w:rsidR="00D14110" w:rsidRDefault="00D14110" w:rsidP="008B1F53">
            <w:pPr>
              <w:pStyle w:val="Listenabsatz1"/>
              <w:ind w:left="0"/>
              <w:rPr>
                <w:noProof/>
                <w:sz w:val="8"/>
                <w:szCs w:val="8"/>
                <w:lang w:val="de-DE" w:eastAsia="de-DE"/>
              </w:rPr>
            </w:pPr>
          </w:p>
        </w:tc>
        <w:tc>
          <w:tcPr>
            <w:tcW w:w="2268" w:type="dxa"/>
            <w:tcBorders>
              <w:right w:val="nil"/>
            </w:tcBorders>
          </w:tcPr>
          <w:p w:rsidR="00D14110" w:rsidRPr="00386624" w:rsidRDefault="00D14110" w:rsidP="008B1F53">
            <w:pPr>
              <w:pStyle w:val="Listenabsatz1"/>
              <w:ind w:left="0"/>
              <w:rPr>
                <w:sz w:val="8"/>
                <w:szCs w:val="8"/>
              </w:rPr>
            </w:pPr>
            <w:r>
              <w:rPr>
                <w:noProof/>
                <w:sz w:val="8"/>
                <w:szCs w:val="8"/>
                <w:lang w:val="de-DE" w:eastAsia="de-DE"/>
              </w:rPr>
              <mc:AlternateContent>
                <mc:Choice Requires="wps">
                  <w:drawing>
                    <wp:anchor distT="0" distB="0" distL="114300" distR="114300" simplePos="0" relativeHeight="251699200" behindDoc="0" locked="0" layoutInCell="1" allowOverlap="1" wp14:anchorId="262AA77D" wp14:editId="4D682846">
                      <wp:simplePos x="0" y="0"/>
                      <wp:positionH relativeFrom="column">
                        <wp:posOffset>639513</wp:posOffset>
                      </wp:positionH>
                      <wp:positionV relativeFrom="paragraph">
                        <wp:posOffset>6985</wp:posOffset>
                      </wp:positionV>
                      <wp:extent cx="1915795" cy="591185"/>
                      <wp:effectExtent l="0" t="0" r="27305" b="18415"/>
                      <wp:wrapNone/>
                      <wp:docPr id="8" name="Bogen 8"/>
                      <wp:cNvGraphicFramePr/>
                      <a:graphic xmlns:a="http://schemas.openxmlformats.org/drawingml/2006/main">
                        <a:graphicData uri="http://schemas.microsoft.com/office/word/2010/wordprocessingShape">
                          <wps:wsp>
                            <wps:cNvSpPr/>
                            <wps:spPr>
                              <a:xfrm rot="10800000" flipH="1">
                                <a:off x="0" y="0"/>
                                <a:ext cx="1915795" cy="591185"/>
                              </a:xfrm>
                              <a:prstGeom prst="arc">
                                <a:avLst>
                                  <a:gd name="adj1" fmla="val 1610179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ogen 8" o:spid="_x0000_s1026" style="position:absolute;margin-left:50.35pt;margin-top:.55pt;width:150.85pt;height:46.55pt;rotation:180;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15795,5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" path="m949451,11nsc1045474,-250,1141078,3945,1233057,12457v405221,37500,682738,152588,682738,283135l957898,295593,949451,11xem949451,11nfc1045474,-250,1141078,3945,1233057,12457v405221,37500,682738,152588,682738,283135e" filled="f" strokecolor="#4579b8 [3044]">
                      <v:path arrowok="t" o:connecttype="custom" o:connectlocs="949451,11;1233057,12457;1915795,295592" o:connectangles="0,0,0"/>
                    </v:shape>
                  </w:pict>
                </mc:Fallback>
              </mc:AlternateContent>
            </w:r>
          </w:p>
        </w:tc>
      </w:tr>
      <w:tr w:rsidR="00D14110" w:rsidTr="00711012">
        <w:tc>
          <w:tcPr>
            <w:tcW w:w="2001" w:type="dxa"/>
            <w:vMerge w:val="restart"/>
            <w:vAlign w:val="center"/>
          </w:tcPr>
          <w:p w:rsidR="00D14110" w:rsidRDefault="00D14110" w:rsidP="00386624">
            <w:pPr>
              <w:pStyle w:val="Listenabsatz1"/>
              <w:ind w:left="0"/>
            </w:pPr>
            <w:r>
              <w:t>Lighten</w:t>
            </w:r>
          </w:p>
        </w:tc>
        <w:tc>
          <w:tcPr>
            <w:tcW w:w="1935" w:type="dxa"/>
            <w:shd w:val="clear" w:color="auto" w:fill="auto"/>
          </w:tcPr>
          <w:p w:rsidR="00D14110" w:rsidRDefault="00D14110" w:rsidP="00D2014E">
            <w:pPr>
              <w:pStyle w:val="Listenabsatz1"/>
              <w:ind w:left="0"/>
              <w:rPr>
                <w:noProof/>
                <w:lang w:val="de-DE" w:eastAsia="de-DE"/>
              </w:rPr>
            </w:pPr>
          </w:p>
        </w:tc>
        <w:tc>
          <w:tcPr>
            <w:tcW w:w="2268" w:type="dxa"/>
          </w:tcPr>
          <w:p w:rsidR="00D14110" w:rsidRDefault="00D14110" w:rsidP="00D2014E">
            <w:pPr>
              <w:pStyle w:val="Listenabsatz1"/>
              <w:ind w:left="0"/>
            </w:pPr>
            <w:r>
              <w:rPr>
                <w:noProof/>
                <w:lang w:val="de-DE" w:eastAsia="de-DE"/>
              </w:rPr>
              <mc:AlternateContent>
                <mc:Choice Requires="wps">
                  <w:drawing>
                    <wp:anchor distT="0" distB="0" distL="114300" distR="114300" simplePos="0" relativeHeight="251694080" behindDoc="0" locked="0" layoutInCell="1" allowOverlap="1" wp14:anchorId="01BACE33" wp14:editId="76851D11">
                      <wp:simplePos x="0" y="0"/>
                      <wp:positionH relativeFrom="column">
                        <wp:posOffset>1558993</wp:posOffset>
                      </wp:positionH>
                      <wp:positionV relativeFrom="paragraph">
                        <wp:posOffset>635</wp:posOffset>
                      </wp:positionV>
                      <wp:extent cx="0" cy="821055"/>
                      <wp:effectExtent l="0" t="0" r="19050" b="17145"/>
                      <wp:wrapNone/>
                      <wp:docPr id="2" name="Gerade Verbindung 2"/>
                      <wp:cNvGraphicFramePr/>
                      <a:graphic xmlns:a="http://schemas.openxmlformats.org/drawingml/2006/main">
                        <a:graphicData uri="http://schemas.microsoft.com/office/word/2010/wordprocessingShape">
                          <wps:wsp>
                            <wps:cNvCnPr/>
                            <wps:spPr>
                              <a:xfrm>
                                <a:off x="0" y="0"/>
                                <a:ext cx="0" cy="821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22.75pt,.05pt" to="122.7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" strokecolor="#4579b8 [3044]"/>
                  </w:pict>
                </mc:Fallback>
              </mc:AlternateContent>
            </w:r>
            <w:r>
              <w:t>Lighten</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pPr>
          </w:p>
        </w:tc>
        <w:tc>
          <w:tcPr>
            <w:tcW w:w="2268" w:type="dxa"/>
            <w:shd w:val="clear" w:color="auto" w:fill="C6D9F1" w:themeFill="text2" w:themeFillTint="33"/>
          </w:tcPr>
          <w:p w:rsidR="00D14110" w:rsidRDefault="00D14110" w:rsidP="00D2014E">
            <w:pPr>
              <w:pStyle w:val="Listenabsatz1"/>
              <w:ind w:left="0"/>
            </w:pPr>
            <w:r>
              <w:t>Screen</w:t>
            </w:r>
          </w:p>
        </w:tc>
      </w:tr>
      <w:tr w:rsidR="00711012" w:rsidTr="00711012">
        <w:tc>
          <w:tcPr>
            <w:tcW w:w="2001" w:type="dxa"/>
            <w:vMerge/>
            <w:vAlign w:val="center"/>
          </w:tcPr>
          <w:p w:rsidR="00711012" w:rsidRDefault="00711012" w:rsidP="00386624">
            <w:pPr>
              <w:pStyle w:val="Listenabsatz1"/>
              <w:ind w:left="0"/>
            </w:pPr>
          </w:p>
        </w:tc>
        <w:tc>
          <w:tcPr>
            <w:tcW w:w="1935" w:type="dxa"/>
            <w:shd w:val="clear" w:color="auto" w:fill="D9D9D9" w:themeFill="background1" w:themeFillShade="D9"/>
          </w:tcPr>
          <w:p w:rsidR="00711012" w:rsidRDefault="00711012" w:rsidP="008B1F53">
            <w:pPr>
              <w:pStyle w:val="Listenabsatz1"/>
              <w:ind w:left="0"/>
              <w:jc w:val="center"/>
              <w:rPr>
                <w:noProof/>
                <w:lang w:val="de-DE" w:eastAsia="de-DE"/>
              </w:rPr>
            </w:pPr>
            <w:r>
              <w:rPr>
                <w:noProof/>
                <w:lang w:val="de-DE" w:eastAsia="de-DE"/>
              </w:rPr>
              <w:t>X</w:t>
            </w:r>
          </w:p>
        </w:tc>
        <w:tc>
          <w:tcPr>
            <w:tcW w:w="2268" w:type="dxa"/>
          </w:tcPr>
          <w:p w:rsidR="00711012" w:rsidRDefault="00711012" w:rsidP="00386624">
            <w:pPr>
              <w:pStyle w:val="Listenabsatz1"/>
              <w:ind w:left="0"/>
            </w:pPr>
            <w:r>
              <w:t>Color Dodge</w:t>
            </w:r>
          </w:p>
        </w:tc>
      </w:tr>
      <w:tr w:rsidR="00711012" w:rsidTr="00711012">
        <w:tc>
          <w:tcPr>
            <w:tcW w:w="2001" w:type="dxa"/>
            <w:vMerge/>
            <w:vAlign w:val="center"/>
          </w:tcPr>
          <w:p w:rsidR="00711012" w:rsidRDefault="00711012" w:rsidP="00386624">
            <w:pPr>
              <w:pStyle w:val="Listenabsatz1"/>
              <w:ind w:left="0"/>
            </w:pPr>
          </w:p>
        </w:tc>
        <w:tc>
          <w:tcPr>
            <w:tcW w:w="1935" w:type="dxa"/>
            <w:shd w:val="clear" w:color="auto" w:fill="D9D9D9" w:themeFill="background1" w:themeFillShade="D9"/>
          </w:tcPr>
          <w:p w:rsidR="00711012" w:rsidRDefault="00711012" w:rsidP="008B1F53">
            <w:pPr>
              <w:pStyle w:val="Listenabsatz1"/>
              <w:ind w:left="0"/>
              <w:jc w:val="center"/>
              <w:rPr>
                <w:noProof/>
                <w:lang w:val="de-DE" w:eastAsia="de-DE"/>
              </w:rPr>
            </w:pPr>
            <w:r>
              <w:rPr>
                <w:noProof/>
                <w:lang w:val="de-DE" w:eastAsia="de-DE"/>
              </w:rPr>
              <w:t>X</w:t>
            </w:r>
          </w:p>
        </w:tc>
        <w:tc>
          <w:tcPr>
            <w:tcW w:w="2268" w:type="dxa"/>
          </w:tcPr>
          <w:p w:rsidR="00711012" w:rsidRDefault="00711012" w:rsidP="00D2014E">
            <w:pPr>
              <w:pStyle w:val="Listenabsatz1"/>
              <w:ind w:left="0"/>
            </w:pPr>
            <w:r>
              <w:t>Linear Dodge (Add)</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r>
              <w:t>Lighter Color</w:t>
            </w:r>
          </w:p>
        </w:tc>
      </w:tr>
      <w:tr w:rsidR="00D14110" w:rsidRPr="00386624" w:rsidTr="00711012">
        <w:tc>
          <w:tcPr>
            <w:tcW w:w="2001" w:type="dxa"/>
            <w:tcBorders>
              <w:left w:val="nil"/>
            </w:tcBorders>
            <w:vAlign w:val="center"/>
          </w:tcPr>
          <w:p w:rsidR="00D14110" w:rsidRPr="00386624" w:rsidRDefault="00D14110" w:rsidP="008B1F53">
            <w:pPr>
              <w:pStyle w:val="Listenabsatz1"/>
              <w:ind w:left="0"/>
              <w:rPr>
                <w:sz w:val="8"/>
                <w:szCs w:val="8"/>
              </w:rPr>
            </w:pPr>
          </w:p>
        </w:tc>
        <w:tc>
          <w:tcPr>
            <w:tcW w:w="1935" w:type="dxa"/>
            <w:shd w:val="clear" w:color="auto" w:fill="auto"/>
          </w:tcPr>
          <w:p w:rsidR="00D14110" w:rsidRPr="00386624" w:rsidRDefault="00D14110" w:rsidP="008B1F53">
            <w:pPr>
              <w:pStyle w:val="Listenabsatz1"/>
              <w:ind w:left="0"/>
              <w:rPr>
                <w:sz w:val="8"/>
                <w:szCs w:val="8"/>
              </w:rPr>
            </w:pPr>
          </w:p>
        </w:tc>
        <w:tc>
          <w:tcPr>
            <w:tcW w:w="2268" w:type="dxa"/>
            <w:tcBorders>
              <w:right w:val="nil"/>
            </w:tcBorders>
          </w:tcPr>
          <w:p w:rsidR="00D14110" w:rsidRPr="00386624" w:rsidRDefault="00D14110" w:rsidP="008B1F53">
            <w:pPr>
              <w:pStyle w:val="Listenabsatz1"/>
              <w:ind w:left="0"/>
              <w:rPr>
                <w:sz w:val="8"/>
                <w:szCs w:val="8"/>
              </w:rPr>
            </w:pPr>
          </w:p>
        </w:tc>
      </w:tr>
      <w:tr w:rsidR="00D14110" w:rsidTr="00711012">
        <w:tc>
          <w:tcPr>
            <w:tcW w:w="2001" w:type="dxa"/>
            <w:vMerge w:val="restart"/>
            <w:vAlign w:val="center"/>
          </w:tcPr>
          <w:p w:rsidR="00D14110" w:rsidRDefault="00D14110" w:rsidP="00386624">
            <w:pPr>
              <w:pStyle w:val="Listenabsatz1"/>
              <w:ind w:left="0"/>
            </w:pPr>
            <w:r>
              <w:t>Contrast</w:t>
            </w:r>
          </w:p>
        </w:tc>
        <w:tc>
          <w:tcPr>
            <w:tcW w:w="1935" w:type="dxa"/>
            <w:shd w:val="clear" w:color="auto" w:fill="auto"/>
          </w:tcPr>
          <w:p w:rsidR="00D14110" w:rsidRPr="0046492F" w:rsidRDefault="00D14110" w:rsidP="00D2014E">
            <w:pPr>
              <w:pStyle w:val="Listenabsatz1"/>
              <w:ind w:left="0"/>
            </w:pPr>
          </w:p>
        </w:tc>
        <w:tc>
          <w:tcPr>
            <w:tcW w:w="2268" w:type="dxa"/>
            <w:shd w:val="clear" w:color="auto" w:fill="C6D9F1" w:themeFill="text2" w:themeFillTint="33"/>
          </w:tcPr>
          <w:p w:rsidR="00D14110" w:rsidRDefault="00D14110" w:rsidP="00D2014E">
            <w:pPr>
              <w:pStyle w:val="Listenabsatz1"/>
              <w:ind w:left="0"/>
            </w:pPr>
            <w:r w:rsidRPr="0046492F">
              <w:rPr>
                <w:noProof/>
                <w:lang w:val="de-DE" w:eastAsia="de-DE"/>
              </w:rPr>
              <mc:AlternateContent>
                <mc:Choice Requires="wps">
                  <w:drawing>
                    <wp:anchor distT="0" distB="0" distL="114300" distR="114300" simplePos="0" relativeHeight="251701248" behindDoc="0" locked="0" layoutInCell="1" allowOverlap="1" wp14:anchorId="1A7647A1" wp14:editId="46A6B2AC">
                      <wp:simplePos x="0" y="0"/>
                      <wp:positionH relativeFrom="column">
                        <wp:posOffset>1822518</wp:posOffset>
                      </wp:positionH>
                      <wp:positionV relativeFrom="paragraph">
                        <wp:posOffset>133985</wp:posOffset>
                      </wp:positionV>
                      <wp:extent cx="1706245" cy="205105"/>
                      <wp:effectExtent l="0" t="0" r="27305" b="23495"/>
                      <wp:wrapNone/>
                      <wp:docPr id="12" name="Flussdiagramm: Prozess 12"/>
                      <wp:cNvGraphicFramePr/>
                      <a:graphic xmlns:a="http://schemas.openxmlformats.org/drawingml/2006/main">
                        <a:graphicData uri="http://schemas.microsoft.com/office/word/2010/wordprocessingShape">
                          <wps:wsp>
                            <wps:cNvSpPr/>
                            <wps:spPr>
                              <a:xfrm>
                                <a:off x="0" y="0"/>
                                <a:ext cx="1706245" cy="205105"/>
                              </a:xfrm>
                              <a:prstGeom prst="flowChartProcess">
                                <a:avLst/>
                              </a:prstGeom>
                              <a:solidFill>
                                <a:schemeClr val="bg1"/>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110" w:rsidRPr="0046492F" w:rsidRDefault="00D14110" w:rsidP="0046492F">
                                  <w:pPr>
                                    <w:jc w:val="center"/>
                                    <w:rPr>
                                      <w:b/>
                                      <w:color w:val="000000" w:themeColor="text1"/>
                                      <w:sz w:val="16"/>
                                      <w:szCs w:val="16"/>
                                      <w:lang w:val="de-DE"/>
                                    </w:rPr>
                                  </w:pPr>
                                  <w:proofErr w:type="spellStart"/>
                                  <w:r w:rsidRPr="0046492F">
                                    <w:rPr>
                                      <w:b/>
                                      <w:color w:val="000000" w:themeColor="text1"/>
                                      <w:sz w:val="16"/>
                                      <w:szCs w:val="16"/>
                                      <w:lang w:val="de-DE"/>
                                    </w:rPr>
                                    <w:t>Commuted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Prozess 12" o:spid="_x0000_s1027" type="#_x0000_t109" style="position:absolute;margin-left:143.5pt;margin-top:10.55pt;width:134.35pt;height:1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" fillcolor="white [3212]" strokecolor="#548dd4 [1951]" strokeweight="1pt">
                      <v:textbox>
                        <w:txbxContent>
                          <w:p w:rsidR="00D14110" w:rsidRPr="0046492F" w:rsidRDefault="00D14110" w:rsidP="0046492F">
                            <w:pPr>
                              <w:jc w:val="center"/>
                              <w:rPr>
                                <w:b/>
                                <w:color w:val="000000" w:themeColor="text1"/>
                                <w:sz w:val="16"/>
                                <w:szCs w:val="16"/>
                                <w:lang w:val="de-DE"/>
                              </w:rPr>
                            </w:pPr>
                            <w:proofErr w:type="spellStart"/>
                            <w:r w:rsidRPr="0046492F">
                              <w:rPr>
                                <w:b/>
                                <w:color w:val="000000" w:themeColor="text1"/>
                                <w:sz w:val="16"/>
                                <w:szCs w:val="16"/>
                                <w:lang w:val="de-DE"/>
                              </w:rPr>
                              <w:t>Commuted</w:t>
                            </w:r>
                            <w:proofErr w:type="spellEnd"/>
                          </w:p>
                        </w:txbxContent>
                      </v:textbox>
                    </v:shape>
                  </w:pict>
                </mc:Fallback>
              </mc:AlternateContent>
            </w:r>
            <w:r>
              <w:t>Overlay</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Pr="0046492F" w:rsidRDefault="00D14110" w:rsidP="00D2014E">
            <w:pPr>
              <w:pStyle w:val="Listenabsatz1"/>
              <w:ind w:left="0"/>
            </w:pPr>
          </w:p>
        </w:tc>
        <w:tc>
          <w:tcPr>
            <w:tcW w:w="2268" w:type="dxa"/>
            <w:shd w:val="clear" w:color="auto" w:fill="C6D9F1" w:themeFill="text2" w:themeFillTint="33"/>
          </w:tcPr>
          <w:p w:rsidR="00D14110" w:rsidRDefault="00D14110" w:rsidP="00D2014E">
            <w:pPr>
              <w:pStyle w:val="Listenabsatz1"/>
              <w:ind w:left="0"/>
            </w:pPr>
            <w:r w:rsidRPr="0046492F">
              <w:rPr>
                <w:noProof/>
                <w:lang w:val="de-DE" w:eastAsia="de-DE"/>
              </w:rPr>
              <mc:AlternateContent>
                <mc:Choice Requires="wps">
                  <w:drawing>
                    <wp:anchor distT="0" distB="0" distL="114300" distR="114300" simplePos="0" relativeHeight="251706368" behindDoc="0" locked="0" layoutInCell="1" allowOverlap="1" wp14:anchorId="464B4011" wp14:editId="4FE5A6FD">
                      <wp:simplePos x="0" y="0"/>
                      <wp:positionH relativeFrom="column">
                        <wp:posOffset>638878</wp:posOffset>
                      </wp:positionH>
                      <wp:positionV relativeFrom="paragraph">
                        <wp:posOffset>46990</wp:posOffset>
                      </wp:positionV>
                      <wp:extent cx="1915795" cy="254000"/>
                      <wp:effectExtent l="0" t="0" r="27305" b="12700"/>
                      <wp:wrapNone/>
                      <wp:docPr id="20" name="Bogen 20"/>
                      <wp:cNvGraphicFramePr/>
                      <a:graphic xmlns:a="http://schemas.openxmlformats.org/drawingml/2006/main">
                        <a:graphicData uri="http://schemas.microsoft.com/office/word/2010/wordprocessingShape">
                          <wps:wsp>
                            <wps:cNvSpPr/>
                            <wps:spPr>
                              <a:xfrm flipV="1">
                                <a:off x="0" y="0"/>
                                <a:ext cx="1915795" cy="254000"/>
                              </a:xfrm>
                              <a:prstGeom prst="arc">
                                <a:avLst>
                                  <a:gd name="adj1" fmla="val 1610179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ogen 20" o:spid="_x0000_s1026" style="position:absolute;margin-left:50.3pt;margin-top:3.7pt;width:150.85pt;height:20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795,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" path="m954269,1nsl1080309,1041v477759,8161,835487,62093,835487,125959l957898,127000,954269,1xem954269,1nfl1080309,1041v477759,8161,835487,62093,835487,125959e" filled="f" strokecolor="#4579b8 [3044]">
                      <v:path arrowok="t" o:connecttype="custom" o:connectlocs="954269,1;1080309,1041;1915796,127000" o:connectangles="0,0,0"/>
                    </v:shape>
                  </w:pict>
                </mc:Fallback>
              </mc:AlternateContent>
            </w:r>
            <w:r>
              <w:t>Soft Light</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Pr="0046492F" w:rsidRDefault="00D14110" w:rsidP="00D2014E">
            <w:pPr>
              <w:pStyle w:val="Listenabsatz1"/>
              <w:ind w:left="0"/>
            </w:pPr>
          </w:p>
        </w:tc>
        <w:tc>
          <w:tcPr>
            <w:tcW w:w="2268" w:type="dxa"/>
          </w:tcPr>
          <w:p w:rsidR="00D14110" w:rsidRDefault="00D14110" w:rsidP="00D2014E">
            <w:pPr>
              <w:pStyle w:val="Listenabsatz1"/>
              <w:ind w:left="0"/>
            </w:pPr>
            <w:r w:rsidRPr="0046492F">
              <w:rPr>
                <w:noProof/>
                <w:lang w:val="de-DE" w:eastAsia="de-DE"/>
              </w:rPr>
              <mc:AlternateContent>
                <mc:Choice Requires="wps">
                  <w:drawing>
                    <wp:anchor distT="0" distB="0" distL="114300" distR="114300" simplePos="0" relativeHeight="251704320" behindDoc="0" locked="0" layoutInCell="1" allowOverlap="1" wp14:anchorId="02CAFC7F" wp14:editId="404540A5">
                      <wp:simplePos x="0" y="0"/>
                      <wp:positionH relativeFrom="column">
                        <wp:posOffset>1558993</wp:posOffset>
                      </wp:positionH>
                      <wp:positionV relativeFrom="paragraph">
                        <wp:posOffset>3810</wp:posOffset>
                      </wp:positionV>
                      <wp:extent cx="0" cy="156210"/>
                      <wp:effectExtent l="0" t="0" r="19050" b="15240"/>
                      <wp:wrapNone/>
                      <wp:docPr id="17" name="Gerade Verbindung 17"/>
                      <wp:cNvGraphicFramePr/>
                      <a:graphic xmlns:a="http://schemas.openxmlformats.org/drawingml/2006/main">
                        <a:graphicData uri="http://schemas.microsoft.com/office/word/2010/wordprocessingShape">
                          <wps:wsp>
                            <wps:cNvCnPr/>
                            <wps:spPr>
                              <a:xfrm flipV="1">
                                <a:off x="0" y="0"/>
                                <a:ext cx="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17" o:spid="_x0000_s1026" style="position:absolute;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75pt,.3pt" to="122.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" strokecolor="#4579b8 [3044]"/>
                  </w:pict>
                </mc:Fallback>
              </mc:AlternateContent>
            </w:r>
            <w:r>
              <w:t>Hard Light</w:t>
            </w:r>
          </w:p>
        </w:tc>
      </w:tr>
      <w:tr w:rsidR="00711012" w:rsidTr="00711012">
        <w:tc>
          <w:tcPr>
            <w:tcW w:w="2001" w:type="dxa"/>
            <w:vMerge/>
            <w:vAlign w:val="center"/>
          </w:tcPr>
          <w:p w:rsidR="00711012" w:rsidRDefault="00711012" w:rsidP="00386624">
            <w:pPr>
              <w:pStyle w:val="Listenabsatz1"/>
              <w:ind w:left="0"/>
            </w:pPr>
          </w:p>
        </w:tc>
        <w:tc>
          <w:tcPr>
            <w:tcW w:w="1935" w:type="dxa"/>
            <w:shd w:val="clear" w:color="auto" w:fill="D9D9D9" w:themeFill="background1" w:themeFillShade="D9"/>
          </w:tcPr>
          <w:p w:rsidR="00711012" w:rsidRDefault="00711012" w:rsidP="008B1F53">
            <w:pPr>
              <w:pStyle w:val="Listenabsatz1"/>
              <w:ind w:left="0"/>
              <w:jc w:val="center"/>
              <w:rPr>
                <w:noProof/>
                <w:lang w:val="de-DE" w:eastAsia="de-DE"/>
              </w:rPr>
            </w:pPr>
            <w:r>
              <w:rPr>
                <w:noProof/>
                <w:lang w:val="de-DE" w:eastAsia="de-DE"/>
              </w:rPr>
              <w:t>X</w:t>
            </w:r>
          </w:p>
        </w:tc>
        <w:tc>
          <w:tcPr>
            <w:tcW w:w="2268" w:type="dxa"/>
          </w:tcPr>
          <w:p w:rsidR="00711012" w:rsidRDefault="00711012" w:rsidP="00D2014E">
            <w:pPr>
              <w:pStyle w:val="Listenabsatz1"/>
              <w:ind w:left="0"/>
            </w:pPr>
            <w:r>
              <w:t>Vivid Light</w:t>
            </w:r>
          </w:p>
        </w:tc>
      </w:tr>
      <w:tr w:rsidR="00711012" w:rsidTr="00711012">
        <w:tc>
          <w:tcPr>
            <w:tcW w:w="2001" w:type="dxa"/>
            <w:vMerge/>
            <w:vAlign w:val="center"/>
          </w:tcPr>
          <w:p w:rsidR="00711012" w:rsidRDefault="00711012" w:rsidP="00386624">
            <w:pPr>
              <w:pStyle w:val="Listenabsatz1"/>
              <w:ind w:left="0"/>
            </w:pPr>
          </w:p>
        </w:tc>
        <w:tc>
          <w:tcPr>
            <w:tcW w:w="1935" w:type="dxa"/>
            <w:shd w:val="clear" w:color="auto" w:fill="D9D9D9" w:themeFill="background1" w:themeFillShade="D9"/>
          </w:tcPr>
          <w:p w:rsidR="00711012" w:rsidRDefault="00711012" w:rsidP="008B1F53">
            <w:pPr>
              <w:pStyle w:val="Listenabsatz1"/>
              <w:ind w:left="0"/>
              <w:jc w:val="center"/>
              <w:rPr>
                <w:noProof/>
                <w:lang w:val="de-DE" w:eastAsia="de-DE"/>
              </w:rPr>
            </w:pPr>
            <w:r>
              <w:rPr>
                <w:noProof/>
                <w:lang w:val="de-DE" w:eastAsia="de-DE"/>
              </w:rPr>
              <w:t>X</w:t>
            </w:r>
          </w:p>
        </w:tc>
        <w:tc>
          <w:tcPr>
            <w:tcW w:w="2268" w:type="dxa"/>
          </w:tcPr>
          <w:p w:rsidR="00711012" w:rsidRDefault="00711012" w:rsidP="00D2014E">
            <w:pPr>
              <w:pStyle w:val="Listenabsatz1"/>
              <w:ind w:left="0"/>
            </w:pPr>
            <w:r>
              <w:t>Linear Light</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r>
              <w:t>Pin Light</w:t>
            </w:r>
          </w:p>
        </w:tc>
      </w:tr>
      <w:tr w:rsidR="00711012" w:rsidTr="00711012">
        <w:tc>
          <w:tcPr>
            <w:tcW w:w="2001" w:type="dxa"/>
            <w:vMerge/>
            <w:vAlign w:val="center"/>
          </w:tcPr>
          <w:p w:rsidR="00711012" w:rsidRDefault="00711012" w:rsidP="00386624">
            <w:pPr>
              <w:pStyle w:val="Listenabsatz1"/>
              <w:ind w:left="0"/>
            </w:pPr>
          </w:p>
        </w:tc>
        <w:tc>
          <w:tcPr>
            <w:tcW w:w="1935" w:type="dxa"/>
            <w:shd w:val="clear" w:color="auto" w:fill="D9D9D9" w:themeFill="background1" w:themeFillShade="D9"/>
          </w:tcPr>
          <w:p w:rsidR="00711012" w:rsidRDefault="00711012" w:rsidP="008B1F53">
            <w:pPr>
              <w:pStyle w:val="Listenabsatz1"/>
              <w:ind w:left="0"/>
              <w:jc w:val="center"/>
              <w:rPr>
                <w:noProof/>
                <w:lang w:val="de-DE" w:eastAsia="de-DE"/>
              </w:rPr>
            </w:pPr>
            <w:r>
              <w:rPr>
                <w:noProof/>
                <w:lang w:val="de-DE" w:eastAsia="de-DE"/>
              </w:rPr>
              <w:t>X</w:t>
            </w:r>
          </w:p>
        </w:tc>
        <w:tc>
          <w:tcPr>
            <w:tcW w:w="2268" w:type="dxa"/>
          </w:tcPr>
          <w:p w:rsidR="00711012" w:rsidRDefault="00711012" w:rsidP="00D2014E">
            <w:pPr>
              <w:pStyle w:val="Listenabsatz1"/>
              <w:ind w:left="0"/>
            </w:pPr>
            <w:r>
              <w:t>Hard Mix</w:t>
            </w:r>
          </w:p>
        </w:tc>
      </w:tr>
      <w:tr w:rsidR="00D14110" w:rsidRPr="00386624" w:rsidTr="00711012">
        <w:tc>
          <w:tcPr>
            <w:tcW w:w="2001" w:type="dxa"/>
            <w:tcBorders>
              <w:left w:val="nil"/>
            </w:tcBorders>
            <w:vAlign w:val="center"/>
          </w:tcPr>
          <w:p w:rsidR="00D14110" w:rsidRPr="00386624" w:rsidRDefault="00D14110" w:rsidP="008B1F53">
            <w:pPr>
              <w:pStyle w:val="Listenabsatz1"/>
              <w:ind w:left="0"/>
              <w:rPr>
                <w:sz w:val="8"/>
                <w:szCs w:val="8"/>
              </w:rPr>
            </w:pPr>
          </w:p>
        </w:tc>
        <w:tc>
          <w:tcPr>
            <w:tcW w:w="1935" w:type="dxa"/>
            <w:shd w:val="clear" w:color="auto" w:fill="auto"/>
          </w:tcPr>
          <w:p w:rsidR="00D14110" w:rsidRPr="00386624" w:rsidRDefault="00D14110" w:rsidP="008B1F53">
            <w:pPr>
              <w:pStyle w:val="Listenabsatz1"/>
              <w:ind w:left="0"/>
              <w:rPr>
                <w:sz w:val="8"/>
                <w:szCs w:val="8"/>
              </w:rPr>
            </w:pPr>
          </w:p>
        </w:tc>
        <w:tc>
          <w:tcPr>
            <w:tcW w:w="2268" w:type="dxa"/>
            <w:tcBorders>
              <w:right w:val="nil"/>
            </w:tcBorders>
          </w:tcPr>
          <w:p w:rsidR="00D14110" w:rsidRPr="00386624" w:rsidRDefault="00D14110" w:rsidP="008B1F53">
            <w:pPr>
              <w:pStyle w:val="Listenabsatz1"/>
              <w:ind w:left="0"/>
              <w:rPr>
                <w:sz w:val="8"/>
                <w:szCs w:val="8"/>
              </w:rPr>
            </w:pPr>
          </w:p>
        </w:tc>
      </w:tr>
      <w:tr w:rsidR="00711012" w:rsidTr="00711012">
        <w:tc>
          <w:tcPr>
            <w:tcW w:w="2001" w:type="dxa"/>
            <w:vMerge w:val="restart"/>
            <w:vAlign w:val="center"/>
          </w:tcPr>
          <w:p w:rsidR="00711012" w:rsidRDefault="00711012" w:rsidP="00386624">
            <w:pPr>
              <w:pStyle w:val="Listenabsatz1"/>
              <w:ind w:left="0"/>
            </w:pPr>
            <w:r>
              <w:t>Inversion</w:t>
            </w:r>
          </w:p>
        </w:tc>
        <w:tc>
          <w:tcPr>
            <w:tcW w:w="1935" w:type="dxa"/>
            <w:shd w:val="clear" w:color="auto" w:fill="D9D9D9" w:themeFill="background1" w:themeFillShade="D9"/>
          </w:tcPr>
          <w:p w:rsidR="00711012" w:rsidRDefault="00711012" w:rsidP="008B1F53">
            <w:pPr>
              <w:pStyle w:val="Listenabsatz1"/>
              <w:ind w:left="0"/>
              <w:jc w:val="center"/>
              <w:rPr>
                <w:noProof/>
                <w:lang w:val="de-DE" w:eastAsia="de-DE"/>
              </w:rPr>
            </w:pPr>
            <w:r>
              <w:rPr>
                <w:noProof/>
                <w:lang w:val="de-DE" w:eastAsia="de-DE"/>
              </w:rPr>
              <w:t>X</w:t>
            </w:r>
          </w:p>
        </w:tc>
        <w:tc>
          <w:tcPr>
            <w:tcW w:w="2268" w:type="dxa"/>
          </w:tcPr>
          <w:p w:rsidR="00711012" w:rsidRDefault="00711012" w:rsidP="00D2014E">
            <w:pPr>
              <w:pStyle w:val="Listenabsatz1"/>
              <w:ind w:left="0"/>
            </w:pPr>
            <w:r>
              <w:t>Difference</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r>
              <w:t>Exclusion</w:t>
            </w:r>
          </w:p>
        </w:tc>
      </w:tr>
      <w:tr w:rsidR="00D14110" w:rsidRPr="00386624" w:rsidTr="00711012">
        <w:tc>
          <w:tcPr>
            <w:tcW w:w="2001" w:type="dxa"/>
            <w:tcBorders>
              <w:left w:val="nil"/>
            </w:tcBorders>
            <w:vAlign w:val="center"/>
          </w:tcPr>
          <w:p w:rsidR="00D14110" w:rsidRPr="00386624" w:rsidRDefault="00D14110" w:rsidP="008B1F53">
            <w:pPr>
              <w:pStyle w:val="Listenabsatz1"/>
              <w:ind w:left="0"/>
              <w:rPr>
                <w:sz w:val="8"/>
                <w:szCs w:val="8"/>
              </w:rPr>
            </w:pPr>
          </w:p>
        </w:tc>
        <w:tc>
          <w:tcPr>
            <w:tcW w:w="1935" w:type="dxa"/>
            <w:shd w:val="clear" w:color="auto" w:fill="auto"/>
          </w:tcPr>
          <w:p w:rsidR="00D14110" w:rsidRPr="00386624" w:rsidRDefault="00D14110" w:rsidP="008B1F53">
            <w:pPr>
              <w:pStyle w:val="Listenabsatz1"/>
              <w:ind w:left="0"/>
              <w:rPr>
                <w:sz w:val="8"/>
                <w:szCs w:val="8"/>
              </w:rPr>
            </w:pPr>
          </w:p>
        </w:tc>
        <w:tc>
          <w:tcPr>
            <w:tcW w:w="2268" w:type="dxa"/>
            <w:tcBorders>
              <w:right w:val="nil"/>
            </w:tcBorders>
          </w:tcPr>
          <w:p w:rsidR="00D14110" w:rsidRPr="00386624" w:rsidRDefault="00D14110" w:rsidP="008B1F53">
            <w:pPr>
              <w:pStyle w:val="Listenabsatz1"/>
              <w:ind w:left="0"/>
              <w:rPr>
                <w:sz w:val="8"/>
                <w:szCs w:val="8"/>
              </w:rPr>
            </w:pPr>
          </w:p>
        </w:tc>
      </w:tr>
      <w:tr w:rsidR="00D14110" w:rsidTr="00711012">
        <w:tc>
          <w:tcPr>
            <w:tcW w:w="2001" w:type="dxa"/>
            <w:vMerge w:val="restart"/>
            <w:vAlign w:val="center"/>
          </w:tcPr>
          <w:p w:rsidR="00D14110" w:rsidRDefault="00D14110" w:rsidP="00386624">
            <w:pPr>
              <w:pStyle w:val="Listenabsatz1"/>
              <w:ind w:left="0"/>
            </w:pPr>
            <w:r>
              <w:t>Cancelation</w:t>
            </w: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proofErr w:type="spellStart"/>
            <w:r>
              <w:t>Substract</w:t>
            </w:r>
            <w:proofErr w:type="spellEnd"/>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r>
              <w:t>Divide</w:t>
            </w:r>
          </w:p>
        </w:tc>
      </w:tr>
      <w:tr w:rsidR="00D14110" w:rsidRPr="00386624" w:rsidTr="00711012">
        <w:tc>
          <w:tcPr>
            <w:tcW w:w="2001" w:type="dxa"/>
            <w:tcBorders>
              <w:left w:val="nil"/>
            </w:tcBorders>
            <w:vAlign w:val="center"/>
          </w:tcPr>
          <w:p w:rsidR="00D14110" w:rsidRPr="00386624" w:rsidRDefault="00D14110" w:rsidP="008B1F53">
            <w:pPr>
              <w:pStyle w:val="Listenabsatz1"/>
              <w:ind w:left="0"/>
              <w:rPr>
                <w:sz w:val="8"/>
                <w:szCs w:val="8"/>
              </w:rPr>
            </w:pPr>
          </w:p>
        </w:tc>
        <w:tc>
          <w:tcPr>
            <w:tcW w:w="1935" w:type="dxa"/>
            <w:shd w:val="clear" w:color="auto" w:fill="auto"/>
          </w:tcPr>
          <w:p w:rsidR="00D14110" w:rsidRPr="00386624" w:rsidRDefault="00D14110" w:rsidP="008B1F53">
            <w:pPr>
              <w:pStyle w:val="Listenabsatz1"/>
              <w:ind w:left="0"/>
              <w:rPr>
                <w:sz w:val="8"/>
                <w:szCs w:val="8"/>
              </w:rPr>
            </w:pPr>
          </w:p>
        </w:tc>
        <w:tc>
          <w:tcPr>
            <w:tcW w:w="2268" w:type="dxa"/>
            <w:tcBorders>
              <w:right w:val="nil"/>
            </w:tcBorders>
          </w:tcPr>
          <w:p w:rsidR="00D14110" w:rsidRPr="00386624" w:rsidRDefault="00D14110" w:rsidP="008B1F53">
            <w:pPr>
              <w:pStyle w:val="Listenabsatz1"/>
              <w:ind w:left="0"/>
              <w:rPr>
                <w:sz w:val="8"/>
                <w:szCs w:val="8"/>
              </w:rPr>
            </w:pPr>
          </w:p>
        </w:tc>
      </w:tr>
      <w:tr w:rsidR="00D14110" w:rsidTr="00711012">
        <w:tc>
          <w:tcPr>
            <w:tcW w:w="2001" w:type="dxa"/>
            <w:vMerge w:val="restart"/>
            <w:vAlign w:val="center"/>
          </w:tcPr>
          <w:p w:rsidR="00D14110" w:rsidRDefault="00D14110" w:rsidP="00386624">
            <w:pPr>
              <w:pStyle w:val="Listenabsatz1"/>
              <w:ind w:left="0"/>
            </w:pPr>
            <w:r>
              <w:t>Component</w:t>
            </w:r>
          </w:p>
        </w:tc>
        <w:tc>
          <w:tcPr>
            <w:tcW w:w="1935" w:type="dxa"/>
            <w:shd w:val="clear" w:color="auto" w:fill="auto"/>
          </w:tcPr>
          <w:p w:rsidR="00D14110" w:rsidRDefault="00D14110" w:rsidP="00D2014E">
            <w:pPr>
              <w:pStyle w:val="Listenabsatz1"/>
              <w:ind w:left="0"/>
            </w:pPr>
          </w:p>
        </w:tc>
        <w:tc>
          <w:tcPr>
            <w:tcW w:w="2268" w:type="dxa"/>
          </w:tcPr>
          <w:p w:rsidR="00D14110" w:rsidRDefault="00D14110" w:rsidP="00D2014E">
            <w:pPr>
              <w:pStyle w:val="Listenabsatz1"/>
              <w:ind w:left="0"/>
            </w:pPr>
            <w:r>
              <w:t>Hue</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Pr="0046492F" w:rsidRDefault="00D14110" w:rsidP="00D2014E">
            <w:pPr>
              <w:pStyle w:val="Listenabsatz1"/>
              <w:ind w:left="0"/>
            </w:pPr>
          </w:p>
        </w:tc>
        <w:tc>
          <w:tcPr>
            <w:tcW w:w="2268" w:type="dxa"/>
          </w:tcPr>
          <w:p w:rsidR="00D14110" w:rsidRDefault="00D14110" w:rsidP="00D2014E">
            <w:pPr>
              <w:pStyle w:val="Listenabsatz1"/>
              <w:ind w:left="0"/>
            </w:pPr>
            <w:r w:rsidRPr="0046492F">
              <w:rPr>
                <w:noProof/>
                <w:lang w:val="de-DE" w:eastAsia="de-DE"/>
              </w:rPr>
              <mc:AlternateContent>
                <mc:Choice Requires="wps">
                  <w:drawing>
                    <wp:anchor distT="0" distB="0" distL="114300" distR="114300" simplePos="0" relativeHeight="251709440" behindDoc="0" locked="0" layoutInCell="1" allowOverlap="1" wp14:anchorId="73A6DF4C" wp14:editId="63D157AD">
                      <wp:simplePos x="0" y="0"/>
                      <wp:positionH relativeFrom="column">
                        <wp:posOffset>1593283</wp:posOffset>
                      </wp:positionH>
                      <wp:positionV relativeFrom="paragraph">
                        <wp:posOffset>146050</wp:posOffset>
                      </wp:positionV>
                      <wp:extent cx="0" cy="180340"/>
                      <wp:effectExtent l="0" t="0" r="19050" b="10160"/>
                      <wp:wrapNone/>
                      <wp:docPr id="23" name="Gerade Verbindung 23"/>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23"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45pt,11.5pt" to="125.4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" strokecolor="#4579b8 [3044]"/>
                  </w:pict>
                </mc:Fallback>
              </mc:AlternateContent>
            </w:r>
            <w:r>
              <w:t>Saturation</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Pr="0046492F" w:rsidRDefault="00D14110" w:rsidP="00D2014E">
            <w:pPr>
              <w:pStyle w:val="Listenabsatz1"/>
              <w:ind w:left="0"/>
            </w:pPr>
          </w:p>
        </w:tc>
        <w:tc>
          <w:tcPr>
            <w:tcW w:w="2268" w:type="dxa"/>
          </w:tcPr>
          <w:p w:rsidR="00D14110" w:rsidRDefault="00D14110" w:rsidP="00D2014E">
            <w:pPr>
              <w:pStyle w:val="Listenabsatz1"/>
              <w:ind w:left="0"/>
            </w:pPr>
            <w:r w:rsidRPr="0046492F">
              <w:rPr>
                <w:noProof/>
                <w:lang w:val="de-DE" w:eastAsia="de-DE"/>
              </w:rPr>
              <mc:AlternateContent>
                <mc:Choice Requires="wps">
                  <w:drawing>
                    <wp:anchor distT="0" distB="0" distL="114300" distR="114300" simplePos="0" relativeHeight="251708416" behindDoc="0" locked="0" layoutInCell="1" allowOverlap="1" wp14:anchorId="218E1A28" wp14:editId="638E46FF">
                      <wp:simplePos x="0" y="0"/>
                      <wp:positionH relativeFrom="column">
                        <wp:posOffset>1822518</wp:posOffset>
                      </wp:positionH>
                      <wp:positionV relativeFrom="paragraph">
                        <wp:posOffset>48260</wp:posOffset>
                      </wp:positionV>
                      <wp:extent cx="1706245" cy="205105"/>
                      <wp:effectExtent l="0" t="0" r="27305" b="23495"/>
                      <wp:wrapNone/>
                      <wp:docPr id="22" name="Flussdiagramm: Prozess 22"/>
                      <wp:cNvGraphicFramePr/>
                      <a:graphic xmlns:a="http://schemas.openxmlformats.org/drawingml/2006/main">
                        <a:graphicData uri="http://schemas.microsoft.com/office/word/2010/wordprocessingShape">
                          <wps:wsp>
                            <wps:cNvSpPr/>
                            <wps:spPr>
                              <a:xfrm>
                                <a:off x="0" y="0"/>
                                <a:ext cx="1706245" cy="205105"/>
                              </a:xfrm>
                              <a:prstGeom prst="flowChartProcess">
                                <a:avLst/>
                              </a:prstGeom>
                              <a:solidFill>
                                <a:schemeClr val="bg1"/>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110" w:rsidRPr="0046492F" w:rsidRDefault="00D14110" w:rsidP="0046492F">
                                  <w:pPr>
                                    <w:jc w:val="center"/>
                                    <w:rPr>
                                      <w:b/>
                                      <w:color w:val="000000" w:themeColor="text1"/>
                                      <w:sz w:val="16"/>
                                      <w:szCs w:val="16"/>
                                      <w:lang w:val="de-DE"/>
                                    </w:rPr>
                                  </w:pPr>
                                  <w:proofErr w:type="spellStart"/>
                                  <w:r w:rsidRPr="0046492F">
                                    <w:rPr>
                                      <w:b/>
                                      <w:color w:val="000000" w:themeColor="text1"/>
                                      <w:sz w:val="16"/>
                                      <w:szCs w:val="16"/>
                                      <w:lang w:val="de-DE"/>
                                    </w:rPr>
                                    <w:t>Commuted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Prozess 22" o:spid="_x0000_s1028" type="#_x0000_t109" style="position:absolute;margin-left:143.5pt;margin-top:3.8pt;width:134.35pt;height:1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" fillcolor="white [3212]" strokecolor="#548dd4 [1951]" strokeweight="1pt">
                      <v:textbox>
                        <w:txbxContent>
                          <w:p w:rsidR="00D14110" w:rsidRPr="0046492F" w:rsidRDefault="00D14110" w:rsidP="0046492F">
                            <w:pPr>
                              <w:jc w:val="center"/>
                              <w:rPr>
                                <w:b/>
                                <w:color w:val="000000" w:themeColor="text1"/>
                                <w:sz w:val="16"/>
                                <w:szCs w:val="16"/>
                                <w:lang w:val="de-DE"/>
                              </w:rPr>
                            </w:pPr>
                            <w:proofErr w:type="spellStart"/>
                            <w:r w:rsidRPr="0046492F">
                              <w:rPr>
                                <w:b/>
                                <w:color w:val="000000" w:themeColor="text1"/>
                                <w:sz w:val="16"/>
                                <w:szCs w:val="16"/>
                                <w:lang w:val="de-DE"/>
                              </w:rPr>
                              <w:t>Commuted</w:t>
                            </w:r>
                            <w:proofErr w:type="spellEnd"/>
                          </w:p>
                        </w:txbxContent>
                      </v:textbox>
                    </v:shape>
                  </w:pict>
                </mc:Fallback>
              </mc:AlternateContent>
            </w:r>
            <w:r>
              <w:t>Color</w:t>
            </w:r>
          </w:p>
        </w:tc>
      </w:tr>
      <w:tr w:rsidR="00D14110" w:rsidTr="00711012">
        <w:tc>
          <w:tcPr>
            <w:tcW w:w="2001" w:type="dxa"/>
            <w:vMerge/>
            <w:vAlign w:val="center"/>
          </w:tcPr>
          <w:p w:rsidR="00D14110" w:rsidRDefault="00D14110" w:rsidP="00386624">
            <w:pPr>
              <w:pStyle w:val="Listenabsatz1"/>
              <w:ind w:left="0"/>
            </w:pPr>
          </w:p>
        </w:tc>
        <w:tc>
          <w:tcPr>
            <w:tcW w:w="1935" w:type="dxa"/>
            <w:shd w:val="clear" w:color="auto" w:fill="auto"/>
          </w:tcPr>
          <w:p w:rsidR="00D14110" w:rsidRPr="0046492F" w:rsidRDefault="00D14110" w:rsidP="00D2014E">
            <w:pPr>
              <w:pStyle w:val="Listenabsatz1"/>
              <w:ind w:left="0"/>
            </w:pPr>
          </w:p>
        </w:tc>
        <w:tc>
          <w:tcPr>
            <w:tcW w:w="2268" w:type="dxa"/>
          </w:tcPr>
          <w:p w:rsidR="00D14110" w:rsidRDefault="00D14110" w:rsidP="00D2014E">
            <w:pPr>
              <w:pStyle w:val="Listenabsatz1"/>
              <w:ind w:left="0"/>
            </w:pPr>
            <w:r w:rsidRPr="0046492F">
              <w:rPr>
                <w:noProof/>
                <w:lang w:val="de-DE" w:eastAsia="de-DE"/>
              </w:rPr>
              <mc:AlternateContent>
                <mc:Choice Requires="wps">
                  <w:drawing>
                    <wp:anchor distT="0" distB="0" distL="114300" distR="114300" simplePos="0" relativeHeight="251713536" behindDoc="0" locked="0" layoutInCell="1" allowOverlap="1" wp14:anchorId="784CE72A" wp14:editId="394D2CDF">
                      <wp:simplePos x="0" y="0"/>
                      <wp:positionH relativeFrom="column">
                        <wp:posOffset>639513</wp:posOffset>
                      </wp:positionH>
                      <wp:positionV relativeFrom="paragraph">
                        <wp:posOffset>36195</wp:posOffset>
                      </wp:positionV>
                      <wp:extent cx="1915795" cy="97155"/>
                      <wp:effectExtent l="0" t="0" r="27305" b="17145"/>
                      <wp:wrapNone/>
                      <wp:docPr id="27" name="Bogen 27"/>
                      <wp:cNvGraphicFramePr/>
                      <a:graphic xmlns:a="http://schemas.openxmlformats.org/drawingml/2006/main">
                        <a:graphicData uri="http://schemas.microsoft.com/office/word/2010/wordprocessingShape">
                          <wps:wsp>
                            <wps:cNvSpPr/>
                            <wps:spPr>
                              <a:xfrm flipV="1">
                                <a:off x="0" y="0"/>
                                <a:ext cx="1915795" cy="97155"/>
                              </a:xfrm>
                              <a:prstGeom prst="arc">
                                <a:avLst>
                                  <a:gd name="adj1" fmla="val 1610179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ogen 27" o:spid="_x0000_s1026" style="position:absolute;margin-left:50.35pt;margin-top:2.85pt;width:150.85pt;height:7.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795,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" path="m956509,nsl1005050,59v510084,1275,910746,22620,910746,48519l957898,48578,956509,xem956509,nfl1005050,59v510084,1275,910746,22620,910746,48519e" filled="f" strokecolor="#4579b8 [3044]">
                      <v:path arrowok="t" o:connecttype="custom" o:connectlocs="956509,0;1005050,59;1915796,48578" o:connectangles="0,0,0"/>
                    </v:shape>
                  </w:pict>
                </mc:Fallback>
              </mc:AlternateContent>
            </w:r>
            <w:r>
              <w:t>Luminosity</w:t>
            </w:r>
          </w:p>
        </w:tc>
      </w:tr>
    </w:tbl>
    <w:p w:rsidR="008E0684" w:rsidRDefault="008E0684" w:rsidP="00D2014E">
      <w:pPr>
        <w:pStyle w:val="Listenabsatz1"/>
        <w:ind w:left="0"/>
      </w:pPr>
    </w:p>
    <w:p w:rsidR="00EA5837" w:rsidRDefault="00EA5837" w:rsidP="00D2014E">
      <w:pPr>
        <w:pStyle w:val="Listenabsatz1"/>
        <w:ind w:left="0"/>
      </w:pPr>
    </w:p>
    <w:p w:rsidR="00711012" w:rsidRDefault="00711012" w:rsidP="00D2014E">
      <w:pPr>
        <w:pStyle w:val="Listenabsatz1"/>
        <w:ind w:left="0"/>
      </w:pPr>
    </w:p>
    <w:p w:rsidR="00711012" w:rsidRPr="006B62A7" w:rsidRDefault="00711012" w:rsidP="00711012">
      <w:pPr>
        <w:pStyle w:val="Headline1"/>
        <w:rPr>
          <w:kern w:val="0"/>
          <w:sz w:val="20"/>
        </w:rPr>
      </w:pPr>
      <w:bookmarkStart w:id="2" w:name="_Toc380736776"/>
      <w:r>
        <w:t>2</w:t>
      </w:r>
      <w:r w:rsidRPr="00AD792C">
        <w:t xml:space="preserve">. </w:t>
      </w:r>
      <w:proofErr w:type="gramStart"/>
      <w:r>
        <w:t>Opposite</w:t>
      </w:r>
      <w:proofErr w:type="gramEnd"/>
      <w:r>
        <w:t xml:space="preserve"> blend modes</w:t>
      </w:r>
      <w:bookmarkEnd w:id="2"/>
    </w:p>
    <w:p w:rsidR="00711012" w:rsidRDefault="00711012" w:rsidP="00D2014E">
      <w:pPr>
        <w:pStyle w:val="Listenabsatz1"/>
        <w:ind w:left="0"/>
      </w:pPr>
    </w:p>
    <w:p w:rsidR="00711012" w:rsidRDefault="00711012" w:rsidP="00D2014E">
      <w:pPr>
        <w:pStyle w:val="Listenabsatz1"/>
        <w:ind w:left="0"/>
      </w:pPr>
      <w:r>
        <w:t>Opposite blend modes use slightly different math to arrive at their results, but the logic</w:t>
      </w:r>
      <w:r w:rsidR="00682E1A">
        <w:t>s</w:t>
      </w:r>
      <w:r>
        <w:t xml:space="preserve"> they use are similar but reversed.</w:t>
      </w:r>
    </w:p>
    <w:p w:rsidR="00711012" w:rsidRDefault="00711012" w:rsidP="00D2014E">
      <w:pPr>
        <w:pStyle w:val="Listenabsatz1"/>
        <w:ind w:left="0"/>
      </w:pPr>
    </w:p>
    <w:p w:rsidR="00B31556" w:rsidRDefault="00B31556" w:rsidP="00D2014E">
      <w:pPr>
        <w:pStyle w:val="Listenabsatz1"/>
        <w:ind w:left="0"/>
      </w:pPr>
    </w:p>
    <w:p w:rsidR="00711012" w:rsidRDefault="00711012" w:rsidP="00D2014E">
      <w:pPr>
        <w:pStyle w:val="Listenabsatz1"/>
        <w:ind w:left="0"/>
      </w:pPr>
    </w:p>
    <w:p w:rsidR="00711012" w:rsidRDefault="00711012">
      <w:pPr>
        <w:suppressAutoHyphens w:val="0"/>
        <w:rPr>
          <w:b/>
          <w:sz w:val="28"/>
        </w:rPr>
      </w:pPr>
      <w:r>
        <w:br w:type="page"/>
      </w:r>
    </w:p>
    <w:p w:rsidR="00EA5837" w:rsidRPr="006B62A7" w:rsidRDefault="00711012" w:rsidP="00EA5837">
      <w:pPr>
        <w:pStyle w:val="Headline1"/>
        <w:rPr>
          <w:kern w:val="0"/>
          <w:sz w:val="20"/>
        </w:rPr>
      </w:pPr>
      <w:bookmarkStart w:id="3" w:name="_Toc380736777"/>
      <w:r>
        <w:lastRenderedPageBreak/>
        <w:t>3</w:t>
      </w:r>
      <w:r w:rsidR="00EA5837" w:rsidRPr="00AD792C">
        <w:t xml:space="preserve">. </w:t>
      </w:r>
      <w:r w:rsidR="00EA5837">
        <w:t>Commuted Blend Modes</w:t>
      </w:r>
      <w:bookmarkEnd w:id="3"/>
    </w:p>
    <w:p w:rsidR="00191BD3" w:rsidRDefault="00191BD3" w:rsidP="00D2014E">
      <w:pPr>
        <w:pStyle w:val="Listenabsatz1"/>
        <w:ind w:left="0"/>
      </w:pPr>
    </w:p>
    <w:p w:rsidR="00EA5837" w:rsidRDefault="00EA5837" w:rsidP="00EA5837">
      <w:pPr>
        <w:pStyle w:val="Listenabsatz1"/>
        <w:ind w:left="0"/>
      </w:pPr>
      <w:r>
        <w:t>When two blend modes are commuted versions of each other, if you apply one blend mode to the active layer, you will get the same results if you add the other (commuted) blend mode to the underlying layer, and then reverse the order of the layers.</w:t>
      </w:r>
    </w:p>
    <w:p w:rsidR="00EA5837" w:rsidRDefault="00EA5837" w:rsidP="00D2014E">
      <w:pPr>
        <w:pStyle w:val="Listenabsatz1"/>
        <w:ind w:left="0"/>
      </w:pPr>
    </w:p>
    <w:p w:rsidR="00191BD3" w:rsidRDefault="00191BD3" w:rsidP="00D2014E">
      <w:pPr>
        <w:pStyle w:val="Listenabsatz1"/>
        <w:ind w:left="0"/>
      </w:pPr>
    </w:p>
    <w:p w:rsidR="00821A21" w:rsidRDefault="00821A21" w:rsidP="00D2014E">
      <w:pPr>
        <w:pStyle w:val="Listenabsatz1"/>
        <w:ind w:left="0"/>
      </w:pPr>
    </w:p>
    <w:p w:rsidR="00711012" w:rsidRPr="006B62A7" w:rsidRDefault="00711012" w:rsidP="00711012">
      <w:pPr>
        <w:pStyle w:val="Headline1"/>
        <w:rPr>
          <w:kern w:val="0"/>
          <w:sz w:val="20"/>
        </w:rPr>
      </w:pPr>
      <w:bookmarkStart w:id="4" w:name="_Toc380736778"/>
      <w:r>
        <w:t>4</w:t>
      </w:r>
      <w:r w:rsidRPr="00AD792C">
        <w:t xml:space="preserve">. </w:t>
      </w:r>
      <w:r>
        <w:t>The “Special 8” Blend Modes</w:t>
      </w:r>
      <w:bookmarkEnd w:id="4"/>
    </w:p>
    <w:p w:rsidR="00711012" w:rsidRDefault="00711012" w:rsidP="00711012">
      <w:pPr>
        <w:pStyle w:val="Listenabsatz1"/>
        <w:ind w:left="0"/>
      </w:pPr>
    </w:p>
    <w:p w:rsidR="00711012" w:rsidRDefault="00711012" w:rsidP="00711012">
      <w:pPr>
        <w:pStyle w:val="Listenabsatz1"/>
        <w:ind w:left="0"/>
      </w:pPr>
      <w:r>
        <w:t xml:space="preserve">The blend modes that have been checked as the “Special 8” blend modes behave differently if the “fill”-property is changed. All other blend modes </w:t>
      </w:r>
      <w:proofErr w:type="gramStart"/>
      <w:r>
        <w:t>react</w:t>
      </w:r>
      <w:proofErr w:type="gramEnd"/>
      <w:r>
        <w:t xml:space="preserve"> the same to both fill and opacity changes.</w:t>
      </w:r>
    </w:p>
    <w:p w:rsidR="00821A21" w:rsidRDefault="00821A21" w:rsidP="00D2014E">
      <w:pPr>
        <w:pStyle w:val="Listenabsatz1"/>
        <w:ind w:left="0"/>
      </w:pPr>
    </w:p>
    <w:p w:rsidR="0086703E" w:rsidRDefault="0086703E" w:rsidP="000458B7">
      <w:pPr>
        <w:pStyle w:val="Listenabsatz1"/>
        <w:ind w:left="0"/>
      </w:pPr>
    </w:p>
    <w:p w:rsidR="00711012" w:rsidRDefault="00711012" w:rsidP="000458B7">
      <w:pPr>
        <w:pStyle w:val="Listenabsatz1"/>
        <w:ind w:left="0"/>
      </w:pPr>
    </w:p>
    <w:p w:rsidR="00D74918" w:rsidRPr="006B62A7" w:rsidRDefault="00D74918" w:rsidP="00D74918">
      <w:pPr>
        <w:pStyle w:val="Headline1"/>
        <w:rPr>
          <w:kern w:val="0"/>
          <w:sz w:val="20"/>
        </w:rPr>
      </w:pPr>
      <w:bookmarkStart w:id="5" w:name="_Toc380736779"/>
      <w:r>
        <w:t>5</w:t>
      </w:r>
      <w:r w:rsidRPr="00AD792C">
        <w:t xml:space="preserve">. </w:t>
      </w:r>
      <w:r>
        <w:t>Standardized numbers</w:t>
      </w:r>
      <w:bookmarkEnd w:id="5"/>
    </w:p>
    <w:p w:rsidR="00711012" w:rsidRDefault="00711012" w:rsidP="000458B7">
      <w:pPr>
        <w:pStyle w:val="Listenabsatz1"/>
        <w:ind w:left="0"/>
      </w:pPr>
    </w:p>
    <w:p w:rsidR="00D74918" w:rsidRDefault="00D74918" w:rsidP="000458B7">
      <w:pPr>
        <w:pStyle w:val="Listenabsatz1"/>
        <w:ind w:left="0"/>
      </w:pPr>
      <w:r>
        <w:t xml:space="preserve">The </w:t>
      </w:r>
      <w:r w:rsidRPr="00D74918">
        <w:rPr>
          <w:b/>
        </w:rPr>
        <w:t>levels</w:t>
      </w:r>
      <w:r>
        <w:t xml:space="preserve">-dialog box and the Photoshop GUI in general </w:t>
      </w:r>
      <w:r w:rsidR="002D454E">
        <w:t>display</w:t>
      </w:r>
      <w:r>
        <w:t xml:space="preserve"> luminosity in the range of </w:t>
      </w:r>
      <w:r w:rsidRPr="00D74918">
        <w:rPr>
          <w:b/>
        </w:rPr>
        <w:t>0</w:t>
      </w:r>
      <w:r>
        <w:t xml:space="preserve"> through </w:t>
      </w:r>
      <w:r w:rsidRPr="00D74918">
        <w:rPr>
          <w:b/>
        </w:rPr>
        <w:t>255</w:t>
      </w:r>
      <w:r>
        <w:t xml:space="preserve">, where black is </w:t>
      </w:r>
      <w:r w:rsidRPr="00D74918">
        <w:rPr>
          <w:b/>
        </w:rPr>
        <w:t>0</w:t>
      </w:r>
      <w:r>
        <w:t xml:space="preserve"> and white is </w:t>
      </w:r>
      <w:r w:rsidRPr="00D74918">
        <w:rPr>
          <w:b/>
        </w:rPr>
        <w:t>1</w:t>
      </w:r>
      <w:r>
        <w:t>.</w:t>
      </w:r>
    </w:p>
    <w:p w:rsidR="00D74918" w:rsidRDefault="00D74918" w:rsidP="000458B7">
      <w:pPr>
        <w:pStyle w:val="Listenabsatz1"/>
        <w:ind w:left="0"/>
      </w:pPr>
    </w:p>
    <w:p w:rsidR="00D74918" w:rsidRDefault="00D74918" w:rsidP="000458B7">
      <w:pPr>
        <w:pStyle w:val="Listenabsatz1"/>
        <w:ind w:left="0"/>
      </w:pPr>
    </w:p>
    <w:p w:rsidR="00711012" w:rsidRDefault="00711012" w:rsidP="000458B7">
      <w:pPr>
        <w:pStyle w:val="Listenabsatz1"/>
        <w:ind w:left="0"/>
      </w:pPr>
    </w:p>
    <w:p w:rsidR="00BF63D8" w:rsidRPr="006B62A7" w:rsidRDefault="00BF63D8" w:rsidP="00BF63D8">
      <w:pPr>
        <w:pStyle w:val="Headline1"/>
        <w:rPr>
          <w:kern w:val="0"/>
          <w:sz w:val="20"/>
        </w:rPr>
      </w:pPr>
      <w:bookmarkStart w:id="6" w:name="_Toc380736780"/>
      <w:r>
        <w:t>6</w:t>
      </w:r>
      <w:r w:rsidRPr="00AD792C">
        <w:t xml:space="preserve">. </w:t>
      </w:r>
      <w:r>
        <w:t>Blend mode math examples</w:t>
      </w:r>
      <w:bookmarkEnd w:id="6"/>
    </w:p>
    <w:p w:rsidR="00BF63D8" w:rsidRDefault="00BF63D8" w:rsidP="00BF63D8">
      <w:pPr>
        <w:pStyle w:val="Listenabsatz1"/>
        <w:ind w:left="0"/>
      </w:pPr>
    </w:p>
    <w:tbl>
      <w:tblPr>
        <w:tblStyle w:val="Tabellenraster"/>
        <w:tblW w:w="0" w:type="auto"/>
        <w:tblLook w:val="04A0" w:firstRow="1" w:lastRow="0" w:firstColumn="1" w:lastColumn="0" w:noHBand="0" w:noVBand="1"/>
      </w:tblPr>
      <w:tblGrid>
        <w:gridCol w:w="3070"/>
        <w:gridCol w:w="3070"/>
        <w:gridCol w:w="3070"/>
      </w:tblGrid>
      <w:tr w:rsidR="00BF63D8" w:rsidRPr="00BF63D8" w:rsidTr="00BF63D8">
        <w:tc>
          <w:tcPr>
            <w:tcW w:w="3070" w:type="dxa"/>
            <w:tcBorders>
              <w:bottom w:val="single" w:sz="4" w:space="0" w:color="auto"/>
            </w:tcBorders>
            <w:shd w:val="clear" w:color="auto" w:fill="D9D9D9" w:themeFill="background1" w:themeFillShade="D9"/>
          </w:tcPr>
          <w:p w:rsidR="00BF63D8" w:rsidRPr="00BF63D8" w:rsidRDefault="00BF63D8" w:rsidP="00BF63D8">
            <w:pPr>
              <w:pStyle w:val="Listenabsatz1"/>
              <w:ind w:left="0"/>
              <w:rPr>
                <w:b/>
              </w:rPr>
            </w:pPr>
            <w:r w:rsidRPr="00BF63D8">
              <w:rPr>
                <w:b/>
              </w:rPr>
              <w:t>Blend Mode</w:t>
            </w:r>
          </w:p>
        </w:tc>
        <w:tc>
          <w:tcPr>
            <w:tcW w:w="3070" w:type="dxa"/>
            <w:tcBorders>
              <w:bottom w:val="single" w:sz="4" w:space="0" w:color="auto"/>
            </w:tcBorders>
            <w:shd w:val="clear" w:color="auto" w:fill="D9D9D9" w:themeFill="background1" w:themeFillShade="D9"/>
          </w:tcPr>
          <w:p w:rsidR="00BF63D8" w:rsidRPr="00BF63D8" w:rsidRDefault="00BF63D8" w:rsidP="00BF63D8">
            <w:pPr>
              <w:pStyle w:val="Listenabsatz1"/>
              <w:ind w:left="0"/>
              <w:rPr>
                <w:b/>
              </w:rPr>
            </w:pPr>
            <w:r w:rsidRPr="00BF63D8">
              <w:rPr>
                <w:b/>
              </w:rPr>
              <w:t>Equation</w:t>
            </w:r>
          </w:p>
        </w:tc>
        <w:tc>
          <w:tcPr>
            <w:tcW w:w="3070" w:type="dxa"/>
            <w:tcBorders>
              <w:bottom w:val="single" w:sz="4" w:space="0" w:color="auto"/>
            </w:tcBorders>
            <w:shd w:val="clear" w:color="auto" w:fill="D9D9D9" w:themeFill="background1" w:themeFillShade="D9"/>
          </w:tcPr>
          <w:p w:rsidR="00BF63D8" w:rsidRPr="00BF63D8" w:rsidRDefault="00BF63D8" w:rsidP="00BF63D8">
            <w:pPr>
              <w:pStyle w:val="Listenabsatz1"/>
              <w:ind w:left="0"/>
              <w:rPr>
                <w:b/>
              </w:rPr>
            </w:pPr>
            <w:r w:rsidRPr="00BF63D8">
              <w:rPr>
                <w:b/>
              </w:rPr>
              <w:t>Description</w:t>
            </w:r>
          </w:p>
        </w:tc>
      </w:tr>
      <w:tr w:rsidR="00BF63D8" w:rsidRPr="00BF63D8" w:rsidTr="00BF63D8">
        <w:tc>
          <w:tcPr>
            <w:tcW w:w="3070" w:type="dxa"/>
            <w:tcBorders>
              <w:left w:val="nil"/>
            </w:tcBorders>
          </w:tcPr>
          <w:p w:rsidR="00BF63D8" w:rsidRPr="00BF63D8" w:rsidRDefault="00BF63D8" w:rsidP="00DB3B9C">
            <w:pPr>
              <w:pStyle w:val="Listenabsatz1"/>
              <w:ind w:left="0"/>
              <w:rPr>
                <w:sz w:val="8"/>
                <w:szCs w:val="8"/>
              </w:rPr>
            </w:pPr>
          </w:p>
        </w:tc>
        <w:tc>
          <w:tcPr>
            <w:tcW w:w="3070" w:type="dxa"/>
          </w:tcPr>
          <w:p w:rsidR="00BF63D8" w:rsidRPr="00BF63D8" w:rsidRDefault="00BF63D8" w:rsidP="00DB3B9C">
            <w:pPr>
              <w:pStyle w:val="Listenabsatz1"/>
              <w:ind w:left="0"/>
              <w:rPr>
                <w:sz w:val="8"/>
                <w:szCs w:val="8"/>
              </w:rPr>
            </w:pPr>
          </w:p>
        </w:tc>
        <w:tc>
          <w:tcPr>
            <w:tcW w:w="3070" w:type="dxa"/>
            <w:tcBorders>
              <w:right w:val="nil"/>
            </w:tcBorders>
          </w:tcPr>
          <w:p w:rsidR="00BF63D8" w:rsidRPr="00BF63D8" w:rsidRDefault="00BF63D8" w:rsidP="00DB3B9C">
            <w:pPr>
              <w:pStyle w:val="Listenabsatz1"/>
              <w:ind w:left="0"/>
              <w:rPr>
                <w:sz w:val="8"/>
                <w:szCs w:val="8"/>
              </w:rPr>
            </w:pPr>
          </w:p>
        </w:tc>
      </w:tr>
      <w:tr w:rsidR="00BF63D8" w:rsidTr="00DB3B9C">
        <w:tc>
          <w:tcPr>
            <w:tcW w:w="3070" w:type="dxa"/>
          </w:tcPr>
          <w:p w:rsidR="00BF63D8" w:rsidRDefault="00682E1A" w:rsidP="00DB3B9C">
            <w:pPr>
              <w:pStyle w:val="Listenabsatz1"/>
              <w:ind w:left="0"/>
            </w:pPr>
            <w:r>
              <w:t>Multiply</w:t>
            </w:r>
          </w:p>
        </w:tc>
        <w:tc>
          <w:tcPr>
            <w:tcW w:w="3070" w:type="dxa"/>
          </w:tcPr>
          <w:p w:rsidR="00BF63D8" w:rsidRDefault="00682E1A" w:rsidP="00DB3B9C">
            <w:pPr>
              <w:pStyle w:val="Listenabsatz1"/>
              <w:ind w:left="0"/>
            </w:pPr>
            <w:r>
              <w:t>A * B</w:t>
            </w:r>
          </w:p>
        </w:tc>
        <w:tc>
          <w:tcPr>
            <w:tcW w:w="3070" w:type="dxa"/>
          </w:tcPr>
          <w:p w:rsidR="00BF63D8" w:rsidRDefault="00682E1A" w:rsidP="00DB3B9C">
            <w:pPr>
              <w:pStyle w:val="Listenabsatz1"/>
              <w:ind w:left="0"/>
            </w:pPr>
            <w:r>
              <w:t>A multiplied by B</w:t>
            </w:r>
          </w:p>
        </w:tc>
      </w:tr>
      <w:tr w:rsidR="00BF63D8" w:rsidTr="00DB3B9C">
        <w:tc>
          <w:tcPr>
            <w:tcW w:w="3070" w:type="dxa"/>
          </w:tcPr>
          <w:p w:rsidR="00BF63D8" w:rsidRDefault="00682E1A" w:rsidP="00DB3B9C">
            <w:pPr>
              <w:pStyle w:val="Listenabsatz1"/>
              <w:ind w:left="0"/>
            </w:pPr>
            <w:r>
              <w:t>Linear Burn</w:t>
            </w:r>
          </w:p>
        </w:tc>
        <w:tc>
          <w:tcPr>
            <w:tcW w:w="3070" w:type="dxa"/>
          </w:tcPr>
          <w:p w:rsidR="00BF63D8" w:rsidRDefault="00682E1A" w:rsidP="00DB3B9C">
            <w:pPr>
              <w:pStyle w:val="Listenabsatz1"/>
              <w:ind w:left="0"/>
            </w:pPr>
            <w:r>
              <w:t>A + B – 1</w:t>
            </w:r>
          </w:p>
        </w:tc>
        <w:tc>
          <w:tcPr>
            <w:tcW w:w="3070" w:type="dxa"/>
          </w:tcPr>
          <w:p w:rsidR="00BF63D8" w:rsidRDefault="00682E1A" w:rsidP="00DB3B9C">
            <w:pPr>
              <w:pStyle w:val="Listenabsatz1"/>
              <w:ind w:left="0"/>
            </w:pPr>
            <w:r>
              <w:t xml:space="preserve">A plus B then white is </w:t>
            </w:r>
            <w:proofErr w:type="spellStart"/>
            <w:r>
              <w:t>substracted</w:t>
            </w:r>
            <w:proofErr w:type="spellEnd"/>
            <w:r>
              <w:t xml:space="preserve"> from the sum</w:t>
            </w:r>
            <w:r>
              <w:br/>
              <w:t>( Inverting the result )</w:t>
            </w:r>
          </w:p>
        </w:tc>
      </w:tr>
      <w:tr w:rsidR="00BF63D8" w:rsidTr="00DB3B9C">
        <w:tc>
          <w:tcPr>
            <w:tcW w:w="3070" w:type="dxa"/>
          </w:tcPr>
          <w:p w:rsidR="00BF63D8" w:rsidRDefault="00682E1A" w:rsidP="00DB3B9C">
            <w:pPr>
              <w:pStyle w:val="Listenabsatz1"/>
              <w:ind w:left="0"/>
            </w:pPr>
            <w:r>
              <w:t>Color dodge</w:t>
            </w:r>
          </w:p>
        </w:tc>
        <w:tc>
          <w:tcPr>
            <w:tcW w:w="3070" w:type="dxa"/>
          </w:tcPr>
          <w:p w:rsidR="00BF63D8" w:rsidRDefault="00682E1A" w:rsidP="00DB3B9C">
            <w:pPr>
              <w:pStyle w:val="Listenabsatz1"/>
              <w:ind w:left="0"/>
            </w:pPr>
            <w:r>
              <w:t>B / ( 1 – A )</w:t>
            </w:r>
          </w:p>
        </w:tc>
        <w:tc>
          <w:tcPr>
            <w:tcW w:w="3070" w:type="dxa"/>
          </w:tcPr>
          <w:p w:rsidR="00BF63D8" w:rsidRDefault="00682E1A" w:rsidP="00CD000F">
            <w:pPr>
              <w:pStyle w:val="Listenabsatz1"/>
              <w:ind w:left="0"/>
            </w:pPr>
            <w:r>
              <w:t xml:space="preserve">B divided by </w:t>
            </w:r>
            <w:r w:rsidR="00CD000F">
              <w:t xml:space="preserve">inverted </w:t>
            </w:r>
            <w:r>
              <w:t>A.</w:t>
            </w:r>
          </w:p>
        </w:tc>
      </w:tr>
      <w:tr w:rsidR="00BF63D8" w:rsidTr="00BF63D8">
        <w:tc>
          <w:tcPr>
            <w:tcW w:w="3070" w:type="dxa"/>
          </w:tcPr>
          <w:p w:rsidR="00BF63D8" w:rsidRDefault="00CD000F" w:rsidP="00BF63D8">
            <w:pPr>
              <w:pStyle w:val="Listenabsatz1"/>
              <w:ind w:left="0"/>
            </w:pPr>
            <w:r>
              <w:t>Linear dodge</w:t>
            </w:r>
          </w:p>
        </w:tc>
        <w:tc>
          <w:tcPr>
            <w:tcW w:w="3070" w:type="dxa"/>
          </w:tcPr>
          <w:p w:rsidR="00BF63D8" w:rsidRDefault="00CD000F" w:rsidP="00BF63D8">
            <w:pPr>
              <w:pStyle w:val="Listenabsatz1"/>
              <w:ind w:left="0"/>
            </w:pPr>
            <w:r>
              <w:t>A + B</w:t>
            </w:r>
          </w:p>
        </w:tc>
        <w:tc>
          <w:tcPr>
            <w:tcW w:w="3070" w:type="dxa"/>
          </w:tcPr>
          <w:p w:rsidR="00BF63D8" w:rsidRDefault="00CD000F" w:rsidP="00BF63D8">
            <w:pPr>
              <w:pStyle w:val="Listenabsatz1"/>
              <w:ind w:left="0"/>
            </w:pPr>
            <w:r>
              <w:t>A plus B</w:t>
            </w:r>
          </w:p>
        </w:tc>
      </w:tr>
      <w:tr w:rsidR="00BF63D8" w:rsidTr="00BF63D8">
        <w:tc>
          <w:tcPr>
            <w:tcW w:w="3070" w:type="dxa"/>
          </w:tcPr>
          <w:p w:rsidR="00BF63D8" w:rsidRDefault="00CD000F" w:rsidP="00BF63D8">
            <w:pPr>
              <w:pStyle w:val="Listenabsatz1"/>
              <w:ind w:left="0"/>
            </w:pPr>
            <w:proofErr w:type="spellStart"/>
            <w:r>
              <w:t>Subsctract</w:t>
            </w:r>
            <w:proofErr w:type="spellEnd"/>
          </w:p>
        </w:tc>
        <w:tc>
          <w:tcPr>
            <w:tcW w:w="3070" w:type="dxa"/>
          </w:tcPr>
          <w:p w:rsidR="00BF63D8" w:rsidRDefault="00CD000F" w:rsidP="00BF63D8">
            <w:pPr>
              <w:pStyle w:val="Listenabsatz1"/>
              <w:ind w:left="0"/>
            </w:pPr>
            <w:r>
              <w:t>B – A</w:t>
            </w:r>
          </w:p>
        </w:tc>
        <w:tc>
          <w:tcPr>
            <w:tcW w:w="3070" w:type="dxa"/>
          </w:tcPr>
          <w:p w:rsidR="00BF63D8" w:rsidRDefault="00CD000F" w:rsidP="00BF63D8">
            <w:pPr>
              <w:pStyle w:val="Listenabsatz1"/>
              <w:ind w:left="0"/>
            </w:pPr>
            <w:r>
              <w:t>B minus A</w:t>
            </w:r>
          </w:p>
        </w:tc>
      </w:tr>
      <w:tr w:rsidR="00BF63D8" w:rsidTr="00BF63D8">
        <w:tc>
          <w:tcPr>
            <w:tcW w:w="3070" w:type="dxa"/>
          </w:tcPr>
          <w:p w:rsidR="00BF63D8" w:rsidRDefault="00CD000F" w:rsidP="00BF63D8">
            <w:pPr>
              <w:pStyle w:val="Listenabsatz1"/>
              <w:ind w:left="0"/>
            </w:pPr>
            <w:r>
              <w:t>Divide</w:t>
            </w:r>
          </w:p>
        </w:tc>
        <w:tc>
          <w:tcPr>
            <w:tcW w:w="3070" w:type="dxa"/>
          </w:tcPr>
          <w:p w:rsidR="00BF63D8" w:rsidRDefault="00CD000F" w:rsidP="00BF63D8">
            <w:pPr>
              <w:pStyle w:val="Listenabsatz1"/>
              <w:ind w:left="0"/>
            </w:pPr>
            <w:r>
              <w:t>B / A</w:t>
            </w:r>
          </w:p>
        </w:tc>
        <w:tc>
          <w:tcPr>
            <w:tcW w:w="3070" w:type="dxa"/>
          </w:tcPr>
          <w:p w:rsidR="00BF63D8" w:rsidRDefault="00CD000F" w:rsidP="00BF63D8">
            <w:pPr>
              <w:pStyle w:val="Listenabsatz1"/>
              <w:ind w:left="0"/>
            </w:pPr>
            <w:r>
              <w:t>B divided by A</w:t>
            </w:r>
          </w:p>
        </w:tc>
      </w:tr>
    </w:tbl>
    <w:p w:rsidR="00BF63D8" w:rsidRDefault="00BF63D8" w:rsidP="00BF63D8">
      <w:pPr>
        <w:pStyle w:val="Listenabsatz1"/>
        <w:ind w:left="0"/>
      </w:pPr>
    </w:p>
    <w:p w:rsidR="00BF63D8" w:rsidRDefault="00BF63D8" w:rsidP="00BF63D8">
      <w:pPr>
        <w:pStyle w:val="Listenabsatz1"/>
        <w:ind w:left="0"/>
      </w:pPr>
    </w:p>
    <w:p w:rsidR="00053F5E" w:rsidRDefault="00053F5E">
      <w:pPr>
        <w:suppressAutoHyphens w:val="0"/>
      </w:pPr>
      <w:r>
        <w:br w:type="page"/>
      </w:r>
    </w:p>
    <w:p w:rsidR="00053F5E" w:rsidRPr="006B62A7" w:rsidRDefault="00053F5E" w:rsidP="00053F5E">
      <w:pPr>
        <w:pStyle w:val="Headline1"/>
        <w:rPr>
          <w:kern w:val="0"/>
          <w:sz w:val="20"/>
        </w:rPr>
      </w:pPr>
      <w:bookmarkStart w:id="7" w:name="_Toc380736781"/>
      <w:r>
        <w:lastRenderedPageBreak/>
        <w:t>7</w:t>
      </w:r>
      <w:r w:rsidRPr="00AD792C">
        <w:t xml:space="preserve">. </w:t>
      </w:r>
      <w:r>
        <w:t>Blend mode descriptions</w:t>
      </w:r>
      <w:bookmarkEnd w:id="7"/>
    </w:p>
    <w:p w:rsidR="00053F5E" w:rsidRDefault="00053F5E" w:rsidP="00053F5E">
      <w:pPr>
        <w:pStyle w:val="Listenabsatz1"/>
        <w:ind w:left="0"/>
      </w:pPr>
    </w:p>
    <w:tbl>
      <w:tblPr>
        <w:tblStyle w:val="Tabellenraster"/>
        <w:tblW w:w="9235" w:type="dxa"/>
        <w:tblLook w:val="04A0" w:firstRow="1" w:lastRow="0" w:firstColumn="1" w:lastColumn="0" w:noHBand="0" w:noVBand="1"/>
      </w:tblPr>
      <w:tblGrid>
        <w:gridCol w:w="3070"/>
        <w:gridCol w:w="6165"/>
      </w:tblGrid>
      <w:tr w:rsidR="005755D2" w:rsidRPr="00BF63D8" w:rsidTr="005755D2">
        <w:tc>
          <w:tcPr>
            <w:tcW w:w="3070" w:type="dxa"/>
            <w:tcBorders>
              <w:bottom w:val="single" w:sz="4" w:space="0" w:color="auto"/>
            </w:tcBorders>
            <w:shd w:val="clear" w:color="auto" w:fill="D9D9D9" w:themeFill="background1" w:themeFillShade="D9"/>
          </w:tcPr>
          <w:p w:rsidR="005755D2" w:rsidRPr="00BF63D8" w:rsidRDefault="005755D2" w:rsidP="00DB3B9C">
            <w:pPr>
              <w:pStyle w:val="Listenabsatz1"/>
              <w:ind w:left="0"/>
              <w:rPr>
                <w:b/>
              </w:rPr>
            </w:pPr>
            <w:r w:rsidRPr="00BF63D8">
              <w:rPr>
                <w:b/>
              </w:rPr>
              <w:t>Blend Mode</w:t>
            </w:r>
          </w:p>
        </w:tc>
        <w:tc>
          <w:tcPr>
            <w:tcW w:w="6165" w:type="dxa"/>
            <w:tcBorders>
              <w:bottom w:val="single" w:sz="4" w:space="0" w:color="auto"/>
            </w:tcBorders>
            <w:shd w:val="clear" w:color="auto" w:fill="D9D9D9" w:themeFill="background1" w:themeFillShade="D9"/>
          </w:tcPr>
          <w:p w:rsidR="005755D2" w:rsidRPr="00BF63D8" w:rsidRDefault="005755D2" w:rsidP="00DB3B9C">
            <w:pPr>
              <w:pStyle w:val="Listenabsatz1"/>
              <w:ind w:left="0"/>
              <w:rPr>
                <w:b/>
              </w:rPr>
            </w:pPr>
            <w:r w:rsidRPr="00BF63D8">
              <w:rPr>
                <w:b/>
              </w:rPr>
              <w:t>Description</w:t>
            </w:r>
          </w:p>
        </w:tc>
      </w:tr>
      <w:tr w:rsidR="005755D2" w:rsidRPr="00BF63D8" w:rsidTr="005755D2">
        <w:tc>
          <w:tcPr>
            <w:tcW w:w="3070" w:type="dxa"/>
            <w:tcBorders>
              <w:left w:val="nil"/>
            </w:tcBorders>
          </w:tcPr>
          <w:p w:rsidR="005755D2" w:rsidRPr="00BF63D8" w:rsidRDefault="005755D2" w:rsidP="00DB3B9C">
            <w:pPr>
              <w:pStyle w:val="Listenabsatz1"/>
              <w:ind w:left="0"/>
              <w:rPr>
                <w:sz w:val="8"/>
                <w:szCs w:val="8"/>
              </w:rPr>
            </w:pPr>
          </w:p>
        </w:tc>
        <w:tc>
          <w:tcPr>
            <w:tcW w:w="6165" w:type="dxa"/>
            <w:tcBorders>
              <w:right w:val="nil"/>
            </w:tcBorders>
          </w:tcPr>
          <w:p w:rsidR="005755D2" w:rsidRPr="00BF63D8" w:rsidRDefault="005755D2" w:rsidP="00DB3B9C">
            <w:pPr>
              <w:pStyle w:val="Listenabsatz1"/>
              <w:ind w:left="0"/>
              <w:rPr>
                <w:sz w:val="8"/>
                <w:szCs w:val="8"/>
              </w:rPr>
            </w:pPr>
          </w:p>
        </w:tc>
      </w:tr>
      <w:tr w:rsidR="005755D2" w:rsidTr="005755D2">
        <w:tc>
          <w:tcPr>
            <w:tcW w:w="3070" w:type="dxa"/>
          </w:tcPr>
          <w:p w:rsidR="005755D2" w:rsidRDefault="005755D2" w:rsidP="00DB3B9C">
            <w:pPr>
              <w:pStyle w:val="Listenabsatz1"/>
              <w:ind w:left="0"/>
            </w:pPr>
            <w:r>
              <w:t>Normal</w:t>
            </w:r>
          </w:p>
        </w:tc>
        <w:tc>
          <w:tcPr>
            <w:tcW w:w="6165" w:type="dxa"/>
          </w:tcPr>
          <w:p w:rsidR="005755D2" w:rsidRDefault="005755D2" w:rsidP="00DB3B9C">
            <w:pPr>
              <w:pStyle w:val="Listenabsatz1"/>
              <w:ind w:left="0"/>
            </w:pPr>
            <w:r>
              <w:t>No math is applied to this mode.</w:t>
            </w:r>
          </w:p>
        </w:tc>
      </w:tr>
      <w:tr w:rsidR="005755D2" w:rsidTr="005755D2">
        <w:tc>
          <w:tcPr>
            <w:tcW w:w="3070" w:type="dxa"/>
          </w:tcPr>
          <w:p w:rsidR="005755D2" w:rsidRDefault="000B021E" w:rsidP="00DB3B9C">
            <w:pPr>
              <w:pStyle w:val="Listenabsatz1"/>
              <w:ind w:left="0"/>
            </w:pPr>
            <w:r>
              <w:t>Dissolve</w:t>
            </w:r>
          </w:p>
        </w:tc>
        <w:tc>
          <w:tcPr>
            <w:tcW w:w="6165" w:type="dxa"/>
          </w:tcPr>
          <w:p w:rsidR="005755D2" w:rsidRDefault="009A0BE8" w:rsidP="00DB3B9C">
            <w:pPr>
              <w:pStyle w:val="Listenabsatz1"/>
              <w:ind w:left="0"/>
            </w:pPr>
            <w:r>
              <w:t>The Dissolve blend mode on acts on transparent and partially transparent pixels – it treats transparency as a pixel pattern and applies a diffusion dither pattern.</w:t>
            </w:r>
          </w:p>
        </w:tc>
      </w:tr>
      <w:tr w:rsidR="009A0BE8" w:rsidTr="00FE0653">
        <w:tc>
          <w:tcPr>
            <w:tcW w:w="9235" w:type="dxa"/>
            <w:gridSpan w:val="2"/>
          </w:tcPr>
          <w:p w:rsidR="009A0BE8" w:rsidRDefault="009A0BE8" w:rsidP="00FE0653">
            <w:pPr>
              <w:pStyle w:val="Listenabsatz1"/>
              <w:ind w:left="0"/>
            </w:pPr>
          </w:p>
        </w:tc>
      </w:tr>
      <w:tr w:rsidR="009A0BE8" w:rsidRPr="009A0BE8" w:rsidTr="00A97A8F">
        <w:tc>
          <w:tcPr>
            <w:tcW w:w="9235" w:type="dxa"/>
            <w:gridSpan w:val="2"/>
          </w:tcPr>
          <w:p w:rsidR="009A0BE8" w:rsidRPr="009A0BE8" w:rsidRDefault="009A0BE8" w:rsidP="00FE0653">
            <w:pPr>
              <w:pStyle w:val="Listenabsatz1"/>
              <w:ind w:left="0"/>
              <w:rPr>
                <w:b/>
              </w:rPr>
            </w:pPr>
            <w:r w:rsidRPr="009A0BE8">
              <w:rPr>
                <w:b/>
              </w:rPr>
              <w:t>Darken Group</w:t>
            </w:r>
          </w:p>
        </w:tc>
      </w:tr>
      <w:tr w:rsidR="005755D2" w:rsidTr="005755D2">
        <w:tc>
          <w:tcPr>
            <w:tcW w:w="3070" w:type="dxa"/>
          </w:tcPr>
          <w:p w:rsidR="005755D2" w:rsidRDefault="009A0BE8" w:rsidP="00DB3B9C">
            <w:pPr>
              <w:pStyle w:val="Listenabsatz1"/>
              <w:ind w:left="0"/>
            </w:pPr>
            <w:r>
              <w:t>Darken</w:t>
            </w:r>
          </w:p>
        </w:tc>
        <w:tc>
          <w:tcPr>
            <w:tcW w:w="6165" w:type="dxa"/>
          </w:tcPr>
          <w:p w:rsidR="005755D2" w:rsidRDefault="009A0BE8" w:rsidP="00DB3B9C">
            <w:pPr>
              <w:pStyle w:val="Listenabsatz1"/>
              <w:ind w:left="0"/>
            </w:pPr>
            <w:r>
              <w:t xml:space="preserve">If the pixels of the selected layer are darker </w:t>
            </w:r>
            <w:proofErr w:type="spellStart"/>
            <w:r>
              <w:t>then</w:t>
            </w:r>
            <w:proofErr w:type="spellEnd"/>
            <w:r>
              <w:t xml:space="preserve"> the ones on the layers below, they are kept in the image. If the pixels in the layer are lighter, they are replaced with the tones on the layers below (they show through to the selected layer), so basically the darker tones of all layers are kept. Note that this behavior is on a channel by channel basis, i.e., this rule is applied to each of the 3 RGB color channels separately. If you want to apply the same Darken blend mode behavior on a composite basis, use the Darker Color blend mode instead (however this typically results in harsher transitions).</w:t>
            </w:r>
          </w:p>
        </w:tc>
      </w:tr>
      <w:tr w:rsidR="005755D2" w:rsidTr="005755D2">
        <w:tc>
          <w:tcPr>
            <w:tcW w:w="3070" w:type="dxa"/>
          </w:tcPr>
          <w:p w:rsidR="005755D2" w:rsidRDefault="009A0BE8" w:rsidP="00DB3B9C">
            <w:pPr>
              <w:pStyle w:val="Listenabsatz1"/>
              <w:ind w:left="0"/>
            </w:pPr>
            <w:r>
              <w:t>Multiply</w:t>
            </w:r>
          </w:p>
        </w:tc>
        <w:tc>
          <w:tcPr>
            <w:tcW w:w="6165" w:type="dxa"/>
          </w:tcPr>
          <w:p w:rsidR="005755D2" w:rsidRDefault="009A0BE8" w:rsidP="00DB3B9C">
            <w:pPr>
              <w:pStyle w:val="Listenabsatz1"/>
              <w:ind w:left="0"/>
            </w:pPr>
            <w:r>
              <w:t xml:space="preserve">The best mode for darkening. Works by multiplying the luminance levels of the current layer’s pixels with the pixels in the layers below. Great for creating shadows and removing whites and other light colors (while keeping the darker colors). As an analogy, think of the selected layer and all of the layers below as individual transparencies, and that they are stacked on top of each other, and then placed on an overhead projector. Using this analogy, the light passing through the lighter areas will have trouble getting through the darker areas, but the lighter areas will shine through other lighter areas with relative ease. If the Multiply blend mode isn’t dark enough for what you’re working on, try the Linear Burn or Color Burn modes. </w:t>
            </w:r>
            <w:r>
              <w:rPr>
                <w:rStyle w:val="Fett"/>
              </w:rPr>
              <w:t>Math: A×B</w:t>
            </w:r>
            <w:r>
              <w:t xml:space="preserve"> </w:t>
            </w:r>
            <w:r>
              <w:rPr>
                <w:rStyle w:val="Hervorhebung"/>
              </w:rPr>
              <w:t>(Active Layer multiplied by Background Layer)</w:t>
            </w:r>
            <w:r>
              <w:t>.</w:t>
            </w:r>
          </w:p>
        </w:tc>
      </w:tr>
      <w:tr w:rsidR="005755D2" w:rsidTr="005755D2">
        <w:tc>
          <w:tcPr>
            <w:tcW w:w="3070" w:type="dxa"/>
          </w:tcPr>
          <w:p w:rsidR="005755D2" w:rsidRDefault="009A0BE8" w:rsidP="00DB3B9C">
            <w:pPr>
              <w:pStyle w:val="Listenabsatz1"/>
              <w:ind w:left="0"/>
            </w:pPr>
            <w:r>
              <w:t xml:space="preserve">Color Burn </w:t>
            </w:r>
            <w:r>
              <w:rPr>
                <w:rStyle w:val="Hervorhebung"/>
              </w:rPr>
              <w:t>(Special 8)</w:t>
            </w:r>
          </w:p>
        </w:tc>
        <w:tc>
          <w:tcPr>
            <w:tcW w:w="6165" w:type="dxa"/>
          </w:tcPr>
          <w:p w:rsidR="005755D2" w:rsidRDefault="009A0BE8" w:rsidP="00DB3B9C">
            <w:pPr>
              <w:pStyle w:val="Listenabsatz1"/>
              <w:ind w:left="0"/>
            </w:pPr>
            <w:r>
              <w:t xml:space="preserve">Darker than Multiply, with more highly saturated mid-tones and reduced highlights. This is one of the “Special 8” that I mentioned earlier, where Fill and Opacity behave differently. </w:t>
            </w:r>
            <w:r>
              <w:rPr>
                <w:rStyle w:val="Fett"/>
              </w:rPr>
              <w:t>Math: 1</w:t>
            </w:r>
            <w:proofErr w:type="gramStart"/>
            <w:r>
              <w:rPr>
                <w:rStyle w:val="Fett"/>
              </w:rPr>
              <w:t>−(</w:t>
            </w:r>
            <w:proofErr w:type="gramEnd"/>
            <w:r>
              <w:rPr>
                <w:rStyle w:val="Fett"/>
              </w:rPr>
              <w:t>1−B)÷A</w:t>
            </w:r>
            <w:r>
              <w:t xml:space="preserve"> (Background Layer inverted, divided by Active Layer, and the quotient is then inverted).</w:t>
            </w:r>
          </w:p>
        </w:tc>
      </w:tr>
      <w:tr w:rsidR="005755D2" w:rsidTr="005755D2">
        <w:tc>
          <w:tcPr>
            <w:tcW w:w="3070" w:type="dxa"/>
          </w:tcPr>
          <w:p w:rsidR="005755D2" w:rsidRDefault="009A0BE8" w:rsidP="00DB3B9C">
            <w:pPr>
              <w:pStyle w:val="Listenabsatz1"/>
              <w:ind w:left="0"/>
            </w:pPr>
            <w:r>
              <w:t>Linear Burn</w:t>
            </w:r>
            <w:r>
              <w:rPr>
                <w:rStyle w:val="Hervorhebung"/>
              </w:rPr>
              <w:t xml:space="preserve"> (Special 8)</w:t>
            </w:r>
          </w:p>
        </w:tc>
        <w:tc>
          <w:tcPr>
            <w:tcW w:w="6165" w:type="dxa"/>
          </w:tcPr>
          <w:p w:rsidR="005755D2" w:rsidRDefault="009A0BE8" w:rsidP="00DB3B9C">
            <w:pPr>
              <w:pStyle w:val="Listenabsatz1"/>
              <w:ind w:left="0"/>
            </w:pPr>
            <w:r>
              <w:t xml:space="preserve">Darker than Multiply, but less saturated than Color Burn. This is one of the “Special 8” that I mentioned earlier, where Fill and Opacity behave differently. </w:t>
            </w:r>
            <w:r>
              <w:rPr>
                <w:rStyle w:val="Fett"/>
              </w:rPr>
              <w:t>Math: A+B−1</w:t>
            </w:r>
            <w:r>
              <w:t xml:space="preserve"> (Active Layer plus Background Layer, then white is subtracted from the sum (an inversion).</w:t>
            </w:r>
          </w:p>
        </w:tc>
      </w:tr>
      <w:tr w:rsidR="009A0BE8" w:rsidTr="005755D2">
        <w:tc>
          <w:tcPr>
            <w:tcW w:w="3070" w:type="dxa"/>
          </w:tcPr>
          <w:p w:rsidR="009A0BE8" w:rsidRDefault="009A0BE8" w:rsidP="00DB3B9C">
            <w:pPr>
              <w:pStyle w:val="Listenabsatz1"/>
              <w:ind w:left="0"/>
            </w:pPr>
            <w:r>
              <w:t>Darker Color</w:t>
            </w:r>
          </w:p>
        </w:tc>
        <w:tc>
          <w:tcPr>
            <w:tcW w:w="6165" w:type="dxa"/>
          </w:tcPr>
          <w:p w:rsidR="009A0BE8" w:rsidRDefault="009A0BE8" w:rsidP="00DB3B9C">
            <w:pPr>
              <w:pStyle w:val="Listenabsatz1"/>
              <w:ind w:left="0"/>
            </w:pPr>
            <w:r>
              <w:t>Similar to the Darken blend mode, but darkens on the composite channel, instead of separate RGB color channels.</w:t>
            </w:r>
          </w:p>
        </w:tc>
      </w:tr>
      <w:tr w:rsidR="009A0BE8" w:rsidTr="005755D2">
        <w:tc>
          <w:tcPr>
            <w:tcW w:w="3070" w:type="dxa"/>
          </w:tcPr>
          <w:p w:rsidR="009A0BE8" w:rsidRDefault="009A0BE8" w:rsidP="00DB3B9C">
            <w:pPr>
              <w:pStyle w:val="Listenabsatz1"/>
              <w:ind w:left="0"/>
            </w:pPr>
          </w:p>
        </w:tc>
        <w:tc>
          <w:tcPr>
            <w:tcW w:w="6165" w:type="dxa"/>
          </w:tcPr>
          <w:p w:rsidR="009A0BE8" w:rsidRDefault="009A0BE8" w:rsidP="00DB3B9C">
            <w:pPr>
              <w:pStyle w:val="Listenabsatz1"/>
              <w:ind w:left="0"/>
            </w:pPr>
          </w:p>
        </w:tc>
      </w:tr>
    </w:tbl>
    <w:p w:rsidR="009A0BE8" w:rsidRDefault="009A0BE8">
      <w:r>
        <w:br w:type="page"/>
      </w:r>
    </w:p>
    <w:tbl>
      <w:tblPr>
        <w:tblStyle w:val="Tabellenraster"/>
        <w:tblW w:w="9235" w:type="dxa"/>
        <w:tblLook w:val="04A0" w:firstRow="1" w:lastRow="0" w:firstColumn="1" w:lastColumn="0" w:noHBand="0" w:noVBand="1"/>
      </w:tblPr>
      <w:tblGrid>
        <w:gridCol w:w="3070"/>
        <w:gridCol w:w="6165"/>
      </w:tblGrid>
      <w:tr w:rsidR="009A0BE8" w:rsidRPr="009A0BE8" w:rsidTr="00FE0653">
        <w:tc>
          <w:tcPr>
            <w:tcW w:w="9235" w:type="dxa"/>
            <w:gridSpan w:val="2"/>
          </w:tcPr>
          <w:p w:rsidR="009A0BE8" w:rsidRPr="009A0BE8" w:rsidRDefault="009A0BE8" w:rsidP="00FE0653">
            <w:pPr>
              <w:pStyle w:val="Listenabsatz1"/>
              <w:ind w:left="0"/>
              <w:rPr>
                <w:b/>
              </w:rPr>
            </w:pPr>
            <w:r>
              <w:rPr>
                <w:b/>
              </w:rPr>
              <w:lastRenderedPageBreak/>
              <w:t>Lighten</w:t>
            </w:r>
            <w:r w:rsidRPr="009A0BE8">
              <w:rPr>
                <w:b/>
              </w:rPr>
              <w:t xml:space="preserve"> Group</w:t>
            </w:r>
          </w:p>
        </w:tc>
      </w:tr>
      <w:tr w:rsidR="009A0BE8" w:rsidTr="005755D2">
        <w:tc>
          <w:tcPr>
            <w:tcW w:w="3070" w:type="dxa"/>
          </w:tcPr>
          <w:p w:rsidR="009A0BE8" w:rsidRDefault="009A0BE8" w:rsidP="00DB3B9C">
            <w:pPr>
              <w:pStyle w:val="Listenabsatz1"/>
              <w:ind w:left="0"/>
            </w:pPr>
            <w:r>
              <w:t>Lighten</w:t>
            </w:r>
          </w:p>
        </w:tc>
        <w:tc>
          <w:tcPr>
            <w:tcW w:w="6165" w:type="dxa"/>
          </w:tcPr>
          <w:p w:rsidR="009A0BE8" w:rsidRDefault="009A0BE8" w:rsidP="00DB3B9C">
            <w:pPr>
              <w:pStyle w:val="Listenabsatz1"/>
              <w:ind w:left="0"/>
            </w:pPr>
            <w:r>
              <w:t xml:space="preserve">If the pixels of the selected layer are lighter </w:t>
            </w:r>
            <w:proofErr w:type="spellStart"/>
            <w:r>
              <w:t>then</w:t>
            </w:r>
            <w:proofErr w:type="spellEnd"/>
            <w:r>
              <w:t xml:space="preserve"> the ones on the layers below, they are kept in the image (the opposite of the Darken blend mode). If the pixels in the layer are darker, they are replaced with the pixels on the layers below (they show through to the selected layer). Note that this behavior is on a channel by channel basis, i.e., this rule is applied to each of the 3 RGB color channels separately. If you want to apply the same Lighten blend mode behavior on a composite basis, use the Lighter Color blend mode instead (however this typically results in harsher transitions).</w:t>
            </w:r>
          </w:p>
        </w:tc>
      </w:tr>
      <w:tr w:rsidR="009A0BE8" w:rsidTr="005755D2">
        <w:tc>
          <w:tcPr>
            <w:tcW w:w="3070" w:type="dxa"/>
          </w:tcPr>
          <w:p w:rsidR="009A0BE8" w:rsidRDefault="009A0BE8" w:rsidP="00DB3B9C">
            <w:pPr>
              <w:pStyle w:val="Listenabsatz1"/>
              <w:ind w:left="0"/>
            </w:pPr>
            <w:r>
              <w:t>Screen</w:t>
            </w:r>
          </w:p>
        </w:tc>
        <w:tc>
          <w:tcPr>
            <w:tcW w:w="6165" w:type="dxa"/>
          </w:tcPr>
          <w:p w:rsidR="009A0BE8" w:rsidRDefault="009A0BE8" w:rsidP="00DB3B9C">
            <w:pPr>
              <w:pStyle w:val="Listenabsatz1"/>
              <w:ind w:left="0"/>
            </w:pPr>
            <w:r>
              <w:t xml:space="preserve">Similar to the Lighten blend mode, but brighter and removes more of the dark pixels, and results in smoother transitions. Works somewhat like the Multiply blend mode, in that it multiplies the light pixels (instead of the dark pixels like the Multiply blend mode does). As an analogy, imagine the selected layer and each of the underlying layers as being 35mm slides, and each slide being placed in a separate projector (one slide for each projector), then all of the projectors are turned on and pointed at the same projector screen…this is the effect of the Screen blend mode. This is a great mode for making blacks disappear while keeping the whites, and for making glow effects. </w:t>
            </w:r>
            <w:r>
              <w:rPr>
                <w:rStyle w:val="Fett"/>
              </w:rPr>
              <w:t>Math: 1</w:t>
            </w:r>
            <w:proofErr w:type="gramStart"/>
            <w:r>
              <w:rPr>
                <w:rStyle w:val="Fett"/>
              </w:rPr>
              <w:t>−(</w:t>
            </w:r>
            <w:proofErr w:type="gramEnd"/>
            <w:r>
              <w:rPr>
                <w:rStyle w:val="Fett"/>
              </w:rPr>
              <w:t>1−A)×(1−B)</w:t>
            </w:r>
            <w:r>
              <w:t xml:space="preserve"> (</w:t>
            </w:r>
            <w:proofErr w:type="spellStart"/>
            <w:r>
              <w:t>A</w:t>
            </w:r>
            <w:proofErr w:type="spellEnd"/>
            <w:r>
              <w:t xml:space="preserve"> inverted multiplied by B inverted, and the product is inverted).</w:t>
            </w:r>
          </w:p>
        </w:tc>
      </w:tr>
      <w:tr w:rsidR="009A0BE8" w:rsidTr="005755D2">
        <w:tc>
          <w:tcPr>
            <w:tcW w:w="3070" w:type="dxa"/>
          </w:tcPr>
          <w:p w:rsidR="009A0BE8" w:rsidRDefault="009A0BE8" w:rsidP="00DB3B9C">
            <w:pPr>
              <w:pStyle w:val="Listenabsatz1"/>
              <w:ind w:left="0"/>
            </w:pPr>
            <w:r>
              <w:t xml:space="preserve">Color Dodge </w:t>
            </w:r>
            <w:r>
              <w:rPr>
                <w:rStyle w:val="Hervorhebung"/>
              </w:rPr>
              <w:t>(Special 8)</w:t>
            </w:r>
          </w:p>
        </w:tc>
        <w:tc>
          <w:tcPr>
            <w:tcW w:w="6165" w:type="dxa"/>
          </w:tcPr>
          <w:p w:rsidR="009A0BE8" w:rsidRDefault="009A0BE8" w:rsidP="00DB3B9C">
            <w:pPr>
              <w:pStyle w:val="Listenabsatz1"/>
              <w:ind w:left="0"/>
            </w:pPr>
            <w:r>
              <w:t xml:space="preserve">Brighter than the Screen blend mode. Results in an intense, </w:t>
            </w:r>
            <w:proofErr w:type="spellStart"/>
            <w:r>
              <w:t>contrasty</w:t>
            </w:r>
            <w:proofErr w:type="spellEnd"/>
            <w:r>
              <w:t xml:space="preserve"> color-typically results in saturated mid-tones and blown highlights. </w:t>
            </w:r>
            <w:r>
              <w:rPr>
                <w:rStyle w:val="Fett"/>
              </w:rPr>
              <w:t>Math: B</w:t>
            </w:r>
            <w:proofErr w:type="gramStart"/>
            <w:r>
              <w:rPr>
                <w:rStyle w:val="Fett"/>
              </w:rPr>
              <w:t>÷(</w:t>
            </w:r>
            <w:proofErr w:type="gramEnd"/>
            <w:r>
              <w:rPr>
                <w:rStyle w:val="Fett"/>
              </w:rPr>
              <w:t>1−A)</w:t>
            </w:r>
            <w:r>
              <w:t xml:space="preserve"> (B divided by </w:t>
            </w:r>
            <w:proofErr w:type="spellStart"/>
            <w:r>
              <w:t>A</w:t>
            </w:r>
            <w:proofErr w:type="spellEnd"/>
            <w:r>
              <w:t xml:space="preserve"> inverted).</w:t>
            </w:r>
          </w:p>
        </w:tc>
      </w:tr>
      <w:tr w:rsidR="009A0BE8" w:rsidTr="005755D2">
        <w:tc>
          <w:tcPr>
            <w:tcW w:w="3070" w:type="dxa"/>
          </w:tcPr>
          <w:p w:rsidR="009A0BE8" w:rsidRDefault="009A0BE8" w:rsidP="00DB3B9C">
            <w:pPr>
              <w:pStyle w:val="Listenabsatz1"/>
              <w:ind w:left="0"/>
            </w:pPr>
            <w:r>
              <w:t xml:space="preserve">Linear Dodge (Add) </w:t>
            </w:r>
            <w:r>
              <w:rPr>
                <w:rStyle w:val="Hervorhebung"/>
              </w:rPr>
              <w:t>(Special 8)</w:t>
            </w:r>
          </w:p>
        </w:tc>
        <w:tc>
          <w:tcPr>
            <w:tcW w:w="6165" w:type="dxa"/>
          </w:tcPr>
          <w:p w:rsidR="009A0BE8" w:rsidRDefault="009A0BE8" w:rsidP="00DB3B9C">
            <w:pPr>
              <w:pStyle w:val="Listenabsatz1"/>
              <w:ind w:left="0"/>
            </w:pPr>
            <w:r>
              <w:t xml:space="preserve">Brighter than the Color Dodge blend mode, but less saturated and intense. This mode “Adds” the luminance levels. </w:t>
            </w:r>
            <w:r>
              <w:rPr>
                <w:rStyle w:val="Fett"/>
              </w:rPr>
              <w:t>Math: A+B (A plus B)</w:t>
            </w:r>
            <w:r>
              <w:t>.</w:t>
            </w:r>
          </w:p>
        </w:tc>
      </w:tr>
      <w:tr w:rsidR="009A0BE8" w:rsidTr="005755D2">
        <w:tc>
          <w:tcPr>
            <w:tcW w:w="3070" w:type="dxa"/>
          </w:tcPr>
          <w:p w:rsidR="009A0BE8" w:rsidRDefault="009A0BE8" w:rsidP="00DB3B9C">
            <w:pPr>
              <w:pStyle w:val="Listenabsatz1"/>
              <w:ind w:left="0"/>
            </w:pPr>
            <w:r>
              <w:t>Lighter Color</w:t>
            </w:r>
          </w:p>
        </w:tc>
        <w:tc>
          <w:tcPr>
            <w:tcW w:w="6165" w:type="dxa"/>
          </w:tcPr>
          <w:p w:rsidR="009A0BE8" w:rsidRDefault="009A0BE8" w:rsidP="00DB3B9C">
            <w:pPr>
              <w:pStyle w:val="Listenabsatz1"/>
              <w:ind w:left="0"/>
            </w:pPr>
            <w:r>
              <w:t>Similar to the Lighten blend mode, but lightens on the composite channel, instead of separate color channels. Compares each pixel and gives you the lighter of the two (and usually results in harsher transitions).</w:t>
            </w:r>
          </w:p>
        </w:tc>
      </w:tr>
      <w:tr w:rsidR="009A0BE8" w:rsidTr="005755D2">
        <w:tc>
          <w:tcPr>
            <w:tcW w:w="3070" w:type="dxa"/>
          </w:tcPr>
          <w:p w:rsidR="009A0BE8" w:rsidRDefault="009A0BE8" w:rsidP="00DB3B9C">
            <w:pPr>
              <w:pStyle w:val="Listenabsatz1"/>
              <w:ind w:left="0"/>
            </w:pPr>
          </w:p>
        </w:tc>
        <w:tc>
          <w:tcPr>
            <w:tcW w:w="6165" w:type="dxa"/>
          </w:tcPr>
          <w:p w:rsidR="009A0BE8" w:rsidRDefault="009A0BE8" w:rsidP="00DB3B9C">
            <w:pPr>
              <w:pStyle w:val="Listenabsatz1"/>
              <w:ind w:left="0"/>
            </w:pPr>
          </w:p>
        </w:tc>
      </w:tr>
    </w:tbl>
    <w:p w:rsidR="00A04ED6" w:rsidRDefault="00A04ED6">
      <w:r>
        <w:br w:type="page"/>
      </w:r>
    </w:p>
    <w:tbl>
      <w:tblPr>
        <w:tblStyle w:val="Tabellenraster"/>
        <w:tblW w:w="9235" w:type="dxa"/>
        <w:tblLook w:val="04A0" w:firstRow="1" w:lastRow="0" w:firstColumn="1" w:lastColumn="0" w:noHBand="0" w:noVBand="1"/>
      </w:tblPr>
      <w:tblGrid>
        <w:gridCol w:w="3070"/>
        <w:gridCol w:w="6165"/>
      </w:tblGrid>
      <w:tr w:rsidR="00A04ED6" w:rsidRPr="009A0BE8" w:rsidTr="00FE0653">
        <w:tc>
          <w:tcPr>
            <w:tcW w:w="9235" w:type="dxa"/>
            <w:gridSpan w:val="2"/>
          </w:tcPr>
          <w:p w:rsidR="00A04ED6" w:rsidRPr="009A0BE8" w:rsidRDefault="00A04ED6" w:rsidP="00FE0653">
            <w:pPr>
              <w:pStyle w:val="Listenabsatz1"/>
              <w:ind w:left="0"/>
              <w:rPr>
                <w:b/>
              </w:rPr>
            </w:pPr>
            <w:r>
              <w:rPr>
                <w:b/>
              </w:rPr>
              <w:lastRenderedPageBreak/>
              <w:t>Contrast</w:t>
            </w:r>
            <w:r w:rsidRPr="009A0BE8">
              <w:rPr>
                <w:b/>
              </w:rPr>
              <w:t xml:space="preserve"> Group</w:t>
            </w:r>
          </w:p>
        </w:tc>
      </w:tr>
      <w:tr w:rsidR="009A0BE8" w:rsidTr="005755D2">
        <w:tc>
          <w:tcPr>
            <w:tcW w:w="3070" w:type="dxa"/>
          </w:tcPr>
          <w:p w:rsidR="009A0BE8" w:rsidRDefault="00A04ED6" w:rsidP="00DB3B9C">
            <w:pPr>
              <w:pStyle w:val="Listenabsatz1"/>
              <w:ind w:left="0"/>
            </w:pPr>
            <w:r>
              <w:t>Overlay</w:t>
            </w:r>
          </w:p>
        </w:tc>
        <w:tc>
          <w:tcPr>
            <w:tcW w:w="6165" w:type="dxa"/>
          </w:tcPr>
          <w:p w:rsidR="009A0BE8" w:rsidRDefault="00A04ED6" w:rsidP="00DB3B9C">
            <w:pPr>
              <w:pStyle w:val="Listenabsatz1"/>
              <w:ind w:left="0"/>
            </w:pPr>
            <w:r>
              <w:t xml:space="preserve">Uses a combination of the Screen blend mode on the lighter pixels, and the Multiply blend mode on the darker pixels. It uses a half-strength application of these modes, and the mid-tones (50% gray) </w:t>
            </w:r>
            <w:proofErr w:type="gramStart"/>
            <w:r>
              <w:t>becomes</w:t>
            </w:r>
            <w:proofErr w:type="gramEnd"/>
            <w:r>
              <w:t xml:space="preserve"> transparent. One difference between the Overlay blend mode and the other Contrast blend </w:t>
            </w:r>
            <w:proofErr w:type="gramStart"/>
            <w:r>
              <w:t>modes,</w:t>
            </w:r>
            <w:proofErr w:type="gramEnd"/>
            <w:r>
              <w:t xml:space="preserve"> is that it makes its calculations based on the brightness of the layers below the active layer—all of the other Contrast modes make their calculations based on the brightness of the active layer. To get results similar to the Overlay mode, but where the blend mode favors the active layer, use the Hard Light blend mode (it uses similar logic, but favors the active layer). Another thing to note about the Overlay blend </w:t>
            </w:r>
            <w:proofErr w:type="gramStart"/>
            <w:r>
              <w:t>mode,</w:t>
            </w:r>
            <w:proofErr w:type="gramEnd"/>
            <w:r>
              <w:t xml:space="preserve"> is that it and the Hard Light blend mode are commuted versions of each other. This means that if you apply the Overlay blend mode to the active layer, you will get the same effect if you apply the Hard Light blend mode to the layer below, and then switch the order of the layers.</w:t>
            </w:r>
          </w:p>
        </w:tc>
      </w:tr>
      <w:tr w:rsidR="009A0BE8" w:rsidTr="005755D2">
        <w:tc>
          <w:tcPr>
            <w:tcW w:w="3070" w:type="dxa"/>
          </w:tcPr>
          <w:p w:rsidR="009A0BE8" w:rsidRDefault="00A04ED6" w:rsidP="00DB3B9C">
            <w:pPr>
              <w:pStyle w:val="Listenabsatz1"/>
              <w:ind w:left="0"/>
            </w:pPr>
            <w:r>
              <w:t>Soft Light</w:t>
            </w:r>
          </w:p>
        </w:tc>
        <w:tc>
          <w:tcPr>
            <w:tcW w:w="6165" w:type="dxa"/>
          </w:tcPr>
          <w:p w:rsidR="009A0BE8" w:rsidRDefault="00A04ED6" w:rsidP="00DB3B9C">
            <w:pPr>
              <w:pStyle w:val="Listenabsatz1"/>
              <w:ind w:left="0"/>
            </w:pPr>
            <w:r>
              <w:t>Uses a combination of the Screen blend mode on the lighter pixels, and the Multiply blend mode on the darker pixels (a half-strength application of both modes). Similar to the Overlay blend mode, but results in a more organic effect that is softer—results in somewhat transparent highlights and shadows.</w:t>
            </w:r>
          </w:p>
        </w:tc>
      </w:tr>
      <w:tr w:rsidR="00A04ED6" w:rsidTr="005755D2">
        <w:tc>
          <w:tcPr>
            <w:tcW w:w="3070" w:type="dxa"/>
          </w:tcPr>
          <w:p w:rsidR="00A04ED6" w:rsidRDefault="00A04ED6" w:rsidP="00DB3B9C">
            <w:pPr>
              <w:pStyle w:val="Listenabsatz1"/>
              <w:ind w:left="0"/>
            </w:pPr>
            <w:r>
              <w:t>Hard Light</w:t>
            </w:r>
          </w:p>
        </w:tc>
        <w:tc>
          <w:tcPr>
            <w:tcW w:w="6165" w:type="dxa"/>
          </w:tcPr>
          <w:p w:rsidR="00A04ED6" w:rsidRDefault="00A04ED6" w:rsidP="00DB3B9C">
            <w:pPr>
              <w:pStyle w:val="Listenabsatz1"/>
              <w:ind w:left="0"/>
            </w:pPr>
            <w:r>
              <w:t xml:space="preserve">Uses a combination of the Linear Dodge blend mode on the lighter pixels, and the Linear Burn blend mode on the darker pixels. It uses a half-strength application of these modes, and logic similar to the Overlay blend mode, but favors the active layer, as opposed to the underlying layers. The effect is more intense than the Overlay blend mode, and results in harsher light. Another thing to note about the Hard Light blend </w:t>
            </w:r>
            <w:proofErr w:type="gramStart"/>
            <w:r>
              <w:t>mode,</w:t>
            </w:r>
            <w:proofErr w:type="gramEnd"/>
            <w:r>
              <w:t xml:space="preserve"> is that it and the Overlay blend mode are commuted versions of each other. This means that if you apply the Hard Light blend mode to the active layer, you will get the same effect if you apply the Overlay blend mode to the layer below, and then switch the order of the layers.</w:t>
            </w:r>
          </w:p>
        </w:tc>
      </w:tr>
      <w:tr w:rsidR="00A04ED6" w:rsidTr="005755D2">
        <w:tc>
          <w:tcPr>
            <w:tcW w:w="3070" w:type="dxa"/>
          </w:tcPr>
          <w:p w:rsidR="00A04ED6" w:rsidRDefault="00A04ED6" w:rsidP="00DB3B9C">
            <w:pPr>
              <w:pStyle w:val="Listenabsatz1"/>
              <w:ind w:left="0"/>
            </w:pPr>
            <w:r>
              <w:t xml:space="preserve">Vivid Light </w:t>
            </w:r>
            <w:r>
              <w:rPr>
                <w:rStyle w:val="Hervorhebung"/>
              </w:rPr>
              <w:t>(Special 8)</w:t>
            </w:r>
          </w:p>
        </w:tc>
        <w:tc>
          <w:tcPr>
            <w:tcW w:w="6165" w:type="dxa"/>
          </w:tcPr>
          <w:p w:rsidR="00A04ED6" w:rsidRDefault="00A04ED6" w:rsidP="00DB3B9C">
            <w:pPr>
              <w:pStyle w:val="Listenabsatz1"/>
              <w:ind w:left="0"/>
            </w:pPr>
            <w:r>
              <w:t>Uses a combination of the Color Dodge Mode on the lighter pixels, and the Color Burn blend mode on the darker pixels (a half-strength application of both modes). Similar to the Hard Mix blend mode in overdrive, and typically results in a more extreme effect.</w:t>
            </w:r>
          </w:p>
        </w:tc>
      </w:tr>
      <w:tr w:rsidR="00A04ED6" w:rsidTr="005755D2">
        <w:tc>
          <w:tcPr>
            <w:tcW w:w="3070" w:type="dxa"/>
          </w:tcPr>
          <w:p w:rsidR="00A04ED6" w:rsidRDefault="00A04ED6" w:rsidP="00DB3B9C">
            <w:pPr>
              <w:pStyle w:val="Listenabsatz1"/>
              <w:ind w:left="0"/>
            </w:pPr>
            <w:r>
              <w:t xml:space="preserve">Linear Light </w:t>
            </w:r>
            <w:r>
              <w:rPr>
                <w:rStyle w:val="Hervorhebung"/>
              </w:rPr>
              <w:t>(Special 8)</w:t>
            </w:r>
          </w:p>
        </w:tc>
        <w:tc>
          <w:tcPr>
            <w:tcW w:w="6165" w:type="dxa"/>
          </w:tcPr>
          <w:p w:rsidR="00A04ED6" w:rsidRDefault="00A04ED6" w:rsidP="00DB3B9C">
            <w:pPr>
              <w:pStyle w:val="Listenabsatz1"/>
              <w:ind w:left="0"/>
            </w:pPr>
            <w:r>
              <w:t>Uses a combination of the Linear Dodge blend mode on the lighter pixels, and the Linear Burn blend mode on the darker pixels (a half-strength application of both modes). Similar to the Vivid Light blend mode in overdrive, and typically results in a more extreme effect.</w:t>
            </w:r>
          </w:p>
        </w:tc>
      </w:tr>
      <w:tr w:rsidR="00A04ED6" w:rsidTr="005755D2">
        <w:tc>
          <w:tcPr>
            <w:tcW w:w="3070" w:type="dxa"/>
          </w:tcPr>
          <w:p w:rsidR="00A04ED6" w:rsidRDefault="00A04ED6" w:rsidP="00DB3B9C">
            <w:pPr>
              <w:pStyle w:val="Listenabsatz1"/>
              <w:ind w:left="0"/>
            </w:pPr>
            <w:r>
              <w:t>Pin Light</w:t>
            </w:r>
          </w:p>
        </w:tc>
        <w:tc>
          <w:tcPr>
            <w:tcW w:w="6165" w:type="dxa"/>
          </w:tcPr>
          <w:p w:rsidR="00A04ED6" w:rsidRDefault="00A04ED6" w:rsidP="00DB3B9C">
            <w:pPr>
              <w:pStyle w:val="Listenabsatz1"/>
              <w:ind w:left="0"/>
            </w:pPr>
            <w:r>
              <w:t xml:space="preserve">Uses a combination of the Lighten blend mode on the lighter pixels, and the Darken blend mode on the darker pixels (a half-strength application of both modes). If the dark pixels on the active layer are darker than the dark pixels on the underlying layers, they will be visible, if they aren’t, they drop </w:t>
            </w:r>
            <w:r>
              <w:lastRenderedPageBreak/>
              <w:t>away. If the pixels on the active layer are lighter than the pixels on the underlying layers, they will also be visible, if they aren’t, they drop away. This is a wild blend mode that can result in patches or blotches (large noise), and it completely removes all mid-tones.</w:t>
            </w:r>
          </w:p>
        </w:tc>
      </w:tr>
      <w:tr w:rsidR="00A04ED6" w:rsidTr="005755D2">
        <w:tc>
          <w:tcPr>
            <w:tcW w:w="3070" w:type="dxa"/>
          </w:tcPr>
          <w:p w:rsidR="00A04ED6" w:rsidRDefault="00A04ED6" w:rsidP="00DB3B9C">
            <w:pPr>
              <w:pStyle w:val="Listenabsatz1"/>
              <w:ind w:left="0"/>
            </w:pPr>
            <w:r>
              <w:lastRenderedPageBreak/>
              <w:t xml:space="preserve">Hard Mix </w:t>
            </w:r>
            <w:r>
              <w:rPr>
                <w:rStyle w:val="Hervorhebung"/>
              </w:rPr>
              <w:t>(Special 8)</w:t>
            </w:r>
          </w:p>
        </w:tc>
        <w:tc>
          <w:tcPr>
            <w:tcW w:w="6165" w:type="dxa"/>
          </w:tcPr>
          <w:p w:rsidR="00A04ED6" w:rsidRDefault="00A04ED6" w:rsidP="00DB3B9C">
            <w:pPr>
              <w:pStyle w:val="Listenabsatz1"/>
              <w:ind w:left="0"/>
            </w:pPr>
            <w:r>
              <w:t>Uses the Linear Light blend mode set to a threshold, so for each RGB color channel, pixels in each channel are converted to either all black or all white. Once the math is applied to each separate channel, and the composite channel is created, the resulting composite can contain up to 8 colors: Red, Green, Blue, Cyan, Magenta, Yellow, Black and White. Note that this mode is a member of the “Special 8″ blend modes, and it reacts differently to Fill Opacity than it does to Standard Opacity. If you reduce the Fill Opacity when using this mode, the number of colors in the image will increase beyond the previously mentioned 8 colors. This can be considered another one of the extreme blends modes, but adjusting the Fill Opacity, the effect can be tempered and great results can be attained.</w:t>
            </w:r>
          </w:p>
        </w:tc>
      </w:tr>
      <w:tr w:rsidR="00A04ED6" w:rsidTr="005755D2">
        <w:tc>
          <w:tcPr>
            <w:tcW w:w="3070" w:type="dxa"/>
          </w:tcPr>
          <w:p w:rsidR="00A04ED6" w:rsidRDefault="00A04ED6" w:rsidP="00DB3B9C">
            <w:pPr>
              <w:pStyle w:val="Listenabsatz1"/>
              <w:ind w:left="0"/>
            </w:pPr>
          </w:p>
        </w:tc>
        <w:tc>
          <w:tcPr>
            <w:tcW w:w="6165" w:type="dxa"/>
          </w:tcPr>
          <w:p w:rsidR="00A04ED6" w:rsidRDefault="00A04ED6" w:rsidP="00DB3B9C">
            <w:pPr>
              <w:pStyle w:val="Listenabsatz1"/>
              <w:ind w:left="0"/>
            </w:pPr>
          </w:p>
        </w:tc>
      </w:tr>
      <w:tr w:rsidR="00A04ED6" w:rsidRPr="009A0BE8" w:rsidTr="00FE0653">
        <w:tc>
          <w:tcPr>
            <w:tcW w:w="9235" w:type="dxa"/>
            <w:gridSpan w:val="2"/>
          </w:tcPr>
          <w:p w:rsidR="00A04ED6" w:rsidRPr="009A0BE8" w:rsidRDefault="00A04ED6" w:rsidP="00FE0653">
            <w:pPr>
              <w:pStyle w:val="Listenabsatz1"/>
              <w:ind w:left="0"/>
              <w:rPr>
                <w:b/>
              </w:rPr>
            </w:pPr>
            <w:r>
              <w:rPr>
                <w:b/>
              </w:rPr>
              <w:t>Inversion</w:t>
            </w:r>
            <w:r w:rsidRPr="009A0BE8">
              <w:rPr>
                <w:b/>
              </w:rPr>
              <w:t xml:space="preserve"> Group</w:t>
            </w:r>
          </w:p>
        </w:tc>
      </w:tr>
      <w:tr w:rsidR="00A04ED6" w:rsidTr="005755D2">
        <w:tc>
          <w:tcPr>
            <w:tcW w:w="3070" w:type="dxa"/>
          </w:tcPr>
          <w:p w:rsidR="00A04ED6" w:rsidRDefault="00A04ED6" w:rsidP="00DB3B9C">
            <w:pPr>
              <w:pStyle w:val="Listenabsatz1"/>
              <w:ind w:left="0"/>
            </w:pPr>
            <w:r>
              <w:t xml:space="preserve">Difference </w:t>
            </w:r>
            <w:r>
              <w:rPr>
                <w:rStyle w:val="Hervorhebung"/>
              </w:rPr>
              <w:t>(Special 8)</w:t>
            </w:r>
          </w:p>
        </w:tc>
        <w:tc>
          <w:tcPr>
            <w:tcW w:w="6165" w:type="dxa"/>
          </w:tcPr>
          <w:p w:rsidR="00A04ED6" w:rsidRDefault="00A04ED6" w:rsidP="00DB3B9C">
            <w:pPr>
              <w:pStyle w:val="Listenabsatz1"/>
              <w:ind w:left="0"/>
            </w:pPr>
            <w:r>
              <w:t>Subtracts a pixel on the active layer, from an equivalent pixel in the composite view of the underlying layers (B-A), and results in only absolute numbers (the subtraction never produces a negative number—if it turns out to be a negative number, it’s converted into a positive number). It does a selective inversion where black never gets inverted, white inverts absolutely, and all of the other luminance levels invert based on their brightness on a channel-by-channel basis. With this blend mode, similar colors cancel each other, and the resulting color is black.</w:t>
            </w:r>
          </w:p>
        </w:tc>
      </w:tr>
      <w:tr w:rsidR="00A04ED6" w:rsidTr="005755D2">
        <w:tc>
          <w:tcPr>
            <w:tcW w:w="3070" w:type="dxa"/>
          </w:tcPr>
          <w:p w:rsidR="00A04ED6" w:rsidRDefault="00A04ED6" w:rsidP="00DB3B9C">
            <w:pPr>
              <w:pStyle w:val="Listenabsatz1"/>
              <w:ind w:left="0"/>
            </w:pPr>
            <w:r>
              <w:t>Exclusion</w:t>
            </w:r>
          </w:p>
        </w:tc>
        <w:tc>
          <w:tcPr>
            <w:tcW w:w="6165" w:type="dxa"/>
          </w:tcPr>
          <w:p w:rsidR="00A04ED6" w:rsidRDefault="00A04ED6" w:rsidP="00DB3B9C">
            <w:pPr>
              <w:pStyle w:val="Listenabsatz1"/>
              <w:ind w:left="0"/>
            </w:pPr>
            <w:r>
              <w:t>Subtracts a pixel on the active layer, from an equivalent pixel in the composite view of the underlying layers (B-A), and results in only absolute numbers (the subtraction never produces a negative number). It does a selective inversion where black never gets inverted, white inverts absolutely, and all of the other luminance levels invert based on their brightness on a channel-by-channel basis. With this blend mode, similar colors cancel each other, and the resulting color is gray. This mode is basically the same as the Difference blend mode, except when similar colors cancel each other, the resulting color is gray instead of black.</w:t>
            </w:r>
          </w:p>
        </w:tc>
      </w:tr>
      <w:tr w:rsidR="00A04ED6" w:rsidTr="005755D2">
        <w:tc>
          <w:tcPr>
            <w:tcW w:w="3070" w:type="dxa"/>
          </w:tcPr>
          <w:p w:rsidR="00A04ED6" w:rsidRDefault="00A04ED6" w:rsidP="00DB3B9C">
            <w:pPr>
              <w:pStyle w:val="Listenabsatz1"/>
              <w:ind w:left="0"/>
            </w:pPr>
          </w:p>
        </w:tc>
        <w:tc>
          <w:tcPr>
            <w:tcW w:w="6165" w:type="dxa"/>
          </w:tcPr>
          <w:p w:rsidR="00A04ED6" w:rsidRDefault="00A04ED6" w:rsidP="00DB3B9C">
            <w:pPr>
              <w:pStyle w:val="Listenabsatz1"/>
              <w:ind w:left="0"/>
            </w:pPr>
          </w:p>
        </w:tc>
      </w:tr>
      <w:tr w:rsidR="00A04ED6" w:rsidRPr="009A0BE8" w:rsidTr="00FE0653">
        <w:tc>
          <w:tcPr>
            <w:tcW w:w="9235" w:type="dxa"/>
            <w:gridSpan w:val="2"/>
          </w:tcPr>
          <w:p w:rsidR="00A04ED6" w:rsidRPr="009A0BE8" w:rsidRDefault="00A04ED6" w:rsidP="00A04ED6">
            <w:pPr>
              <w:pStyle w:val="Listenabsatz1"/>
              <w:ind w:left="0"/>
              <w:rPr>
                <w:b/>
              </w:rPr>
            </w:pPr>
            <w:r>
              <w:rPr>
                <w:b/>
              </w:rPr>
              <w:t>Cancellation</w:t>
            </w:r>
            <w:r w:rsidRPr="009A0BE8">
              <w:rPr>
                <w:b/>
              </w:rPr>
              <w:t xml:space="preserve"> Group</w:t>
            </w:r>
          </w:p>
        </w:tc>
      </w:tr>
      <w:tr w:rsidR="00A04ED6" w:rsidTr="005755D2">
        <w:tc>
          <w:tcPr>
            <w:tcW w:w="3070" w:type="dxa"/>
          </w:tcPr>
          <w:p w:rsidR="00A04ED6" w:rsidRDefault="00A04ED6" w:rsidP="00DB3B9C">
            <w:pPr>
              <w:pStyle w:val="Listenabsatz1"/>
              <w:ind w:left="0"/>
            </w:pPr>
            <w:r>
              <w:t>Subtract</w:t>
            </w:r>
          </w:p>
        </w:tc>
        <w:tc>
          <w:tcPr>
            <w:tcW w:w="6165" w:type="dxa"/>
          </w:tcPr>
          <w:p w:rsidR="00A04ED6" w:rsidRDefault="00A04ED6" w:rsidP="00DB3B9C">
            <w:pPr>
              <w:pStyle w:val="Listenabsatz1"/>
              <w:ind w:left="0"/>
            </w:pPr>
            <w:r>
              <w:t xml:space="preserve">Subtracts a pixel on the active layer, from an equivalent pixel in the composite view of the underlying layers (B-A). Similar to the Difference mode, but doesn’t convert the whites to an absolute number. Blacks don’t change any colors (because black = 0, and </w:t>
            </w:r>
            <w:proofErr w:type="spellStart"/>
            <w:r>
              <w:t>AnyColor</w:t>
            </w:r>
            <w:proofErr w:type="spellEnd"/>
            <w:r>
              <w:t xml:space="preserve"> – 0 = </w:t>
            </w:r>
            <w:proofErr w:type="spellStart"/>
            <w:r>
              <w:t>AnyColor</w:t>
            </w:r>
            <w:proofErr w:type="spellEnd"/>
            <w:r>
              <w:t xml:space="preserve">), and whites drop out to blacks (because whites are such a large number, and all of the other numbers will be less than whites, so the </w:t>
            </w:r>
            <w:r>
              <w:lastRenderedPageBreak/>
              <w:t xml:space="preserve">resulting color will always be black). With this blend mode, similar colors cancel each other, and the resulting color is black. </w:t>
            </w:r>
            <w:r>
              <w:rPr>
                <w:rStyle w:val="Fett"/>
              </w:rPr>
              <w:t>Math: B−A</w:t>
            </w:r>
            <w:r>
              <w:t xml:space="preserve"> (B minus A).</w:t>
            </w:r>
          </w:p>
        </w:tc>
      </w:tr>
      <w:tr w:rsidR="00A04ED6" w:rsidTr="005755D2">
        <w:tc>
          <w:tcPr>
            <w:tcW w:w="3070" w:type="dxa"/>
          </w:tcPr>
          <w:p w:rsidR="00A04ED6" w:rsidRDefault="00A04ED6" w:rsidP="00DB3B9C">
            <w:pPr>
              <w:pStyle w:val="Listenabsatz1"/>
              <w:ind w:left="0"/>
            </w:pPr>
            <w:r>
              <w:lastRenderedPageBreak/>
              <w:t>Divide</w:t>
            </w:r>
          </w:p>
        </w:tc>
        <w:tc>
          <w:tcPr>
            <w:tcW w:w="6165" w:type="dxa"/>
          </w:tcPr>
          <w:p w:rsidR="00A04ED6" w:rsidRDefault="00A04ED6" w:rsidP="00DB3B9C">
            <w:pPr>
              <w:pStyle w:val="Listenabsatz1"/>
              <w:ind w:left="0"/>
            </w:pPr>
            <w:r>
              <w:t xml:space="preserve">Divides a pixel on the active layer, from an equivalent pixel in the underlying layers on a channel by channel basis (B÷A). This mode typically results in extreme highlights because dividing the “standardized” luminance numbers results in a larger number. Whites don’t change any colors (because white = 1, and AnyColor÷1 = </w:t>
            </w:r>
            <w:proofErr w:type="spellStart"/>
            <w:r>
              <w:t>AnyColor</w:t>
            </w:r>
            <w:proofErr w:type="spellEnd"/>
            <w:r>
              <w:t xml:space="preserve">). Similar colors turn white (because </w:t>
            </w:r>
            <w:proofErr w:type="spellStart"/>
            <w:r>
              <w:t>AnyColor÷Anycolor</w:t>
            </w:r>
            <w:proofErr w:type="spellEnd"/>
            <w:r>
              <w:t xml:space="preserve"> = 1), with the exception of blacks, which stay black (because 0÷0 = 0). </w:t>
            </w:r>
            <w:r>
              <w:rPr>
                <w:rStyle w:val="Fett"/>
              </w:rPr>
              <w:t>Math: B÷A</w:t>
            </w:r>
            <w:r>
              <w:t xml:space="preserve"> (B divided by A).</w:t>
            </w:r>
          </w:p>
        </w:tc>
      </w:tr>
      <w:tr w:rsidR="00A04ED6" w:rsidTr="005755D2">
        <w:tc>
          <w:tcPr>
            <w:tcW w:w="3070" w:type="dxa"/>
          </w:tcPr>
          <w:p w:rsidR="00A04ED6" w:rsidRDefault="00A04ED6" w:rsidP="00DB3B9C">
            <w:pPr>
              <w:pStyle w:val="Listenabsatz1"/>
              <w:ind w:left="0"/>
            </w:pPr>
          </w:p>
        </w:tc>
        <w:tc>
          <w:tcPr>
            <w:tcW w:w="6165" w:type="dxa"/>
          </w:tcPr>
          <w:p w:rsidR="00A04ED6" w:rsidRDefault="00A04ED6" w:rsidP="00DB3B9C">
            <w:pPr>
              <w:pStyle w:val="Listenabsatz1"/>
              <w:ind w:left="0"/>
            </w:pPr>
          </w:p>
        </w:tc>
      </w:tr>
      <w:tr w:rsidR="00A04ED6" w:rsidRPr="009A0BE8" w:rsidTr="00FE0653">
        <w:tc>
          <w:tcPr>
            <w:tcW w:w="9235" w:type="dxa"/>
            <w:gridSpan w:val="2"/>
          </w:tcPr>
          <w:p w:rsidR="00A04ED6" w:rsidRPr="009A0BE8" w:rsidRDefault="00A04ED6" w:rsidP="00FE0653">
            <w:pPr>
              <w:pStyle w:val="Listenabsatz1"/>
              <w:ind w:left="0"/>
              <w:rPr>
                <w:b/>
              </w:rPr>
            </w:pPr>
            <w:r>
              <w:rPr>
                <w:b/>
              </w:rPr>
              <w:t>Component</w:t>
            </w:r>
            <w:r w:rsidRPr="009A0BE8">
              <w:rPr>
                <w:b/>
              </w:rPr>
              <w:t xml:space="preserve"> Group</w:t>
            </w:r>
          </w:p>
        </w:tc>
      </w:tr>
      <w:tr w:rsidR="00A04ED6" w:rsidTr="005755D2">
        <w:tc>
          <w:tcPr>
            <w:tcW w:w="3070" w:type="dxa"/>
          </w:tcPr>
          <w:p w:rsidR="00A04ED6" w:rsidRDefault="00A04ED6" w:rsidP="00DB3B9C">
            <w:pPr>
              <w:pStyle w:val="Listenabsatz1"/>
              <w:ind w:left="0"/>
            </w:pPr>
            <w:r>
              <w:t>Hue</w:t>
            </w:r>
          </w:p>
        </w:tc>
        <w:tc>
          <w:tcPr>
            <w:tcW w:w="6165" w:type="dxa"/>
          </w:tcPr>
          <w:p w:rsidR="00A04ED6" w:rsidRDefault="00A04ED6" w:rsidP="00DB3B9C">
            <w:pPr>
              <w:pStyle w:val="Listenabsatz1"/>
              <w:ind w:left="0"/>
            </w:pPr>
            <w:r>
              <w:t>Keeps the Hue of the active layer, and blends the luminance and saturation of the underlying layers (you basically get the image from the lower layer with the colors of the top layer).</w:t>
            </w:r>
          </w:p>
        </w:tc>
      </w:tr>
      <w:tr w:rsidR="00A04ED6" w:rsidTr="005755D2">
        <w:tc>
          <w:tcPr>
            <w:tcW w:w="3070" w:type="dxa"/>
          </w:tcPr>
          <w:p w:rsidR="00A04ED6" w:rsidRDefault="00A04ED6" w:rsidP="00DB3B9C">
            <w:pPr>
              <w:pStyle w:val="Listenabsatz1"/>
              <w:ind w:left="0"/>
            </w:pPr>
            <w:r>
              <w:t>Saturation</w:t>
            </w:r>
          </w:p>
        </w:tc>
        <w:tc>
          <w:tcPr>
            <w:tcW w:w="6165" w:type="dxa"/>
          </w:tcPr>
          <w:p w:rsidR="00A04ED6" w:rsidRDefault="00A04ED6" w:rsidP="00DB3B9C">
            <w:pPr>
              <w:pStyle w:val="Listenabsatz1"/>
              <w:ind w:left="0"/>
            </w:pPr>
            <w:r>
              <w:t>Keeps the saturation of the active layer, and blends the luminosity and hue from the underlying layers—where colors from the active layer are saturated, they will appear using the luminosity and hue from the underlying layers.</w:t>
            </w:r>
          </w:p>
        </w:tc>
      </w:tr>
      <w:tr w:rsidR="00A04ED6" w:rsidTr="005755D2">
        <w:tc>
          <w:tcPr>
            <w:tcW w:w="3070" w:type="dxa"/>
          </w:tcPr>
          <w:p w:rsidR="00A04ED6" w:rsidRDefault="00A04ED6" w:rsidP="00DB3B9C">
            <w:pPr>
              <w:pStyle w:val="Listenabsatz1"/>
              <w:ind w:left="0"/>
            </w:pPr>
            <w:r>
              <w:t>Color</w:t>
            </w:r>
          </w:p>
        </w:tc>
        <w:tc>
          <w:tcPr>
            <w:tcW w:w="6165" w:type="dxa"/>
          </w:tcPr>
          <w:p w:rsidR="00A04ED6" w:rsidRDefault="00A04ED6" w:rsidP="00DB3B9C">
            <w:pPr>
              <w:pStyle w:val="Listenabsatz1"/>
              <w:ind w:left="0"/>
            </w:pPr>
            <w:r>
              <w:t xml:space="preserve">Keeps the color of the active layer, and blends the hue and saturation (the color) of the active layer with the luminance of the lower layers (a handy way to change the color of an image). Another thing to note about the Color blend </w:t>
            </w:r>
            <w:proofErr w:type="gramStart"/>
            <w:r>
              <w:t>mode,</w:t>
            </w:r>
            <w:proofErr w:type="gramEnd"/>
            <w:r>
              <w:t xml:space="preserve"> is that it and the Luminosity blend mode are commuted versions of each other. This means that if you apply the Color blend mode to the active layer, you will get the same effect if you apply the Luminosity blend mode to the layer below, and then switch the order of the layers.</w:t>
            </w:r>
          </w:p>
        </w:tc>
      </w:tr>
      <w:tr w:rsidR="00A04ED6" w:rsidTr="005755D2">
        <w:tc>
          <w:tcPr>
            <w:tcW w:w="3070" w:type="dxa"/>
          </w:tcPr>
          <w:p w:rsidR="00A04ED6" w:rsidRDefault="00A04ED6" w:rsidP="00DB3B9C">
            <w:pPr>
              <w:pStyle w:val="Listenabsatz1"/>
              <w:ind w:left="0"/>
            </w:pPr>
            <w:r>
              <w:t>Luminosity</w:t>
            </w:r>
          </w:p>
        </w:tc>
        <w:tc>
          <w:tcPr>
            <w:tcW w:w="6165" w:type="dxa"/>
          </w:tcPr>
          <w:p w:rsidR="00A04ED6" w:rsidRDefault="00A04ED6" w:rsidP="00DB3B9C">
            <w:pPr>
              <w:pStyle w:val="Listenabsatz1"/>
              <w:ind w:left="0"/>
            </w:pPr>
            <w:r>
              <w:t xml:space="preserve">Keeps the luminance of the active layer, and blends it with hue and saturation (the color) of the composite view of the layers below. This results in the colors of the underlying layers being blended with the active layer, and replacing them. Another thing to note about the Luminosity blend </w:t>
            </w:r>
            <w:proofErr w:type="gramStart"/>
            <w:r>
              <w:t>mode,</w:t>
            </w:r>
            <w:proofErr w:type="gramEnd"/>
            <w:r>
              <w:t xml:space="preserve"> is that it and the Color blend mode are commuted versions of each other. This means that if you apply the Color blend mode to the active layer, you will get the same effect if you apply the Luminosity blend mode to the layer below, and then switch the order of the layers.</w:t>
            </w:r>
          </w:p>
        </w:tc>
      </w:tr>
    </w:tbl>
    <w:p w:rsidR="00053F5E" w:rsidRDefault="00053F5E" w:rsidP="00BF63D8">
      <w:pPr>
        <w:pStyle w:val="Listenabsatz1"/>
        <w:ind w:left="0"/>
      </w:pPr>
    </w:p>
    <w:p w:rsidR="00053F5E" w:rsidRDefault="00053F5E" w:rsidP="00BF63D8">
      <w:pPr>
        <w:pStyle w:val="Listenabsatz1"/>
        <w:ind w:left="0"/>
      </w:pPr>
    </w:p>
    <w:p w:rsidR="00711012" w:rsidRDefault="00711012" w:rsidP="000458B7">
      <w:pPr>
        <w:pStyle w:val="Listenabsatz1"/>
        <w:ind w:left="0"/>
      </w:pPr>
    </w:p>
    <w:p w:rsidR="00711012" w:rsidRDefault="00711012" w:rsidP="000458B7">
      <w:pPr>
        <w:pStyle w:val="Listenabsatz1"/>
        <w:ind w:left="0"/>
      </w:pPr>
    </w:p>
    <w:sectPr w:rsidR="00711012" w:rsidSect="00DB1807">
      <w:headerReference w:type="default" r:id="rId9"/>
      <w:footerReference w:type="default" r:id="rId10"/>
      <w:pgSz w:w="11906" w:h="16838"/>
      <w:pgMar w:top="2693" w:right="1418" w:bottom="1134" w:left="1418" w:header="720" w:footer="408" w:gutter="0"/>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770" w:rsidRDefault="00D82770">
      <w:r>
        <w:separator/>
      </w:r>
    </w:p>
  </w:endnote>
  <w:endnote w:type="continuationSeparator" w:id="0">
    <w:p w:rsidR="00D82770" w:rsidRDefault="00D82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Unicode MS"/>
    <w:charset w:val="80"/>
    <w:family w:val="swiss"/>
    <w:pitch w:val="variable"/>
  </w:font>
  <w:font w:name="Droid Sans Fallback">
    <w:charset w:val="80"/>
    <w:family w:val="auto"/>
    <w:pitch w:val="variable"/>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80B" w:rsidRPr="00E66BC8" w:rsidRDefault="001C0199" w:rsidP="00E66BC8">
    <w:pPr>
      <w:pStyle w:val="Fuzeile"/>
      <w:rPr>
        <w:color w:val="808080"/>
        <w:sz w:val="18"/>
        <w:szCs w:val="18"/>
      </w:rPr>
    </w:pPr>
    <w:r>
      <w:rPr>
        <w:color w:val="808080"/>
        <w:sz w:val="18"/>
        <w:szCs w:val="18"/>
      </w:rPr>
      <w:t xml:space="preserve">v. </w:t>
    </w:r>
    <w:r w:rsidR="009A0BE8">
      <w:rPr>
        <w:color w:val="808080"/>
        <w:sz w:val="18"/>
        <w:szCs w:val="18"/>
      </w:rPr>
      <w:t>3</w:t>
    </w:r>
    <w:r w:rsidR="00E7138E">
      <w:rPr>
        <w:color w:val="808080"/>
        <w:sz w:val="18"/>
        <w:szCs w:val="18"/>
      </w:rPr>
      <w:t>.0</w:t>
    </w:r>
    <w:r w:rsidR="00E7138E">
      <w:rPr>
        <w:color w:val="808080"/>
        <w:sz w:val="18"/>
        <w:szCs w:val="18"/>
      </w:rPr>
      <w:tab/>
    </w:r>
    <w:r w:rsidR="006D31E9">
      <w:rPr>
        <w:color w:val="808080"/>
        <w:sz w:val="18"/>
        <w:szCs w:val="18"/>
      </w:rPr>
      <w:t xml:space="preserve">Adobe </w:t>
    </w:r>
    <w:r w:rsidR="00D5489B">
      <w:rPr>
        <w:color w:val="808080"/>
        <w:sz w:val="18"/>
        <w:szCs w:val="18"/>
      </w:rPr>
      <w:t xml:space="preserve">Photoshop </w:t>
    </w:r>
    <w:r w:rsidR="006D31E9">
      <w:rPr>
        <w:color w:val="808080"/>
        <w:sz w:val="18"/>
        <w:szCs w:val="18"/>
      </w:rPr>
      <w:t xml:space="preserve">- Tutorial 1 </w:t>
    </w:r>
    <w:r w:rsidR="00D5489B">
      <w:rPr>
        <w:color w:val="808080"/>
        <w:sz w:val="18"/>
        <w:szCs w:val="18"/>
      </w:rPr>
      <w:t>–</w:t>
    </w:r>
    <w:r w:rsidR="006D31E9">
      <w:rPr>
        <w:color w:val="808080"/>
        <w:sz w:val="18"/>
        <w:szCs w:val="18"/>
      </w:rPr>
      <w:t xml:space="preserve"> </w:t>
    </w:r>
    <w:r w:rsidR="00D5489B">
      <w:rPr>
        <w:color w:val="808080"/>
        <w:sz w:val="18"/>
        <w:szCs w:val="18"/>
      </w:rPr>
      <w:t>BLEND MODES</w:t>
    </w:r>
    <w:r w:rsidR="00E66BC8" w:rsidRPr="00E66BC8">
      <w:rPr>
        <w:color w:val="808080"/>
        <w:sz w:val="18"/>
        <w:szCs w:val="18"/>
      </w:rPr>
      <w:tab/>
    </w:r>
    <w:r w:rsidR="00AD792C" w:rsidRPr="00AD792C">
      <w:rPr>
        <w:b/>
        <w:color w:val="FF0000"/>
        <w:sz w:val="18"/>
        <w:szCs w:val="18"/>
      </w:rPr>
      <w:t>INTERNAL</w:t>
    </w:r>
    <w:r w:rsidR="003A113B">
      <w:rPr>
        <w:color w:val="808080"/>
        <w:sz w:val="18"/>
        <w:szCs w:val="18"/>
      </w:rPr>
      <w:br/>
    </w:r>
    <w:r w:rsidR="009A0BE8">
      <w:rPr>
        <w:color w:val="808080"/>
        <w:sz w:val="18"/>
        <w:szCs w:val="18"/>
      </w:rPr>
      <w:t>21</w:t>
    </w:r>
    <w:r w:rsidR="00E66BC8" w:rsidRPr="00E66BC8">
      <w:rPr>
        <w:color w:val="808080"/>
        <w:sz w:val="18"/>
        <w:szCs w:val="18"/>
      </w:rPr>
      <w:t>.</w:t>
    </w:r>
    <w:r w:rsidR="00A9218F">
      <w:rPr>
        <w:color w:val="808080"/>
        <w:sz w:val="18"/>
        <w:szCs w:val="18"/>
      </w:rPr>
      <w:t>0</w:t>
    </w:r>
    <w:r w:rsidR="00766652">
      <w:rPr>
        <w:color w:val="808080"/>
        <w:sz w:val="18"/>
        <w:szCs w:val="18"/>
      </w:rPr>
      <w:t>2</w:t>
    </w:r>
    <w:r w:rsidR="00E66BC8" w:rsidRPr="00E66BC8">
      <w:rPr>
        <w:color w:val="808080"/>
        <w:sz w:val="18"/>
        <w:szCs w:val="18"/>
      </w:rPr>
      <w:t>.201</w:t>
    </w:r>
    <w:r w:rsidR="00A9218F">
      <w:rPr>
        <w:color w:val="808080"/>
        <w:sz w:val="18"/>
        <w:szCs w:val="18"/>
      </w:rPr>
      <w:t>4</w:t>
    </w:r>
    <w:r w:rsidR="00E66BC8" w:rsidRPr="00E66BC8">
      <w:rPr>
        <w:color w:val="808080"/>
        <w:sz w:val="18"/>
        <w:szCs w:val="18"/>
      </w:rPr>
      <w:tab/>
      <w:t>© 201</w:t>
    </w:r>
    <w:r w:rsidR="00A9218F">
      <w:rPr>
        <w:color w:val="808080"/>
        <w:sz w:val="18"/>
        <w:szCs w:val="18"/>
      </w:rPr>
      <w:t>4</w:t>
    </w:r>
    <w:r w:rsidR="00E66BC8" w:rsidRPr="00E66BC8">
      <w:rPr>
        <w:color w:val="808080"/>
        <w:sz w:val="18"/>
        <w:szCs w:val="18"/>
      </w:rPr>
      <w:t xml:space="preserve"> Synapsy Mobile Networks GmbH</w:t>
    </w:r>
    <w:r w:rsidR="00E66BC8" w:rsidRPr="00E66BC8">
      <w:rPr>
        <w:color w:val="808080"/>
        <w:sz w:val="18"/>
        <w:szCs w:val="18"/>
      </w:rPr>
      <w:tab/>
      <w:t xml:space="preserve">Page </w:t>
    </w:r>
    <w:r w:rsidR="00E66BC8" w:rsidRPr="00E66BC8">
      <w:rPr>
        <w:color w:val="808080"/>
        <w:sz w:val="18"/>
        <w:szCs w:val="18"/>
      </w:rPr>
      <w:fldChar w:fldCharType="begin"/>
    </w:r>
    <w:r w:rsidR="00E66BC8" w:rsidRPr="00E66BC8">
      <w:rPr>
        <w:color w:val="808080"/>
        <w:sz w:val="18"/>
        <w:szCs w:val="18"/>
      </w:rPr>
      <w:instrText xml:space="preserve"> PAGE   \* MERGEFORMAT </w:instrText>
    </w:r>
    <w:r w:rsidR="00E66BC8" w:rsidRPr="00E66BC8">
      <w:rPr>
        <w:color w:val="808080"/>
        <w:sz w:val="18"/>
        <w:szCs w:val="18"/>
      </w:rPr>
      <w:fldChar w:fldCharType="separate"/>
    </w:r>
    <w:r w:rsidR="007A721B">
      <w:rPr>
        <w:noProof/>
        <w:color w:val="808080"/>
        <w:sz w:val="18"/>
        <w:szCs w:val="18"/>
      </w:rPr>
      <w:t>1</w:t>
    </w:r>
    <w:r w:rsidR="00E66BC8" w:rsidRPr="00E66BC8">
      <w:rPr>
        <w:color w:val="808080"/>
        <w:sz w:val="18"/>
        <w:szCs w:val="18"/>
      </w:rPr>
      <w:fldChar w:fldCharType="end"/>
    </w:r>
    <w:r w:rsidR="00E66BC8" w:rsidRPr="00E66BC8">
      <w:rPr>
        <w:color w:val="808080"/>
        <w:sz w:val="18"/>
        <w:szCs w:val="18"/>
      </w:rPr>
      <w:t xml:space="preserve"> / </w:t>
    </w:r>
    <w:r w:rsidR="00E66BC8" w:rsidRPr="00E66BC8">
      <w:rPr>
        <w:color w:val="808080"/>
        <w:sz w:val="18"/>
        <w:szCs w:val="18"/>
      </w:rPr>
      <w:fldChar w:fldCharType="begin"/>
    </w:r>
    <w:r w:rsidR="00E66BC8" w:rsidRPr="00E66BC8">
      <w:rPr>
        <w:color w:val="808080"/>
        <w:sz w:val="18"/>
        <w:szCs w:val="18"/>
      </w:rPr>
      <w:instrText xml:space="preserve"> NUMPAGES   \* MERGEFORMAT </w:instrText>
    </w:r>
    <w:r w:rsidR="00E66BC8" w:rsidRPr="00E66BC8">
      <w:rPr>
        <w:color w:val="808080"/>
        <w:sz w:val="18"/>
        <w:szCs w:val="18"/>
      </w:rPr>
      <w:fldChar w:fldCharType="separate"/>
    </w:r>
    <w:r w:rsidR="007A721B">
      <w:rPr>
        <w:noProof/>
        <w:color w:val="808080"/>
        <w:sz w:val="18"/>
        <w:szCs w:val="18"/>
      </w:rPr>
      <w:t>8</w:t>
    </w:r>
    <w:r w:rsidR="00E66BC8" w:rsidRPr="00E66BC8">
      <w:rPr>
        <w:color w:val="80808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770" w:rsidRDefault="00D82770">
      <w:r>
        <w:separator/>
      </w:r>
    </w:p>
  </w:footnote>
  <w:footnote w:type="continuationSeparator" w:id="0">
    <w:p w:rsidR="00D82770" w:rsidRDefault="00D82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641" w:rsidRDefault="0000176E">
    <w:pPr>
      <w:pStyle w:val="Kopfzeile"/>
    </w:pPr>
    <w:r>
      <w:rPr>
        <w:noProof/>
        <w:lang w:val="de-DE" w:eastAsia="de-DE"/>
      </w:rPr>
      <w:drawing>
        <wp:anchor distT="0" distB="0" distL="114300" distR="114300" simplePos="0" relativeHeight="251657728" behindDoc="0" locked="0" layoutInCell="1" allowOverlap="1" wp14:anchorId="62ABE48B" wp14:editId="776B97FD">
          <wp:simplePos x="0" y="0"/>
          <wp:positionH relativeFrom="column">
            <wp:posOffset>-911225</wp:posOffset>
          </wp:positionH>
          <wp:positionV relativeFrom="paragraph">
            <wp:posOffset>-455295</wp:posOffset>
          </wp:positionV>
          <wp:extent cx="7578090" cy="1649095"/>
          <wp:effectExtent l="0" t="0" r="3810" b="8255"/>
          <wp:wrapNone/>
          <wp:docPr id="19" name="Bild 1" descr="Synapsy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apsy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16490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2"/>
      <w:numFmt w:val="bullet"/>
      <w:lvlText w:val="-"/>
      <w:lvlJc w:val="left"/>
      <w:pPr>
        <w:tabs>
          <w:tab w:val="num" w:pos="0"/>
        </w:tabs>
        <w:ind w:left="786" w:hanging="360"/>
      </w:pPr>
      <w:rPr>
        <w:rFonts w:ascii="Arial" w:hAnsi="Arial" w:cs="Times New Roman"/>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rPr>
    </w:lvl>
    <w:lvl w:ilvl="5">
      <w:start w:val="1"/>
      <w:numFmt w:val="bullet"/>
      <w:lvlText w:val=""/>
      <w:lvlJc w:val="left"/>
      <w:pPr>
        <w:tabs>
          <w:tab w:val="num" w:pos="0"/>
        </w:tabs>
        <w:ind w:left="4244" w:hanging="360"/>
      </w:pPr>
      <w:rPr>
        <w:rFonts w:ascii="Wingdings" w:hAnsi="Wingdings" w:cs="Wingdings"/>
      </w:rPr>
    </w:lvl>
    <w:lvl w:ilvl="6">
      <w:start w:val="1"/>
      <w:numFmt w:val="bullet"/>
      <w:lvlText w:val=""/>
      <w:lvlJc w:val="left"/>
      <w:pPr>
        <w:tabs>
          <w:tab w:val="num" w:pos="0"/>
        </w:tabs>
        <w:ind w:left="4964" w:hanging="360"/>
      </w:pPr>
      <w:rPr>
        <w:rFonts w:ascii="Symbol" w:hAnsi="Symbol" w:cs="Symbol"/>
      </w:rPr>
    </w:lvl>
    <w:lvl w:ilvl="7">
      <w:start w:val="1"/>
      <w:numFmt w:val="bullet"/>
      <w:lvlText w:val="o"/>
      <w:lvlJc w:val="left"/>
      <w:pPr>
        <w:tabs>
          <w:tab w:val="num" w:pos="0"/>
        </w:tabs>
        <w:ind w:left="5684" w:hanging="360"/>
      </w:pPr>
      <w:rPr>
        <w:rFonts w:ascii="Courier New" w:hAnsi="Courier New" w:cs="Courier New"/>
      </w:rPr>
    </w:lvl>
    <w:lvl w:ilvl="8">
      <w:start w:val="1"/>
      <w:numFmt w:val="bullet"/>
      <w:lvlText w:val=""/>
      <w:lvlJc w:val="left"/>
      <w:pPr>
        <w:tabs>
          <w:tab w:val="num" w:pos="0"/>
        </w:tabs>
        <w:ind w:left="6404" w:hanging="360"/>
      </w:pPr>
      <w:rPr>
        <w:rFonts w:ascii="Wingdings" w:hAnsi="Wingdings" w:cs="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5ED2F8D"/>
    <w:multiLevelType w:val="hybridMultilevel"/>
    <w:tmpl w:val="E5661912"/>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8">
    <w:nsid w:val="31A2467C"/>
    <w:multiLevelType w:val="hybridMultilevel"/>
    <w:tmpl w:val="B914D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284"/>
    <w:rsid w:val="0000046E"/>
    <w:rsid w:val="0000176E"/>
    <w:rsid w:val="000044C0"/>
    <w:rsid w:val="000306C8"/>
    <w:rsid w:val="0003523E"/>
    <w:rsid w:val="000352C1"/>
    <w:rsid w:val="00040149"/>
    <w:rsid w:val="000458B7"/>
    <w:rsid w:val="00046081"/>
    <w:rsid w:val="00053F5E"/>
    <w:rsid w:val="0005656B"/>
    <w:rsid w:val="00062646"/>
    <w:rsid w:val="00063132"/>
    <w:rsid w:val="00066B1D"/>
    <w:rsid w:val="00072CAB"/>
    <w:rsid w:val="000738C3"/>
    <w:rsid w:val="000860B9"/>
    <w:rsid w:val="000866CF"/>
    <w:rsid w:val="00086E1E"/>
    <w:rsid w:val="00091121"/>
    <w:rsid w:val="00096425"/>
    <w:rsid w:val="000A0D50"/>
    <w:rsid w:val="000A4397"/>
    <w:rsid w:val="000A6284"/>
    <w:rsid w:val="000B021E"/>
    <w:rsid w:val="000B3884"/>
    <w:rsid w:val="000B396F"/>
    <w:rsid w:val="000B3FB9"/>
    <w:rsid w:val="000B480B"/>
    <w:rsid w:val="000B4D25"/>
    <w:rsid w:val="000C48F8"/>
    <w:rsid w:val="000C5B11"/>
    <w:rsid w:val="000D16E3"/>
    <w:rsid w:val="000D3E67"/>
    <w:rsid w:val="000D5EBF"/>
    <w:rsid w:val="000E449A"/>
    <w:rsid w:val="000F0BFF"/>
    <w:rsid w:val="000F41FE"/>
    <w:rsid w:val="000F7F67"/>
    <w:rsid w:val="001013E0"/>
    <w:rsid w:val="00103A81"/>
    <w:rsid w:val="001062C7"/>
    <w:rsid w:val="001278CF"/>
    <w:rsid w:val="00127F4C"/>
    <w:rsid w:val="001346E2"/>
    <w:rsid w:val="001376BF"/>
    <w:rsid w:val="00150B8B"/>
    <w:rsid w:val="001532B1"/>
    <w:rsid w:val="00153CBC"/>
    <w:rsid w:val="00156499"/>
    <w:rsid w:val="00162990"/>
    <w:rsid w:val="00162B8C"/>
    <w:rsid w:val="0016552C"/>
    <w:rsid w:val="001741AC"/>
    <w:rsid w:val="00174AD3"/>
    <w:rsid w:val="00174BA6"/>
    <w:rsid w:val="00175B3C"/>
    <w:rsid w:val="00182839"/>
    <w:rsid w:val="00184037"/>
    <w:rsid w:val="0018447B"/>
    <w:rsid w:val="0018655A"/>
    <w:rsid w:val="00191BD3"/>
    <w:rsid w:val="0019788C"/>
    <w:rsid w:val="001A005B"/>
    <w:rsid w:val="001A7AC0"/>
    <w:rsid w:val="001B2431"/>
    <w:rsid w:val="001B55F9"/>
    <w:rsid w:val="001B6D4D"/>
    <w:rsid w:val="001C0199"/>
    <w:rsid w:val="001C1E87"/>
    <w:rsid w:val="001C2512"/>
    <w:rsid w:val="001C5B47"/>
    <w:rsid w:val="001E1C94"/>
    <w:rsid w:val="001E543F"/>
    <w:rsid w:val="001E5CD7"/>
    <w:rsid w:val="001E70E2"/>
    <w:rsid w:val="001F09CD"/>
    <w:rsid w:val="001F25FA"/>
    <w:rsid w:val="00205A7F"/>
    <w:rsid w:val="00207169"/>
    <w:rsid w:val="00207F7D"/>
    <w:rsid w:val="0021082E"/>
    <w:rsid w:val="0021124E"/>
    <w:rsid w:val="002128C2"/>
    <w:rsid w:val="0022067B"/>
    <w:rsid w:val="00225932"/>
    <w:rsid w:val="002325D7"/>
    <w:rsid w:val="00233963"/>
    <w:rsid w:val="00235679"/>
    <w:rsid w:val="0024201C"/>
    <w:rsid w:val="00246259"/>
    <w:rsid w:val="00251ACB"/>
    <w:rsid w:val="00263C1B"/>
    <w:rsid w:val="00263CA0"/>
    <w:rsid w:val="002644AD"/>
    <w:rsid w:val="00265574"/>
    <w:rsid w:val="00266359"/>
    <w:rsid w:val="002672FA"/>
    <w:rsid w:val="00271D69"/>
    <w:rsid w:val="002727C6"/>
    <w:rsid w:val="00277BBD"/>
    <w:rsid w:val="00284E49"/>
    <w:rsid w:val="00286251"/>
    <w:rsid w:val="002973CE"/>
    <w:rsid w:val="002A3544"/>
    <w:rsid w:val="002A7A06"/>
    <w:rsid w:val="002B3627"/>
    <w:rsid w:val="002B3844"/>
    <w:rsid w:val="002B63EF"/>
    <w:rsid w:val="002C14A4"/>
    <w:rsid w:val="002C2DF0"/>
    <w:rsid w:val="002C3D92"/>
    <w:rsid w:val="002C4B18"/>
    <w:rsid w:val="002C69DB"/>
    <w:rsid w:val="002C7888"/>
    <w:rsid w:val="002D364C"/>
    <w:rsid w:val="002D454E"/>
    <w:rsid w:val="002F4F96"/>
    <w:rsid w:val="00302B9C"/>
    <w:rsid w:val="00306EA3"/>
    <w:rsid w:val="00325EDF"/>
    <w:rsid w:val="003262B9"/>
    <w:rsid w:val="003401E8"/>
    <w:rsid w:val="00340F24"/>
    <w:rsid w:val="00352B1C"/>
    <w:rsid w:val="00353E70"/>
    <w:rsid w:val="0035580D"/>
    <w:rsid w:val="00357F4A"/>
    <w:rsid w:val="00360F2F"/>
    <w:rsid w:val="003628FC"/>
    <w:rsid w:val="003651B6"/>
    <w:rsid w:val="003678F9"/>
    <w:rsid w:val="003702C9"/>
    <w:rsid w:val="00371F6C"/>
    <w:rsid w:val="00373E42"/>
    <w:rsid w:val="00381E03"/>
    <w:rsid w:val="00386599"/>
    <w:rsid w:val="00386624"/>
    <w:rsid w:val="003961A1"/>
    <w:rsid w:val="0039787F"/>
    <w:rsid w:val="003A113B"/>
    <w:rsid w:val="003A5EE3"/>
    <w:rsid w:val="003B62D2"/>
    <w:rsid w:val="003B63B9"/>
    <w:rsid w:val="003B7197"/>
    <w:rsid w:val="003C19B5"/>
    <w:rsid w:val="003C3D8C"/>
    <w:rsid w:val="003D098E"/>
    <w:rsid w:val="003D630B"/>
    <w:rsid w:val="003E5465"/>
    <w:rsid w:val="00400136"/>
    <w:rsid w:val="00405BB9"/>
    <w:rsid w:val="00406975"/>
    <w:rsid w:val="0040770C"/>
    <w:rsid w:val="0042167C"/>
    <w:rsid w:val="00422576"/>
    <w:rsid w:val="0042560D"/>
    <w:rsid w:val="00426C0D"/>
    <w:rsid w:val="0043033A"/>
    <w:rsid w:val="004349A9"/>
    <w:rsid w:val="00447FAF"/>
    <w:rsid w:val="0045270D"/>
    <w:rsid w:val="00455DBE"/>
    <w:rsid w:val="00461DE9"/>
    <w:rsid w:val="0046492F"/>
    <w:rsid w:val="00466291"/>
    <w:rsid w:val="004731EE"/>
    <w:rsid w:val="00484171"/>
    <w:rsid w:val="0049747D"/>
    <w:rsid w:val="004A68F5"/>
    <w:rsid w:val="004B3B3D"/>
    <w:rsid w:val="004C0B49"/>
    <w:rsid w:val="004C31AF"/>
    <w:rsid w:val="004C4DFC"/>
    <w:rsid w:val="004D1BB3"/>
    <w:rsid w:val="004D4FA8"/>
    <w:rsid w:val="004D5814"/>
    <w:rsid w:val="004E4744"/>
    <w:rsid w:val="004E5252"/>
    <w:rsid w:val="004E56E4"/>
    <w:rsid w:val="004F0C0E"/>
    <w:rsid w:val="004F68F2"/>
    <w:rsid w:val="00501533"/>
    <w:rsid w:val="00502D36"/>
    <w:rsid w:val="005047AD"/>
    <w:rsid w:val="00510575"/>
    <w:rsid w:val="0051274B"/>
    <w:rsid w:val="00521591"/>
    <w:rsid w:val="00532D72"/>
    <w:rsid w:val="00536296"/>
    <w:rsid w:val="005372D1"/>
    <w:rsid w:val="005403BA"/>
    <w:rsid w:val="00547E8A"/>
    <w:rsid w:val="00554711"/>
    <w:rsid w:val="005554E7"/>
    <w:rsid w:val="00555B24"/>
    <w:rsid w:val="005637B0"/>
    <w:rsid w:val="005669B2"/>
    <w:rsid w:val="00567FA5"/>
    <w:rsid w:val="00570842"/>
    <w:rsid w:val="00573E49"/>
    <w:rsid w:val="00574616"/>
    <w:rsid w:val="005755D2"/>
    <w:rsid w:val="00577DE1"/>
    <w:rsid w:val="0058044E"/>
    <w:rsid w:val="00591618"/>
    <w:rsid w:val="0059206C"/>
    <w:rsid w:val="00595501"/>
    <w:rsid w:val="005A3642"/>
    <w:rsid w:val="005A463E"/>
    <w:rsid w:val="005A4F96"/>
    <w:rsid w:val="005B0665"/>
    <w:rsid w:val="005B30EC"/>
    <w:rsid w:val="005B54D5"/>
    <w:rsid w:val="005C2914"/>
    <w:rsid w:val="005C4404"/>
    <w:rsid w:val="005C58A4"/>
    <w:rsid w:val="005D05D4"/>
    <w:rsid w:val="005D1044"/>
    <w:rsid w:val="005D1814"/>
    <w:rsid w:val="005D37F5"/>
    <w:rsid w:val="005E1635"/>
    <w:rsid w:val="005E6EEE"/>
    <w:rsid w:val="006030A3"/>
    <w:rsid w:val="006033B6"/>
    <w:rsid w:val="00603C2E"/>
    <w:rsid w:val="006114A5"/>
    <w:rsid w:val="00617778"/>
    <w:rsid w:val="00621C4E"/>
    <w:rsid w:val="00622944"/>
    <w:rsid w:val="006237B9"/>
    <w:rsid w:val="00625D22"/>
    <w:rsid w:val="0063172C"/>
    <w:rsid w:val="00640933"/>
    <w:rsid w:val="00641BFD"/>
    <w:rsid w:val="006433C0"/>
    <w:rsid w:val="006444DB"/>
    <w:rsid w:val="0064715A"/>
    <w:rsid w:val="00654F53"/>
    <w:rsid w:val="00656E44"/>
    <w:rsid w:val="00657800"/>
    <w:rsid w:val="00657ED7"/>
    <w:rsid w:val="006616FE"/>
    <w:rsid w:val="00672BB4"/>
    <w:rsid w:val="006753DC"/>
    <w:rsid w:val="00675613"/>
    <w:rsid w:val="00676566"/>
    <w:rsid w:val="00682E1A"/>
    <w:rsid w:val="00693B0B"/>
    <w:rsid w:val="0069500A"/>
    <w:rsid w:val="00695208"/>
    <w:rsid w:val="006A011C"/>
    <w:rsid w:val="006A0FCF"/>
    <w:rsid w:val="006A1E18"/>
    <w:rsid w:val="006B62A7"/>
    <w:rsid w:val="006B7D58"/>
    <w:rsid w:val="006C15C0"/>
    <w:rsid w:val="006C16A5"/>
    <w:rsid w:val="006C1ABE"/>
    <w:rsid w:val="006C5E6F"/>
    <w:rsid w:val="006C65AA"/>
    <w:rsid w:val="006D31E9"/>
    <w:rsid w:val="006D7E5C"/>
    <w:rsid w:val="006E0C1E"/>
    <w:rsid w:val="006E4F6C"/>
    <w:rsid w:val="006F40BD"/>
    <w:rsid w:val="007002C5"/>
    <w:rsid w:val="00700587"/>
    <w:rsid w:val="00702B11"/>
    <w:rsid w:val="00703A12"/>
    <w:rsid w:val="00706980"/>
    <w:rsid w:val="00706FFF"/>
    <w:rsid w:val="00710322"/>
    <w:rsid w:val="00710F3B"/>
    <w:rsid w:val="00711012"/>
    <w:rsid w:val="0071699C"/>
    <w:rsid w:val="00723875"/>
    <w:rsid w:val="00726E62"/>
    <w:rsid w:val="007362DE"/>
    <w:rsid w:val="007372B0"/>
    <w:rsid w:val="007445F9"/>
    <w:rsid w:val="00746FCE"/>
    <w:rsid w:val="00750677"/>
    <w:rsid w:val="00750CBF"/>
    <w:rsid w:val="007519D1"/>
    <w:rsid w:val="00753867"/>
    <w:rsid w:val="00762A55"/>
    <w:rsid w:val="00765C31"/>
    <w:rsid w:val="00766652"/>
    <w:rsid w:val="00771938"/>
    <w:rsid w:val="00774A18"/>
    <w:rsid w:val="007802B2"/>
    <w:rsid w:val="0078607C"/>
    <w:rsid w:val="007864DA"/>
    <w:rsid w:val="00797F1D"/>
    <w:rsid w:val="007A2547"/>
    <w:rsid w:val="007A6F72"/>
    <w:rsid w:val="007A721B"/>
    <w:rsid w:val="007B1FC4"/>
    <w:rsid w:val="007B500B"/>
    <w:rsid w:val="007B74BF"/>
    <w:rsid w:val="007C51E3"/>
    <w:rsid w:val="007D0966"/>
    <w:rsid w:val="007D434A"/>
    <w:rsid w:val="007E5CF5"/>
    <w:rsid w:val="007F037E"/>
    <w:rsid w:val="007F154B"/>
    <w:rsid w:val="007F34A7"/>
    <w:rsid w:val="007F677E"/>
    <w:rsid w:val="008206DD"/>
    <w:rsid w:val="00821A21"/>
    <w:rsid w:val="00822829"/>
    <w:rsid w:val="008278E2"/>
    <w:rsid w:val="0083534B"/>
    <w:rsid w:val="008378BC"/>
    <w:rsid w:val="00837C34"/>
    <w:rsid w:val="00840096"/>
    <w:rsid w:val="0085016A"/>
    <w:rsid w:val="008635DF"/>
    <w:rsid w:val="0086661B"/>
    <w:rsid w:val="0086703E"/>
    <w:rsid w:val="00876E19"/>
    <w:rsid w:val="0088036B"/>
    <w:rsid w:val="0088523D"/>
    <w:rsid w:val="00886B70"/>
    <w:rsid w:val="00886E12"/>
    <w:rsid w:val="00887637"/>
    <w:rsid w:val="008A1A5F"/>
    <w:rsid w:val="008A4E7A"/>
    <w:rsid w:val="008B2DC2"/>
    <w:rsid w:val="008B3249"/>
    <w:rsid w:val="008B4666"/>
    <w:rsid w:val="008B59A6"/>
    <w:rsid w:val="008C4B1A"/>
    <w:rsid w:val="008C4B60"/>
    <w:rsid w:val="008D0E77"/>
    <w:rsid w:val="008D1EA4"/>
    <w:rsid w:val="008D3BAA"/>
    <w:rsid w:val="008D5DF0"/>
    <w:rsid w:val="008E0684"/>
    <w:rsid w:val="008E3E49"/>
    <w:rsid w:val="008E3FE6"/>
    <w:rsid w:val="008E42EB"/>
    <w:rsid w:val="008E5C02"/>
    <w:rsid w:val="008E6B55"/>
    <w:rsid w:val="008F11B1"/>
    <w:rsid w:val="008F4FF3"/>
    <w:rsid w:val="008F7071"/>
    <w:rsid w:val="008F73CB"/>
    <w:rsid w:val="00900782"/>
    <w:rsid w:val="009009FC"/>
    <w:rsid w:val="00902263"/>
    <w:rsid w:val="00923E7C"/>
    <w:rsid w:val="00924A63"/>
    <w:rsid w:val="00930472"/>
    <w:rsid w:val="00930573"/>
    <w:rsid w:val="009305BF"/>
    <w:rsid w:val="009350FB"/>
    <w:rsid w:val="009537AA"/>
    <w:rsid w:val="009557BB"/>
    <w:rsid w:val="009631AE"/>
    <w:rsid w:val="00963BED"/>
    <w:rsid w:val="00966C3A"/>
    <w:rsid w:val="00970D0C"/>
    <w:rsid w:val="00972E91"/>
    <w:rsid w:val="0097460D"/>
    <w:rsid w:val="00974CB2"/>
    <w:rsid w:val="00974F84"/>
    <w:rsid w:val="0099317D"/>
    <w:rsid w:val="00993614"/>
    <w:rsid w:val="00995CB2"/>
    <w:rsid w:val="009976FB"/>
    <w:rsid w:val="009A0BE8"/>
    <w:rsid w:val="009A1D20"/>
    <w:rsid w:val="009B1CAF"/>
    <w:rsid w:val="009C7E57"/>
    <w:rsid w:val="009D1556"/>
    <w:rsid w:val="009E523B"/>
    <w:rsid w:val="009F7894"/>
    <w:rsid w:val="009F797E"/>
    <w:rsid w:val="00A0274E"/>
    <w:rsid w:val="00A03704"/>
    <w:rsid w:val="00A03F16"/>
    <w:rsid w:val="00A04ED6"/>
    <w:rsid w:val="00A05917"/>
    <w:rsid w:val="00A05A8A"/>
    <w:rsid w:val="00A16E23"/>
    <w:rsid w:val="00A1789F"/>
    <w:rsid w:val="00A2045F"/>
    <w:rsid w:val="00A22F06"/>
    <w:rsid w:val="00A22F31"/>
    <w:rsid w:val="00A2508F"/>
    <w:rsid w:val="00A30D67"/>
    <w:rsid w:val="00A3120A"/>
    <w:rsid w:val="00A347AB"/>
    <w:rsid w:val="00A34987"/>
    <w:rsid w:val="00A41201"/>
    <w:rsid w:val="00A42AC1"/>
    <w:rsid w:val="00A432B2"/>
    <w:rsid w:val="00A51602"/>
    <w:rsid w:val="00A541C0"/>
    <w:rsid w:val="00A606E8"/>
    <w:rsid w:val="00A62536"/>
    <w:rsid w:val="00A626D1"/>
    <w:rsid w:val="00A63540"/>
    <w:rsid w:val="00A64E08"/>
    <w:rsid w:val="00A72D2A"/>
    <w:rsid w:val="00A72FE3"/>
    <w:rsid w:val="00A75C24"/>
    <w:rsid w:val="00A75DFF"/>
    <w:rsid w:val="00A8476C"/>
    <w:rsid w:val="00A91997"/>
    <w:rsid w:val="00A9218F"/>
    <w:rsid w:val="00A954D5"/>
    <w:rsid w:val="00A969B3"/>
    <w:rsid w:val="00A97A60"/>
    <w:rsid w:val="00AA11F7"/>
    <w:rsid w:val="00AB1A73"/>
    <w:rsid w:val="00AB24D6"/>
    <w:rsid w:val="00AB3A52"/>
    <w:rsid w:val="00AB4ED4"/>
    <w:rsid w:val="00AC51BB"/>
    <w:rsid w:val="00AC7258"/>
    <w:rsid w:val="00AD0542"/>
    <w:rsid w:val="00AD25D8"/>
    <w:rsid w:val="00AD792C"/>
    <w:rsid w:val="00AD7AC9"/>
    <w:rsid w:val="00AE3611"/>
    <w:rsid w:val="00B01602"/>
    <w:rsid w:val="00B05461"/>
    <w:rsid w:val="00B06167"/>
    <w:rsid w:val="00B0672D"/>
    <w:rsid w:val="00B079C1"/>
    <w:rsid w:val="00B1287F"/>
    <w:rsid w:val="00B12EE1"/>
    <w:rsid w:val="00B21317"/>
    <w:rsid w:val="00B31556"/>
    <w:rsid w:val="00B4243B"/>
    <w:rsid w:val="00B47F4B"/>
    <w:rsid w:val="00B518B2"/>
    <w:rsid w:val="00B55210"/>
    <w:rsid w:val="00B60891"/>
    <w:rsid w:val="00B62B97"/>
    <w:rsid w:val="00B63420"/>
    <w:rsid w:val="00B63BAB"/>
    <w:rsid w:val="00B644D4"/>
    <w:rsid w:val="00B675CD"/>
    <w:rsid w:val="00B70182"/>
    <w:rsid w:val="00B727C6"/>
    <w:rsid w:val="00B77154"/>
    <w:rsid w:val="00B82581"/>
    <w:rsid w:val="00B8516C"/>
    <w:rsid w:val="00B86245"/>
    <w:rsid w:val="00B87472"/>
    <w:rsid w:val="00B92239"/>
    <w:rsid w:val="00B938DD"/>
    <w:rsid w:val="00BA062D"/>
    <w:rsid w:val="00BA2A9F"/>
    <w:rsid w:val="00BA2AB3"/>
    <w:rsid w:val="00BA4531"/>
    <w:rsid w:val="00BA6B7E"/>
    <w:rsid w:val="00BA6F56"/>
    <w:rsid w:val="00BA79F9"/>
    <w:rsid w:val="00BB0159"/>
    <w:rsid w:val="00BB1A67"/>
    <w:rsid w:val="00BB33AD"/>
    <w:rsid w:val="00BB651A"/>
    <w:rsid w:val="00BC23E9"/>
    <w:rsid w:val="00BC3CF7"/>
    <w:rsid w:val="00BD3818"/>
    <w:rsid w:val="00BD6200"/>
    <w:rsid w:val="00BD6795"/>
    <w:rsid w:val="00BE41FC"/>
    <w:rsid w:val="00BF4169"/>
    <w:rsid w:val="00BF495D"/>
    <w:rsid w:val="00BF63D8"/>
    <w:rsid w:val="00C06038"/>
    <w:rsid w:val="00C161DB"/>
    <w:rsid w:val="00C1651B"/>
    <w:rsid w:val="00C1711D"/>
    <w:rsid w:val="00C175D0"/>
    <w:rsid w:val="00C327F9"/>
    <w:rsid w:val="00C32806"/>
    <w:rsid w:val="00C353BE"/>
    <w:rsid w:val="00C36CC4"/>
    <w:rsid w:val="00C402AF"/>
    <w:rsid w:val="00C55647"/>
    <w:rsid w:val="00C56430"/>
    <w:rsid w:val="00C70669"/>
    <w:rsid w:val="00C70BFB"/>
    <w:rsid w:val="00C72077"/>
    <w:rsid w:val="00C751DC"/>
    <w:rsid w:val="00C81160"/>
    <w:rsid w:val="00C83C69"/>
    <w:rsid w:val="00C84A8F"/>
    <w:rsid w:val="00C84E90"/>
    <w:rsid w:val="00C850D9"/>
    <w:rsid w:val="00C86812"/>
    <w:rsid w:val="00CA01F8"/>
    <w:rsid w:val="00CA260A"/>
    <w:rsid w:val="00CA4718"/>
    <w:rsid w:val="00CA6896"/>
    <w:rsid w:val="00CA6CF1"/>
    <w:rsid w:val="00CA7157"/>
    <w:rsid w:val="00CA7AD8"/>
    <w:rsid w:val="00CB118F"/>
    <w:rsid w:val="00CB14EA"/>
    <w:rsid w:val="00CB4103"/>
    <w:rsid w:val="00CB6955"/>
    <w:rsid w:val="00CC3A41"/>
    <w:rsid w:val="00CD000F"/>
    <w:rsid w:val="00CD0200"/>
    <w:rsid w:val="00CD061B"/>
    <w:rsid w:val="00CE1251"/>
    <w:rsid w:val="00CE5BE5"/>
    <w:rsid w:val="00CE68CD"/>
    <w:rsid w:val="00CF1E83"/>
    <w:rsid w:val="00CF3BB4"/>
    <w:rsid w:val="00D02367"/>
    <w:rsid w:val="00D02456"/>
    <w:rsid w:val="00D03808"/>
    <w:rsid w:val="00D04EA5"/>
    <w:rsid w:val="00D066AC"/>
    <w:rsid w:val="00D10C66"/>
    <w:rsid w:val="00D11F11"/>
    <w:rsid w:val="00D1399E"/>
    <w:rsid w:val="00D14110"/>
    <w:rsid w:val="00D2014E"/>
    <w:rsid w:val="00D221D7"/>
    <w:rsid w:val="00D23226"/>
    <w:rsid w:val="00D25C5C"/>
    <w:rsid w:val="00D30496"/>
    <w:rsid w:val="00D31D6B"/>
    <w:rsid w:val="00D32429"/>
    <w:rsid w:val="00D3443A"/>
    <w:rsid w:val="00D40464"/>
    <w:rsid w:val="00D407A4"/>
    <w:rsid w:val="00D44500"/>
    <w:rsid w:val="00D45500"/>
    <w:rsid w:val="00D5489B"/>
    <w:rsid w:val="00D56B06"/>
    <w:rsid w:val="00D64A2E"/>
    <w:rsid w:val="00D66787"/>
    <w:rsid w:val="00D71E4E"/>
    <w:rsid w:val="00D74918"/>
    <w:rsid w:val="00D7712A"/>
    <w:rsid w:val="00D82473"/>
    <w:rsid w:val="00D82770"/>
    <w:rsid w:val="00D83825"/>
    <w:rsid w:val="00D9270B"/>
    <w:rsid w:val="00D93550"/>
    <w:rsid w:val="00D95AE0"/>
    <w:rsid w:val="00D96E12"/>
    <w:rsid w:val="00DA048F"/>
    <w:rsid w:val="00DA1857"/>
    <w:rsid w:val="00DA24E2"/>
    <w:rsid w:val="00DB05F3"/>
    <w:rsid w:val="00DB1807"/>
    <w:rsid w:val="00DB7888"/>
    <w:rsid w:val="00DC1F34"/>
    <w:rsid w:val="00DC2320"/>
    <w:rsid w:val="00DC2782"/>
    <w:rsid w:val="00DD35BF"/>
    <w:rsid w:val="00DF1745"/>
    <w:rsid w:val="00DF2D63"/>
    <w:rsid w:val="00E01FC3"/>
    <w:rsid w:val="00E0293E"/>
    <w:rsid w:val="00E036F8"/>
    <w:rsid w:val="00E04CF9"/>
    <w:rsid w:val="00E052C3"/>
    <w:rsid w:val="00E07B23"/>
    <w:rsid w:val="00E15023"/>
    <w:rsid w:val="00E163F4"/>
    <w:rsid w:val="00E16BDD"/>
    <w:rsid w:val="00E22521"/>
    <w:rsid w:val="00E226D1"/>
    <w:rsid w:val="00E25416"/>
    <w:rsid w:val="00E27077"/>
    <w:rsid w:val="00E27947"/>
    <w:rsid w:val="00E31C71"/>
    <w:rsid w:val="00E31D9F"/>
    <w:rsid w:val="00E3211C"/>
    <w:rsid w:val="00E45F20"/>
    <w:rsid w:val="00E5448E"/>
    <w:rsid w:val="00E5557A"/>
    <w:rsid w:val="00E60B50"/>
    <w:rsid w:val="00E61BA9"/>
    <w:rsid w:val="00E66BC8"/>
    <w:rsid w:val="00E6740C"/>
    <w:rsid w:val="00E7138E"/>
    <w:rsid w:val="00E71CB2"/>
    <w:rsid w:val="00E72CC7"/>
    <w:rsid w:val="00E754D0"/>
    <w:rsid w:val="00E774B3"/>
    <w:rsid w:val="00E8258D"/>
    <w:rsid w:val="00E83C91"/>
    <w:rsid w:val="00E847C4"/>
    <w:rsid w:val="00E85C01"/>
    <w:rsid w:val="00E949C0"/>
    <w:rsid w:val="00EA069A"/>
    <w:rsid w:val="00EA36C7"/>
    <w:rsid w:val="00EA5837"/>
    <w:rsid w:val="00EB46CB"/>
    <w:rsid w:val="00EC10AE"/>
    <w:rsid w:val="00EC1630"/>
    <w:rsid w:val="00EC320E"/>
    <w:rsid w:val="00ED1289"/>
    <w:rsid w:val="00ED135F"/>
    <w:rsid w:val="00ED36D7"/>
    <w:rsid w:val="00ED629A"/>
    <w:rsid w:val="00ED699B"/>
    <w:rsid w:val="00ED7DEB"/>
    <w:rsid w:val="00EF2986"/>
    <w:rsid w:val="00EF6619"/>
    <w:rsid w:val="00EF7180"/>
    <w:rsid w:val="00F0166C"/>
    <w:rsid w:val="00F025ED"/>
    <w:rsid w:val="00F03465"/>
    <w:rsid w:val="00F14F11"/>
    <w:rsid w:val="00F17BF5"/>
    <w:rsid w:val="00F23395"/>
    <w:rsid w:val="00F23585"/>
    <w:rsid w:val="00F238EB"/>
    <w:rsid w:val="00F2392C"/>
    <w:rsid w:val="00F251AF"/>
    <w:rsid w:val="00F311B6"/>
    <w:rsid w:val="00F351C4"/>
    <w:rsid w:val="00F419E7"/>
    <w:rsid w:val="00F47813"/>
    <w:rsid w:val="00F55515"/>
    <w:rsid w:val="00F6672F"/>
    <w:rsid w:val="00F72D9A"/>
    <w:rsid w:val="00F732A7"/>
    <w:rsid w:val="00F739E2"/>
    <w:rsid w:val="00F7564E"/>
    <w:rsid w:val="00F81F54"/>
    <w:rsid w:val="00F8402C"/>
    <w:rsid w:val="00F853C4"/>
    <w:rsid w:val="00F86940"/>
    <w:rsid w:val="00FA3641"/>
    <w:rsid w:val="00FA78E0"/>
    <w:rsid w:val="00FB308F"/>
    <w:rsid w:val="00FC1FA5"/>
    <w:rsid w:val="00FC4431"/>
    <w:rsid w:val="00FC46BB"/>
    <w:rsid w:val="00FC545B"/>
    <w:rsid w:val="00FD02A6"/>
    <w:rsid w:val="00FD3F04"/>
    <w:rsid w:val="00FE0179"/>
    <w:rsid w:val="00FE3690"/>
    <w:rsid w:val="00FE3D34"/>
    <w:rsid w:val="00FE4804"/>
    <w:rsid w:val="00FE4E21"/>
    <w:rsid w:val="00FF0158"/>
    <w:rsid w:val="00FF3C51"/>
    <w:rsid w:val="00FF5DFE"/>
    <w:rsid w:val="00FF65B2"/>
    <w:rsid w:val="00FF74BC"/>
    <w:rsid w:val="00FF7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pPr>
      <w:suppressAutoHyphens/>
    </w:pPr>
    <w:rPr>
      <w:rFonts w:ascii="Arial" w:eastAsia="Calibri" w:hAnsi="Arial" w:cs="Arial"/>
      <w:kern w:val="1"/>
      <w:sz w:val="22"/>
      <w:szCs w:val="22"/>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Arial" w:hAnsi="Aria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3">
    <w:name w:val="Absatz-Standardschriftart3"/>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111">
    <w:name w:val="WW-Absatz-Standardschriftart111"/>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Absatz-Standardschriftart4">
    <w:name w:val="Absatz-Standardschriftart4"/>
  </w:style>
  <w:style w:type="character" w:customStyle="1" w:styleId="KopfzeileZchn">
    <w:name w:val="Kopfzeile Zchn"/>
    <w:uiPriority w:val="99"/>
    <w:rPr>
      <w:sz w:val="22"/>
      <w:szCs w:val="22"/>
    </w:rPr>
  </w:style>
  <w:style w:type="character" w:customStyle="1" w:styleId="FuzeileZchn">
    <w:name w:val="Fußzeile Zchn"/>
    <w:rPr>
      <w:sz w:val="22"/>
      <w:szCs w:val="22"/>
    </w:rPr>
  </w:style>
  <w:style w:type="character" w:customStyle="1" w:styleId="SprechblasentextZchn">
    <w:name w:val="Sprechblasentext Zchn"/>
    <w:rPr>
      <w:rFonts w:ascii="Tahoma" w:hAnsi="Tahoma" w:cs="Tahoma"/>
      <w:sz w:val="16"/>
      <w:szCs w:val="16"/>
    </w:rPr>
  </w:style>
  <w:style w:type="character" w:styleId="Hyperlink">
    <w:name w:val="Hyperlink"/>
    <w:uiPriority w:val="99"/>
    <w:rPr>
      <w:color w:val="0000FF"/>
      <w:u w:val="single"/>
    </w:rPr>
  </w:style>
  <w:style w:type="character" w:customStyle="1" w:styleId="ListLabel1">
    <w:name w:val="ListLabel 1"/>
    <w:rPr>
      <w:rFonts w:cs="Arial"/>
    </w:rPr>
  </w:style>
  <w:style w:type="character" w:customStyle="1" w:styleId="ListLabel2">
    <w:name w:val="ListLabel 2"/>
    <w:rPr>
      <w:rFonts w:eastAsia="Calibri" w:cs="Times New Roman"/>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Liberation Sans" w:eastAsia="Droid Sans Fallback" w:hAnsi="Liberation Sans" w:cs="DejaVu Sans"/>
      <w:sz w:val="28"/>
      <w:szCs w:val="28"/>
    </w:rPr>
  </w:style>
  <w:style w:type="paragraph" w:styleId="Textkrper">
    <w:name w:val="Body Text"/>
    <w:basedOn w:val="Standard"/>
    <w:pPr>
      <w:spacing w:after="120"/>
    </w:pPr>
  </w:style>
  <w:style w:type="paragraph" w:styleId="Liste">
    <w:name w:val="List"/>
    <w:basedOn w:val="Textkrper"/>
    <w:rPr>
      <w:rFonts w:cs="DejaVu Sans"/>
    </w:rPr>
  </w:style>
  <w:style w:type="paragraph" w:styleId="Beschriftung">
    <w:name w:val="caption"/>
    <w:basedOn w:val="Standard"/>
    <w:pPr>
      <w:suppressLineNumbers/>
      <w:spacing w:before="120" w:after="120"/>
    </w:pPr>
    <w:rPr>
      <w:rFonts w:cs="DejaVu Sans"/>
      <w:i/>
      <w:iCs/>
      <w:sz w:val="24"/>
      <w:szCs w:val="24"/>
    </w:rPr>
  </w:style>
  <w:style w:type="paragraph" w:customStyle="1" w:styleId="Verzeichnis">
    <w:name w:val="Verzeichnis"/>
    <w:basedOn w:val="Standard"/>
    <w:pPr>
      <w:suppressLineNumbers/>
    </w:pPr>
    <w:rPr>
      <w:rFonts w:cs="DejaVu Sans"/>
    </w:rPr>
  </w:style>
  <w:style w:type="paragraph" w:styleId="Kopfzeile">
    <w:name w:val="header"/>
    <w:basedOn w:val="Standard"/>
    <w:uiPriority w:val="99"/>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customStyle="1" w:styleId="Sprechblasentext1">
    <w:name w:val="Sprechblasentext1"/>
    <w:basedOn w:val="Standard"/>
    <w:rPr>
      <w:rFonts w:ascii="Tahoma" w:hAnsi="Tahoma" w:cs="Tahoma"/>
      <w:sz w:val="16"/>
      <w:szCs w:val="16"/>
    </w:rPr>
  </w:style>
  <w:style w:type="paragraph" w:customStyle="1" w:styleId="Listenabsatz1">
    <w:name w:val="Listenabsatz1"/>
    <w:basedOn w:val="Standard"/>
    <w:pPr>
      <w:ind w:left="720"/>
    </w:pPr>
  </w:style>
  <w:style w:type="paragraph" w:styleId="Verzeichnis1">
    <w:name w:val="toc 1"/>
    <w:basedOn w:val="Standard"/>
    <w:next w:val="Standard"/>
    <w:uiPriority w:val="39"/>
    <w:rsid w:val="0016552C"/>
    <w:pPr>
      <w:pBdr>
        <w:top w:val="single" w:sz="4" w:space="1" w:color="000000"/>
        <w:left w:val="single" w:sz="4" w:space="4" w:color="000000"/>
        <w:bottom w:val="single" w:sz="4" w:space="1" w:color="000000"/>
        <w:right w:val="single" w:sz="4" w:space="4" w:color="000000"/>
      </w:pBdr>
      <w:shd w:val="clear" w:color="auto" w:fill="C6D9F1"/>
      <w:tabs>
        <w:tab w:val="right" w:leader="dot" w:pos="9062"/>
      </w:tabs>
      <w:spacing w:before="60" w:after="60"/>
    </w:pPr>
    <w:rPr>
      <w:b/>
      <w:kern w:val="0"/>
      <w:sz w:val="20"/>
    </w:rPr>
  </w:style>
  <w:style w:type="paragraph" w:customStyle="1" w:styleId="Headline1">
    <w:name w:val="Headline 1"/>
    <w:basedOn w:val="Standard"/>
    <w:link w:val="Headline1Zchn"/>
    <w:qFormat/>
    <w:rsid w:val="000352C1"/>
    <w:rPr>
      <w:b/>
      <w:sz w:val="28"/>
    </w:rPr>
  </w:style>
  <w:style w:type="paragraph" w:styleId="Sprechblasentext">
    <w:name w:val="Balloon Text"/>
    <w:basedOn w:val="Standard"/>
    <w:link w:val="SprechblasentextZchn1"/>
    <w:uiPriority w:val="99"/>
    <w:semiHidden/>
    <w:unhideWhenUsed/>
    <w:rsid w:val="00501533"/>
    <w:rPr>
      <w:rFonts w:ascii="Tahoma" w:hAnsi="Tahoma" w:cs="Tahoma"/>
      <w:sz w:val="16"/>
      <w:szCs w:val="16"/>
    </w:rPr>
  </w:style>
  <w:style w:type="character" w:customStyle="1" w:styleId="Headline1Zchn">
    <w:name w:val="Headline 1 Zchn"/>
    <w:link w:val="Headline1"/>
    <w:rsid w:val="000352C1"/>
    <w:rPr>
      <w:rFonts w:ascii="Arial" w:eastAsia="Calibri" w:hAnsi="Arial" w:cs="Arial"/>
      <w:b/>
      <w:kern w:val="1"/>
      <w:sz w:val="28"/>
      <w:szCs w:val="22"/>
      <w:lang w:eastAsia="zh-CN"/>
    </w:rPr>
  </w:style>
  <w:style w:type="character" w:customStyle="1" w:styleId="SprechblasentextZchn1">
    <w:name w:val="Sprechblasentext Zchn1"/>
    <w:link w:val="Sprechblasentext"/>
    <w:uiPriority w:val="99"/>
    <w:semiHidden/>
    <w:rsid w:val="00501533"/>
    <w:rPr>
      <w:rFonts w:ascii="Tahoma" w:eastAsia="Calibri" w:hAnsi="Tahoma" w:cs="Tahoma"/>
      <w:kern w:val="1"/>
      <w:sz w:val="16"/>
      <w:szCs w:val="16"/>
      <w:lang w:eastAsia="zh-CN"/>
    </w:rPr>
  </w:style>
  <w:style w:type="table" w:styleId="Tabellenraster">
    <w:name w:val="Table Grid"/>
    <w:basedOn w:val="NormaleTabelle"/>
    <w:uiPriority w:val="59"/>
    <w:rsid w:val="002D3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9A0BE8"/>
    <w:rPr>
      <w:b/>
      <w:bCs/>
    </w:rPr>
  </w:style>
  <w:style w:type="character" w:styleId="Hervorhebung">
    <w:name w:val="Emphasis"/>
    <w:basedOn w:val="Absatz-Standardschriftart"/>
    <w:uiPriority w:val="20"/>
    <w:qFormat/>
    <w:rsid w:val="009A0B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pPr>
      <w:suppressAutoHyphens/>
    </w:pPr>
    <w:rPr>
      <w:rFonts w:ascii="Arial" w:eastAsia="Calibri" w:hAnsi="Arial" w:cs="Arial"/>
      <w:kern w:val="1"/>
      <w:sz w:val="22"/>
      <w:szCs w:val="22"/>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Arial" w:hAnsi="Aria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3">
    <w:name w:val="Absatz-Standardschriftart3"/>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111">
    <w:name w:val="WW-Absatz-Standardschriftart111"/>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Absatz-Standardschriftart4">
    <w:name w:val="Absatz-Standardschriftart4"/>
  </w:style>
  <w:style w:type="character" w:customStyle="1" w:styleId="KopfzeileZchn">
    <w:name w:val="Kopfzeile Zchn"/>
    <w:uiPriority w:val="99"/>
    <w:rPr>
      <w:sz w:val="22"/>
      <w:szCs w:val="22"/>
    </w:rPr>
  </w:style>
  <w:style w:type="character" w:customStyle="1" w:styleId="FuzeileZchn">
    <w:name w:val="Fußzeile Zchn"/>
    <w:rPr>
      <w:sz w:val="22"/>
      <w:szCs w:val="22"/>
    </w:rPr>
  </w:style>
  <w:style w:type="character" w:customStyle="1" w:styleId="SprechblasentextZchn">
    <w:name w:val="Sprechblasentext Zchn"/>
    <w:rPr>
      <w:rFonts w:ascii="Tahoma" w:hAnsi="Tahoma" w:cs="Tahoma"/>
      <w:sz w:val="16"/>
      <w:szCs w:val="16"/>
    </w:rPr>
  </w:style>
  <w:style w:type="character" w:styleId="Hyperlink">
    <w:name w:val="Hyperlink"/>
    <w:uiPriority w:val="99"/>
    <w:rPr>
      <w:color w:val="0000FF"/>
      <w:u w:val="single"/>
    </w:rPr>
  </w:style>
  <w:style w:type="character" w:customStyle="1" w:styleId="ListLabel1">
    <w:name w:val="ListLabel 1"/>
    <w:rPr>
      <w:rFonts w:cs="Arial"/>
    </w:rPr>
  </w:style>
  <w:style w:type="character" w:customStyle="1" w:styleId="ListLabel2">
    <w:name w:val="ListLabel 2"/>
    <w:rPr>
      <w:rFonts w:eastAsia="Calibri" w:cs="Times New Roman"/>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Liberation Sans" w:eastAsia="Droid Sans Fallback" w:hAnsi="Liberation Sans" w:cs="DejaVu Sans"/>
      <w:sz w:val="28"/>
      <w:szCs w:val="28"/>
    </w:rPr>
  </w:style>
  <w:style w:type="paragraph" w:styleId="Textkrper">
    <w:name w:val="Body Text"/>
    <w:basedOn w:val="Standard"/>
    <w:pPr>
      <w:spacing w:after="120"/>
    </w:pPr>
  </w:style>
  <w:style w:type="paragraph" w:styleId="Liste">
    <w:name w:val="List"/>
    <w:basedOn w:val="Textkrper"/>
    <w:rPr>
      <w:rFonts w:cs="DejaVu Sans"/>
    </w:rPr>
  </w:style>
  <w:style w:type="paragraph" w:styleId="Beschriftung">
    <w:name w:val="caption"/>
    <w:basedOn w:val="Standard"/>
    <w:pPr>
      <w:suppressLineNumbers/>
      <w:spacing w:before="120" w:after="120"/>
    </w:pPr>
    <w:rPr>
      <w:rFonts w:cs="DejaVu Sans"/>
      <w:i/>
      <w:iCs/>
      <w:sz w:val="24"/>
      <w:szCs w:val="24"/>
    </w:rPr>
  </w:style>
  <w:style w:type="paragraph" w:customStyle="1" w:styleId="Verzeichnis">
    <w:name w:val="Verzeichnis"/>
    <w:basedOn w:val="Standard"/>
    <w:pPr>
      <w:suppressLineNumbers/>
    </w:pPr>
    <w:rPr>
      <w:rFonts w:cs="DejaVu Sans"/>
    </w:rPr>
  </w:style>
  <w:style w:type="paragraph" w:styleId="Kopfzeile">
    <w:name w:val="header"/>
    <w:basedOn w:val="Standard"/>
    <w:uiPriority w:val="99"/>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customStyle="1" w:styleId="Sprechblasentext1">
    <w:name w:val="Sprechblasentext1"/>
    <w:basedOn w:val="Standard"/>
    <w:rPr>
      <w:rFonts w:ascii="Tahoma" w:hAnsi="Tahoma" w:cs="Tahoma"/>
      <w:sz w:val="16"/>
      <w:szCs w:val="16"/>
    </w:rPr>
  </w:style>
  <w:style w:type="paragraph" w:customStyle="1" w:styleId="Listenabsatz1">
    <w:name w:val="Listenabsatz1"/>
    <w:basedOn w:val="Standard"/>
    <w:pPr>
      <w:ind w:left="720"/>
    </w:pPr>
  </w:style>
  <w:style w:type="paragraph" w:styleId="Verzeichnis1">
    <w:name w:val="toc 1"/>
    <w:basedOn w:val="Standard"/>
    <w:next w:val="Standard"/>
    <w:uiPriority w:val="39"/>
    <w:rsid w:val="0016552C"/>
    <w:pPr>
      <w:pBdr>
        <w:top w:val="single" w:sz="4" w:space="1" w:color="000000"/>
        <w:left w:val="single" w:sz="4" w:space="4" w:color="000000"/>
        <w:bottom w:val="single" w:sz="4" w:space="1" w:color="000000"/>
        <w:right w:val="single" w:sz="4" w:space="4" w:color="000000"/>
      </w:pBdr>
      <w:shd w:val="clear" w:color="auto" w:fill="C6D9F1"/>
      <w:tabs>
        <w:tab w:val="right" w:leader="dot" w:pos="9062"/>
      </w:tabs>
      <w:spacing w:before="60" w:after="60"/>
    </w:pPr>
    <w:rPr>
      <w:b/>
      <w:kern w:val="0"/>
      <w:sz w:val="20"/>
    </w:rPr>
  </w:style>
  <w:style w:type="paragraph" w:customStyle="1" w:styleId="Headline1">
    <w:name w:val="Headline 1"/>
    <w:basedOn w:val="Standard"/>
    <w:link w:val="Headline1Zchn"/>
    <w:qFormat/>
    <w:rsid w:val="000352C1"/>
    <w:rPr>
      <w:b/>
      <w:sz w:val="28"/>
    </w:rPr>
  </w:style>
  <w:style w:type="paragraph" w:styleId="Sprechblasentext">
    <w:name w:val="Balloon Text"/>
    <w:basedOn w:val="Standard"/>
    <w:link w:val="SprechblasentextZchn1"/>
    <w:uiPriority w:val="99"/>
    <w:semiHidden/>
    <w:unhideWhenUsed/>
    <w:rsid w:val="00501533"/>
    <w:rPr>
      <w:rFonts w:ascii="Tahoma" w:hAnsi="Tahoma" w:cs="Tahoma"/>
      <w:sz w:val="16"/>
      <w:szCs w:val="16"/>
    </w:rPr>
  </w:style>
  <w:style w:type="character" w:customStyle="1" w:styleId="Headline1Zchn">
    <w:name w:val="Headline 1 Zchn"/>
    <w:link w:val="Headline1"/>
    <w:rsid w:val="000352C1"/>
    <w:rPr>
      <w:rFonts w:ascii="Arial" w:eastAsia="Calibri" w:hAnsi="Arial" w:cs="Arial"/>
      <w:b/>
      <w:kern w:val="1"/>
      <w:sz w:val="28"/>
      <w:szCs w:val="22"/>
      <w:lang w:eastAsia="zh-CN"/>
    </w:rPr>
  </w:style>
  <w:style w:type="character" w:customStyle="1" w:styleId="SprechblasentextZchn1">
    <w:name w:val="Sprechblasentext Zchn1"/>
    <w:link w:val="Sprechblasentext"/>
    <w:uiPriority w:val="99"/>
    <w:semiHidden/>
    <w:rsid w:val="00501533"/>
    <w:rPr>
      <w:rFonts w:ascii="Tahoma" w:eastAsia="Calibri" w:hAnsi="Tahoma" w:cs="Tahoma"/>
      <w:kern w:val="1"/>
      <w:sz w:val="16"/>
      <w:szCs w:val="16"/>
      <w:lang w:eastAsia="zh-CN"/>
    </w:rPr>
  </w:style>
  <w:style w:type="table" w:styleId="Tabellenraster">
    <w:name w:val="Table Grid"/>
    <w:basedOn w:val="NormaleTabelle"/>
    <w:uiPriority w:val="59"/>
    <w:rsid w:val="002D3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9A0BE8"/>
    <w:rPr>
      <w:b/>
      <w:bCs/>
    </w:rPr>
  </w:style>
  <w:style w:type="character" w:styleId="Hervorhebung">
    <w:name w:val="Emphasis"/>
    <w:basedOn w:val="Absatz-Standardschriftart"/>
    <w:uiPriority w:val="20"/>
    <w:qFormat/>
    <w:rsid w:val="009A0B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5E4C0-53B7-4F37-81D1-980D0E21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2050</Words>
  <Characters>12916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stock</cp:lastModifiedBy>
  <cp:revision>205</cp:revision>
  <cp:lastPrinted>2013-10-28T07:44:00Z</cp:lastPrinted>
  <dcterms:created xsi:type="dcterms:W3CDTF">2013-11-05T14:52:00Z</dcterms:created>
  <dcterms:modified xsi:type="dcterms:W3CDTF">2014-02-21T08:04:00Z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