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3C2D8" w14:textId="2AAD278E" w:rsidR="00207754" w:rsidRPr="008B3454" w:rsidRDefault="00207754" w:rsidP="00207754">
      <w:pPr>
        <w:shd w:val="clear" w:color="auto" w:fill="FFFFFF"/>
        <w:spacing w:before="100" w:beforeAutospacing="1" w:after="100" w:afterAutospacing="1"/>
        <w:outlineLvl w:val="3"/>
        <w:rPr>
          <w:rFonts w:ascii="Arial" w:eastAsia="Times New Roman" w:hAnsi="Arial" w:cs="Arial"/>
          <w:b/>
          <w:bCs/>
          <w:color w:val="333333"/>
          <w:sz w:val="20"/>
          <w:szCs w:val="20"/>
          <w:lang w:val="en"/>
        </w:rPr>
      </w:pPr>
      <w:r w:rsidRPr="008B3454">
        <w:rPr>
          <w:rFonts w:ascii="Arial" w:eastAsia="Times New Roman" w:hAnsi="Arial" w:cs="Arial"/>
          <w:b/>
          <w:bCs/>
          <w:color w:val="333333"/>
          <w:sz w:val="20"/>
          <w:szCs w:val="20"/>
          <w:lang w:val="en"/>
        </w:rPr>
        <w:t xml:space="preserve">Seasonal Adjustment – this is a new detail page that </w:t>
      </w:r>
      <w:r w:rsidR="007652E2">
        <w:rPr>
          <w:rFonts w:ascii="Arial" w:eastAsia="Times New Roman" w:hAnsi="Arial" w:cs="Arial"/>
          <w:b/>
          <w:bCs/>
          <w:color w:val="333333"/>
          <w:sz w:val="20"/>
          <w:szCs w:val="20"/>
          <w:lang w:val="en"/>
        </w:rPr>
        <w:t xml:space="preserve">we hope to put </w:t>
      </w:r>
      <w:r w:rsidR="00061341">
        <w:rPr>
          <w:rFonts w:ascii="Arial" w:eastAsia="Times New Roman" w:hAnsi="Arial" w:cs="Arial"/>
          <w:b/>
          <w:bCs/>
          <w:color w:val="333333"/>
          <w:sz w:val="20"/>
          <w:szCs w:val="20"/>
          <w:lang w:val="en"/>
        </w:rPr>
        <w:t xml:space="preserve">on the X-13ARIMA-SEATS site and the surveys that use seasonal adjustment will </w:t>
      </w:r>
      <w:r w:rsidR="00070A65">
        <w:rPr>
          <w:rFonts w:ascii="Arial" w:eastAsia="Times New Roman" w:hAnsi="Arial" w:cs="Arial"/>
          <w:b/>
          <w:bCs/>
          <w:color w:val="333333"/>
          <w:sz w:val="20"/>
          <w:szCs w:val="20"/>
          <w:lang w:val="en"/>
        </w:rPr>
        <w:t>link</w:t>
      </w:r>
      <w:r w:rsidRPr="008B3454">
        <w:rPr>
          <w:rFonts w:ascii="Arial" w:eastAsia="Times New Roman" w:hAnsi="Arial" w:cs="Arial"/>
          <w:b/>
          <w:bCs/>
          <w:color w:val="333333"/>
          <w:sz w:val="20"/>
          <w:szCs w:val="20"/>
          <w:lang w:val="en"/>
        </w:rPr>
        <w:t xml:space="preserve"> </w:t>
      </w:r>
      <w:r w:rsidR="00061341">
        <w:rPr>
          <w:rFonts w:ascii="Arial" w:eastAsia="Times New Roman" w:hAnsi="Arial" w:cs="Arial"/>
          <w:b/>
          <w:bCs/>
          <w:color w:val="333333"/>
          <w:sz w:val="20"/>
          <w:szCs w:val="20"/>
          <w:lang w:val="en"/>
        </w:rPr>
        <w:t xml:space="preserve">to it </w:t>
      </w:r>
      <w:r w:rsidRPr="008B3454">
        <w:rPr>
          <w:rFonts w:ascii="Arial" w:eastAsia="Times New Roman" w:hAnsi="Arial" w:cs="Arial"/>
          <w:b/>
          <w:bCs/>
          <w:color w:val="333333"/>
          <w:sz w:val="20"/>
          <w:szCs w:val="20"/>
          <w:lang w:val="en"/>
        </w:rPr>
        <w:t>from the</w:t>
      </w:r>
      <w:r w:rsidR="00070A65">
        <w:rPr>
          <w:rFonts w:ascii="Arial" w:eastAsia="Times New Roman" w:hAnsi="Arial" w:cs="Arial"/>
          <w:b/>
          <w:bCs/>
          <w:color w:val="333333"/>
          <w:sz w:val="20"/>
          <w:szCs w:val="20"/>
          <w:lang w:val="en"/>
        </w:rPr>
        <w:t>ir</w:t>
      </w:r>
      <w:r w:rsidRPr="008B3454">
        <w:rPr>
          <w:rFonts w:ascii="Arial" w:eastAsia="Times New Roman" w:hAnsi="Arial" w:cs="Arial"/>
          <w:b/>
          <w:bCs/>
          <w:color w:val="333333"/>
          <w:sz w:val="20"/>
          <w:szCs w:val="20"/>
          <w:lang w:val="en"/>
        </w:rPr>
        <w:t xml:space="preserve"> Methodology page</w:t>
      </w:r>
      <w:r w:rsidR="00070A65">
        <w:rPr>
          <w:rFonts w:ascii="Arial" w:eastAsia="Times New Roman" w:hAnsi="Arial" w:cs="Arial"/>
          <w:b/>
          <w:bCs/>
          <w:color w:val="333333"/>
          <w:sz w:val="20"/>
          <w:szCs w:val="20"/>
          <w:lang w:val="en"/>
        </w:rPr>
        <w:t>s</w:t>
      </w:r>
      <w:r w:rsidR="008B3454">
        <w:rPr>
          <w:rFonts w:ascii="Arial" w:eastAsia="Times New Roman" w:hAnsi="Arial" w:cs="Arial"/>
          <w:b/>
          <w:bCs/>
          <w:color w:val="333333"/>
          <w:sz w:val="20"/>
          <w:szCs w:val="20"/>
          <w:lang w:val="en"/>
        </w:rPr>
        <w:t>.</w:t>
      </w:r>
      <w:r w:rsidR="00660EFA">
        <w:rPr>
          <w:rFonts w:ascii="Arial" w:eastAsia="Times New Roman" w:hAnsi="Arial" w:cs="Arial"/>
          <w:b/>
          <w:bCs/>
          <w:color w:val="333333"/>
          <w:sz w:val="20"/>
          <w:szCs w:val="20"/>
          <w:lang w:val="en"/>
        </w:rPr>
        <w:t xml:space="preserve"> The final version probably needs to be an html file, and we can reformat it once we have acceptable wording.</w:t>
      </w:r>
    </w:p>
    <w:p w14:paraId="6AE6A4BE" w14:textId="77777777" w:rsidR="00207754" w:rsidRPr="008B3454" w:rsidRDefault="00207754" w:rsidP="00A94E3E">
      <w:pPr>
        <w:pStyle w:val="Heading1"/>
        <w:rPr>
          <w:rFonts w:eastAsia="Times New Roman"/>
          <w:lang w:val="en"/>
        </w:rPr>
      </w:pPr>
      <w:r w:rsidRPr="008B3454">
        <w:rPr>
          <w:rFonts w:eastAsia="Times New Roman"/>
          <w:lang w:val="en"/>
        </w:rPr>
        <w:t>Seasonal Adjustment Questions and Answers</w:t>
      </w:r>
    </w:p>
    <w:p w14:paraId="2D4B09C8" w14:textId="77777777" w:rsidR="00207754" w:rsidRPr="008B3454" w:rsidRDefault="00207754" w:rsidP="004B0B60">
      <w:pPr>
        <w:pStyle w:val="Heading2"/>
      </w:pPr>
      <w:r w:rsidRPr="008B3454">
        <w:t xml:space="preserve">1. What is a </w:t>
      </w:r>
      <w:r w:rsidRPr="004B0B60">
        <w:t>time</w:t>
      </w:r>
      <w:r w:rsidRPr="008B3454">
        <w:t xml:space="preserve"> series?</w:t>
      </w:r>
    </w:p>
    <w:p w14:paraId="32C301C4" w14:textId="182E59E9" w:rsidR="00207754" w:rsidRPr="008B3454" w:rsidRDefault="00207754" w:rsidP="00CD6858">
      <w:pPr>
        <w:rPr>
          <w:lang w:val="en"/>
        </w:rPr>
      </w:pPr>
      <w:r w:rsidRPr="008B3454">
        <w:rPr>
          <w:lang w:val="en"/>
        </w:rPr>
        <w:t xml:space="preserve">A time series is a sequence of successive measurements of </w:t>
      </w:r>
      <w:r w:rsidR="006821A4">
        <w:rPr>
          <w:lang w:val="en"/>
        </w:rPr>
        <w:t>values</w:t>
      </w:r>
      <w:r w:rsidRPr="008B3454">
        <w:rPr>
          <w:lang w:val="en"/>
        </w:rPr>
        <w:t xml:space="preserve"> obtained at regular time intervals (such as every month or every quarter). </w:t>
      </w:r>
      <w:r w:rsidR="00F736C3">
        <w:rPr>
          <w:lang w:val="en"/>
        </w:rPr>
        <w:t xml:space="preserve">For most </w:t>
      </w:r>
      <w:r w:rsidR="00350926">
        <w:rPr>
          <w:lang w:val="en"/>
        </w:rPr>
        <w:t xml:space="preserve">types of </w:t>
      </w:r>
      <w:r w:rsidR="00F736C3">
        <w:rPr>
          <w:lang w:val="en"/>
        </w:rPr>
        <w:t>time series analysis, t</w:t>
      </w:r>
      <w:r w:rsidRPr="008B3454">
        <w:rPr>
          <w:lang w:val="en"/>
        </w:rPr>
        <w:t xml:space="preserve">he data must be comparable over time, so they must be consistent in concept and the </w:t>
      </w:r>
      <w:r w:rsidR="004C2875">
        <w:rPr>
          <w:lang w:val="en"/>
        </w:rPr>
        <w:t xml:space="preserve">method of </w:t>
      </w:r>
      <w:r w:rsidR="004C2875" w:rsidRPr="008B3454">
        <w:rPr>
          <w:lang w:val="en"/>
        </w:rPr>
        <w:t>measure</w:t>
      </w:r>
      <w:r w:rsidR="004C2875">
        <w:rPr>
          <w:lang w:val="en"/>
        </w:rPr>
        <w:t>ment</w:t>
      </w:r>
      <w:r w:rsidRPr="008B3454">
        <w:rPr>
          <w:lang w:val="en"/>
        </w:rPr>
        <w:t>.</w:t>
      </w:r>
      <w:r w:rsidR="006821A4">
        <w:rPr>
          <w:lang w:val="en"/>
        </w:rPr>
        <w:t xml:space="preserve"> Many of the Census Bureau’s time series measure economic activity</w:t>
      </w:r>
      <w:r w:rsidR="00F736C3">
        <w:rPr>
          <w:lang w:val="en"/>
        </w:rPr>
        <w:t xml:space="preserve"> and are inputs to estimates of the GDP</w:t>
      </w:r>
      <w:r w:rsidR="006821A4">
        <w:rPr>
          <w:lang w:val="en"/>
        </w:rPr>
        <w:t>.</w:t>
      </w:r>
    </w:p>
    <w:p w14:paraId="7E279A4F" w14:textId="43CEF91B" w:rsidR="00207754" w:rsidRPr="008B3454" w:rsidRDefault="005F1404" w:rsidP="004B0B60">
      <w:pPr>
        <w:pStyle w:val="Heading2"/>
      </w:pPr>
      <w:r>
        <w:t>2. What is seasonal adjustment?</w:t>
      </w:r>
    </w:p>
    <w:p w14:paraId="0BDBEC7E" w14:textId="6D1F8574" w:rsidR="000772F0" w:rsidRDefault="00BC454D" w:rsidP="00CD6858">
      <w:pPr>
        <w:rPr>
          <w:lang w:val="en"/>
        </w:rPr>
      </w:pPr>
      <w:r w:rsidRPr="00BC454D">
        <w:rPr>
          <w:lang w:val="en"/>
        </w:rPr>
        <w:t>Seasonal adjustment is the estimati</w:t>
      </w:r>
      <w:r w:rsidR="004C2875">
        <w:rPr>
          <w:lang w:val="en"/>
        </w:rPr>
        <w:t>o</w:t>
      </w:r>
      <w:r w:rsidRPr="00BC454D">
        <w:rPr>
          <w:lang w:val="en"/>
        </w:rPr>
        <w:t>n and remov</w:t>
      </w:r>
      <w:r w:rsidR="004C2875">
        <w:rPr>
          <w:lang w:val="en"/>
        </w:rPr>
        <w:t>al</w:t>
      </w:r>
      <w:r w:rsidRPr="00BC454D">
        <w:rPr>
          <w:lang w:val="en"/>
        </w:rPr>
        <w:t xml:space="preserve"> </w:t>
      </w:r>
      <w:r w:rsidR="004C2875">
        <w:rPr>
          <w:lang w:val="en"/>
        </w:rPr>
        <w:t xml:space="preserve">of </w:t>
      </w:r>
      <w:r w:rsidRPr="00BC454D">
        <w:rPr>
          <w:lang w:val="en"/>
        </w:rPr>
        <w:t>seasonal effects from a time series to reveal certain nonseasonal features.</w:t>
      </w:r>
      <w:r w:rsidR="00350926">
        <w:rPr>
          <w:lang w:val="en"/>
        </w:rPr>
        <w:t xml:space="preserve"> Seasonal effects are </w:t>
      </w:r>
      <w:r w:rsidR="009651D6">
        <w:rPr>
          <w:lang w:val="en"/>
        </w:rPr>
        <w:t xml:space="preserve">the </w:t>
      </w:r>
      <w:r w:rsidR="00350926">
        <w:rPr>
          <w:lang w:val="en"/>
        </w:rPr>
        <w:t xml:space="preserve">persistent, repeated </w:t>
      </w:r>
      <w:r w:rsidR="009651D6">
        <w:rPr>
          <w:lang w:val="en"/>
        </w:rPr>
        <w:t>effects that occur at the same time each year</w:t>
      </w:r>
      <w:r w:rsidR="007B09A1">
        <w:rPr>
          <w:lang w:val="en"/>
        </w:rPr>
        <w:t>, and that are not explainable by the dynamics of trends or cycles</w:t>
      </w:r>
      <w:r w:rsidR="009651D6">
        <w:rPr>
          <w:lang w:val="en"/>
        </w:rPr>
        <w:t>.</w:t>
      </w:r>
      <w:r w:rsidRPr="00BC454D">
        <w:rPr>
          <w:lang w:val="en"/>
        </w:rPr>
        <w:t xml:space="preserve"> Examples of seasonal effects include a July drop in automobile production as factories retool for new models</w:t>
      </w:r>
      <w:r w:rsidR="00F0170D">
        <w:rPr>
          <w:lang w:val="en"/>
        </w:rPr>
        <w:t>,</w:t>
      </w:r>
      <w:r w:rsidRPr="00BC454D">
        <w:rPr>
          <w:lang w:val="en"/>
        </w:rPr>
        <w:t xml:space="preserve"> and increases in heating oil production during September in anticipation of the winter heating season. </w:t>
      </w:r>
    </w:p>
    <w:p w14:paraId="0E902FCA" w14:textId="4EB2F814" w:rsidR="000772F0" w:rsidRDefault="000772F0" w:rsidP="00CD6858">
      <w:pPr>
        <w:rPr>
          <w:lang w:val="en"/>
        </w:rPr>
      </w:pPr>
      <w:r>
        <w:rPr>
          <w:lang w:val="en"/>
        </w:rPr>
        <w:t xml:space="preserve">When appropriate, the seasonal adjustment process </w:t>
      </w:r>
      <w:r w:rsidR="005E0C1D">
        <w:rPr>
          <w:lang w:val="en"/>
        </w:rPr>
        <w:t>estimates and removes not only seasonal effects but also</w:t>
      </w:r>
      <w:r w:rsidR="00CD1FEC">
        <w:rPr>
          <w:lang w:val="en"/>
        </w:rPr>
        <w:t xml:space="preserve"> calendar effects.</w:t>
      </w:r>
      <w:r w:rsidR="00C87CF0">
        <w:rPr>
          <w:lang w:val="en"/>
        </w:rPr>
        <w:t xml:space="preserve"> </w:t>
      </w:r>
      <w:r w:rsidR="00C87CF0" w:rsidRPr="00C87CF0">
        <w:rPr>
          <w:lang w:val="en"/>
        </w:rPr>
        <w:t>These are consistent, predictable effects that are not strictly seasonal, such as trading day effects (related to months</w:t>
      </w:r>
      <w:r w:rsidR="000960D4">
        <w:rPr>
          <w:lang w:val="en"/>
        </w:rPr>
        <w:t xml:space="preserve"> or quarters</w:t>
      </w:r>
      <w:r w:rsidR="00C87CF0" w:rsidRPr="00C87CF0">
        <w:rPr>
          <w:lang w:val="en"/>
        </w:rPr>
        <w:t xml:space="preserve"> having different numbers of each </w:t>
      </w:r>
      <w:r w:rsidR="00C87CF0" w:rsidRPr="00C87CF0">
        <w:rPr>
          <w:b/>
          <w:lang w:val="en"/>
        </w:rPr>
        <w:t>day</w:t>
      </w:r>
      <w:r w:rsidR="00C87CF0" w:rsidRPr="00C87CF0">
        <w:rPr>
          <w:lang w:val="en"/>
        </w:rPr>
        <w:t xml:space="preserve"> of the week from year to year</w:t>
      </w:r>
      <w:r w:rsidR="00C87CF0">
        <w:rPr>
          <w:lang w:val="en"/>
        </w:rPr>
        <w:t xml:space="preserve">, see Q7 </w:t>
      </w:r>
      <w:r w:rsidR="00C87CF0" w:rsidRPr="00C87CF0">
        <w:rPr>
          <w:highlight w:val="yellow"/>
          <w:lang w:val="en"/>
        </w:rPr>
        <w:sym w:font="Wingdings" w:char="F0DF"/>
      </w:r>
      <w:r w:rsidR="00C87CF0" w:rsidRPr="00C87CF0">
        <w:rPr>
          <w:highlight w:val="yellow"/>
          <w:lang w:val="en"/>
        </w:rPr>
        <w:t xml:space="preserve"> link to Question 7 in the html version</w:t>
      </w:r>
      <w:r w:rsidR="00C87CF0" w:rsidRPr="00C87CF0">
        <w:rPr>
          <w:lang w:val="en"/>
        </w:rPr>
        <w:t>) and moving holiday effects (</w:t>
      </w:r>
      <w:r w:rsidR="00C87CF0">
        <w:rPr>
          <w:lang w:val="en"/>
        </w:rPr>
        <w:t>for example,</w:t>
      </w:r>
      <w:r w:rsidR="00C87CF0" w:rsidRPr="00C87CF0">
        <w:rPr>
          <w:lang w:val="en"/>
        </w:rPr>
        <w:t xml:space="preserve"> Labor Day, Thanksgiving, and Easter</w:t>
      </w:r>
      <w:r w:rsidR="00C87CF0">
        <w:rPr>
          <w:lang w:val="en"/>
        </w:rPr>
        <w:t xml:space="preserve">, see Q9 </w:t>
      </w:r>
      <w:r w:rsidR="00C87CF0" w:rsidRPr="00C87CF0">
        <w:rPr>
          <w:highlight w:val="yellow"/>
          <w:lang w:val="en"/>
        </w:rPr>
        <w:sym w:font="Wingdings" w:char="F0DF"/>
      </w:r>
      <w:r w:rsidR="00C87CF0" w:rsidRPr="00C87CF0">
        <w:rPr>
          <w:highlight w:val="yellow"/>
          <w:lang w:val="en"/>
        </w:rPr>
        <w:t xml:space="preserve"> link to Question 9</w:t>
      </w:r>
      <w:r w:rsidR="00C87CF0" w:rsidRPr="00C87CF0">
        <w:rPr>
          <w:lang w:val="en"/>
        </w:rPr>
        <w:t xml:space="preserve">). </w:t>
      </w:r>
      <w:r w:rsidR="00CD1FEC">
        <w:rPr>
          <w:lang w:val="en"/>
        </w:rPr>
        <w:t xml:space="preserve"> </w:t>
      </w:r>
      <w:r w:rsidR="005E0C1D">
        <w:rPr>
          <w:lang w:val="en"/>
        </w:rPr>
        <w:t xml:space="preserve">We call the numerical estimates of these effects “factors,” and the estimates of the seasonal factors along with the calendar effects “combined factors.” </w:t>
      </w:r>
      <w:r w:rsidR="00F0170D">
        <w:rPr>
          <w:lang w:val="en"/>
        </w:rPr>
        <w:t>Commonly</w:t>
      </w:r>
      <w:r w:rsidR="005E0C1D">
        <w:rPr>
          <w:lang w:val="en"/>
        </w:rPr>
        <w:t>, although we adjust for combined effects, we use the general terms “seasonal adjustment” and “seasonal factor” to describe the adjustment.</w:t>
      </w:r>
      <w:r w:rsidR="00E712B5">
        <w:rPr>
          <w:lang w:val="en"/>
        </w:rPr>
        <w:t xml:space="preserve"> By convention, we use the word </w:t>
      </w:r>
      <w:r w:rsidR="00E712B5" w:rsidRPr="00B755D0">
        <w:rPr>
          <w:i/>
          <w:lang w:val="en"/>
        </w:rPr>
        <w:t>factor</w:t>
      </w:r>
      <w:r w:rsidR="007B09A1">
        <w:rPr>
          <w:lang w:val="en"/>
        </w:rPr>
        <w:t>, which implies a multiplicative nature of the effects, even when the effects have an additive nature.</w:t>
      </w:r>
    </w:p>
    <w:p w14:paraId="53920E5A" w14:textId="75BF07FE" w:rsidR="00207754" w:rsidRPr="008B3454" w:rsidRDefault="00207754" w:rsidP="004B0B60">
      <w:pPr>
        <w:pStyle w:val="Heading2"/>
      </w:pPr>
      <w:r w:rsidRPr="008B3454">
        <w:t xml:space="preserve">3. Why do you seasonally adjust </w:t>
      </w:r>
      <w:r w:rsidR="00F54E94">
        <w:t xml:space="preserve">time series </w:t>
      </w:r>
      <w:r w:rsidR="005F1404">
        <w:t>data?</w:t>
      </w:r>
    </w:p>
    <w:p w14:paraId="61964A3B" w14:textId="33681F78" w:rsidR="00895BA3" w:rsidRPr="008B3454" w:rsidRDefault="00207754" w:rsidP="00CD6858">
      <w:pPr>
        <w:rPr>
          <w:lang w:val="en"/>
        </w:rPr>
      </w:pPr>
      <w:r w:rsidRPr="008B3454">
        <w:rPr>
          <w:lang w:val="en"/>
        </w:rPr>
        <w:t>Seasonal movements are often large enough that they mask other characteristics of the data that are of interest to analysts of current trends</w:t>
      </w:r>
      <w:r w:rsidR="007B09A1">
        <w:rPr>
          <w:lang w:val="en"/>
        </w:rPr>
        <w:t xml:space="preserve"> and cycles</w:t>
      </w:r>
      <w:r w:rsidRPr="008B3454">
        <w:rPr>
          <w:lang w:val="en"/>
        </w:rPr>
        <w:t xml:space="preserve">. For example, if each month </w:t>
      </w:r>
      <w:r w:rsidR="000960D4">
        <w:rPr>
          <w:lang w:val="en"/>
        </w:rPr>
        <w:t xml:space="preserve">(or quarter) </w:t>
      </w:r>
      <w:r w:rsidRPr="008B3454">
        <w:rPr>
          <w:lang w:val="en"/>
        </w:rPr>
        <w:t>has a different seasonal tendency toward high or low values</w:t>
      </w:r>
      <w:r w:rsidR="00E90ED0">
        <w:rPr>
          <w:lang w:val="en"/>
        </w:rPr>
        <w:t>,</w:t>
      </w:r>
      <w:r w:rsidRPr="008B3454">
        <w:rPr>
          <w:lang w:val="en"/>
        </w:rPr>
        <w:t xml:space="preserve"> it can be difficult to detect the general direction of a time series' recent monthly</w:t>
      </w:r>
      <w:r w:rsidR="000960D4">
        <w:rPr>
          <w:lang w:val="en"/>
        </w:rPr>
        <w:t xml:space="preserve"> (or quarterly)</w:t>
      </w:r>
      <w:r w:rsidRPr="008B3454">
        <w:rPr>
          <w:lang w:val="en"/>
        </w:rPr>
        <w:t xml:space="preserve"> movement (increase, decrease, </w:t>
      </w:r>
      <w:r w:rsidR="00AF2B98">
        <w:rPr>
          <w:lang w:val="en"/>
        </w:rPr>
        <w:t>change of direction</w:t>
      </w:r>
      <w:r w:rsidRPr="008B3454">
        <w:rPr>
          <w:lang w:val="en"/>
        </w:rPr>
        <w:t xml:space="preserve">, no change, consistency with another economic indicator, etc.). Seasonal adjustment produces </w:t>
      </w:r>
      <w:r w:rsidR="00F54E94">
        <w:rPr>
          <w:lang w:val="en"/>
        </w:rPr>
        <w:t xml:space="preserve">a time series whose neighboring </w:t>
      </w:r>
      <w:r w:rsidRPr="008B3454">
        <w:rPr>
          <w:lang w:val="en"/>
        </w:rPr>
        <w:t xml:space="preserve">values are usually easier to compare. Many data users prefer seasonally adjusted data </w:t>
      </w:r>
      <w:r w:rsidR="00EA3EF5">
        <w:rPr>
          <w:lang w:val="en"/>
        </w:rPr>
        <w:t>to the original time series</w:t>
      </w:r>
      <w:r w:rsidR="00F0170D">
        <w:rPr>
          <w:lang w:val="en"/>
        </w:rPr>
        <w:t>,</w:t>
      </w:r>
      <w:r w:rsidR="00EA3EF5">
        <w:rPr>
          <w:lang w:val="en"/>
        </w:rPr>
        <w:t xml:space="preserve"> </w:t>
      </w:r>
      <w:r w:rsidRPr="008B3454">
        <w:rPr>
          <w:lang w:val="en"/>
        </w:rPr>
        <w:t>because they wan</w:t>
      </w:r>
      <w:r w:rsidR="008E450F">
        <w:rPr>
          <w:lang w:val="en"/>
        </w:rPr>
        <w:t>t to see th</w:t>
      </w:r>
      <w:r w:rsidRPr="008B3454">
        <w:rPr>
          <w:lang w:val="en"/>
        </w:rPr>
        <w:t xml:space="preserve">e characteristics that seasonal movements tend to mask, especially changes </w:t>
      </w:r>
      <w:r w:rsidR="00EA3EF5">
        <w:rPr>
          <w:lang w:val="en"/>
        </w:rPr>
        <w:t>in the direction of the series.</w:t>
      </w:r>
    </w:p>
    <w:p w14:paraId="42FA989A" w14:textId="70F8356B" w:rsidR="00207754" w:rsidRPr="008B3454" w:rsidRDefault="00207754" w:rsidP="004B0B60">
      <w:pPr>
        <w:pStyle w:val="Heading2"/>
      </w:pPr>
      <w:r w:rsidRPr="008B3454">
        <w:t xml:space="preserve">4. </w:t>
      </w:r>
      <w:r w:rsidR="00094137">
        <w:t>T</w:t>
      </w:r>
      <w:r w:rsidRPr="008B3454">
        <w:t>he original (</w:t>
      </w:r>
      <w:r w:rsidR="004B0B60">
        <w:t xml:space="preserve">not seasonally </w:t>
      </w:r>
      <w:r w:rsidRPr="008B3454">
        <w:t>adjusted) series</w:t>
      </w:r>
      <w:r w:rsidR="00094137">
        <w:t xml:space="preserve"> </w:t>
      </w:r>
      <w:r w:rsidR="00AF2B98">
        <w:t>increases</w:t>
      </w:r>
      <w:r w:rsidR="00ED6746">
        <w:t>, b</w:t>
      </w:r>
      <w:r w:rsidRPr="008B3454">
        <w:t>ut the seasonally adjusted series shows a decrease. W</w:t>
      </w:r>
      <w:r w:rsidR="005F1404">
        <w:t>hat does this discrepancy mean?</w:t>
      </w:r>
    </w:p>
    <w:p w14:paraId="22BD270F" w14:textId="046F2742" w:rsidR="00207754" w:rsidRDefault="00207754" w:rsidP="008E450F">
      <w:pPr>
        <w:rPr>
          <w:lang w:val="en"/>
        </w:rPr>
      </w:pPr>
      <w:r w:rsidRPr="008B3454">
        <w:rPr>
          <w:lang w:val="en"/>
        </w:rPr>
        <w:t>This difference in direction</w:t>
      </w:r>
      <w:r w:rsidR="00C027A0">
        <w:rPr>
          <w:lang w:val="en"/>
        </w:rPr>
        <w:t xml:space="preserve"> is common. </w:t>
      </w:r>
      <w:r w:rsidR="000F48CA">
        <w:rPr>
          <w:lang w:val="en"/>
        </w:rPr>
        <w:t>In the case of an increase in the original</w:t>
      </w:r>
      <w:r w:rsidR="00851221">
        <w:rPr>
          <w:lang w:val="en"/>
        </w:rPr>
        <w:t xml:space="preserve"> (</w:t>
      </w:r>
      <w:r w:rsidR="000F48CA">
        <w:rPr>
          <w:lang w:val="en"/>
        </w:rPr>
        <w:t>not seasonally adjusted</w:t>
      </w:r>
      <w:r w:rsidR="00851221">
        <w:rPr>
          <w:lang w:val="en"/>
        </w:rPr>
        <w:t>)</w:t>
      </w:r>
      <w:r w:rsidR="000F48CA">
        <w:rPr>
          <w:lang w:val="en"/>
        </w:rPr>
        <w:t xml:space="preserve"> series and a decrease in the seasonally adjusted series, t</w:t>
      </w:r>
      <w:r w:rsidR="00C027A0">
        <w:rPr>
          <w:lang w:val="en"/>
        </w:rPr>
        <w:t xml:space="preserve">he usual reason is that </w:t>
      </w:r>
      <w:r w:rsidRPr="008B3454">
        <w:rPr>
          <w:lang w:val="en"/>
        </w:rPr>
        <w:t xml:space="preserve">the seasonal </w:t>
      </w:r>
      <w:r w:rsidR="00457259">
        <w:rPr>
          <w:lang w:val="en"/>
        </w:rPr>
        <w:t>effect</w:t>
      </w:r>
      <w:r w:rsidR="00457259" w:rsidRPr="008B3454">
        <w:rPr>
          <w:lang w:val="en"/>
        </w:rPr>
        <w:t xml:space="preserve"> </w:t>
      </w:r>
      <w:r w:rsidRPr="008B3454">
        <w:rPr>
          <w:lang w:val="en"/>
        </w:rPr>
        <w:t xml:space="preserve">for </w:t>
      </w:r>
      <w:r w:rsidR="00F64271">
        <w:rPr>
          <w:lang w:val="en"/>
        </w:rPr>
        <w:t>the second month</w:t>
      </w:r>
      <w:r w:rsidR="000960D4">
        <w:rPr>
          <w:lang w:val="en"/>
        </w:rPr>
        <w:t xml:space="preserve"> (or quarter)</w:t>
      </w:r>
      <w:r w:rsidR="00F64271">
        <w:rPr>
          <w:lang w:val="en"/>
        </w:rPr>
        <w:t xml:space="preserve"> </w:t>
      </w:r>
      <w:r w:rsidRPr="008B3454">
        <w:rPr>
          <w:lang w:val="en"/>
        </w:rPr>
        <w:t xml:space="preserve">is larger than the seasonal </w:t>
      </w:r>
      <w:r w:rsidR="00457259">
        <w:rPr>
          <w:lang w:val="en"/>
        </w:rPr>
        <w:t>effect</w:t>
      </w:r>
      <w:r w:rsidR="00457259" w:rsidRPr="008B3454">
        <w:rPr>
          <w:lang w:val="en"/>
        </w:rPr>
        <w:t xml:space="preserve"> </w:t>
      </w:r>
      <w:r w:rsidR="00F64271">
        <w:rPr>
          <w:lang w:val="en"/>
        </w:rPr>
        <w:t>for the first month</w:t>
      </w:r>
      <w:r w:rsidR="000960D4">
        <w:rPr>
          <w:lang w:val="en"/>
        </w:rPr>
        <w:t xml:space="preserve"> (or quarter)</w:t>
      </w:r>
      <w:r w:rsidR="000F48CA">
        <w:rPr>
          <w:lang w:val="en"/>
        </w:rPr>
        <w:t>.</w:t>
      </w:r>
      <w:r w:rsidRPr="008B3454">
        <w:rPr>
          <w:lang w:val="en"/>
        </w:rPr>
        <w:t xml:space="preserve"> </w:t>
      </w:r>
      <w:r w:rsidR="000F48CA">
        <w:rPr>
          <w:lang w:val="en"/>
        </w:rPr>
        <w:t>I</w:t>
      </w:r>
      <w:r w:rsidR="00EA3EF5">
        <w:rPr>
          <w:lang w:val="en"/>
        </w:rPr>
        <w:t>f</w:t>
      </w:r>
      <w:r w:rsidRPr="008B3454">
        <w:rPr>
          <w:lang w:val="en"/>
        </w:rPr>
        <w:t xml:space="preserve"> the underlying level of the series </w:t>
      </w:r>
      <w:r w:rsidR="00EA3EF5">
        <w:rPr>
          <w:lang w:val="en"/>
        </w:rPr>
        <w:t>were</w:t>
      </w:r>
      <w:r w:rsidR="008E450F">
        <w:rPr>
          <w:lang w:val="en"/>
        </w:rPr>
        <w:t xml:space="preserve"> steady</w:t>
      </w:r>
      <w:r w:rsidRPr="008B3454">
        <w:rPr>
          <w:lang w:val="en"/>
        </w:rPr>
        <w:t xml:space="preserve">, the </w:t>
      </w:r>
      <w:r w:rsidR="00F64271">
        <w:rPr>
          <w:lang w:val="en"/>
        </w:rPr>
        <w:t xml:space="preserve">first </w:t>
      </w:r>
      <w:r w:rsidRPr="008B3454">
        <w:rPr>
          <w:lang w:val="en"/>
        </w:rPr>
        <w:t xml:space="preserve">value </w:t>
      </w:r>
      <w:r w:rsidR="00EA3EF5">
        <w:rPr>
          <w:lang w:val="en"/>
        </w:rPr>
        <w:t xml:space="preserve">would be </w:t>
      </w:r>
      <w:r w:rsidRPr="008B3454">
        <w:rPr>
          <w:lang w:val="en"/>
        </w:rPr>
        <w:t xml:space="preserve">larger than the </w:t>
      </w:r>
      <w:r w:rsidR="00F64271">
        <w:rPr>
          <w:lang w:val="en"/>
        </w:rPr>
        <w:t xml:space="preserve">second </w:t>
      </w:r>
      <w:r w:rsidRPr="008B3454">
        <w:rPr>
          <w:lang w:val="en"/>
        </w:rPr>
        <w:t>value</w:t>
      </w:r>
      <w:r w:rsidR="00EA3EF5">
        <w:rPr>
          <w:lang w:val="en"/>
        </w:rPr>
        <w:t xml:space="preserve"> because of the seasonal</w:t>
      </w:r>
      <w:r w:rsidR="00C027A0">
        <w:rPr>
          <w:lang w:val="en"/>
        </w:rPr>
        <w:t xml:space="preserve"> effect</w:t>
      </w:r>
      <w:r w:rsidRPr="008B3454">
        <w:rPr>
          <w:lang w:val="en"/>
        </w:rPr>
        <w:t>.</w:t>
      </w:r>
      <w:r w:rsidR="000F48CA">
        <w:rPr>
          <w:lang w:val="en"/>
        </w:rPr>
        <w:t xml:space="preserve"> In this scenario</w:t>
      </w:r>
      <w:r w:rsidRPr="008B3454">
        <w:rPr>
          <w:lang w:val="en"/>
        </w:rPr>
        <w:t xml:space="preserve">, the original series' increase must be smaller than usual, either because the underlying level of the series is decreasing or because some special event </w:t>
      </w:r>
      <w:r w:rsidR="00F0170D">
        <w:rPr>
          <w:lang w:val="en"/>
        </w:rPr>
        <w:t>(</w:t>
      </w:r>
      <w:r w:rsidRPr="008B3454">
        <w:rPr>
          <w:lang w:val="en"/>
        </w:rPr>
        <w:t>or events</w:t>
      </w:r>
      <w:r w:rsidR="00F0170D">
        <w:rPr>
          <w:lang w:val="en"/>
        </w:rPr>
        <w:t>)</w:t>
      </w:r>
      <w:r w:rsidRPr="008B3454">
        <w:rPr>
          <w:lang w:val="en"/>
        </w:rPr>
        <w:t xml:space="preserve"> increased the </w:t>
      </w:r>
      <w:r w:rsidR="00094137">
        <w:rPr>
          <w:lang w:val="en"/>
        </w:rPr>
        <w:lastRenderedPageBreak/>
        <w:t>first month</w:t>
      </w:r>
      <w:r w:rsidR="008470C9">
        <w:rPr>
          <w:lang w:val="en"/>
        </w:rPr>
        <w:t>’s</w:t>
      </w:r>
      <w:r w:rsidR="000960D4">
        <w:rPr>
          <w:lang w:val="en"/>
        </w:rPr>
        <w:t xml:space="preserve"> (or quarter’s)</w:t>
      </w:r>
      <w:r w:rsidR="008470C9">
        <w:rPr>
          <w:lang w:val="en"/>
        </w:rPr>
        <w:t xml:space="preserve"> value</w:t>
      </w:r>
      <w:r w:rsidRPr="008B3454">
        <w:rPr>
          <w:lang w:val="en"/>
        </w:rPr>
        <w:t xml:space="preserve"> or decreased the </w:t>
      </w:r>
      <w:r w:rsidR="00094137">
        <w:rPr>
          <w:lang w:val="en"/>
        </w:rPr>
        <w:t>second month</w:t>
      </w:r>
      <w:r w:rsidR="008470C9">
        <w:rPr>
          <w:lang w:val="en"/>
        </w:rPr>
        <w:t>’s</w:t>
      </w:r>
      <w:r w:rsidR="000960D4">
        <w:rPr>
          <w:lang w:val="en"/>
        </w:rPr>
        <w:t xml:space="preserve"> (or quarter’s)</w:t>
      </w:r>
      <w:r w:rsidR="008470C9">
        <w:rPr>
          <w:lang w:val="en"/>
        </w:rPr>
        <w:t xml:space="preserve"> value</w:t>
      </w:r>
      <w:r w:rsidRPr="008B3454">
        <w:rPr>
          <w:lang w:val="en"/>
        </w:rPr>
        <w:t>.</w:t>
      </w:r>
      <w:r w:rsidR="000F48CA">
        <w:rPr>
          <w:lang w:val="en"/>
        </w:rPr>
        <w:t xml:space="preserve"> </w:t>
      </w:r>
      <w:r w:rsidR="008470C9">
        <w:rPr>
          <w:lang w:val="en"/>
        </w:rPr>
        <w:t>Note that i</w:t>
      </w:r>
      <w:r w:rsidR="0088668E">
        <w:rPr>
          <w:lang w:val="en"/>
        </w:rPr>
        <w:t>f the series is adjusted for</w:t>
      </w:r>
      <w:r w:rsidR="0088668E" w:rsidRPr="008B3454">
        <w:rPr>
          <w:lang w:val="en"/>
        </w:rPr>
        <w:t xml:space="preserve"> </w:t>
      </w:r>
      <w:r w:rsidRPr="008B3454">
        <w:rPr>
          <w:lang w:val="en"/>
        </w:rPr>
        <w:t>trading day or moving holiday effects, other explanations are possible.</w:t>
      </w:r>
    </w:p>
    <w:p w14:paraId="4A6F5B16" w14:textId="30FB9797" w:rsidR="00094137" w:rsidRDefault="00094137" w:rsidP="008E450F">
      <w:pPr>
        <w:rPr>
          <w:lang w:val="en"/>
        </w:rPr>
      </w:pPr>
      <w:r>
        <w:rPr>
          <w:lang w:val="en"/>
        </w:rPr>
        <w:t>The seasonally adjusted series can increase when the original</w:t>
      </w:r>
      <w:r w:rsidR="00851221">
        <w:rPr>
          <w:lang w:val="en"/>
        </w:rPr>
        <w:t xml:space="preserve"> </w:t>
      </w:r>
      <w:r>
        <w:rPr>
          <w:lang w:val="en"/>
        </w:rPr>
        <w:t>series decreases, as well.</w:t>
      </w:r>
    </w:p>
    <w:p w14:paraId="0A62B812" w14:textId="040BFB48" w:rsidR="006C6EC4" w:rsidRDefault="006C6EC4" w:rsidP="00AF1161">
      <w:pPr>
        <w:keepNext/>
        <w:rPr>
          <w:lang w:val="en"/>
        </w:rPr>
      </w:pPr>
      <w:r>
        <w:rPr>
          <w:lang w:val="en"/>
        </w:rPr>
        <w:t>See</w:t>
      </w:r>
      <w:r w:rsidR="0018296D">
        <w:rPr>
          <w:lang w:val="en"/>
        </w:rPr>
        <w:t xml:space="preserve"> </w:t>
      </w:r>
      <w:r>
        <w:rPr>
          <w:lang w:val="en"/>
        </w:rPr>
        <w:t>the graph below of a</w:t>
      </w:r>
      <w:r w:rsidR="0018296D">
        <w:rPr>
          <w:lang w:val="en"/>
        </w:rPr>
        <w:t>n</w:t>
      </w:r>
      <w:r>
        <w:rPr>
          <w:lang w:val="en"/>
        </w:rPr>
        <w:t xml:space="preserve"> overlay of an original</w:t>
      </w:r>
      <w:r w:rsidR="00851221">
        <w:rPr>
          <w:lang w:val="en"/>
        </w:rPr>
        <w:t xml:space="preserve"> (</w:t>
      </w:r>
      <w:r w:rsidR="00A94835">
        <w:rPr>
          <w:lang w:val="en"/>
        </w:rPr>
        <w:t>not seasonally adjusted</w:t>
      </w:r>
      <w:r w:rsidR="00851221">
        <w:rPr>
          <w:lang w:val="en"/>
        </w:rPr>
        <w:t>)</w:t>
      </w:r>
      <w:r w:rsidR="00A94835">
        <w:rPr>
          <w:lang w:val="en"/>
        </w:rPr>
        <w:t xml:space="preserve"> </w:t>
      </w:r>
      <w:r w:rsidR="000960D4">
        <w:rPr>
          <w:lang w:val="en"/>
        </w:rPr>
        <w:t xml:space="preserve">monthly </w:t>
      </w:r>
      <w:r>
        <w:rPr>
          <w:lang w:val="en"/>
        </w:rPr>
        <w:t>series</w:t>
      </w:r>
      <w:r w:rsidR="003C3E1C">
        <w:rPr>
          <w:lang w:val="en"/>
        </w:rPr>
        <w:t xml:space="preserve"> in gray</w:t>
      </w:r>
      <w:r>
        <w:rPr>
          <w:lang w:val="en"/>
        </w:rPr>
        <w:t xml:space="preserve"> and </w:t>
      </w:r>
      <w:r w:rsidR="000960D4">
        <w:rPr>
          <w:lang w:val="en"/>
        </w:rPr>
        <w:t xml:space="preserve">its corresponding </w:t>
      </w:r>
      <w:r>
        <w:rPr>
          <w:lang w:val="en"/>
        </w:rPr>
        <w:t>seasonally adjusted series</w:t>
      </w:r>
      <w:r w:rsidR="003C3E1C">
        <w:rPr>
          <w:lang w:val="en"/>
        </w:rPr>
        <w:t xml:space="preserve"> in blue</w:t>
      </w:r>
      <w:r>
        <w:rPr>
          <w:lang w:val="en"/>
        </w:rPr>
        <w:t xml:space="preserve">. In 2017, the original series </w:t>
      </w:r>
      <w:r w:rsidR="00AF1161">
        <w:rPr>
          <w:lang w:val="en"/>
        </w:rPr>
        <w:t xml:space="preserve">increased </w:t>
      </w:r>
      <w:r>
        <w:rPr>
          <w:lang w:val="en"/>
        </w:rPr>
        <w:t>from January to February, and the se</w:t>
      </w:r>
      <w:r w:rsidR="00AF1161">
        <w:rPr>
          <w:lang w:val="en"/>
        </w:rPr>
        <w:t>asonally adjusted series decreased</w:t>
      </w:r>
      <w:r w:rsidR="0018296D">
        <w:rPr>
          <w:lang w:val="en"/>
        </w:rPr>
        <w:t xml:space="preserve"> (other months </w:t>
      </w:r>
      <w:r w:rsidR="00F64271">
        <w:rPr>
          <w:lang w:val="en"/>
        </w:rPr>
        <w:t xml:space="preserve">also </w:t>
      </w:r>
      <w:r w:rsidR="0018296D">
        <w:rPr>
          <w:lang w:val="en"/>
        </w:rPr>
        <w:t>show a difference in direction)</w:t>
      </w:r>
      <w:r w:rsidR="00AF1161">
        <w:rPr>
          <w:lang w:val="en"/>
        </w:rPr>
        <w:t>.</w:t>
      </w:r>
      <w:r w:rsidR="00840DA9">
        <w:rPr>
          <w:lang w:val="en"/>
        </w:rPr>
        <w:t xml:space="preserve"> Note that the up and down movements in a time series might not be statistically meaningful and might not warrant any particular interpretation</w:t>
      </w:r>
      <w:r w:rsidR="00BE64F6">
        <w:rPr>
          <w:lang w:val="en"/>
        </w:rPr>
        <w:t>.</w:t>
      </w:r>
    </w:p>
    <w:p w14:paraId="333F17C2" w14:textId="6C89E5A4" w:rsidR="0023527A" w:rsidRDefault="006C6EC4" w:rsidP="0023527A">
      <w:pPr>
        <w:keepNext/>
      </w:pPr>
      <w:r>
        <w:rPr>
          <w:noProof/>
        </w:rPr>
        <w:drawing>
          <wp:inline distT="0" distB="0" distL="0" distR="0" wp14:anchorId="1458C5C0" wp14:editId="2B166CD4">
            <wp:extent cx="5943457" cy="316241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S South Single Family.png"/>
                    <pic:cNvPicPr/>
                  </pic:nvPicPr>
                  <pic:blipFill>
                    <a:blip r:embed="rId11">
                      <a:extLst>
                        <a:ext uri="{28A0092B-C50C-407E-A947-70E740481C1C}">
                          <a14:useLocalDpi xmlns:a14="http://schemas.microsoft.com/office/drawing/2010/main" val="0"/>
                        </a:ext>
                      </a:extLst>
                    </a:blip>
                    <a:stretch>
                      <a:fillRect/>
                    </a:stretch>
                  </pic:blipFill>
                  <pic:spPr>
                    <a:xfrm>
                      <a:off x="0" y="0"/>
                      <a:ext cx="5943457" cy="3162411"/>
                    </a:xfrm>
                    <a:prstGeom prst="rect">
                      <a:avLst/>
                    </a:prstGeom>
                  </pic:spPr>
                </pic:pic>
              </a:graphicData>
            </a:graphic>
          </wp:inline>
        </w:drawing>
      </w:r>
    </w:p>
    <w:p w14:paraId="7DBF1AD6" w14:textId="013BBC05" w:rsidR="006C6EC4" w:rsidRDefault="0023527A" w:rsidP="0023527A">
      <w:pPr>
        <w:pStyle w:val="Caption"/>
      </w:pPr>
      <w:r>
        <w:t xml:space="preserve">Figure </w:t>
      </w:r>
      <w:r w:rsidR="00F17E97">
        <w:rPr>
          <w:noProof/>
        </w:rPr>
        <w:fldChar w:fldCharType="begin"/>
      </w:r>
      <w:r w:rsidR="00F17E97">
        <w:rPr>
          <w:noProof/>
        </w:rPr>
        <w:instrText xml:space="preserve"> SEQ Figure \* ARABIC </w:instrText>
      </w:r>
      <w:r w:rsidR="00F17E97">
        <w:rPr>
          <w:noProof/>
        </w:rPr>
        <w:fldChar w:fldCharType="separate"/>
      </w:r>
      <w:r w:rsidR="00660EFA">
        <w:rPr>
          <w:noProof/>
        </w:rPr>
        <w:t>1</w:t>
      </w:r>
      <w:r w:rsidR="00F17E97">
        <w:rPr>
          <w:noProof/>
        </w:rPr>
        <w:fldChar w:fldCharType="end"/>
      </w:r>
      <w:r>
        <w:t xml:space="preserve">. </w:t>
      </w:r>
      <w:r w:rsidR="006001BC">
        <w:t>Original (</w:t>
      </w:r>
      <w:r>
        <w:t>Not seasonally Adjusted</w:t>
      </w:r>
      <w:r w:rsidR="006001BC">
        <w:t>)</w:t>
      </w:r>
      <w:r>
        <w:t xml:space="preserve"> and Seasonally Adjusted South Single Family Building Permits. Source: U.S. Census Bureau.</w:t>
      </w:r>
    </w:p>
    <w:p w14:paraId="6BA8B8FF" w14:textId="2632ED5C" w:rsidR="006001BC" w:rsidRPr="006001BC" w:rsidRDefault="006001BC" w:rsidP="006001BC">
      <w:r>
        <w:t xml:space="preserve">[[Alt text </w:t>
      </w:r>
      <w:r w:rsidR="000F48CA">
        <w:t xml:space="preserve">to </w:t>
      </w:r>
      <w:r w:rsidR="00851221">
        <w:t>copy</w:t>
      </w:r>
      <w:r w:rsidR="000F48CA">
        <w:t xml:space="preserve"> in</w:t>
      </w:r>
      <w:r w:rsidR="00851221">
        <w:t>to</w:t>
      </w:r>
      <w:r w:rsidR="000F48CA">
        <w:t xml:space="preserve"> the html file</w:t>
      </w:r>
      <w:r w:rsidR="00851221">
        <w:t xml:space="preserve"> as the graph description</w:t>
      </w:r>
      <w:r>
        <w:t xml:space="preserve">: Title: </w:t>
      </w:r>
      <w:r w:rsidRPr="006001BC">
        <w:t>Original (Not Seasonally Adjusted) Series and Seasonally Adjusted Series, Building Permits, South Single Family Units</w:t>
      </w:r>
      <w:r>
        <w:t xml:space="preserve"> // Alt-Text: </w:t>
      </w:r>
      <w:r w:rsidRPr="006001BC">
        <w:t xml:space="preserve">This graph shows the original </w:t>
      </w:r>
      <w:r w:rsidR="001B333D">
        <w:t xml:space="preserve">not seasonally adjusted </w:t>
      </w:r>
      <w:r w:rsidRPr="006001BC">
        <w:t>series and seasonally adjusted series. In many places, the</w:t>
      </w:r>
      <w:r w:rsidR="00AC4B8E">
        <w:t xml:space="preserve"> two plots </w:t>
      </w:r>
      <w:r w:rsidRPr="006001BC">
        <w:t xml:space="preserve">move in opposite directions, including January to February 2017, when the original series went up but the seasonally adjusted series </w:t>
      </w:r>
      <w:r w:rsidR="00AC4B8E">
        <w:t xml:space="preserve">went down. </w:t>
      </w:r>
      <w:r w:rsidRPr="006001BC">
        <w:t>The change might not be significantly different from zero</w:t>
      </w:r>
      <w:r w:rsidR="00AC4B8E">
        <w:t>. T</w:t>
      </w:r>
      <w:r w:rsidRPr="006001BC">
        <w:t xml:space="preserve">his example </w:t>
      </w:r>
      <w:r w:rsidR="00AC4B8E">
        <w:t xml:space="preserve">merely </w:t>
      </w:r>
      <w:r w:rsidRPr="006001BC">
        <w:t>illustrates that the movement of the seasonally adjusted series will not always match the m</w:t>
      </w:r>
      <w:r w:rsidR="00AC4B8E">
        <w:t>ovement of the original series.</w:t>
      </w:r>
      <w:r>
        <w:t>]]</w:t>
      </w:r>
    </w:p>
    <w:p w14:paraId="4D903F7E" w14:textId="099F3C0E" w:rsidR="00207754" w:rsidRPr="008B3454" w:rsidRDefault="00207754" w:rsidP="004B0B60">
      <w:pPr>
        <w:pStyle w:val="Heading2"/>
      </w:pPr>
      <w:r w:rsidRPr="008B3454">
        <w:t xml:space="preserve">5. What kinds of effects </w:t>
      </w:r>
      <w:r w:rsidR="001250CC">
        <w:t xml:space="preserve">does seasonal adjustment remove </w:t>
      </w:r>
      <w:r w:rsidR="0088668E">
        <w:t xml:space="preserve">and what kinds of effects </w:t>
      </w:r>
      <w:r w:rsidR="001250CC">
        <w:t xml:space="preserve">does it not </w:t>
      </w:r>
      <w:r w:rsidR="0088668E">
        <w:t>remove</w:t>
      </w:r>
      <w:r w:rsidRPr="008B3454">
        <w:t>?</w:t>
      </w:r>
    </w:p>
    <w:p w14:paraId="36318500" w14:textId="46613E76" w:rsidR="0018388C" w:rsidRDefault="007D6B1A" w:rsidP="008E450F">
      <w:pPr>
        <w:rPr>
          <w:lang w:val="en"/>
        </w:rPr>
      </w:pPr>
      <w:r>
        <w:rPr>
          <w:lang w:val="en"/>
        </w:rPr>
        <w:t>The goal of s</w:t>
      </w:r>
      <w:r w:rsidRPr="008B3454">
        <w:rPr>
          <w:lang w:val="en"/>
        </w:rPr>
        <w:t xml:space="preserve">easonal </w:t>
      </w:r>
      <w:r w:rsidR="00207754" w:rsidRPr="008B3454">
        <w:rPr>
          <w:lang w:val="en"/>
        </w:rPr>
        <w:t>adjustment</w:t>
      </w:r>
      <w:r>
        <w:rPr>
          <w:lang w:val="en"/>
        </w:rPr>
        <w:t xml:space="preserve"> is to</w:t>
      </w:r>
      <w:r w:rsidR="00207754" w:rsidRPr="008B3454">
        <w:rPr>
          <w:lang w:val="en"/>
        </w:rPr>
        <w:t xml:space="preserve"> estimate</w:t>
      </w:r>
      <w:r w:rsidR="006601D7">
        <w:rPr>
          <w:lang w:val="en"/>
        </w:rPr>
        <w:t xml:space="preserve"> the </w:t>
      </w:r>
      <w:r w:rsidR="00207754" w:rsidRPr="008B3454">
        <w:rPr>
          <w:lang w:val="en"/>
        </w:rPr>
        <w:t>effects that occur in the same calendar month</w:t>
      </w:r>
      <w:r w:rsidR="00A50CD3">
        <w:rPr>
          <w:lang w:val="en"/>
        </w:rPr>
        <w:t xml:space="preserve"> or quarter</w:t>
      </w:r>
      <w:r w:rsidR="00207754" w:rsidRPr="008B3454">
        <w:rPr>
          <w:lang w:val="en"/>
        </w:rPr>
        <w:t xml:space="preserve"> </w:t>
      </w:r>
      <w:r w:rsidR="006601D7">
        <w:rPr>
          <w:lang w:val="en"/>
        </w:rPr>
        <w:t xml:space="preserve">and have </w:t>
      </w:r>
      <w:r w:rsidR="00207754" w:rsidRPr="008B3454">
        <w:rPr>
          <w:lang w:val="en"/>
        </w:rPr>
        <w:t xml:space="preserve">similar magnitude and direction from year to year. </w:t>
      </w:r>
      <w:r w:rsidR="00A77172">
        <w:rPr>
          <w:lang w:val="en"/>
        </w:rPr>
        <w:t>Seasonal adjustment of monthly retail sales remove</w:t>
      </w:r>
      <w:r w:rsidR="00EC1DAD">
        <w:rPr>
          <w:lang w:val="en"/>
        </w:rPr>
        <w:t>s</w:t>
      </w:r>
      <w:r w:rsidR="00A77172">
        <w:rPr>
          <w:lang w:val="en"/>
        </w:rPr>
        <w:t xml:space="preserve"> an average increase in Christmas sales in December</w:t>
      </w:r>
      <w:r w:rsidR="009B06B1">
        <w:rPr>
          <w:lang w:val="en"/>
        </w:rPr>
        <w:t xml:space="preserve">. However, an </w:t>
      </w:r>
      <w:r w:rsidR="009B06B1" w:rsidRPr="009B06B1">
        <w:rPr>
          <w:i/>
          <w:lang w:val="en"/>
        </w:rPr>
        <w:t>unusually</w:t>
      </w:r>
      <w:r w:rsidR="009B06B1">
        <w:rPr>
          <w:lang w:val="en"/>
        </w:rPr>
        <w:t xml:space="preserve"> high value resulting from sales of an innovative new product will still be noticeable in the seasonally adjusted series</w:t>
      </w:r>
      <w:r w:rsidR="00A77172">
        <w:rPr>
          <w:lang w:val="en"/>
        </w:rPr>
        <w:t>.</w:t>
      </w:r>
      <w:r w:rsidR="00EC1DAD">
        <w:rPr>
          <w:lang w:val="en"/>
        </w:rPr>
        <w:t xml:space="preserve"> </w:t>
      </w:r>
      <w:r w:rsidR="00EC1DAD" w:rsidRPr="008B3454">
        <w:rPr>
          <w:lang w:val="en"/>
        </w:rPr>
        <w:t>In series whose seasonal</w:t>
      </w:r>
      <w:r w:rsidR="00EC1DAD">
        <w:rPr>
          <w:lang w:val="en"/>
        </w:rPr>
        <w:t>ity</w:t>
      </w:r>
      <w:r w:rsidR="00EC1DAD" w:rsidRPr="008B3454">
        <w:rPr>
          <w:lang w:val="en"/>
        </w:rPr>
        <w:t xml:space="preserve"> </w:t>
      </w:r>
      <w:r w:rsidR="00EC1DAD">
        <w:rPr>
          <w:lang w:val="en"/>
        </w:rPr>
        <w:t xml:space="preserve">results </w:t>
      </w:r>
      <w:r w:rsidR="00EC1DAD" w:rsidRPr="008B3454">
        <w:rPr>
          <w:lang w:val="en"/>
        </w:rPr>
        <w:t xml:space="preserve">primarily from weather, the </w:t>
      </w:r>
      <w:r w:rsidR="00EC1DAD">
        <w:rPr>
          <w:lang w:val="en"/>
        </w:rPr>
        <w:t xml:space="preserve">estimated </w:t>
      </w:r>
      <w:r w:rsidR="00EC1DAD" w:rsidRPr="008B3454">
        <w:rPr>
          <w:lang w:val="en"/>
        </w:rPr>
        <w:t xml:space="preserve">seasonal factors are average weather </w:t>
      </w:r>
      <w:r w:rsidR="00EC1DAD">
        <w:rPr>
          <w:lang w:val="en"/>
        </w:rPr>
        <w:t>effects. F</w:t>
      </w:r>
      <w:r w:rsidR="00EC1DAD" w:rsidRPr="008B3454">
        <w:rPr>
          <w:lang w:val="en"/>
        </w:rPr>
        <w:t xml:space="preserve">or example, the average decrease in new home construction in the Northeastern region </w:t>
      </w:r>
      <w:r w:rsidR="00EC1DAD">
        <w:rPr>
          <w:lang w:val="en"/>
        </w:rPr>
        <w:t xml:space="preserve">in winter months </w:t>
      </w:r>
      <w:r w:rsidR="00EC1DAD" w:rsidRPr="008B3454">
        <w:rPr>
          <w:lang w:val="en"/>
        </w:rPr>
        <w:t>due to cold and storms</w:t>
      </w:r>
      <w:r w:rsidR="00EC1DAD">
        <w:rPr>
          <w:lang w:val="en"/>
        </w:rPr>
        <w:t xml:space="preserve"> results in lower seasonal factors in those months</w:t>
      </w:r>
      <w:r w:rsidR="00EC1DAD" w:rsidRPr="008B3454">
        <w:rPr>
          <w:lang w:val="en"/>
        </w:rPr>
        <w:t>.</w:t>
      </w:r>
      <w:r w:rsidR="00EC1DAD">
        <w:rPr>
          <w:lang w:val="en"/>
        </w:rPr>
        <w:t xml:space="preserve"> </w:t>
      </w:r>
      <w:r w:rsidR="00EC1DAD" w:rsidRPr="008B3454">
        <w:rPr>
          <w:lang w:val="en"/>
        </w:rPr>
        <w:t xml:space="preserve">Seasonal adjustment does not account for abnormal weather conditions or for </w:t>
      </w:r>
      <w:r w:rsidR="00EC1DAD">
        <w:rPr>
          <w:lang w:val="en"/>
        </w:rPr>
        <w:t xml:space="preserve">sudden </w:t>
      </w:r>
      <w:r w:rsidR="00EC1DAD" w:rsidRPr="008B3454">
        <w:rPr>
          <w:lang w:val="en"/>
        </w:rPr>
        <w:t>changes in weather</w:t>
      </w:r>
      <w:r w:rsidR="00EC1DAD">
        <w:rPr>
          <w:lang w:val="en"/>
        </w:rPr>
        <w:t xml:space="preserve"> patterns</w:t>
      </w:r>
      <w:r w:rsidR="00EC1DAD" w:rsidRPr="008B3454">
        <w:rPr>
          <w:lang w:val="en"/>
        </w:rPr>
        <w:t>.</w:t>
      </w:r>
      <w:r w:rsidR="0018388C">
        <w:rPr>
          <w:lang w:val="en"/>
        </w:rPr>
        <w:t xml:space="preserve"> In addition, abnormal weather that occurs in one geographic location might not have any </w:t>
      </w:r>
      <w:r w:rsidR="009B06B1">
        <w:rPr>
          <w:lang w:val="en"/>
        </w:rPr>
        <w:t xml:space="preserve">discernable </w:t>
      </w:r>
      <w:r w:rsidR="0018388C">
        <w:rPr>
          <w:lang w:val="en"/>
        </w:rPr>
        <w:t>effect on the U.S. total.</w:t>
      </w:r>
    </w:p>
    <w:p w14:paraId="31E0A4D5" w14:textId="30B2B09F" w:rsidR="00207754" w:rsidRPr="008B3454" w:rsidRDefault="00207754" w:rsidP="008E450F">
      <w:pPr>
        <w:rPr>
          <w:lang w:val="en"/>
        </w:rPr>
      </w:pPr>
      <w:r w:rsidRPr="008B3454">
        <w:rPr>
          <w:lang w:val="en"/>
        </w:rPr>
        <w:lastRenderedPageBreak/>
        <w:t>It is important to note that seasonal factors are estimates based on present and past experience</w:t>
      </w:r>
      <w:r w:rsidR="00330584">
        <w:rPr>
          <w:lang w:val="en"/>
        </w:rPr>
        <w:t>,</w:t>
      </w:r>
      <w:r w:rsidRPr="008B3454">
        <w:rPr>
          <w:lang w:val="en"/>
        </w:rPr>
        <w:t xml:space="preserve"> and that future data may show a different pattern of seasonal </w:t>
      </w:r>
      <w:r w:rsidR="00EE5C63">
        <w:rPr>
          <w:lang w:val="en"/>
        </w:rPr>
        <w:t>effects</w:t>
      </w:r>
      <w:r w:rsidRPr="008B3454">
        <w:rPr>
          <w:lang w:val="en"/>
        </w:rPr>
        <w:t>.</w:t>
      </w:r>
      <w:r w:rsidR="007D6B1A">
        <w:rPr>
          <w:lang w:val="en"/>
        </w:rPr>
        <w:t xml:space="preserve"> </w:t>
      </w:r>
      <w:r w:rsidR="00D608AA">
        <w:rPr>
          <w:lang w:val="en"/>
        </w:rPr>
        <w:t>P</w:t>
      </w:r>
      <w:r w:rsidR="007D6B1A">
        <w:rPr>
          <w:lang w:val="en"/>
        </w:rPr>
        <w:t xml:space="preserve">articularly </w:t>
      </w:r>
      <w:r w:rsidR="00D608AA">
        <w:rPr>
          <w:lang w:val="en"/>
        </w:rPr>
        <w:t xml:space="preserve">high levels of </w:t>
      </w:r>
      <w:r w:rsidR="007D6B1A">
        <w:rPr>
          <w:lang w:val="en"/>
        </w:rPr>
        <w:t>nois</w:t>
      </w:r>
      <w:r w:rsidR="00D608AA">
        <w:rPr>
          <w:lang w:val="en"/>
        </w:rPr>
        <w:t>e</w:t>
      </w:r>
      <w:r w:rsidR="007D6B1A">
        <w:rPr>
          <w:lang w:val="en"/>
        </w:rPr>
        <w:t xml:space="preserve"> or unusual events that occur at the same time in successive years can </w:t>
      </w:r>
      <w:r w:rsidR="00D608AA">
        <w:rPr>
          <w:lang w:val="en"/>
        </w:rPr>
        <w:t>impede this estimation</w:t>
      </w:r>
      <w:r w:rsidR="007F09FE">
        <w:rPr>
          <w:lang w:val="en"/>
        </w:rPr>
        <w:t>.</w:t>
      </w:r>
    </w:p>
    <w:p w14:paraId="122053FA" w14:textId="77777777" w:rsidR="00207754" w:rsidRPr="008B3454" w:rsidRDefault="00207754" w:rsidP="004B0B60">
      <w:pPr>
        <w:pStyle w:val="Heading2"/>
      </w:pPr>
      <w:r w:rsidRPr="008B3454">
        <w:t xml:space="preserve">6. What </w:t>
      </w:r>
      <w:r w:rsidR="00F671D2">
        <w:t>are the components of a time series that result from seasonal adjustment</w:t>
      </w:r>
      <w:r w:rsidR="00B4551D">
        <w:t>?</w:t>
      </w:r>
    </w:p>
    <w:p w14:paraId="7D425411" w14:textId="3254ABA6" w:rsidR="00207754" w:rsidRPr="008B3454" w:rsidRDefault="00D61833" w:rsidP="00B4551D">
      <w:pPr>
        <w:rPr>
          <w:lang w:val="en"/>
        </w:rPr>
      </w:pPr>
      <w:r>
        <w:rPr>
          <w:lang w:val="en"/>
        </w:rPr>
        <w:t>S</w:t>
      </w:r>
      <w:r w:rsidR="00207754" w:rsidRPr="008B3454">
        <w:rPr>
          <w:lang w:val="en"/>
        </w:rPr>
        <w:t xml:space="preserve">easonal adjustment </w:t>
      </w:r>
      <w:r w:rsidR="008A0F0C">
        <w:rPr>
          <w:lang w:val="en"/>
        </w:rPr>
        <w:t>separates</w:t>
      </w:r>
      <w:r w:rsidR="00207754" w:rsidRPr="008B3454">
        <w:rPr>
          <w:lang w:val="en"/>
        </w:rPr>
        <w:t xml:space="preserve"> a </w:t>
      </w:r>
      <w:r w:rsidR="008A0F0C">
        <w:rPr>
          <w:lang w:val="en"/>
        </w:rPr>
        <w:t xml:space="preserve">time </w:t>
      </w:r>
      <w:r w:rsidR="00207754" w:rsidRPr="008B3454">
        <w:rPr>
          <w:lang w:val="en"/>
        </w:rPr>
        <w:t>series into trend-cycle, seasonal, and irregular components.</w:t>
      </w:r>
    </w:p>
    <w:p w14:paraId="749FFD7E" w14:textId="5A69540A" w:rsidR="00207754" w:rsidRPr="008B3454" w:rsidRDefault="00207754" w:rsidP="00B4551D">
      <w:pPr>
        <w:rPr>
          <w:lang w:val="en"/>
        </w:rPr>
      </w:pPr>
      <w:r w:rsidRPr="00594D04">
        <w:rPr>
          <w:i/>
          <w:lang w:val="en"/>
        </w:rPr>
        <w:t>Trend-Cycle</w:t>
      </w:r>
      <w:r w:rsidR="008E425F" w:rsidRPr="00594D04">
        <w:rPr>
          <w:i/>
          <w:lang w:val="en"/>
        </w:rPr>
        <w:t xml:space="preserve"> (C)</w:t>
      </w:r>
      <w:r w:rsidRPr="00594D04">
        <w:rPr>
          <w:i/>
          <w:lang w:val="en"/>
        </w:rPr>
        <w:t>:</w:t>
      </w:r>
      <w:r w:rsidRPr="008B3454">
        <w:rPr>
          <w:lang w:val="en"/>
        </w:rPr>
        <w:t xml:space="preserve"> Level estimate for each month (</w:t>
      </w:r>
      <w:r w:rsidR="00B13B69">
        <w:rPr>
          <w:lang w:val="en"/>
        </w:rPr>
        <w:t xml:space="preserve">or </w:t>
      </w:r>
      <w:r w:rsidRPr="008B3454">
        <w:rPr>
          <w:lang w:val="en"/>
        </w:rPr>
        <w:t xml:space="preserve">quarter) derived from the surrounding year-or-two of observations. </w:t>
      </w:r>
      <w:r w:rsidR="008A0F0C">
        <w:rPr>
          <w:lang w:val="en"/>
        </w:rPr>
        <w:t xml:space="preserve">This component shows the </w:t>
      </w:r>
      <w:r w:rsidR="007F09FE">
        <w:rPr>
          <w:lang w:val="en"/>
        </w:rPr>
        <w:t>long-term</w:t>
      </w:r>
      <w:r w:rsidR="008A0F0C">
        <w:rPr>
          <w:lang w:val="en"/>
        </w:rPr>
        <w:t xml:space="preserve"> movement of the time series.</w:t>
      </w:r>
    </w:p>
    <w:p w14:paraId="38CCCB93" w14:textId="02560417" w:rsidR="00207754" w:rsidRPr="008B3454" w:rsidRDefault="00207754" w:rsidP="00DE368F">
      <w:pPr>
        <w:rPr>
          <w:lang w:val="en"/>
        </w:rPr>
      </w:pPr>
      <w:r w:rsidRPr="00594D04">
        <w:rPr>
          <w:i/>
          <w:lang w:val="en"/>
        </w:rPr>
        <w:t>Seasonal</w:t>
      </w:r>
      <w:r w:rsidR="00EE5C63" w:rsidRPr="00594D04">
        <w:rPr>
          <w:i/>
          <w:lang w:val="en"/>
        </w:rPr>
        <w:t xml:space="preserve"> </w:t>
      </w:r>
      <w:r w:rsidR="00B543D2" w:rsidRPr="00594D04">
        <w:rPr>
          <w:i/>
          <w:lang w:val="en"/>
        </w:rPr>
        <w:t>c</w:t>
      </w:r>
      <w:r w:rsidR="00B4551D" w:rsidRPr="00594D04">
        <w:rPr>
          <w:i/>
          <w:lang w:val="en"/>
        </w:rPr>
        <w:t>omponent</w:t>
      </w:r>
      <w:r w:rsidR="008E425F" w:rsidRPr="00594D04">
        <w:rPr>
          <w:i/>
          <w:lang w:val="en"/>
        </w:rPr>
        <w:t xml:space="preserve"> (S)</w:t>
      </w:r>
      <w:r w:rsidRPr="00594D04">
        <w:rPr>
          <w:i/>
          <w:lang w:val="en"/>
        </w:rPr>
        <w:t>:</w:t>
      </w:r>
      <w:r w:rsidRPr="008B3454">
        <w:rPr>
          <w:lang w:val="en"/>
        </w:rPr>
        <w:t xml:space="preserve"> </w:t>
      </w:r>
      <w:r w:rsidR="00B13B69">
        <w:rPr>
          <w:lang w:val="en"/>
        </w:rPr>
        <w:t>E</w:t>
      </w:r>
      <w:r w:rsidRPr="008B3454">
        <w:rPr>
          <w:lang w:val="en"/>
        </w:rPr>
        <w:t xml:space="preserve">ffects that are reasonably stable in terms of annual timing, direction, and magnitude. Possible causes include natural </w:t>
      </w:r>
      <w:r w:rsidR="00457259">
        <w:rPr>
          <w:lang w:val="en"/>
        </w:rPr>
        <w:t>elements</w:t>
      </w:r>
      <w:r w:rsidR="00457259" w:rsidRPr="008B3454">
        <w:rPr>
          <w:lang w:val="en"/>
        </w:rPr>
        <w:t xml:space="preserve"> </w:t>
      </w:r>
      <w:r w:rsidRPr="008B3454">
        <w:rPr>
          <w:lang w:val="en"/>
        </w:rPr>
        <w:t>(</w:t>
      </w:r>
      <w:r w:rsidR="00E17F11">
        <w:rPr>
          <w:lang w:val="en"/>
        </w:rPr>
        <w:t xml:space="preserve">usual </w:t>
      </w:r>
      <w:r w:rsidRPr="008B3454">
        <w:rPr>
          <w:lang w:val="en"/>
        </w:rPr>
        <w:t>weather</w:t>
      </w:r>
      <w:r w:rsidR="00E17F11">
        <w:rPr>
          <w:lang w:val="en"/>
        </w:rPr>
        <w:t xml:space="preserve"> patterns</w:t>
      </w:r>
      <w:r w:rsidRPr="008B3454">
        <w:rPr>
          <w:lang w:val="en"/>
        </w:rPr>
        <w:t>), administrative measures (starting and ending dates of the school year), and social/cultural/religious traditions (fixed holidays such as Christmas).</w:t>
      </w:r>
      <w:r w:rsidR="00DE368F">
        <w:rPr>
          <w:lang w:val="en"/>
        </w:rPr>
        <w:t xml:space="preserve"> If the series is affected by trading day or moving holiday</w:t>
      </w:r>
      <w:r w:rsidR="00E17F11">
        <w:rPr>
          <w:lang w:val="en"/>
        </w:rPr>
        <w:t xml:space="preserve"> effect</w:t>
      </w:r>
      <w:r w:rsidR="00DE368F">
        <w:rPr>
          <w:lang w:val="en"/>
        </w:rPr>
        <w:t>s, we include adjustments for these with the seasonal component, even though they a</w:t>
      </w:r>
      <w:r w:rsidR="0001674E">
        <w:rPr>
          <w:lang w:val="en"/>
        </w:rPr>
        <w:t xml:space="preserve">re not strictly seasonal. We </w:t>
      </w:r>
      <w:r w:rsidR="009B56C0">
        <w:rPr>
          <w:lang w:val="en"/>
        </w:rPr>
        <w:t>often</w:t>
      </w:r>
      <w:r w:rsidR="0001674E">
        <w:rPr>
          <w:lang w:val="en"/>
        </w:rPr>
        <w:t xml:space="preserve"> publish the seasonal, trading day, and moving holiday effects as one combined factor, labeled simply as a seasonal factor.</w:t>
      </w:r>
    </w:p>
    <w:p w14:paraId="23AAA989" w14:textId="484672FC" w:rsidR="00207754" w:rsidRDefault="00207754" w:rsidP="00B4551D">
      <w:pPr>
        <w:rPr>
          <w:lang w:val="en"/>
        </w:rPr>
      </w:pPr>
      <w:r w:rsidRPr="00594D04">
        <w:rPr>
          <w:i/>
          <w:lang w:val="en"/>
        </w:rPr>
        <w:t xml:space="preserve">Irregular </w:t>
      </w:r>
      <w:r w:rsidR="00B543D2" w:rsidRPr="00594D04">
        <w:rPr>
          <w:i/>
          <w:lang w:val="en"/>
        </w:rPr>
        <w:t>c</w:t>
      </w:r>
      <w:r w:rsidRPr="00594D04">
        <w:rPr>
          <w:i/>
          <w:lang w:val="en"/>
        </w:rPr>
        <w:t>omponent</w:t>
      </w:r>
      <w:r w:rsidR="008E425F" w:rsidRPr="00594D04">
        <w:rPr>
          <w:i/>
          <w:lang w:val="en"/>
        </w:rPr>
        <w:t xml:space="preserve"> (I)</w:t>
      </w:r>
      <w:r w:rsidRPr="00594D04">
        <w:rPr>
          <w:i/>
          <w:lang w:val="en"/>
        </w:rPr>
        <w:t>:</w:t>
      </w:r>
      <w:r w:rsidRPr="008B3454">
        <w:rPr>
          <w:lang w:val="en"/>
        </w:rPr>
        <w:t xml:space="preserve"> Anything not included in the trend-cycle or the seasonal</w:t>
      </w:r>
      <w:r w:rsidR="00852476">
        <w:rPr>
          <w:lang w:val="en"/>
        </w:rPr>
        <w:t xml:space="preserve"> (</w:t>
      </w:r>
      <w:r w:rsidR="00B13B69">
        <w:rPr>
          <w:lang w:val="en"/>
        </w:rPr>
        <w:t xml:space="preserve">or </w:t>
      </w:r>
      <w:r w:rsidR="00852476">
        <w:rPr>
          <w:lang w:val="en"/>
        </w:rPr>
        <w:t>combined)</w:t>
      </w:r>
      <w:r w:rsidRPr="008B3454">
        <w:rPr>
          <w:lang w:val="en"/>
        </w:rPr>
        <w:t xml:space="preserve"> </w:t>
      </w:r>
      <w:r w:rsidR="00B4551D">
        <w:rPr>
          <w:lang w:val="en"/>
        </w:rPr>
        <w:t>component</w:t>
      </w:r>
      <w:r w:rsidRPr="008B3454">
        <w:rPr>
          <w:lang w:val="en"/>
        </w:rPr>
        <w:t xml:space="preserve">. Its values are unpredictable </w:t>
      </w:r>
      <w:r w:rsidR="00852476">
        <w:rPr>
          <w:lang w:val="en"/>
        </w:rPr>
        <w:t>with respect to</w:t>
      </w:r>
      <w:r w:rsidRPr="008B3454">
        <w:rPr>
          <w:lang w:val="en"/>
        </w:rPr>
        <w:t xml:space="preserve"> timing, impact, and duration. It can arise from sampling error, non</w:t>
      </w:r>
      <w:r w:rsidR="0014149F">
        <w:rPr>
          <w:lang w:val="en"/>
        </w:rPr>
        <w:t>-</w:t>
      </w:r>
      <w:r w:rsidRPr="008B3454">
        <w:rPr>
          <w:lang w:val="en"/>
        </w:rPr>
        <w:t>sampling error, unseasonable weather, natural disasters, strikes, etc.</w:t>
      </w:r>
    </w:p>
    <w:p w14:paraId="21A2F749" w14:textId="77777777" w:rsidR="00877F41" w:rsidRDefault="008E425F" w:rsidP="008E425F">
      <w:pPr>
        <w:rPr>
          <w:lang w:val="en"/>
        </w:rPr>
      </w:pPr>
      <w:r w:rsidRPr="008E425F">
        <w:rPr>
          <w:lang w:val="en"/>
        </w:rPr>
        <w:t>These have a multiplicative or an additive relationship, depending on the nature of the time series. That is</w:t>
      </w:r>
      <w:r>
        <w:rPr>
          <w:lang w:val="en"/>
        </w:rPr>
        <w:t>, the original series equals C x S x I, when the relationship is multiplicative, and it equals C + S + I, when the relationship is additive.</w:t>
      </w:r>
    </w:p>
    <w:p w14:paraId="2BD480DC" w14:textId="733960D7" w:rsidR="008E425F" w:rsidRPr="008E425F" w:rsidRDefault="00877F41" w:rsidP="008E425F">
      <w:pPr>
        <w:rPr>
          <w:lang w:val="en"/>
        </w:rPr>
      </w:pPr>
      <w:r>
        <w:rPr>
          <w:lang w:val="en"/>
        </w:rPr>
        <w:t>If the variance of the series generally increases as the level increases, the components have a multiplicative relationship. If the variance of the series remains steady regardless of the level of the series, the components have an additive relationship. This nature of the series can be difficult to determine</w:t>
      </w:r>
      <w:r w:rsidR="00D0249F">
        <w:rPr>
          <w:lang w:val="en"/>
        </w:rPr>
        <w:t xml:space="preserve"> and can change over time.</w:t>
      </w:r>
    </w:p>
    <w:p w14:paraId="6536AC28" w14:textId="77777777" w:rsidR="00207754" w:rsidRPr="008B3454" w:rsidRDefault="00207754" w:rsidP="004B0B60">
      <w:pPr>
        <w:pStyle w:val="Heading2"/>
      </w:pPr>
      <w:r w:rsidRPr="008B3454">
        <w:t>7. What are trading day effects and trading day adjustments?</w:t>
      </w:r>
    </w:p>
    <w:p w14:paraId="7D776DFE" w14:textId="189AFE2A" w:rsidR="00207754" w:rsidRDefault="00972CBF" w:rsidP="00B4551D">
      <w:pPr>
        <w:rPr>
          <w:lang w:val="en"/>
        </w:rPr>
      </w:pPr>
      <w:r w:rsidRPr="00972CBF">
        <w:rPr>
          <w:lang w:val="en"/>
        </w:rPr>
        <w:t>Recurring effects associated with the days of the week are trading day effects.</w:t>
      </w:r>
      <w:r>
        <w:rPr>
          <w:lang w:val="en"/>
        </w:rPr>
        <w:t xml:space="preserve"> </w:t>
      </w:r>
      <w:r w:rsidR="00207754" w:rsidRPr="008B3454">
        <w:rPr>
          <w:lang w:val="en"/>
        </w:rPr>
        <w:t xml:space="preserve">Monthly (or quarterly) time series </w:t>
      </w:r>
      <w:r w:rsidR="0047018A">
        <w:rPr>
          <w:lang w:val="en"/>
        </w:rPr>
        <w:t xml:space="preserve">values </w:t>
      </w:r>
      <w:r w:rsidR="00B4551D">
        <w:rPr>
          <w:lang w:val="en"/>
        </w:rPr>
        <w:t xml:space="preserve">might </w:t>
      </w:r>
      <w:r w:rsidR="00497B81">
        <w:rPr>
          <w:lang w:val="en"/>
        </w:rPr>
        <w:t xml:space="preserve">depend on the weekday composition of the </w:t>
      </w:r>
      <w:r w:rsidR="00207754" w:rsidRPr="008B3454">
        <w:rPr>
          <w:lang w:val="en"/>
        </w:rPr>
        <w:t xml:space="preserve">calendar month </w:t>
      </w:r>
      <w:r w:rsidR="00852476">
        <w:rPr>
          <w:lang w:val="en"/>
        </w:rPr>
        <w:t>(or quarter)</w:t>
      </w:r>
      <w:r w:rsidR="00207754" w:rsidRPr="008B3454">
        <w:rPr>
          <w:lang w:val="en"/>
        </w:rPr>
        <w:t xml:space="preserve">. </w:t>
      </w:r>
      <w:r>
        <w:rPr>
          <w:lang w:val="en"/>
        </w:rPr>
        <w:t>A</w:t>
      </w:r>
      <w:r w:rsidR="00594D04">
        <w:rPr>
          <w:lang w:val="en"/>
        </w:rPr>
        <w:t xml:space="preserve">ctivity </w:t>
      </w:r>
      <w:r>
        <w:rPr>
          <w:lang w:val="en"/>
        </w:rPr>
        <w:t xml:space="preserve">level </w:t>
      </w:r>
      <w:r w:rsidR="00497B81">
        <w:rPr>
          <w:lang w:val="en"/>
        </w:rPr>
        <w:t xml:space="preserve">might </w:t>
      </w:r>
      <w:r w:rsidR="00207754" w:rsidRPr="008B3454">
        <w:rPr>
          <w:lang w:val="en"/>
        </w:rPr>
        <w:t>depend on which days of the week occur five times in the month</w:t>
      </w:r>
      <w:r w:rsidR="007522D5">
        <w:rPr>
          <w:lang w:val="en"/>
        </w:rPr>
        <w:t xml:space="preserve"> instead of only four times</w:t>
      </w:r>
      <w:r w:rsidR="0014149F">
        <w:rPr>
          <w:lang w:val="en"/>
        </w:rPr>
        <w:t>,</w:t>
      </w:r>
      <w:r w:rsidR="007522D5">
        <w:rPr>
          <w:lang w:val="en"/>
        </w:rPr>
        <w:t xml:space="preserve"> or which days of the week occur 14, 13, or 12 times </w:t>
      </w:r>
      <w:r w:rsidR="0014149F">
        <w:rPr>
          <w:lang w:val="en"/>
        </w:rPr>
        <w:t>with</w:t>
      </w:r>
      <w:r w:rsidR="007522D5">
        <w:rPr>
          <w:lang w:val="en"/>
        </w:rPr>
        <w:t>in the quarter</w:t>
      </w:r>
      <w:r w:rsidR="00207754" w:rsidRPr="008B3454">
        <w:rPr>
          <w:lang w:val="en"/>
        </w:rPr>
        <w:t xml:space="preserve">. For example, building permit offices </w:t>
      </w:r>
      <w:r w:rsidR="00C33C31">
        <w:rPr>
          <w:lang w:val="en"/>
        </w:rPr>
        <w:t xml:space="preserve">usually </w:t>
      </w:r>
      <w:r w:rsidR="00207754" w:rsidRPr="008B3454">
        <w:rPr>
          <w:lang w:val="en"/>
        </w:rPr>
        <w:t xml:space="preserve">are closed on Saturday and Sunday. Thus, the number of building permits issued in a given month is likely to be higher if the month contains </w:t>
      </w:r>
      <w:r w:rsidR="007522D5">
        <w:rPr>
          <w:lang w:val="en"/>
        </w:rPr>
        <w:t>more</w:t>
      </w:r>
      <w:r w:rsidR="00207754" w:rsidRPr="008B3454">
        <w:rPr>
          <w:lang w:val="en"/>
        </w:rPr>
        <w:t xml:space="preserve"> weekdays and lower if the month contains </w:t>
      </w:r>
      <w:r w:rsidR="007522D5">
        <w:rPr>
          <w:lang w:val="en"/>
        </w:rPr>
        <w:t>more</w:t>
      </w:r>
      <w:r w:rsidR="00207754" w:rsidRPr="008B3454">
        <w:rPr>
          <w:lang w:val="en"/>
        </w:rPr>
        <w:t xml:space="preserve"> weekend days.</w:t>
      </w:r>
    </w:p>
    <w:p w14:paraId="5CC1ED5F" w14:textId="0D155479" w:rsidR="00DC15C6" w:rsidRDefault="00DC15C6" w:rsidP="00C14CF4">
      <w:pPr>
        <w:rPr>
          <w:lang w:val="en"/>
        </w:rPr>
      </w:pPr>
      <w:r w:rsidRPr="00DC15C6">
        <w:rPr>
          <w:i/>
          <w:lang w:val="en"/>
        </w:rPr>
        <w:t>Flow</w:t>
      </w:r>
      <w:r>
        <w:rPr>
          <w:lang w:val="en"/>
        </w:rPr>
        <w:t xml:space="preserve"> time series, those whose values accumulate over time (sales, for instance) </w:t>
      </w:r>
      <w:r w:rsidR="00C14CF4">
        <w:rPr>
          <w:lang w:val="en"/>
        </w:rPr>
        <w:t xml:space="preserve">might </w:t>
      </w:r>
      <w:r>
        <w:rPr>
          <w:lang w:val="en"/>
        </w:rPr>
        <w:t xml:space="preserve">depend on the number of </w:t>
      </w:r>
      <w:r w:rsidR="00C14CF4">
        <w:rPr>
          <w:lang w:val="en"/>
        </w:rPr>
        <w:t xml:space="preserve">each day of the week in the month (or quarter). </w:t>
      </w:r>
      <w:r w:rsidR="00C14CF4" w:rsidRPr="00C14CF4">
        <w:rPr>
          <w:i/>
          <w:lang w:val="en"/>
        </w:rPr>
        <w:t>Stock</w:t>
      </w:r>
      <w:r w:rsidR="00C14CF4">
        <w:rPr>
          <w:lang w:val="en"/>
        </w:rPr>
        <w:t xml:space="preserve"> </w:t>
      </w:r>
      <w:r>
        <w:rPr>
          <w:lang w:val="en"/>
        </w:rPr>
        <w:t>time series</w:t>
      </w:r>
      <w:r w:rsidR="00C14CF4">
        <w:rPr>
          <w:lang w:val="en"/>
        </w:rPr>
        <w:t>, those whose values represent a snapshot in time (inventories, for instance)</w:t>
      </w:r>
      <w:r w:rsidR="0014149F">
        <w:rPr>
          <w:lang w:val="en"/>
        </w:rPr>
        <w:t>,</w:t>
      </w:r>
      <w:r>
        <w:rPr>
          <w:lang w:val="en"/>
        </w:rPr>
        <w:t xml:space="preserve"> might depend on the day of the week when they are measured.</w:t>
      </w:r>
      <w:r w:rsidR="00C14CF4">
        <w:rPr>
          <w:lang w:val="en"/>
        </w:rPr>
        <w:t xml:space="preserve"> For example, </w:t>
      </w:r>
      <w:r w:rsidR="003D6248">
        <w:rPr>
          <w:lang w:val="en"/>
        </w:rPr>
        <w:t>inventory values</w:t>
      </w:r>
      <w:r w:rsidR="00C14CF4">
        <w:rPr>
          <w:lang w:val="en"/>
        </w:rPr>
        <w:t xml:space="preserve"> at the end of the month (or quarter) might be lower </w:t>
      </w:r>
      <w:r w:rsidR="003D6248">
        <w:rPr>
          <w:lang w:val="en"/>
        </w:rPr>
        <w:t xml:space="preserve">if the last day is </w:t>
      </w:r>
      <w:r w:rsidR="00C14CF4">
        <w:rPr>
          <w:lang w:val="en"/>
        </w:rPr>
        <w:t xml:space="preserve">Wednesday than </w:t>
      </w:r>
      <w:r w:rsidR="003D6248">
        <w:rPr>
          <w:lang w:val="en"/>
        </w:rPr>
        <w:t>if the last day is</w:t>
      </w:r>
      <w:r w:rsidR="00C14CF4">
        <w:rPr>
          <w:lang w:val="en"/>
        </w:rPr>
        <w:t xml:space="preserve"> Friday, if new stock always arrives on Thursday.</w:t>
      </w:r>
    </w:p>
    <w:p w14:paraId="69C3A5F4" w14:textId="7B5B839B" w:rsidR="00207754" w:rsidRDefault="00207754" w:rsidP="00B4551D">
      <w:pPr>
        <w:rPr>
          <w:lang w:val="en"/>
        </w:rPr>
      </w:pPr>
      <w:r w:rsidRPr="008B3454">
        <w:rPr>
          <w:lang w:val="en"/>
        </w:rPr>
        <w:t>Trading</w:t>
      </w:r>
      <w:r w:rsidR="007522D5">
        <w:rPr>
          <w:lang w:val="en"/>
        </w:rPr>
        <w:t xml:space="preserve"> </w:t>
      </w:r>
      <w:r w:rsidRPr="008B3454">
        <w:rPr>
          <w:lang w:val="en"/>
        </w:rPr>
        <w:t xml:space="preserve">day effects can make it difficult to compare series values or to compare movements in one series with movements in another. </w:t>
      </w:r>
      <w:r w:rsidR="00973776">
        <w:rPr>
          <w:lang w:val="en"/>
        </w:rPr>
        <w:t>W</w:t>
      </w:r>
      <w:r w:rsidRPr="008B3454">
        <w:rPr>
          <w:lang w:val="en"/>
        </w:rPr>
        <w:t xml:space="preserve">hen </w:t>
      </w:r>
      <w:r w:rsidR="00973776">
        <w:rPr>
          <w:lang w:val="en"/>
        </w:rPr>
        <w:t>appropriate</w:t>
      </w:r>
      <w:r w:rsidR="00C33C31">
        <w:rPr>
          <w:lang w:val="en"/>
        </w:rPr>
        <w:t xml:space="preserve"> for the series</w:t>
      </w:r>
      <w:r w:rsidR="00973776">
        <w:rPr>
          <w:lang w:val="en"/>
        </w:rPr>
        <w:t xml:space="preserve">, and when </w:t>
      </w:r>
      <w:r w:rsidRPr="008B3454">
        <w:rPr>
          <w:lang w:val="en"/>
        </w:rPr>
        <w:t>estimates of trading</w:t>
      </w:r>
      <w:r w:rsidR="00973776">
        <w:rPr>
          <w:lang w:val="en"/>
        </w:rPr>
        <w:t xml:space="preserve"> </w:t>
      </w:r>
      <w:r w:rsidRPr="008B3454">
        <w:rPr>
          <w:lang w:val="en"/>
        </w:rPr>
        <w:t xml:space="preserve">day effects are statistically significant, we </w:t>
      </w:r>
      <w:r w:rsidR="00973776">
        <w:rPr>
          <w:lang w:val="en"/>
        </w:rPr>
        <w:t xml:space="preserve">remove them from </w:t>
      </w:r>
      <w:r w:rsidRPr="008B3454">
        <w:rPr>
          <w:lang w:val="en"/>
        </w:rPr>
        <w:t xml:space="preserve">the series. </w:t>
      </w:r>
      <w:r w:rsidR="00973776">
        <w:rPr>
          <w:lang w:val="en"/>
        </w:rPr>
        <w:t>Trading day adjustment is t</w:t>
      </w:r>
      <w:r w:rsidRPr="008B3454">
        <w:rPr>
          <w:lang w:val="en"/>
        </w:rPr>
        <w:t>he removal of such estimates.</w:t>
      </w:r>
      <w:r w:rsidR="00973776">
        <w:rPr>
          <w:lang w:val="en"/>
        </w:rPr>
        <w:t xml:space="preserve"> Usually we do not publish separate trading day factor</w:t>
      </w:r>
      <w:r w:rsidR="00D22C57">
        <w:rPr>
          <w:lang w:val="en"/>
        </w:rPr>
        <w:t>s</w:t>
      </w:r>
      <w:r w:rsidR="00973776">
        <w:rPr>
          <w:lang w:val="en"/>
        </w:rPr>
        <w:t xml:space="preserve">, which </w:t>
      </w:r>
      <w:r w:rsidR="00D22C57">
        <w:rPr>
          <w:lang w:val="en"/>
        </w:rPr>
        <w:t xml:space="preserve">are </w:t>
      </w:r>
      <w:r w:rsidR="00973776">
        <w:rPr>
          <w:lang w:val="en"/>
        </w:rPr>
        <w:t>the estimate</w:t>
      </w:r>
      <w:r w:rsidR="00D22C57">
        <w:rPr>
          <w:lang w:val="en"/>
        </w:rPr>
        <w:t>s</w:t>
      </w:r>
      <w:r w:rsidR="00973776">
        <w:rPr>
          <w:lang w:val="en"/>
        </w:rPr>
        <w:t xml:space="preserve"> of </w:t>
      </w:r>
      <w:r w:rsidR="00D22C57">
        <w:rPr>
          <w:lang w:val="en"/>
        </w:rPr>
        <w:t xml:space="preserve">these </w:t>
      </w:r>
      <w:r w:rsidR="00973776">
        <w:rPr>
          <w:lang w:val="en"/>
        </w:rPr>
        <w:t>effect</w:t>
      </w:r>
      <w:r w:rsidR="00D22C57">
        <w:rPr>
          <w:lang w:val="en"/>
        </w:rPr>
        <w:t>s</w:t>
      </w:r>
      <w:r w:rsidR="007F09FE">
        <w:rPr>
          <w:lang w:val="en"/>
        </w:rPr>
        <w:t>.</w:t>
      </w:r>
      <w:r w:rsidR="00973776">
        <w:rPr>
          <w:lang w:val="en"/>
        </w:rPr>
        <w:t xml:space="preserve"> </w:t>
      </w:r>
      <w:r w:rsidR="007F09FE">
        <w:rPr>
          <w:lang w:val="en"/>
        </w:rPr>
        <w:t xml:space="preserve">Instead, </w:t>
      </w:r>
      <w:r w:rsidR="00973776">
        <w:rPr>
          <w:lang w:val="en"/>
        </w:rPr>
        <w:t>we publish combined effect</w:t>
      </w:r>
      <w:r w:rsidR="00D22C57">
        <w:rPr>
          <w:lang w:val="en"/>
        </w:rPr>
        <w:t>s</w:t>
      </w:r>
      <w:r w:rsidR="00C33C31">
        <w:rPr>
          <w:lang w:val="en"/>
        </w:rPr>
        <w:t>, which include the trading day factor</w:t>
      </w:r>
      <w:r w:rsidR="00D22C57">
        <w:rPr>
          <w:lang w:val="en"/>
        </w:rPr>
        <w:t>s</w:t>
      </w:r>
      <w:r w:rsidR="00C33C31">
        <w:rPr>
          <w:lang w:val="en"/>
        </w:rPr>
        <w:t xml:space="preserve"> implicitly</w:t>
      </w:r>
      <w:r w:rsidR="00973776">
        <w:rPr>
          <w:lang w:val="en"/>
        </w:rPr>
        <w:t>.</w:t>
      </w:r>
      <w:r w:rsidR="00D608AA">
        <w:rPr>
          <w:lang w:val="en"/>
        </w:rPr>
        <w:t xml:space="preserve"> By convention, we usually label the combined effects simply as seasonal factors.</w:t>
      </w:r>
    </w:p>
    <w:p w14:paraId="60D884BF" w14:textId="57F611A7" w:rsidR="00AB2E52" w:rsidRPr="00AB2E52" w:rsidRDefault="00AB2E52" w:rsidP="00AB2E52">
      <w:pPr>
        <w:pStyle w:val="Heading2"/>
      </w:pPr>
      <w:r w:rsidRPr="00AB2E52">
        <w:lastRenderedPageBreak/>
        <w:t>8. Are February estimates adjusted for leap-year effects?</w:t>
      </w:r>
    </w:p>
    <w:p w14:paraId="6D6985CD" w14:textId="724A30F6" w:rsidR="00AB2E52" w:rsidRPr="00AB2E52" w:rsidRDefault="00AB2E52" w:rsidP="00AB2E52">
      <w:pPr>
        <w:rPr>
          <w:lang w:val="en"/>
        </w:rPr>
      </w:pPr>
      <w:r w:rsidRPr="00AB2E52">
        <w:rPr>
          <w:lang w:val="en"/>
        </w:rPr>
        <w:t xml:space="preserve">For flow </w:t>
      </w:r>
      <w:r w:rsidR="00CF5FA2">
        <w:rPr>
          <w:lang w:val="en"/>
        </w:rPr>
        <w:t xml:space="preserve">time </w:t>
      </w:r>
      <w:r w:rsidRPr="00AB2E52">
        <w:rPr>
          <w:lang w:val="en"/>
        </w:rPr>
        <w:t xml:space="preserve">series, </w:t>
      </w:r>
      <w:r w:rsidR="00CF5FA2">
        <w:rPr>
          <w:lang w:val="en"/>
        </w:rPr>
        <w:t>whose values accumulate over time</w:t>
      </w:r>
      <w:r w:rsidRPr="00AB2E52">
        <w:rPr>
          <w:lang w:val="en"/>
        </w:rPr>
        <w:t>, leap-year effects are part of the trading day estimation and adjustment, which is part of the seasonal adjustment process</w:t>
      </w:r>
      <w:r w:rsidR="00CF5FA2">
        <w:rPr>
          <w:lang w:val="en"/>
        </w:rPr>
        <w:t xml:space="preserve">, when it is appropriate for the series and the effect is </w:t>
      </w:r>
      <w:r w:rsidR="003D6248">
        <w:rPr>
          <w:lang w:val="en"/>
        </w:rPr>
        <w:t xml:space="preserve">statistically </w:t>
      </w:r>
      <w:r w:rsidR="00CF5FA2">
        <w:rPr>
          <w:lang w:val="en"/>
        </w:rPr>
        <w:t>significant</w:t>
      </w:r>
      <w:r w:rsidRPr="00AB2E52">
        <w:rPr>
          <w:lang w:val="en"/>
        </w:rPr>
        <w:t>. For a multiplicative adjustment, February estimates are rescaled by multiplying the estimate by the ratio of the average length of February (28.25 days) to the length of the given February (either 28 or 29 days). For an additive adjustment, the regression model includes a leap-year regressor.</w:t>
      </w:r>
    </w:p>
    <w:p w14:paraId="043EF154" w14:textId="3AAC33D7" w:rsidR="00AB2E52" w:rsidRPr="00AB2E52" w:rsidRDefault="00AB2E52" w:rsidP="00AB2E52">
      <w:pPr>
        <w:rPr>
          <w:lang w:val="en"/>
        </w:rPr>
      </w:pPr>
      <w:r w:rsidRPr="00AB2E52">
        <w:rPr>
          <w:lang w:val="en"/>
        </w:rPr>
        <w:t>For stock (inventory) series, we</w:t>
      </w:r>
      <w:r w:rsidR="00CF5FA2">
        <w:rPr>
          <w:lang w:val="en"/>
        </w:rPr>
        <w:t xml:space="preserve"> generally</w:t>
      </w:r>
      <w:r w:rsidRPr="00AB2E52">
        <w:rPr>
          <w:lang w:val="en"/>
        </w:rPr>
        <w:t xml:space="preserve"> do not adjust for leap-year or length-of-month </w:t>
      </w:r>
      <w:r w:rsidR="000960D4">
        <w:rPr>
          <w:lang w:val="en"/>
        </w:rPr>
        <w:t xml:space="preserve">(or length-of-quarter) </w:t>
      </w:r>
      <w:r w:rsidRPr="00AB2E52">
        <w:rPr>
          <w:lang w:val="en"/>
        </w:rPr>
        <w:t>effects.</w:t>
      </w:r>
    </w:p>
    <w:p w14:paraId="6613951B" w14:textId="079A2E00" w:rsidR="00C373A0" w:rsidRPr="008B3454" w:rsidRDefault="003D6248" w:rsidP="00C373A0">
      <w:pPr>
        <w:pStyle w:val="Heading2"/>
      </w:pPr>
      <w:bookmarkStart w:id="0" w:name="_GoBack"/>
      <w:bookmarkEnd w:id="0"/>
      <w:r>
        <w:t>9</w:t>
      </w:r>
      <w:r w:rsidR="00C373A0" w:rsidRPr="008B3454">
        <w:t xml:space="preserve">. </w:t>
      </w:r>
      <w:r w:rsidR="00C373A0">
        <w:t>What are moving holidays</w:t>
      </w:r>
      <w:r w:rsidR="003462AA">
        <w:t xml:space="preserve"> and moving holiday adjustments</w:t>
      </w:r>
      <w:r w:rsidR="00C373A0">
        <w:t>?</w:t>
      </w:r>
    </w:p>
    <w:p w14:paraId="60B449DE" w14:textId="304AD6EE" w:rsidR="00E875F3" w:rsidRDefault="00962FAC" w:rsidP="00B4551D">
      <w:pPr>
        <w:rPr>
          <w:lang w:val="en"/>
        </w:rPr>
      </w:pPr>
      <w:r w:rsidRPr="00962FAC">
        <w:rPr>
          <w:lang w:val="en"/>
        </w:rPr>
        <w:t xml:space="preserve">Holidays whose effects always fall in the same month </w:t>
      </w:r>
      <w:r w:rsidR="00865607">
        <w:rPr>
          <w:lang w:val="en"/>
        </w:rPr>
        <w:t>(</w:t>
      </w:r>
      <w:r w:rsidRPr="00962FAC">
        <w:rPr>
          <w:lang w:val="en"/>
        </w:rPr>
        <w:t>or quarter</w:t>
      </w:r>
      <w:r w:rsidR="00865607">
        <w:rPr>
          <w:lang w:val="en"/>
        </w:rPr>
        <w:t>)</w:t>
      </w:r>
      <w:r w:rsidRPr="00962FAC">
        <w:rPr>
          <w:lang w:val="en"/>
        </w:rPr>
        <w:t xml:space="preserve"> each year are merely part of the typical seasonal pattern and seasonal adjustment process. </w:t>
      </w:r>
      <w:r>
        <w:rPr>
          <w:lang w:val="en"/>
        </w:rPr>
        <w:t>However, h</w:t>
      </w:r>
      <w:r w:rsidR="00C373A0">
        <w:rPr>
          <w:lang w:val="en"/>
        </w:rPr>
        <w:t>oliday</w:t>
      </w:r>
      <w:r w:rsidR="00972CBF">
        <w:rPr>
          <w:lang w:val="en"/>
        </w:rPr>
        <w:t>s</w:t>
      </w:r>
      <w:r w:rsidR="00C373A0">
        <w:rPr>
          <w:lang w:val="en"/>
        </w:rPr>
        <w:t xml:space="preserve"> </w:t>
      </w:r>
      <w:r w:rsidR="003D6248">
        <w:rPr>
          <w:lang w:val="en"/>
        </w:rPr>
        <w:t xml:space="preserve">whose effects </w:t>
      </w:r>
      <w:r w:rsidR="00951809">
        <w:rPr>
          <w:lang w:val="en"/>
        </w:rPr>
        <w:t xml:space="preserve">move </w:t>
      </w:r>
      <w:r w:rsidR="00AF1161">
        <w:rPr>
          <w:lang w:val="en"/>
        </w:rPr>
        <w:t xml:space="preserve">between or </w:t>
      </w:r>
      <w:r w:rsidR="00951809">
        <w:rPr>
          <w:lang w:val="en"/>
        </w:rPr>
        <w:t xml:space="preserve">among </w:t>
      </w:r>
      <w:r w:rsidR="00E84169">
        <w:rPr>
          <w:lang w:val="en"/>
        </w:rPr>
        <w:t>months</w:t>
      </w:r>
      <w:r w:rsidR="00972CBF">
        <w:rPr>
          <w:lang w:val="en"/>
        </w:rPr>
        <w:t xml:space="preserve"> (or quarters)</w:t>
      </w:r>
      <w:r w:rsidR="00E84169">
        <w:rPr>
          <w:lang w:val="en"/>
        </w:rPr>
        <w:t xml:space="preserve"> from year to year </w:t>
      </w:r>
      <w:r w:rsidR="003462AA">
        <w:rPr>
          <w:lang w:val="en"/>
        </w:rPr>
        <w:t>are</w:t>
      </w:r>
      <w:r w:rsidR="00E84169">
        <w:rPr>
          <w:lang w:val="en"/>
        </w:rPr>
        <w:t xml:space="preserve"> called moving holiday</w:t>
      </w:r>
      <w:r w:rsidR="003462AA">
        <w:rPr>
          <w:lang w:val="en"/>
        </w:rPr>
        <w:t>s</w:t>
      </w:r>
      <w:r w:rsidR="00E84169">
        <w:rPr>
          <w:lang w:val="en"/>
        </w:rPr>
        <w:t>.</w:t>
      </w:r>
      <w:r w:rsidR="00980FF7">
        <w:rPr>
          <w:lang w:val="en"/>
        </w:rPr>
        <w:t xml:space="preserve"> Moving holiday adjustments are the estimation of those effects</w:t>
      </w:r>
      <w:r w:rsidR="002B612B">
        <w:rPr>
          <w:lang w:val="en"/>
        </w:rPr>
        <w:t xml:space="preserve"> by regression</w:t>
      </w:r>
      <w:r w:rsidR="00980FF7">
        <w:rPr>
          <w:lang w:val="en"/>
        </w:rPr>
        <w:t xml:space="preserve"> and their removal from the time series.</w:t>
      </w:r>
    </w:p>
    <w:p w14:paraId="4CFD6C71" w14:textId="7F82B2D8" w:rsidR="00C373A0" w:rsidRDefault="00962FAC" w:rsidP="00B4551D">
      <w:pPr>
        <w:rPr>
          <w:lang w:val="en"/>
        </w:rPr>
      </w:pPr>
      <w:r>
        <w:rPr>
          <w:lang w:val="en"/>
        </w:rPr>
        <w:t>For instance, t</w:t>
      </w:r>
      <w:r w:rsidR="00E84169">
        <w:rPr>
          <w:lang w:val="en"/>
        </w:rPr>
        <w:t>he moving holiday with the most impact on Census Bureau series is Easter, which can fall in March or April</w:t>
      </w:r>
      <w:r w:rsidR="00972CBF">
        <w:rPr>
          <w:lang w:val="en"/>
        </w:rPr>
        <w:t xml:space="preserve"> (</w:t>
      </w:r>
      <w:r w:rsidR="00951809">
        <w:rPr>
          <w:lang w:val="en"/>
        </w:rPr>
        <w:t xml:space="preserve">or in </w:t>
      </w:r>
      <w:r w:rsidR="00972CBF">
        <w:rPr>
          <w:lang w:val="en"/>
        </w:rPr>
        <w:t>Quarter 1 or Quarter 2)</w:t>
      </w:r>
      <w:r w:rsidR="00E84169">
        <w:rPr>
          <w:lang w:val="en"/>
        </w:rPr>
        <w:t xml:space="preserve">. When Easter is in March, we expect to see </w:t>
      </w:r>
      <w:r w:rsidR="00972CBF">
        <w:rPr>
          <w:lang w:val="en"/>
        </w:rPr>
        <w:t>higher</w:t>
      </w:r>
      <w:r w:rsidR="00E84169">
        <w:rPr>
          <w:lang w:val="en"/>
        </w:rPr>
        <w:t xml:space="preserve"> </w:t>
      </w:r>
      <w:r w:rsidR="00972CBF">
        <w:rPr>
          <w:lang w:val="en"/>
        </w:rPr>
        <w:t>sales</w:t>
      </w:r>
      <w:r w:rsidR="00E84169">
        <w:rPr>
          <w:lang w:val="en"/>
        </w:rPr>
        <w:t xml:space="preserve"> at clothing stores in March as people buy new outfits for the holiday</w:t>
      </w:r>
      <w:r w:rsidR="00F41CC0">
        <w:rPr>
          <w:lang w:val="en"/>
        </w:rPr>
        <w:t>; when Easter is in April, that increased activity may fall entirely in April or it may be split between March and April, depending on how close to the beginning of the month Easter falls.</w:t>
      </w:r>
    </w:p>
    <w:p w14:paraId="6C5C230B" w14:textId="53D2DB02" w:rsidR="0018388C" w:rsidRDefault="0018388C" w:rsidP="00B4551D">
      <w:pPr>
        <w:rPr>
          <w:lang w:val="en"/>
        </w:rPr>
      </w:pPr>
      <w:r>
        <w:rPr>
          <w:lang w:val="en"/>
        </w:rPr>
        <w:t>For moving holidays like Easter (or Labor Day</w:t>
      </w:r>
      <w:r w:rsidR="00EC12F9">
        <w:rPr>
          <w:lang w:val="en"/>
        </w:rPr>
        <w:t>,</w:t>
      </w:r>
      <w:r>
        <w:rPr>
          <w:lang w:val="en"/>
        </w:rPr>
        <w:t xml:space="preserve"> Thanksgiving</w:t>
      </w:r>
      <w:r w:rsidR="00EC12F9">
        <w:rPr>
          <w:lang w:val="en"/>
        </w:rPr>
        <w:t>, or other recurring events</w:t>
      </w:r>
      <w:r>
        <w:rPr>
          <w:lang w:val="en"/>
        </w:rPr>
        <w:t xml:space="preserve">), the regression effects </w:t>
      </w:r>
      <w:r w:rsidR="00662056">
        <w:rPr>
          <w:lang w:val="en"/>
        </w:rPr>
        <w:t xml:space="preserve">reflect the proportion of the window of the holiday period that falls in each month (or quarter, if applicable). For instance, if the Easter effect is determined to occur in the eight days before Easter, and Easter falls on April 4, then 5/8 of the effect is in March and 3/8 of the effect is in April. If Easter falls on April 1 (or earlier), then the entire effect is in March. If Easter falls on April 9 </w:t>
      </w:r>
      <w:r w:rsidR="000C358C">
        <w:rPr>
          <w:lang w:val="en"/>
        </w:rPr>
        <w:t>(or later), then the entire effect is in April.</w:t>
      </w:r>
    </w:p>
    <w:p w14:paraId="1FBFFEAE" w14:textId="7A882CE0" w:rsidR="00E875F3" w:rsidRDefault="00E875F3" w:rsidP="00B4551D">
      <w:pPr>
        <w:rPr>
          <w:lang w:val="en"/>
        </w:rPr>
      </w:pPr>
      <w:r>
        <w:rPr>
          <w:lang w:val="en"/>
        </w:rPr>
        <w:t xml:space="preserve">Labor Day is always in September and Thanksgiving is always in November, but the window of the holiday period is proportioned differently among months from year to year. For instance, </w:t>
      </w:r>
      <w:r w:rsidR="00A85B04">
        <w:rPr>
          <w:lang w:val="en"/>
        </w:rPr>
        <w:t>if the window of the Thanksgiving holiday period is determined to start the day after Thanksgiving and continue through December 24,</w:t>
      </w:r>
      <w:r>
        <w:rPr>
          <w:lang w:val="en"/>
        </w:rPr>
        <w:t xml:space="preserve"> </w:t>
      </w:r>
      <w:r w:rsidR="00A85B04">
        <w:rPr>
          <w:lang w:val="en"/>
        </w:rPr>
        <w:t xml:space="preserve">then if Thanksgiving falls early in November, we expect </w:t>
      </w:r>
      <w:r>
        <w:rPr>
          <w:lang w:val="en"/>
        </w:rPr>
        <w:t xml:space="preserve">more of the Christmas shopping </w:t>
      </w:r>
      <w:r w:rsidR="002B612B">
        <w:rPr>
          <w:lang w:val="en"/>
        </w:rPr>
        <w:t xml:space="preserve">activity </w:t>
      </w:r>
      <w:r w:rsidR="00A85B04">
        <w:rPr>
          <w:lang w:val="en"/>
        </w:rPr>
        <w:t xml:space="preserve">to </w:t>
      </w:r>
      <w:r>
        <w:rPr>
          <w:lang w:val="en"/>
        </w:rPr>
        <w:t xml:space="preserve">occur in November; if Thanksgiving is late in November, </w:t>
      </w:r>
      <w:r w:rsidR="002B612B">
        <w:rPr>
          <w:lang w:val="en"/>
        </w:rPr>
        <w:t>we expect less</w:t>
      </w:r>
      <w:r>
        <w:rPr>
          <w:lang w:val="en"/>
        </w:rPr>
        <w:t xml:space="preserve"> of the Christmas shopping </w:t>
      </w:r>
      <w:r w:rsidR="002B612B">
        <w:rPr>
          <w:lang w:val="en"/>
        </w:rPr>
        <w:t xml:space="preserve">activity to </w:t>
      </w:r>
      <w:r>
        <w:rPr>
          <w:lang w:val="en"/>
        </w:rPr>
        <w:t xml:space="preserve">occur in </w:t>
      </w:r>
      <w:r w:rsidR="002B612B">
        <w:rPr>
          <w:lang w:val="en"/>
        </w:rPr>
        <w:t>Nov</w:t>
      </w:r>
      <w:r>
        <w:rPr>
          <w:lang w:val="en"/>
        </w:rPr>
        <w:t>ember.</w:t>
      </w:r>
    </w:p>
    <w:p w14:paraId="06035C97" w14:textId="445A9A52" w:rsidR="00980FF7" w:rsidRDefault="00A85B04" w:rsidP="00962FAC">
      <w:pPr>
        <w:rPr>
          <w:lang w:val="en"/>
        </w:rPr>
      </w:pPr>
      <w:r>
        <w:rPr>
          <w:lang w:val="en"/>
        </w:rPr>
        <w:t>Analysts determine the length of the holiday window based on knowledge of the time series subject matter and tests of the significance of the regression effects.</w:t>
      </w:r>
      <w:r w:rsidR="007E7BA3">
        <w:rPr>
          <w:lang w:val="en"/>
        </w:rPr>
        <w:t xml:space="preserve"> For a given month, t</w:t>
      </w:r>
      <w:r w:rsidR="007E7BA3" w:rsidRPr="007E7BA3">
        <w:rPr>
          <w:lang w:val="en"/>
        </w:rPr>
        <w:t>he regression variable for the holiday effect is</w:t>
      </w:r>
      <w:r w:rsidR="007E7BA3">
        <w:rPr>
          <w:lang w:val="en"/>
        </w:rPr>
        <w:t xml:space="preserve"> </w:t>
      </w:r>
      <w:r w:rsidR="007E7BA3" w:rsidRPr="007E7BA3">
        <w:rPr>
          <w:lang w:val="en"/>
        </w:rPr>
        <w:t xml:space="preserve">the proportion of the affected time period that falls in </w:t>
      </w:r>
      <w:r w:rsidR="007E7BA3">
        <w:rPr>
          <w:lang w:val="en"/>
        </w:rPr>
        <w:t xml:space="preserve">that </w:t>
      </w:r>
      <w:r w:rsidR="007E7BA3" w:rsidRPr="007E7BA3">
        <w:rPr>
          <w:lang w:val="en"/>
        </w:rPr>
        <w:t>month</w:t>
      </w:r>
      <w:r w:rsidR="00FB4B55">
        <w:rPr>
          <w:lang w:val="en"/>
        </w:rPr>
        <w:t xml:space="preserve"> (in the Easter example above, 5/8 in March and 3/8 in April)</w:t>
      </w:r>
      <w:r w:rsidR="002B612B">
        <w:rPr>
          <w:lang w:val="en"/>
        </w:rPr>
        <w:t>. T</w:t>
      </w:r>
      <w:r w:rsidR="007E7BA3">
        <w:rPr>
          <w:lang w:val="en"/>
        </w:rPr>
        <w:t>he</w:t>
      </w:r>
      <w:r w:rsidR="007E7BA3" w:rsidRPr="007E7BA3">
        <w:rPr>
          <w:lang w:val="en"/>
        </w:rPr>
        <w:t xml:space="preserve"> regressors are </w:t>
      </w:r>
      <w:r w:rsidR="007E7BA3">
        <w:rPr>
          <w:lang w:val="en"/>
        </w:rPr>
        <w:t>centered</w:t>
      </w:r>
      <w:r w:rsidR="007E7BA3" w:rsidRPr="007E7BA3">
        <w:rPr>
          <w:lang w:val="en"/>
        </w:rPr>
        <w:t xml:space="preserve"> by subtracti</w:t>
      </w:r>
      <w:r w:rsidR="00FB4B55">
        <w:rPr>
          <w:lang w:val="en"/>
        </w:rPr>
        <w:t>o</w:t>
      </w:r>
      <w:r w:rsidR="007E7BA3" w:rsidRPr="007E7BA3">
        <w:rPr>
          <w:lang w:val="en"/>
        </w:rPr>
        <w:t>n</w:t>
      </w:r>
      <w:r w:rsidR="00FB4B55">
        <w:rPr>
          <w:lang w:val="en"/>
        </w:rPr>
        <w:t xml:space="preserve"> of</w:t>
      </w:r>
      <w:r w:rsidR="007E7BA3" w:rsidRPr="007E7BA3">
        <w:rPr>
          <w:lang w:val="en"/>
        </w:rPr>
        <w:t xml:space="preserve"> their long-</w:t>
      </w:r>
      <w:r w:rsidR="007E7BA3">
        <w:rPr>
          <w:lang w:val="en"/>
        </w:rPr>
        <w:t>term</w:t>
      </w:r>
      <w:r w:rsidR="007E7BA3" w:rsidRPr="007E7BA3">
        <w:rPr>
          <w:lang w:val="en"/>
        </w:rPr>
        <w:t xml:space="preserve"> means</w:t>
      </w:r>
      <w:r w:rsidR="002B612B">
        <w:rPr>
          <w:lang w:val="en"/>
        </w:rPr>
        <w:t>, so they are not the exact simple proportions</w:t>
      </w:r>
      <w:r w:rsidR="007E7BA3" w:rsidRPr="007E7BA3">
        <w:rPr>
          <w:lang w:val="en"/>
        </w:rPr>
        <w:t>.</w:t>
      </w:r>
    </w:p>
    <w:p w14:paraId="6A7D015E" w14:textId="4A03B7F0" w:rsidR="00F41CC0" w:rsidRPr="008B3454" w:rsidRDefault="00AF1161" w:rsidP="00962FAC">
      <w:pPr>
        <w:rPr>
          <w:lang w:val="en"/>
        </w:rPr>
      </w:pPr>
      <w:r>
        <w:rPr>
          <w:lang w:val="en"/>
        </w:rPr>
        <w:t>When appropriate for the series</w:t>
      </w:r>
      <w:r w:rsidR="00962FAC">
        <w:rPr>
          <w:lang w:val="en"/>
        </w:rPr>
        <w:t>,</w:t>
      </w:r>
      <w:r>
        <w:rPr>
          <w:lang w:val="en"/>
        </w:rPr>
        <w:t xml:space="preserve"> and when the </w:t>
      </w:r>
      <w:r w:rsidR="00962FAC">
        <w:rPr>
          <w:lang w:val="en"/>
        </w:rPr>
        <w:t>effect is statistically significant, we estimate and remove it from the series.</w:t>
      </w:r>
      <w:r w:rsidR="00F41CC0">
        <w:rPr>
          <w:lang w:val="en"/>
        </w:rPr>
        <w:t xml:space="preserve"> </w:t>
      </w:r>
      <w:r w:rsidR="003462AA">
        <w:rPr>
          <w:lang w:val="en"/>
        </w:rPr>
        <w:t>We combine t</w:t>
      </w:r>
      <w:r w:rsidR="00F41CC0">
        <w:rPr>
          <w:lang w:val="en"/>
        </w:rPr>
        <w:t xml:space="preserve">he moving holiday factors with the seasonal factors and </w:t>
      </w:r>
      <w:r w:rsidR="00D22C57">
        <w:rPr>
          <w:lang w:val="en"/>
        </w:rPr>
        <w:t>trading day factors to produce combined factors, typically published and labeled simply as the seasonal factors.</w:t>
      </w:r>
    </w:p>
    <w:p w14:paraId="11C26513" w14:textId="138D58D3" w:rsidR="00207754" w:rsidRPr="008B3454" w:rsidRDefault="00931E27" w:rsidP="004B0B60">
      <w:pPr>
        <w:pStyle w:val="Heading2"/>
      </w:pPr>
      <w:r>
        <w:t>10</w:t>
      </w:r>
      <w:r w:rsidR="00207754" w:rsidRPr="008B3454">
        <w:t xml:space="preserve">. How </w:t>
      </w:r>
      <w:r w:rsidR="00C33C31">
        <w:t xml:space="preserve">do you derive </w:t>
      </w:r>
      <w:r w:rsidR="00207754" w:rsidRPr="008B3454">
        <w:t>the seasonal adjustment</w:t>
      </w:r>
      <w:r w:rsidR="00C33C31">
        <w:t>?</w:t>
      </w:r>
    </w:p>
    <w:p w14:paraId="69AC3ECD" w14:textId="77777777" w:rsidR="00207754" w:rsidRPr="008B3454" w:rsidRDefault="00207754" w:rsidP="00C33C31">
      <w:pPr>
        <w:rPr>
          <w:lang w:val="en"/>
        </w:rPr>
      </w:pPr>
      <w:r w:rsidRPr="008B3454">
        <w:rPr>
          <w:lang w:val="en"/>
        </w:rPr>
        <w:t xml:space="preserve">We use X-13ARIMA-SEATS </w:t>
      </w:r>
      <w:r w:rsidR="00ED20D7">
        <w:rPr>
          <w:lang w:val="en"/>
        </w:rPr>
        <w:t xml:space="preserve">software </w:t>
      </w:r>
      <w:r w:rsidRPr="008B3454">
        <w:rPr>
          <w:lang w:val="en"/>
        </w:rPr>
        <w:t>to derive our seasonal adjustment and produce seasonal factors.</w:t>
      </w:r>
    </w:p>
    <w:p w14:paraId="0FF22175" w14:textId="434D2B52" w:rsidR="00207754" w:rsidRDefault="003B0D81" w:rsidP="00C33C31">
      <w:pPr>
        <w:rPr>
          <w:lang w:val="en"/>
        </w:rPr>
      </w:pPr>
      <w:r>
        <w:rPr>
          <w:lang w:val="en"/>
        </w:rPr>
        <w:t>E</w:t>
      </w:r>
      <w:r w:rsidR="00207754" w:rsidRPr="008B3454">
        <w:rPr>
          <w:lang w:val="en"/>
        </w:rPr>
        <w:t>stimat</w:t>
      </w:r>
      <w:r>
        <w:rPr>
          <w:lang w:val="en"/>
        </w:rPr>
        <w:t>ing</w:t>
      </w:r>
      <w:r w:rsidR="00207754" w:rsidRPr="008B3454">
        <w:rPr>
          <w:lang w:val="en"/>
        </w:rPr>
        <w:t xml:space="preserve"> seasonal effects </w:t>
      </w:r>
      <w:r>
        <w:rPr>
          <w:lang w:val="en"/>
        </w:rPr>
        <w:t xml:space="preserve">is difficult </w:t>
      </w:r>
      <w:r w:rsidR="00207754" w:rsidRPr="008B3454">
        <w:rPr>
          <w:lang w:val="en"/>
        </w:rPr>
        <w:t xml:space="preserve">when the underlying level of the series </w:t>
      </w:r>
      <w:r w:rsidR="00ED20D7">
        <w:rPr>
          <w:lang w:val="en"/>
        </w:rPr>
        <w:t>(the trend</w:t>
      </w:r>
      <w:r>
        <w:rPr>
          <w:lang w:val="en"/>
        </w:rPr>
        <w:t>-cycle</w:t>
      </w:r>
      <w:r w:rsidR="00ED20D7">
        <w:rPr>
          <w:lang w:val="en"/>
        </w:rPr>
        <w:t xml:space="preserve">) </w:t>
      </w:r>
      <w:r w:rsidR="00207754" w:rsidRPr="008B3454">
        <w:rPr>
          <w:lang w:val="en"/>
        </w:rPr>
        <w:t>changes over time.</w:t>
      </w:r>
      <w:r>
        <w:rPr>
          <w:lang w:val="en"/>
        </w:rPr>
        <w:t xml:space="preserve"> Estimating the underlying level of the series is difficult in the presence of seasonal effects.</w:t>
      </w:r>
      <w:r w:rsidR="00207754" w:rsidRPr="008B3454">
        <w:rPr>
          <w:lang w:val="en"/>
        </w:rPr>
        <w:t xml:space="preserve"> For th</w:t>
      </w:r>
      <w:r>
        <w:rPr>
          <w:lang w:val="en"/>
        </w:rPr>
        <w:t>e</w:t>
      </w:r>
      <w:r w:rsidR="00207754" w:rsidRPr="008B3454">
        <w:rPr>
          <w:lang w:val="en"/>
        </w:rPr>
        <w:t>s</w:t>
      </w:r>
      <w:r>
        <w:rPr>
          <w:lang w:val="en"/>
        </w:rPr>
        <w:t>e</w:t>
      </w:r>
      <w:r w:rsidR="00207754" w:rsidRPr="008B3454">
        <w:rPr>
          <w:lang w:val="en"/>
        </w:rPr>
        <w:t xml:space="preserve"> reason</w:t>
      </w:r>
      <w:r>
        <w:rPr>
          <w:lang w:val="en"/>
        </w:rPr>
        <w:t>s</w:t>
      </w:r>
      <w:r w:rsidR="00207754" w:rsidRPr="008B3454">
        <w:rPr>
          <w:lang w:val="en"/>
        </w:rPr>
        <w:t xml:space="preserve">, the </w:t>
      </w:r>
      <w:r w:rsidR="008E3E1C">
        <w:rPr>
          <w:lang w:val="en"/>
        </w:rPr>
        <w:t xml:space="preserve">X-11 seasonal adjustment </w:t>
      </w:r>
      <w:r w:rsidR="008E3E1C">
        <w:rPr>
          <w:lang w:val="en"/>
        </w:rPr>
        <w:lastRenderedPageBreak/>
        <w:t xml:space="preserve">method available in </w:t>
      </w:r>
      <w:r w:rsidR="00322FB7">
        <w:rPr>
          <w:lang w:val="en"/>
        </w:rPr>
        <w:t xml:space="preserve">X-13ARIMA-SEATS </w:t>
      </w:r>
      <w:r>
        <w:rPr>
          <w:lang w:val="en"/>
        </w:rPr>
        <w:t>uses an iterative procedure of deriving component estimates, with successive improvements. It</w:t>
      </w:r>
      <w:r w:rsidR="00207754" w:rsidRPr="008B3454">
        <w:rPr>
          <w:lang w:val="en"/>
        </w:rPr>
        <w:t xml:space="preserve"> starts by </w:t>
      </w:r>
      <w:r>
        <w:rPr>
          <w:lang w:val="en"/>
        </w:rPr>
        <w:t xml:space="preserve">removing </w:t>
      </w:r>
      <w:r w:rsidR="00207754" w:rsidRPr="008B3454">
        <w:rPr>
          <w:lang w:val="en"/>
        </w:rPr>
        <w:t>a crude</w:t>
      </w:r>
      <w:r w:rsidR="007D7FB5">
        <w:rPr>
          <w:lang w:val="en"/>
        </w:rPr>
        <w:t>, preliminary</w:t>
      </w:r>
      <w:r w:rsidR="00207754" w:rsidRPr="008B3454">
        <w:rPr>
          <w:lang w:val="en"/>
        </w:rPr>
        <w:t xml:space="preserve"> estimate of the trend-cycle. It then derives crude seasonal factors from the de</w:t>
      </w:r>
      <w:r w:rsidR="00E1260A">
        <w:rPr>
          <w:lang w:val="en"/>
        </w:rPr>
        <w:t>-</w:t>
      </w:r>
      <w:r w:rsidR="00207754" w:rsidRPr="008B3454">
        <w:rPr>
          <w:lang w:val="en"/>
        </w:rPr>
        <w:t xml:space="preserve">trended series. It </w:t>
      </w:r>
      <w:r>
        <w:rPr>
          <w:lang w:val="en"/>
        </w:rPr>
        <w:t xml:space="preserve">removes </w:t>
      </w:r>
      <w:r w:rsidR="00207754" w:rsidRPr="008B3454">
        <w:rPr>
          <w:lang w:val="en"/>
        </w:rPr>
        <w:t xml:space="preserve">these </w:t>
      </w:r>
      <w:r>
        <w:rPr>
          <w:lang w:val="en"/>
        </w:rPr>
        <w:t xml:space="preserve">seasonal effects </w:t>
      </w:r>
      <w:r w:rsidR="00207754" w:rsidRPr="008B3454">
        <w:rPr>
          <w:lang w:val="en"/>
        </w:rPr>
        <w:t xml:space="preserve">to </w:t>
      </w:r>
      <w:r>
        <w:rPr>
          <w:lang w:val="en"/>
        </w:rPr>
        <w:t xml:space="preserve">derive </w:t>
      </w:r>
      <w:r w:rsidR="00207754" w:rsidRPr="008B3454">
        <w:rPr>
          <w:lang w:val="en"/>
        </w:rPr>
        <w:t xml:space="preserve">a better </w:t>
      </w:r>
      <w:r>
        <w:rPr>
          <w:lang w:val="en"/>
        </w:rPr>
        <w:t xml:space="preserve">estimate of the </w:t>
      </w:r>
      <w:r w:rsidR="00207754" w:rsidRPr="008B3454">
        <w:rPr>
          <w:lang w:val="en"/>
        </w:rPr>
        <w:t>trend-cycle</w:t>
      </w:r>
      <w:r w:rsidR="00E1260A">
        <w:rPr>
          <w:lang w:val="en"/>
        </w:rPr>
        <w:t>,</w:t>
      </w:r>
      <w:r w:rsidR="00207754" w:rsidRPr="008B3454">
        <w:rPr>
          <w:lang w:val="en"/>
        </w:rPr>
        <w:t xml:space="preserve"> </w:t>
      </w:r>
      <w:r>
        <w:rPr>
          <w:lang w:val="en"/>
        </w:rPr>
        <w:t xml:space="preserve">allowing for a better estimate of the </w:t>
      </w:r>
      <w:r w:rsidR="00207754" w:rsidRPr="008B3454">
        <w:rPr>
          <w:lang w:val="en"/>
        </w:rPr>
        <w:t>de</w:t>
      </w:r>
      <w:r w:rsidR="00E1260A">
        <w:rPr>
          <w:lang w:val="en"/>
        </w:rPr>
        <w:t>-</w:t>
      </w:r>
      <w:r w:rsidR="00207754" w:rsidRPr="008B3454">
        <w:rPr>
          <w:lang w:val="en"/>
        </w:rPr>
        <w:t>trended series</w:t>
      </w:r>
      <w:r w:rsidR="007D7FB5">
        <w:rPr>
          <w:lang w:val="en"/>
        </w:rPr>
        <w:t>, which leads to</w:t>
      </w:r>
      <w:r w:rsidR="00207754" w:rsidRPr="008B3454">
        <w:rPr>
          <w:lang w:val="en"/>
        </w:rPr>
        <w:t xml:space="preserve"> more refined seasonal </w:t>
      </w:r>
      <w:r>
        <w:rPr>
          <w:lang w:val="en"/>
        </w:rPr>
        <w:t>factor</w:t>
      </w:r>
      <w:r w:rsidR="006042FF">
        <w:rPr>
          <w:lang w:val="en"/>
        </w:rPr>
        <w:t>s</w:t>
      </w:r>
      <w:r w:rsidR="00207754" w:rsidRPr="008B3454">
        <w:rPr>
          <w:lang w:val="en"/>
        </w:rPr>
        <w:t xml:space="preserve">. </w:t>
      </w:r>
      <w:r w:rsidR="007D7FB5">
        <w:rPr>
          <w:lang w:val="en"/>
        </w:rPr>
        <w:t>The process uses c</w:t>
      </w:r>
      <w:r w:rsidR="00207754" w:rsidRPr="008B3454">
        <w:rPr>
          <w:lang w:val="en"/>
        </w:rPr>
        <w:t>rude</w:t>
      </w:r>
      <w:r w:rsidR="00E1260A">
        <w:rPr>
          <w:lang w:val="en"/>
        </w:rPr>
        <w:t>,</w:t>
      </w:r>
      <w:r w:rsidR="00207754" w:rsidRPr="008B3454">
        <w:rPr>
          <w:lang w:val="en"/>
        </w:rPr>
        <w:t xml:space="preserve"> and </w:t>
      </w:r>
      <w:r w:rsidR="007D7FB5">
        <w:rPr>
          <w:lang w:val="en"/>
        </w:rPr>
        <w:t xml:space="preserve">then successively </w:t>
      </w:r>
      <w:r w:rsidR="00207754" w:rsidRPr="008B3454">
        <w:rPr>
          <w:lang w:val="en"/>
        </w:rPr>
        <w:t>more refined</w:t>
      </w:r>
      <w:r w:rsidR="00E1260A">
        <w:rPr>
          <w:lang w:val="en"/>
        </w:rPr>
        <w:t>,</w:t>
      </w:r>
      <w:r w:rsidR="00207754" w:rsidRPr="008B3454">
        <w:rPr>
          <w:lang w:val="en"/>
        </w:rPr>
        <w:t xml:space="preserve"> irregular component</w:t>
      </w:r>
      <w:r w:rsidR="007D7FB5">
        <w:rPr>
          <w:lang w:val="en"/>
        </w:rPr>
        <w:t xml:space="preserve"> estimate</w:t>
      </w:r>
      <w:r w:rsidR="00207754" w:rsidRPr="008B3454">
        <w:rPr>
          <w:lang w:val="en"/>
        </w:rPr>
        <w:t xml:space="preserve">s to identify and </w:t>
      </w:r>
      <w:r w:rsidR="007D7FB5">
        <w:rPr>
          <w:lang w:val="en"/>
        </w:rPr>
        <w:t>replace</w:t>
      </w:r>
      <w:r w:rsidR="00207754" w:rsidRPr="008B3454">
        <w:rPr>
          <w:lang w:val="en"/>
        </w:rPr>
        <w:t xml:space="preserve"> extreme </w:t>
      </w:r>
      <w:r w:rsidR="007D7FB5">
        <w:rPr>
          <w:lang w:val="en"/>
        </w:rPr>
        <w:t xml:space="preserve">values </w:t>
      </w:r>
      <w:r w:rsidR="00207754" w:rsidRPr="008B3454">
        <w:rPr>
          <w:lang w:val="en"/>
        </w:rPr>
        <w:t>that can distort the estimates of trend-cycle and seasonal factors.</w:t>
      </w:r>
    </w:p>
    <w:p w14:paraId="56FA36F5" w14:textId="1A784727" w:rsidR="008E3E1C" w:rsidRPr="008B3454" w:rsidRDefault="008E3E1C" w:rsidP="00C33C31">
      <w:pPr>
        <w:rPr>
          <w:lang w:val="en"/>
        </w:rPr>
      </w:pPr>
      <w:r>
        <w:rPr>
          <w:lang w:val="en"/>
        </w:rPr>
        <w:t>The SEATS (</w:t>
      </w:r>
      <w:r w:rsidRPr="008E1867">
        <w:rPr>
          <w:u w:val="single"/>
          <w:lang w:val="en"/>
        </w:rPr>
        <w:t>S</w:t>
      </w:r>
      <w:r>
        <w:rPr>
          <w:lang w:val="en"/>
        </w:rPr>
        <w:t xml:space="preserve">ignal </w:t>
      </w:r>
      <w:r w:rsidRPr="008E1867">
        <w:rPr>
          <w:u w:val="single"/>
          <w:lang w:val="en"/>
        </w:rPr>
        <w:t>E</w:t>
      </w:r>
      <w:r>
        <w:rPr>
          <w:lang w:val="en"/>
        </w:rPr>
        <w:t xml:space="preserve">xtraction in </w:t>
      </w:r>
      <w:r w:rsidRPr="008E1867">
        <w:rPr>
          <w:u w:val="single"/>
          <w:lang w:val="en"/>
        </w:rPr>
        <w:t>A</w:t>
      </w:r>
      <w:r>
        <w:rPr>
          <w:lang w:val="en"/>
        </w:rPr>
        <w:t xml:space="preserve">RIMA </w:t>
      </w:r>
      <w:r w:rsidRPr="008E1867">
        <w:rPr>
          <w:u w:val="single"/>
          <w:lang w:val="en"/>
        </w:rPr>
        <w:t>T</w:t>
      </w:r>
      <w:r>
        <w:rPr>
          <w:lang w:val="en"/>
        </w:rPr>
        <w:t xml:space="preserve">ime </w:t>
      </w:r>
      <w:r w:rsidRPr="008E1867">
        <w:rPr>
          <w:u w:val="single"/>
          <w:lang w:val="en"/>
        </w:rPr>
        <w:t>S</w:t>
      </w:r>
      <w:r>
        <w:rPr>
          <w:lang w:val="en"/>
        </w:rPr>
        <w:t>eries) seasonal adjustment method</w:t>
      </w:r>
      <w:r w:rsidR="00F62F22">
        <w:rPr>
          <w:lang w:val="en"/>
        </w:rPr>
        <w:t xml:space="preserve"> available in X</w:t>
      </w:r>
      <w:r w:rsidR="00C64F6F">
        <w:rPr>
          <w:lang w:val="en"/>
        </w:rPr>
        <w:noBreakHyphen/>
      </w:r>
      <w:r w:rsidR="00F62F22">
        <w:rPr>
          <w:lang w:val="en"/>
        </w:rPr>
        <w:t>13ARIMA-SEATS uses parameter estimates from</w:t>
      </w:r>
      <w:r w:rsidR="008E1867">
        <w:rPr>
          <w:lang w:val="en"/>
        </w:rPr>
        <w:t xml:space="preserve"> </w:t>
      </w:r>
      <w:r w:rsidR="008E1867" w:rsidRPr="00AE5F98">
        <w:rPr>
          <w:u w:val="single"/>
          <w:lang w:val="en"/>
        </w:rPr>
        <w:t>a</w:t>
      </w:r>
      <w:r w:rsidR="008E1867">
        <w:rPr>
          <w:lang w:val="en"/>
        </w:rPr>
        <w:t>uto</w:t>
      </w:r>
      <w:r w:rsidR="008E1867" w:rsidRPr="00AE5F98">
        <w:rPr>
          <w:u w:val="single"/>
          <w:lang w:val="en"/>
        </w:rPr>
        <w:t>r</w:t>
      </w:r>
      <w:r w:rsidR="008E1867">
        <w:rPr>
          <w:lang w:val="en"/>
        </w:rPr>
        <w:t xml:space="preserve">egressive </w:t>
      </w:r>
      <w:r w:rsidR="008E1867" w:rsidRPr="00AE5F98">
        <w:rPr>
          <w:u w:val="single"/>
          <w:lang w:val="en"/>
        </w:rPr>
        <w:t>i</w:t>
      </w:r>
      <w:r w:rsidR="008E1867">
        <w:rPr>
          <w:lang w:val="en"/>
        </w:rPr>
        <w:t xml:space="preserve">ntegrated </w:t>
      </w:r>
      <w:r w:rsidR="008E1867" w:rsidRPr="00AE5F98">
        <w:rPr>
          <w:u w:val="single"/>
          <w:lang w:val="en"/>
        </w:rPr>
        <w:t>m</w:t>
      </w:r>
      <w:r w:rsidR="008E1867">
        <w:rPr>
          <w:lang w:val="en"/>
        </w:rPr>
        <w:t xml:space="preserve">oving </w:t>
      </w:r>
      <w:r w:rsidR="008E1867" w:rsidRPr="00AE5F98">
        <w:rPr>
          <w:u w:val="single"/>
          <w:lang w:val="en"/>
        </w:rPr>
        <w:t>a</w:t>
      </w:r>
      <w:r w:rsidR="008E1867">
        <w:rPr>
          <w:lang w:val="en"/>
        </w:rPr>
        <w:t>verage</w:t>
      </w:r>
      <w:r w:rsidR="00F62F22">
        <w:rPr>
          <w:lang w:val="en"/>
        </w:rPr>
        <w:t xml:space="preserve"> </w:t>
      </w:r>
      <w:r w:rsidR="008E1867">
        <w:rPr>
          <w:lang w:val="en"/>
        </w:rPr>
        <w:t>(</w:t>
      </w:r>
      <w:r w:rsidR="00F62F22">
        <w:rPr>
          <w:lang w:val="en"/>
        </w:rPr>
        <w:t>ARIMA</w:t>
      </w:r>
      <w:r w:rsidR="008E1867">
        <w:rPr>
          <w:lang w:val="en"/>
        </w:rPr>
        <w:t>)</w:t>
      </w:r>
      <w:r w:rsidR="00F62F22">
        <w:rPr>
          <w:lang w:val="en"/>
        </w:rPr>
        <w:t xml:space="preserve"> models to filter the series and derive the seasonal factors</w:t>
      </w:r>
      <w:r w:rsidR="00C33C31">
        <w:rPr>
          <w:lang w:val="en"/>
        </w:rPr>
        <w:t xml:space="preserve"> and other components</w:t>
      </w:r>
      <w:r w:rsidR="00F62F22">
        <w:rPr>
          <w:lang w:val="en"/>
        </w:rPr>
        <w:t>.</w:t>
      </w:r>
    </w:p>
    <w:p w14:paraId="581B2A59" w14:textId="74D82CB2" w:rsidR="00207754" w:rsidRDefault="00F96904" w:rsidP="00C33C31">
      <w:pPr>
        <w:rPr>
          <w:lang w:val="en"/>
        </w:rPr>
      </w:pPr>
      <w:r>
        <w:rPr>
          <w:lang w:val="en"/>
        </w:rPr>
        <w:t>For many time series, a multiplicative seasonal adjustment is appropriate, and t</w:t>
      </w:r>
      <w:r w:rsidR="007D7FB5">
        <w:rPr>
          <w:lang w:val="en"/>
        </w:rPr>
        <w:t xml:space="preserve">he seasonally adjusted series is the original series divided by the </w:t>
      </w:r>
      <w:r w:rsidR="00207754" w:rsidRPr="008B3454">
        <w:rPr>
          <w:lang w:val="en"/>
        </w:rPr>
        <w:t xml:space="preserve">seasonal </w:t>
      </w:r>
      <w:r w:rsidR="007D7FB5">
        <w:rPr>
          <w:lang w:val="en"/>
        </w:rPr>
        <w:t>(</w:t>
      </w:r>
      <w:r w:rsidR="00B13B69">
        <w:rPr>
          <w:lang w:val="en"/>
        </w:rPr>
        <w:t xml:space="preserve">or </w:t>
      </w:r>
      <w:r w:rsidR="007D7FB5">
        <w:rPr>
          <w:lang w:val="en"/>
        </w:rPr>
        <w:t xml:space="preserve">combined) </w:t>
      </w:r>
      <w:r w:rsidR="00207754" w:rsidRPr="008B3454">
        <w:rPr>
          <w:lang w:val="en"/>
        </w:rPr>
        <w:t>factors. For example, suppose for January</w:t>
      </w:r>
      <w:r>
        <w:rPr>
          <w:lang w:val="en"/>
        </w:rPr>
        <w:t xml:space="preserve"> 201</w:t>
      </w:r>
      <w:r w:rsidR="00CB2934">
        <w:rPr>
          <w:lang w:val="en"/>
        </w:rPr>
        <w:t>7</w:t>
      </w:r>
      <w:r w:rsidR="00207754" w:rsidRPr="008B3454">
        <w:rPr>
          <w:lang w:val="en"/>
        </w:rPr>
        <w:t>, a series has a</w:t>
      </w:r>
      <w:r>
        <w:rPr>
          <w:lang w:val="en"/>
        </w:rPr>
        <w:t>n original</w:t>
      </w:r>
      <w:r w:rsidR="00207754" w:rsidRPr="008B3454">
        <w:rPr>
          <w:lang w:val="en"/>
        </w:rPr>
        <w:t xml:space="preserve"> value of 100,000 and a </w:t>
      </w:r>
      <w:r w:rsidR="00322FB7">
        <w:rPr>
          <w:lang w:val="en"/>
        </w:rPr>
        <w:t xml:space="preserve">multiplicative </w:t>
      </w:r>
      <w:r w:rsidR="00207754" w:rsidRPr="008B3454">
        <w:rPr>
          <w:lang w:val="en"/>
        </w:rPr>
        <w:t xml:space="preserve">seasonal factor of 0.80. The seasonally adjusted value for January </w:t>
      </w:r>
      <w:r>
        <w:rPr>
          <w:lang w:val="en"/>
        </w:rPr>
        <w:t>201</w:t>
      </w:r>
      <w:r w:rsidR="00CB2934">
        <w:rPr>
          <w:lang w:val="en"/>
        </w:rPr>
        <w:t>7</w:t>
      </w:r>
      <w:r>
        <w:rPr>
          <w:lang w:val="en"/>
        </w:rPr>
        <w:t xml:space="preserve"> </w:t>
      </w:r>
      <w:r w:rsidR="00207754" w:rsidRPr="008B3454">
        <w:rPr>
          <w:lang w:val="en"/>
        </w:rPr>
        <w:t>is 100,000/0.80</w:t>
      </w:r>
      <w:r w:rsidR="00322FB7">
        <w:rPr>
          <w:lang w:val="en"/>
        </w:rPr>
        <w:t xml:space="preserve"> </w:t>
      </w:r>
      <w:r w:rsidR="00207754" w:rsidRPr="008B3454">
        <w:rPr>
          <w:lang w:val="en"/>
        </w:rPr>
        <w:t>=</w:t>
      </w:r>
      <w:r w:rsidR="00322FB7">
        <w:rPr>
          <w:lang w:val="en"/>
        </w:rPr>
        <w:t xml:space="preserve"> </w:t>
      </w:r>
      <w:r w:rsidR="00207754" w:rsidRPr="008B3454">
        <w:rPr>
          <w:lang w:val="en"/>
        </w:rPr>
        <w:t>125,000.</w:t>
      </w:r>
    </w:p>
    <w:p w14:paraId="25346DE7" w14:textId="24F31C3E" w:rsidR="00F96904" w:rsidRPr="008B3454" w:rsidRDefault="00F96904" w:rsidP="00C33C31">
      <w:pPr>
        <w:rPr>
          <w:lang w:val="en"/>
        </w:rPr>
      </w:pPr>
      <w:r>
        <w:rPr>
          <w:lang w:val="en"/>
        </w:rPr>
        <w:t>For some time series, an additive seasonal adjustment is appropriate, and the seasonally adjusted series is the original series minus the seasonal (</w:t>
      </w:r>
      <w:r w:rsidR="00B13B69">
        <w:rPr>
          <w:lang w:val="en"/>
        </w:rPr>
        <w:t xml:space="preserve">or </w:t>
      </w:r>
      <w:r>
        <w:rPr>
          <w:lang w:val="en"/>
        </w:rPr>
        <w:t>combined) factors. For example, suppose for January 201</w:t>
      </w:r>
      <w:r w:rsidR="00CB2934">
        <w:rPr>
          <w:lang w:val="en"/>
        </w:rPr>
        <w:t>7</w:t>
      </w:r>
      <w:r>
        <w:rPr>
          <w:lang w:val="en"/>
        </w:rPr>
        <w:t>, a series has an original value of 90,000 and an additive seasonal factor of -10,000. The seasonally adjusted value for January 201</w:t>
      </w:r>
      <w:r w:rsidR="00CB2934">
        <w:rPr>
          <w:lang w:val="en"/>
        </w:rPr>
        <w:t>7</w:t>
      </w:r>
      <w:r>
        <w:rPr>
          <w:lang w:val="en"/>
        </w:rPr>
        <w:t xml:space="preserve"> is 90,000 </w:t>
      </w:r>
      <w:r w:rsidR="00292F6C">
        <w:rPr>
          <w:lang w:val="en"/>
        </w:rPr>
        <w:t>–</w:t>
      </w:r>
      <w:r>
        <w:rPr>
          <w:lang w:val="en"/>
        </w:rPr>
        <w:t xml:space="preserve"> </w:t>
      </w:r>
      <w:r w:rsidR="00292F6C">
        <w:rPr>
          <w:lang w:val="en"/>
        </w:rPr>
        <w:t>(-10,000) = 100,000.</w:t>
      </w:r>
    </w:p>
    <w:p w14:paraId="6768FB07" w14:textId="1C5EBD5F" w:rsidR="00207754" w:rsidRDefault="00207754" w:rsidP="00C33C31">
      <w:pPr>
        <w:rPr>
          <w:lang w:val="en"/>
        </w:rPr>
      </w:pPr>
      <w:r w:rsidRPr="008B3454">
        <w:rPr>
          <w:lang w:val="en"/>
        </w:rPr>
        <w:t xml:space="preserve">If </w:t>
      </w:r>
      <w:r w:rsidR="00292F6C">
        <w:rPr>
          <w:lang w:val="en"/>
        </w:rPr>
        <w:t xml:space="preserve">appropriate, we fit regression </w:t>
      </w:r>
      <w:r w:rsidR="00BB50C7">
        <w:rPr>
          <w:lang w:val="en"/>
        </w:rPr>
        <w:t xml:space="preserve">effects along with the ARIMA </w:t>
      </w:r>
      <w:r w:rsidR="00292F6C">
        <w:rPr>
          <w:lang w:val="en"/>
        </w:rPr>
        <w:t xml:space="preserve">models to estimate </w:t>
      </w:r>
      <w:r w:rsidRPr="008B3454">
        <w:rPr>
          <w:lang w:val="en"/>
        </w:rPr>
        <w:t xml:space="preserve">trading day </w:t>
      </w:r>
      <w:r w:rsidR="00292F6C">
        <w:rPr>
          <w:lang w:val="en"/>
        </w:rPr>
        <w:t>and/</w:t>
      </w:r>
      <w:r w:rsidR="00C33C31">
        <w:rPr>
          <w:lang w:val="en"/>
        </w:rPr>
        <w:t xml:space="preserve">or moving holiday </w:t>
      </w:r>
      <w:r w:rsidRPr="008B3454">
        <w:rPr>
          <w:lang w:val="en"/>
        </w:rPr>
        <w:t>effects</w:t>
      </w:r>
      <w:r w:rsidR="00C33C31">
        <w:rPr>
          <w:lang w:val="en"/>
        </w:rPr>
        <w:t xml:space="preserve">, </w:t>
      </w:r>
      <w:r w:rsidR="00292F6C">
        <w:rPr>
          <w:lang w:val="en"/>
        </w:rPr>
        <w:t xml:space="preserve">and the software removes these effects from </w:t>
      </w:r>
      <w:r w:rsidRPr="008B3454">
        <w:rPr>
          <w:lang w:val="en"/>
        </w:rPr>
        <w:t xml:space="preserve">the series before </w:t>
      </w:r>
      <w:r w:rsidR="00292F6C">
        <w:rPr>
          <w:lang w:val="en"/>
        </w:rPr>
        <w:t xml:space="preserve">estimation of the </w:t>
      </w:r>
      <w:r w:rsidR="00EA612E">
        <w:rPr>
          <w:lang w:val="en"/>
        </w:rPr>
        <w:t xml:space="preserve">pure </w:t>
      </w:r>
      <w:r w:rsidRPr="008B3454">
        <w:rPr>
          <w:lang w:val="en"/>
        </w:rPr>
        <w:t>seasonal</w:t>
      </w:r>
      <w:r w:rsidR="00292F6C">
        <w:rPr>
          <w:lang w:val="en"/>
        </w:rPr>
        <w:t>, trend-cycle, and irregular components</w:t>
      </w:r>
      <w:r w:rsidRPr="008B3454">
        <w:rPr>
          <w:lang w:val="en"/>
        </w:rPr>
        <w:t>. The resulting seasonally adjusted series is therefore the result of dividing by</w:t>
      </w:r>
      <w:r w:rsidR="00CB2934">
        <w:rPr>
          <w:lang w:val="en"/>
        </w:rPr>
        <w:t xml:space="preserve"> (or subtracting)</w:t>
      </w:r>
      <w:r w:rsidRPr="008B3454">
        <w:rPr>
          <w:lang w:val="en"/>
        </w:rPr>
        <w:t xml:space="preserve"> the </w:t>
      </w:r>
      <w:r w:rsidR="00CB2934">
        <w:rPr>
          <w:lang w:val="en"/>
        </w:rPr>
        <w:t xml:space="preserve">combined </w:t>
      </w:r>
      <w:r w:rsidRPr="008B3454">
        <w:rPr>
          <w:lang w:val="en"/>
        </w:rPr>
        <w:t xml:space="preserve">trading day, holiday, and seasonal factors. </w:t>
      </w:r>
      <w:r w:rsidR="00CB2934">
        <w:rPr>
          <w:lang w:val="en"/>
        </w:rPr>
        <w:t>Many</w:t>
      </w:r>
      <w:r w:rsidRPr="008B3454">
        <w:rPr>
          <w:lang w:val="en"/>
        </w:rPr>
        <w:t xml:space="preserve"> tables refer to the</w:t>
      </w:r>
      <w:r w:rsidR="00CB2934">
        <w:rPr>
          <w:lang w:val="en"/>
        </w:rPr>
        <w:t xml:space="preserve"> co</w:t>
      </w:r>
      <w:r w:rsidRPr="008B3454">
        <w:rPr>
          <w:lang w:val="en"/>
        </w:rPr>
        <w:t>m</w:t>
      </w:r>
      <w:r w:rsidR="00CB2934">
        <w:rPr>
          <w:lang w:val="en"/>
        </w:rPr>
        <w:t>bined factors</w:t>
      </w:r>
      <w:r w:rsidRPr="008B3454">
        <w:rPr>
          <w:lang w:val="en"/>
        </w:rPr>
        <w:t xml:space="preserve"> as the seasonal factors for simplicity.</w:t>
      </w:r>
    </w:p>
    <w:p w14:paraId="0E671069" w14:textId="4EC296FA" w:rsidR="00BD18E8" w:rsidRDefault="00BD18E8" w:rsidP="00C33C31">
      <w:pPr>
        <w:rPr>
          <w:lang w:val="en"/>
        </w:rPr>
      </w:pPr>
      <w:r w:rsidRPr="00BD18E8">
        <w:rPr>
          <w:lang w:val="en"/>
        </w:rPr>
        <w:t xml:space="preserve">The seasonal adjustment procedures can produce distorted estimates of the seasonal factors if </w:t>
      </w:r>
      <w:r>
        <w:rPr>
          <w:lang w:val="en"/>
        </w:rPr>
        <w:t>a</w:t>
      </w:r>
      <w:r w:rsidRPr="00BD18E8">
        <w:rPr>
          <w:lang w:val="en"/>
        </w:rPr>
        <w:t xml:space="preserve"> series has a</w:t>
      </w:r>
      <w:r>
        <w:rPr>
          <w:lang w:val="en"/>
        </w:rPr>
        <w:t xml:space="preserve">n unusual value or a </w:t>
      </w:r>
      <w:r w:rsidRPr="00BD18E8">
        <w:rPr>
          <w:lang w:val="en"/>
        </w:rPr>
        <w:t>sudden</w:t>
      </w:r>
      <w:r>
        <w:rPr>
          <w:lang w:val="en"/>
        </w:rPr>
        <w:t xml:space="preserve"> </w:t>
      </w:r>
      <w:r w:rsidRPr="00BD18E8">
        <w:rPr>
          <w:lang w:val="en"/>
        </w:rPr>
        <w:t xml:space="preserve">shift in values. </w:t>
      </w:r>
      <w:r>
        <w:rPr>
          <w:lang w:val="en"/>
        </w:rPr>
        <w:t>For that reason</w:t>
      </w:r>
      <w:r w:rsidRPr="00BD18E8">
        <w:rPr>
          <w:lang w:val="en"/>
        </w:rPr>
        <w:t xml:space="preserve">, </w:t>
      </w:r>
      <w:r>
        <w:rPr>
          <w:lang w:val="en"/>
        </w:rPr>
        <w:t xml:space="preserve">we adjust </w:t>
      </w:r>
      <w:r w:rsidRPr="00BD18E8">
        <w:rPr>
          <w:lang w:val="en"/>
        </w:rPr>
        <w:t xml:space="preserve">series for outliers using regression </w:t>
      </w:r>
      <w:r w:rsidR="00BB50C7">
        <w:rPr>
          <w:lang w:val="en"/>
        </w:rPr>
        <w:t>effects</w:t>
      </w:r>
      <w:r w:rsidRPr="00BD18E8">
        <w:rPr>
          <w:lang w:val="en"/>
        </w:rPr>
        <w:t xml:space="preserve"> before seasonal adjust</w:t>
      </w:r>
      <w:r>
        <w:rPr>
          <w:lang w:val="en"/>
        </w:rPr>
        <w:t>ment</w:t>
      </w:r>
      <w:r w:rsidRPr="00BD18E8">
        <w:rPr>
          <w:lang w:val="en"/>
        </w:rPr>
        <w:t>. These outlier effects are an important part of the economic story the series tells, however, and so they are returned to the seasonally adjusted series</w:t>
      </w:r>
      <w:r>
        <w:rPr>
          <w:lang w:val="en"/>
        </w:rPr>
        <w:t xml:space="preserve"> after the final estimation of the seasonal factors.</w:t>
      </w:r>
    </w:p>
    <w:p w14:paraId="315AB150" w14:textId="4E21F611" w:rsidR="00BB50C7" w:rsidRPr="008B3454" w:rsidRDefault="00BB50C7" w:rsidP="00C33C31">
      <w:pPr>
        <w:rPr>
          <w:lang w:val="en"/>
        </w:rPr>
      </w:pPr>
      <w:r>
        <w:rPr>
          <w:lang w:val="en"/>
        </w:rPr>
        <w:t xml:space="preserve">The models (regression combined with ARIMA, or regARIMA) also provide forecasts of series values for the </w:t>
      </w:r>
      <w:r w:rsidR="00F17E97">
        <w:rPr>
          <w:lang w:val="en"/>
        </w:rPr>
        <w:t>estimation during the filtering, whether that is with the X-11 or SEATS method.</w:t>
      </w:r>
    </w:p>
    <w:p w14:paraId="417319A7" w14:textId="0FD799CA" w:rsidR="00207754" w:rsidRPr="008B3454" w:rsidRDefault="00931E27" w:rsidP="004B0B60">
      <w:pPr>
        <w:pStyle w:val="Heading2"/>
      </w:pPr>
      <w:r>
        <w:t>11</w:t>
      </w:r>
      <w:r w:rsidR="005F1404">
        <w:t>. What is X-13ARIMA-SEATS?</w:t>
      </w:r>
    </w:p>
    <w:p w14:paraId="77ABFAE6" w14:textId="7EADD4C7" w:rsidR="00207754" w:rsidRPr="00470860" w:rsidRDefault="00207754" w:rsidP="00207754">
      <w:pPr>
        <w:shd w:val="clear" w:color="auto" w:fill="FFFFFF"/>
        <w:spacing w:before="150" w:after="150"/>
        <w:rPr>
          <w:rFonts w:eastAsia="Times New Roman" w:cs="Arial"/>
          <w:color w:val="333333"/>
          <w:lang w:val="en"/>
        </w:rPr>
      </w:pPr>
      <w:r w:rsidRPr="00470860">
        <w:rPr>
          <w:rFonts w:eastAsia="Times New Roman" w:cs="Arial"/>
          <w:color w:val="333333"/>
          <w:lang w:val="en"/>
        </w:rPr>
        <w:t xml:space="preserve">X-13ARIMA-SEATS is a seasonal adjustment </w:t>
      </w:r>
      <w:r w:rsidR="00962FAC">
        <w:rPr>
          <w:rFonts w:eastAsia="Times New Roman" w:cs="Arial"/>
          <w:color w:val="333333"/>
          <w:lang w:val="en"/>
        </w:rPr>
        <w:t xml:space="preserve">software </w:t>
      </w:r>
      <w:r w:rsidRPr="00470860">
        <w:rPr>
          <w:rFonts w:eastAsia="Times New Roman" w:cs="Arial"/>
          <w:color w:val="333333"/>
          <w:lang w:val="en"/>
        </w:rPr>
        <w:t xml:space="preserve">program developed </w:t>
      </w:r>
      <w:r w:rsidR="008E1867">
        <w:rPr>
          <w:rFonts w:eastAsia="Times New Roman" w:cs="Arial"/>
          <w:color w:val="333333"/>
          <w:lang w:val="en"/>
        </w:rPr>
        <w:t xml:space="preserve">and maintained </w:t>
      </w:r>
      <w:r w:rsidRPr="00470860">
        <w:rPr>
          <w:rFonts w:eastAsia="Times New Roman" w:cs="Arial"/>
          <w:color w:val="333333"/>
          <w:lang w:val="en"/>
        </w:rPr>
        <w:t xml:space="preserve">at the U.S. Census Bureau. The program </w:t>
      </w:r>
      <w:r w:rsidR="008E1867">
        <w:rPr>
          <w:rFonts w:eastAsia="Times New Roman" w:cs="Arial"/>
          <w:color w:val="333333"/>
          <w:lang w:val="en"/>
        </w:rPr>
        <w:t xml:space="preserve">is an expansion of </w:t>
      </w:r>
      <w:r w:rsidRPr="00470860">
        <w:rPr>
          <w:rFonts w:eastAsia="Times New Roman" w:cs="Arial"/>
          <w:color w:val="333333"/>
          <w:lang w:val="en"/>
        </w:rPr>
        <w:t xml:space="preserve">the </w:t>
      </w:r>
      <w:r w:rsidR="008E1867">
        <w:rPr>
          <w:rFonts w:eastAsia="Times New Roman" w:cs="Arial"/>
          <w:color w:val="333333"/>
          <w:lang w:val="en"/>
        </w:rPr>
        <w:t xml:space="preserve">Census </w:t>
      </w:r>
      <w:r w:rsidRPr="00470860">
        <w:rPr>
          <w:rFonts w:eastAsia="Times New Roman" w:cs="Arial"/>
          <w:color w:val="333333"/>
          <w:lang w:val="en"/>
        </w:rPr>
        <w:t>Bureau's earlier X-12-ARIMA program</w:t>
      </w:r>
      <w:r w:rsidR="00F62F22" w:rsidRPr="00470860">
        <w:rPr>
          <w:rFonts w:eastAsia="Times New Roman" w:cs="Arial"/>
          <w:color w:val="333333"/>
          <w:lang w:val="en"/>
        </w:rPr>
        <w:t xml:space="preserve">, which </w:t>
      </w:r>
      <w:r w:rsidR="00D06FD0">
        <w:rPr>
          <w:rFonts w:eastAsia="Times New Roman" w:cs="Arial"/>
          <w:color w:val="333333"/>
          <w:lang w:val="en"/>
        </w:rPr>
        <w:t xml:space="preserve">itself was an expansion of </w:t>
      </w:r>
      <w:r w:rsidR="00F62F22" w:rsidRPr="00470860">
        <w:rPr>
          <w:rFonts w:eastAsia="Times New Roman" w:cs="Arial"/>
          <w:color w:val="333333"/>
          <w:lang w:val="en"/>
        </w:rPr>
        <w:t>the initial X-11 software</w:t>
      </w:r>
      <w:r w:rsidR="001625A5">
        <w:rPr>
          <w:rFonts w:eastAsia="Times New Roman" w:cs="Arial"/>
          <w:color w:val="333333"/>
          <w:lang w:val="en"/>
        </w:rPr>
        <w:t xml:space="preserve"> from the Census Bureau</w:t>
      </w:r>
      <w:r w:rsidR="00F62F22" w:rsidRPr="00470860">
        <w:rPr>
          <w:rFonts w:eastAsia="Times New Roman" w:cs="Arial"/>
          <w:color w:val="333333"/>
          <w:lang w:val="en"/>
        </w:rPr>
        <w:t xml:space="preserve"> and X-11-ARIMA</w:t>
      </w:r>
      <w:r w:rsidR="008E1867">
        <w:rPr>
          <w:rFonts w:eastAsia="Times New Roman" w:cs="Arial"/>
          <w:color w:val="333333"/>
          <w:lang w:val="en"/>
        </w:rPr>
        <w:t xml:space="preserve"> </w:t>
      </w:r>
      <w:r w:rsidR="000A0C76" w:rsidRPr="00470860">
        <w:rPr>
          <w:rFonts w:eastAsia="Times New Roman" w:cs="Arial"/>
          <w:color w:val="333333"/>
          <w:lang w:val="en"/>
        </w:rPr>
        <w:t xml:space="preserve">from </w:t>
      </w:r>
      <w:r w:rsidR="001230C3" w:rsidRPr="00470860">
        <w:rPr>
          <w:rFonts w:eastAsia="Times New Roman" w:cs="Arial"/>
          <w:color w:val="333333"/>
          <w:lang w:val="en"/>
        </w:rPr>
        <w:t>Statistics Canada</w:t>
      </w:r>
      <w:r w:rsidR="00D06FD0">
        <w:rPr>
          <w:rFonts w:eastAsia="Times New Roman" w:cs="Arial"/>
          <w:color w:val="333333"/>
          <w:lang w:val="en"/>
        </w:rPr>
        <w:t xml:space="preserve"> under Estela Dagum</w:t>
      </w:r>
      <w:r w:rsidR="000A0C76" w:rsidRPr="00470860">
        <w:rPr>
          <w:rFonts w:eastAsia="Times New Roman" w:cs="Arial"/>
          <w:color w:val="333333"/>
          <w:lang w:val="en"/>
        </w:rPr>
        <w:t>.</w:t>
      </w:r>
    </w:p>
    <w:p w14:paraId="1BC54497" w14:textId="6DC8E3FB" w:rsidR="00207754" w:rsidRPr="00470860" w:rsidRDefault="00207754" w:rsidP="00207754">
      <w:pPr>
        <w:shd w:val="clear" w:color="auto" w:fill="FFFFFF"/>
        <w:spacing w:before="150" w:after="150"/>
        <w:rPr>
          <w:rFonts w:eastAsia="Times New Roman" w:cs="Arial"/>
          <w:color w:val="333333"/>
          <w:lang w:val="en"/>
        </w:rPr>
      </w:pPr>
      <w:r w:rsidRPr="00470860">
        <w:rPr>
          <w:rFonts w:eastAsia="Times New Roman" w:cs="Arial"/>
          <w:color w:val="333333"/>
          <w:lang w:val="en"/>
        </w:rPr>
        <w:t xml:space="preserve">The X-13ARIMA-SEATS software </w:t>
      </w:r>
      <w:r w:rsidR="000A0C76" w:rsidRPr="00470860">
        <w:rPr>
          <w:rFonts w:eastAsia="Times New Roman" w:cs="Arial"/>
          <w:color w:val="333333"/>
          <w:lang w:val="en"/>
        </w:rPr>
        <w:t xml:space="preserve">allows for the same adjustment methods </w:t>
      </w:r>
      <w:r w:rsidR="00C37302">
        <w:rPr>
          <w:rFonts w:eastAsia="Times New Roman" w:cs="Arial"/>
          <w:color w:val="333333"/>
          <w:lang w:val="en"/>
        </w:rPr>
        <w:t>as</w:t>
      </w:r>
      <w:r w:rsidR="00C37302" w:rsidRPr="00470860">
        <w:rPr>
          <w:rFonts w:eastAsia="Times New Roman" w:cs="Arial"/>
          <w:color w:val="333333"/>
          <w:lang w:val="en"/>
        </w:rPr>
        <w:t xml:space="preserve"> </w:t>
      </w:r>
      <w:r w:rsidR="000A0C76" w:rsidRPr="00470860">
        <w:rPr>
          <w:rFonts w:eastAsia="Times New Roman" w:cs="Arial"/>
          <w:color w:val="333333"/>
          <w:lang w:val="en"/>
        </w:rPr>
        <w:t xml:space="preserve">X-12-ARIMA and offers improvements in </w:t>
      </w:r>
      <w:r w:rsidRPr="00470860">
        <w:rPr>
          <w:rFonts w:eastAsia="Times New Roman" w:cs="Arial"/>
          <w:color w:val="333333"/>
          <w:lang w:val="en"/>
        </w:rPr>
        <w:t>diagnostics as well as an enhanced version of the Bank of Spain's SEATS software</w:t>
      </w:r>
      <w:r w:rsidR="00C37302">
        <w:rPr>
          <w:rFonts w:eastAsia="Times New Roman" w:cs="Arial"/>
          <w:color w:val="333333"/>
          <w:lang w:val="en"/>
        </w:rPr>
        <w:t>.</w:t>
      </w:r>
      <w:r w:rsidRPr="00470860">
        <w:rPr>
          <w:rFonts w:eastAsia="Times New Roman" w:cs="Arial"/>
          <w:color w:val="333333"/>
          <w:lang w:val="en"/>
        </w:rPr>
        <w:t xml:space="preserve"> The SEATS routines are </w:t>
      </w:r>
      <w:r w:rsidR="00D06FD0">
        <w:rPr>
          <w:rFonts w:eastAsia="Times New Roman" w:cs="Arial"/>
          <w:color w:val="333333"/>
          <w:lang w:val="en"/>
        </w:rPr>
        <w:t>the</w:t>
      </w:r>
      <w:r w:rsidR="00EA612E" w:rsidRPr="00470860">
        <w:rPr>
          <w:rFonts w:eastAsia="Times New Roman" w:cs="Arial"/>
          <w:color w:val="333333"/>
          <w:lang w:val="en"/>
        </w:rPr>
        <w:t xml:space="preserve"> result of</w:t>
      </w:r>
      <w:r w:rsidRPr="00470860">
        <w:rPr>
          <w:rFonts w:eastAsia="Times New Roman" w:cs="Arial"/>
          <w:color w:val="333333"/>
          <w:lang w:val="en"/>
        </w:rPr>
        <w:t xml:space="preserve"> collaboration with the developers of the software (Agustin Maravall, </w:t>
      </w:r>
      <w:r w:rsidR="00CB2934" w:rsidRPr="00470860">
        <w:rPr>
          <w:rFonts w:eastAsia="Times New Roman" w:cs="Arial"/>
          <w:color w:val="333333"/>
          <w:lang w:val="en"/>
        </w:rPr>
        <w:t xml:space="preserve">Former </w:t>
      </w:r>
      <w:r w:rsidRPr="00470860">
        <w:rPr>
          <w:rFonts w:eastAsia="Times New Roman" w:cs="Arial"/>
          <w:color w:val="333333"/>
          <w:lang w:val="en"/>
        </w:rPr>
        <w:t>Chief Economist of the Bank of Spain</w:t>
      </w:r>
      <w:r w:rsidR="00CB2934" w:rsidRPr="00470860">
        <w:rPr>
          <w:rFonts w:eastAsia="Times New Roman" w:cs="Arial"/>
          <w:color w:val="333333"/>
          <w:lang w:val="en"/>
        </w:rPr>
        <w:t>, now retired</w:t>
      </w:r>
      <w:r w:rsidRPr="00470860">
        <w:rPr>
          <w:rFonts w:eastAsia="Times New Roman" w:cs="Arial"/>
          <w:color w:val="333333"/>
          <w:lang w:val="en"/>
        </w:rPr>
        <w:t>, and Gianluca Caporello).</w:t>
      </w:r>
    </w:p>
    <w:p w14:paraId="79E51238" w14:textId="4C0CD4E0" w:rsidR="00207754" w:rsidRPr="00470860" w:rsidRDefault="00207754" w:rsidP="00207754">
      <w:pPr>
        <w:shd w:val="clear" w:color="auto" w:fill="FFFFFF"/>
        <w:spacing w:before="150" w:after="150"/>
        <w:rPr>
          <w:rFonts w:eastAsia="Times New Roman" w:cs="Arial"/>
          <w:color w:val="333333"/>
          <w:lang w:val="en"/>
        </w:rPr>
      </w:pPr>
      <w:r w:rsidRPr="00470860">
        <w:rPr>
          <w:rFonts w:eastAsia="Times New Roman" w:cs="Arial"/>
          <w:color w:val="333333"/>
          <w:lang w:val="en"/>
        </w:rPr>
        <w:t>Improvements in X-13ARIMA-SEATS as compared to X-12</w:t>
      </w:r>
      <w:r w:rsidR="00A94E3E">
        <w:rPr>
          <w:rFonts w:eastAsia="Times New Roman" w:cs="Arial"/>
          <w:color w:val="333333"/>
          <w:lang w:val="en"/>
        </w:rPr>
        <w:t>-</w:t>
      </w:r>
      <w:r w:rsidRPr="00470860">
        <w:rPr>
          <w:rFonts w:eastAsia="Times New Roman" w:cs="Arial"/>
          <w:color w:val="333333"/>
          <w:lang w:val="en"/>
        </w:rPr>
        <w:t>A</w:t>
      </w:r>
      <w:r w:rsidR="00D06FD0">
        <w:rPr>
          <w:rFonts w:eastAsia="Times New Roman" w:cs="Arial"/>
          <w:color w:val="333333"/>
          <w:lang w:val="en"/>
        </w:rPr>
        <w:t>RIMA include</w:t>
      </w:r>
    </w:p>
    <w:p w14:paraId="63F8E57A" w14:textId="1CAB2314" w:rsidR="00207754" w:rsidRPr="00470860" w:rsidRDefault="00207754" w:rsidP="00207754">
      <w:pPr>
        <w:numPr>
          <w:ilvl w:val="0"/>
          <w:numId w:val="1"/>
        </w:numPr>
        <w:shd w:val="clear" w:color="auto" w:fill="FFFFFF"/>
        <w:spacing w:after="75"/>
        <w:ind w:left="840"/>
        <w:rPr>
          <w:rFonts w:eastAsia="Times New Roman" w:cs="Arial"/>
          <w:color w:val="333333"/>
          <w:lang w:val="en"/>
        </w:rPr>
      </w:pPr>
      <w:r w:rsidRPr="00470860">
        <w:rPr>
          <w:rFonts w:eastAsia="Times New Roman" w:cs="Arial"/>
          <w:color w:val="333333"/>
          <w:lang w:val="en"/>
        </w:rPr>
        <w:t xml:space="preserve">additional regressors for modeling calendar effects in stock </w:t>
      </w:r>
      <w:r w:rsidR="007D180B">
        <w:rPr>
          <w:rFonts w:eastAsia="Times New Roman" w:cs="Arial"/>
          <w:color w:val="333333"/>
          <w:lang w:val="en"/>
        </w:rPr>
        <w:t xml:space="preserve">(inventory) </w:t>
      </w:r>
      <w:r w:rsidRPr="00470860">
        <w:rPr>
          <w:rFonts w:eastAsia="Times New Roman" w:cs="Arial"/>
          <w:color w:val="333333"/>
          <w:lang w:val="en"/>
        </w:rPr>
        <w:t>time series</w:t>
      </w:r>
    </w:p>
    <w:p w14:paraId="5E887254" w14:textId="4EB70CAE" w:rsidR="00207754" w:rsidRPr="00470860" w:rsidRDefault="00C06BD2" w:rsidP="00207754">
      <w:pPr>
        <w:numPr>
          <w:ilvl w:val="0"/>
          <w:numId w:val="1"/>
        </w:numPr>
        <w:shd w:val="clear" w:color="auto" w:fill="FFFFFF"/>
        <w:spacing w:after="75"/>
        <w:ind w:left="840"/>
        <w:rPr>
          <w:rFonts w:eastAsia="Times New Roman" w:cs="Arial"/>
          <w:color w:val="333333"/>
          <w:lang w:val="en"/>
        </w:rPr>
      </w:pPr>
      <w:r>
        <w:rPr>
          <w:rFonts w:eastAsia="Times New Roman" w:cs="Arial"/>
          <w:color w:val="333333"/>
          <w:lang w:val="en"/>
        </w:rPr>
        <w:t>built-in regressors for new outlier types, including seasonal outliers, quadratic ramps, and temporary level shifts</w:t>
      </w:r>
    </w:p>
    <w:p w14:paraId="3396E7C5" w14:textId="77777777" w:rsidR="00207754" w:rsidRPr="00470860" w:rsidRDefault="00207754" w:rsidP="00470860">
      <w:pPr>
        <w:numPr>
          <w:ilvl w:val="0"/>
          <w:numId w:val="1"/>
        </w:numPr>
        <w:shd w:val="clear" w:color="auto" w:fill="FFFFFF"/>
        <w:spacing w:after="75"/>
        <w:ind w:hanging="240"/>
        <w:rPr>
          <w:rFonts w:eastAsia="Times New Roman" w:cs="Arial"/>
          <w:color w:val="333333"/>
          <w:lang w:val="en"/>
        </w:rPr>
      </w:pPr>
      <w:r w:rsidRPr="00470860">
        <w:rPr>
          <w:rFonts w:eastAsia="Times New Roman" w:cs="Arial"/>
          <w:color w:val="333333"/>
          <w:lang w:val="en"/>
        </w:rPr>
        <w:t>the ability to designate groups of user-defined holiday regressors and generate model diagnostics for the different groups</w:t>
      </w:r>
    </w:p>
    <w:p w14:paraId="3F462F95" w14:textId="36A2C80F" w:rsidR="00207754" w:rsidRPr="00470860" w:rsidRDefault="0082047E" w:rsidP="00207754">
      <w:pPr>
        <w:numPr>
          <w:ilvl w:val="0"/>
          <w:numId w:val="1"/>
        </w:numPr>
        <w:shd w:val="clear" w:color="auto" w:fill="FFFFFF"/>
        <w:spacing w:after="75"/>
        <w:ind w:left="840"/>
        <w:rPr>
          <w:rFonts w:eastAsia="Times New Roman" w:cs="Arial"/>
          <w:color w:val="333333"/>
          <w:lang w:val="en"/>
        </w:rPr>
      </w:pPr>
      <w:r>
        <w:rPr>
          <w:rFonts w:eastAsia="Times New Roman" w:cs="Arial"/>
          <w:color w:val="333333"/>
          <w:lang w:val="en"/>
        </w:rPr>
        <w:t xml:space="preserve">regression </w:t>
      </w:r>
      <w:r w:rsidR="00207754" w:rsidRPr="00470860">
        <w:rPr>
          <w:rFonts w:eastAsia="Times New Roman" w:cs="Arial"/>
          <w:color w:val="333333"/>
          <w:lang w:val="en"/>
        </w:rPr>
        <w:t>model-based F</w:t>
      </w:r>
      <w:r w:rsidR="00C127C5" w:rsidRPr="00470860">
        <w:rPr>
          <w:rFonts w:eastAsia="Times New Roman" w:cs="Arial"/>
          <w:color w:val="333333"/>
          <w:lang w:val="en"/>
        </w:rPr>
        <w:t> </w:t>
      </w:r>
      <w:r w:rsidR="00207754" w:rsidRPr="00470860">
        <w:rPr>
          <w:rFonts w:eastAsia="Times New Roman" w:cs="Arial"/>
          <w:color w:val="333333"/>
          <w:lang w:val="en"/>
        </w:rPr>
        <w:t>tests for stable seasonal and trading day regressors</w:t>
      </w:r>
    </w:p>
    <w:p w14:paraId="029C37C1" w14:textId="234F6434" w:rsidR="00207754" w:rsidRPr="00470860" w:rsidRDefault="00207754" w:rsidP="00207754">
      <w:pPr>
        <w:numPr>
          <w:ilvl w:val="0"/>
          <w:numId w:val="1"/>
        </w:numPr>
        <w:shd w:val="clear" w:color="auto" w:fill="FFFFFF"/>
        <w:spacing w:after="75"/>
        <w:ind w:left="840"/>
        <w:rPr>
          <w:rFonts w:eastAsia="Times New Roman" w:cs="Arial"/>
          <w:color w:val="333333"/>
          <w:lang w:val="en"/>
        </w:rPr>
      </w:pPr>
      <w:r w:rsidRPr="00470860">
        <w:rPr>
          <w:rFonts w:eastAsia="Times New Roman" w:cs="Arial"/>
          <w:color w:val="333333"/>
          <w:lang w:val="en"/>
        </w:rPr>
        <w:lastRenderedPageBreak/>
        <w:t>accessible HTML output generated directly by the software rather than by a separate utility</w:t>
      </w:r>
      <w:r w:rsidR="00D06FD0">
        <w:rPr>
          <w:rFonts w:eastAsia="Times New Roman" w:cs="Arial"/>
          <w:color w:val="333333"/>
          <w:lang w:val="en"/>
        </w:rPr>
        <w:t>.</w:t>
      </w:r>
    </w:p>
    <w:p w14:paraId="13ADC70C" w14:textId="7917DE0E" w:rsidR="00207754" w:rsidRPr="008B3454" w:rsidRDefault="00C373A0" w:rsidP="004B0B60">
      <w:pPr>
        <w:pStyle w:val="Heading2"/>
      </w:pPr>
      <w:r>
        <w:t>1</w:t>
      </w:r>
      <w:r w:rsidR="00931E27">
        <w:t>2</w:t>
      </w:r>
      <w:r w:rsidR="00207754" w:rsidRPr="008B3454">
        <w:t xml:space="preserve">. What </w:t>
      </w:r>
      <w:r w:rsidR="00870211">
        <w:t>descriptive information</w:t>
      </w:r>
      <w:r w:rsidR="005F1404">
        <w:t xml:space="preserve"> </w:t>
      </w:r>
      <w:r w:rsidR="00D21B84">
        <w:t xml:space="preserve">from the seasonal adjustment </w:t>
      </w:r>
      <w:r w:rsidR="005F1404">
        <w:t xml:space="preserve">do you </w:t>
      </w:r>
      <w:r w:rsidR="00D21B84">
        <w:t>provide to users?</w:t>
      </w:r>
    </w:p>
    <w:p w14:paraId="4F341F14" w14:textId="1395D688" w:rsidR="00BC51C1" w:rsidRDefault="00207754" w:rsidP="00EA612E">
      <w:pPr>
        <w:rPr>
          <w:lang w:val="en"/>
        </w:rPr>
      </w:pPr>
      <w:r w:rsidRPr="008B3454">
        <w:rPr>
          <w:lang w:val="en"/>
        </w:rPr>
        <w:t xml:space="preserve">Annually, </w:t>
      </w:r>
      <w:r w:rsidR="009B06B1">
        <w:rPr>
          <w:lang w:val="en"/>
        </w:rPr>
        <w:t>many</w:t>
      </w:r>
      <w:r w:rsidR="00D06FD0">
        <w:rPr>
          <w:lang w:val="en"/>
        </w:rPr>
        <w:t xml:space="preserve"> program areas</w:t>
      </w:r>
      <w:r w:rsidRPr="008B3454">
        <w:rPr>
          <w:lang w:val="en"/>
        </w:rPr>
        <w:t xml:space="preserve"> </w:t>
      </w:r>
      <w:r w:rsidR="007F09FE">
        <w:rPr>
          <w:lang w:val="en"/>
        </w:rPr>
        <w:t>release</w:t>
      </w:r>
      <w:r w:rsidR="007F09FE" w:rsidRPr="008B3454">
        <w:rPr>
          <w:lang w:val="en"/>
        </w:rPr>
        <w:t xml:space="preserve"> </w:t>
      </w:r>
      <w:r w:rsidR="000A64A7">
        <w:rPr>
          <w:lang w:val="en"/>
        </w:rPr>
        <w:t xml:space="preserve">summary measures as </w:t>
      </w:r>
      <w:r w:rsidRPr="008B3454">
        <w:rPr>
          <w:lang w:val="en"/>
        </w:rPr>
        <w:t>listed below</w:t>
      </w:r>
      <w:r w:rsidR="00BC51C1">
        <w:rPr>
          <w:lang w:val="en"/>
        </w:rPr>
        <w:t xml:space="preserve">, </w:t>
      </w:r>
      <w:r w:rsidR="00EA612E">
        <w:rPr>
          <w:lang w:val="en"/>
        </w:rPr>
        <w:t xml:space="preserve">at least </w:t>
      </w:r>
      <w:r w:rsidR="00BC51C1">
        <w:rPr>
          <w:lang w:val="en"/>
        </w:rPr>
        <w:t>for major aggregates</w:t>
      </w:r>
      <w:r w:rsidR="00EA612E">
        <w:rPr>
          <w:lang w:val="en"/>
        </w:rPr>
        <w:t xml:space="preserve"> </w:t>
      </w:r>
      <w:r w:rsidR="007F09FE">
        <w:rPr>
          <w:lang w:val="en"/>
        </w:rPr>
        <w:t>or high-</w:t>
      </w:r>
      <w:r w:rsidR="00EA612E">
        <w:rPr>
          <w:lang w:val="en"/>
        </w:rPr>
        <w:t>profile individual series</w:t>
      </w:r>
      <w:r w:rsidRPr="008B3454">
        <w:rPr>
          <w:lang w:val="en"/>
        </w:rPr>
        <w:t>.</w:t>
      </w:r>
      <w:r w:rsidR="003161AB">
        <w:rPr>
          <w:lang w:val="en"/>
        </w:rPr>
        <w:t xml:space="preserve"> Look for this </w:t>
      </w:r>
      <w:r w:rsidR="00024980">
        <w:rPr>
          <w:lang w:val="en"/>
        </w:rPr>
        <w:t xml:space="preserve">kind of </w:t>
      </w:r>
      <w:r w:rsidR="003161AB">
        <w:rPr>
          <w:lang w:val="en"/>
        </w:rPr>
        <w:t>information in the methodology descriptions of the economic indicators.</w:t>
      </w:r>
    </w:p>
    <w:p w14:paraId="56EC7EB6" w14:textId="53ACC6EB" w:rsidR="00F45754" w:rsidRDefault="008E425F" w:rsidP="005F26E2">
      <w:pPr>
        <w:numPr>
          <w:ilvl w:val="0"/>
          <w:numId w:val="6"/>
        </w:numPr>
        <w:rPr>
          <w:lang w:val="en"/>
        </w:rPr>
      </w:pPr>
      <w:r>
        <w:rPr>
          <w:lang w:val="en"/>
        </w:rPr>
        <w:t>For multiplicative adjustments, a</w:t>
      </w:r>
      <w:r w:rsidR="00F45754" w:rsidRPr="005F26E2">
        <w:rPr>
          <w:lang w:val="en"/>
        </w:rPr>
        <w:t>verage percentage change</w:t>
      </w:r>
      <w:r>
        <w:rPr>
          <w:lang w:val="en"/>
        </w:rPr>
        <w:t xml:space="preserve"> (or for additive adjustments, average change)</w:t>
      </w:r>
      <w:r w:rsidR="00BD079E">
        <w:rPr>
          <w:lang w:val="en"/>
        </w:rPr>
        <w:t>, with outlier effects removed,</w:t>
      </w:r>
      <w:r w:rsidR="00F45754" w:rsidRPr="005F26E2">
        <w:rPr>
          <w:lang w:val="en"/>
        </w:rPr>
        <w:t xml:space="preserve"> in the</w:t>
      </w:r>
    </w:p>
    <w:p w14:paraId="49C5F431" w14:textId="7075AC4A" w:rsidR="00207754" w:rsidRDefault="005F26E2" w:rsidP="005F26E2">
      <w:pPr>
        <w:numPr>
          <w:ilvl w:val="1"/>
          <w:numId w:val="6"/>
        </w:numPr>
        <w:rPr>
          <w:lang w:val="en"/>
        </w:rPr>
      </w:pPr>
      <w:r>
        <w:rPr>
          <w:lang w:val="en"/>
        </w:rPr>
        <w:t>Original series</w:t>
      </w:r>
    </w:p>
    <w:p w14:paraId="4A35E11B" w14:textId="077AEF71" w:rsidR="00207754" w:rsidRDefault="00207754" w:rsidP="005F26E2">
      <w:pPr>
        <w:numPr>
          <w:ilvl w:val="1"/>
          <w:numId w:val="6"/>
        </w:numPr>
        <w:rPr>
          <w:lang w:val="en"/>
        </w:rPr>
      </w:pPr>
      <w:r w:rsidRPr="005F26E2">
        <w:rPr>
          <w:lang w:val="en"/>
        </w:rPr>
        <w:t>Seasonally adjusted series</w:t>
      </w:r>
      <w:r w:rsidR="00FA4335" w:rsidRPr="005F26E2">
        <w:rPr>
          <w:lang w:val="en"/>
        </w:rPr>
        <w:t>, the</w:t>
      </w:r>
      <w:r w:rsidRPr="005F26E2">
        <w:rPr>
          <w:lang w:val="en"/>
        </w:rPr>
        <w:t xml:space="preserve"> product </w:t>
      </w:r>
      <w:r w:rsidR="00FA4335" w:rsidRPr="005F26E2">
        <w:rPr>
          <w:lang w:val="en"/>
        </w:rPr>
        <w:t xml:space="preserve">(or sum) </w:t>
      </w:r>
      <w:r w:rsidRPr="005F26E2">
        <w:rPr>
          <w:lang w:val="en"/>
        </w:rPr>
        <w:t xml:space="preserve">of the </w:t>
      </w:r>
      <w:r w:rsidR="008C56BE">
        <w:rPr>
          <w:lang w:val="en"/>
        </w:rPr>
        <w:t>Trend-</w:t>
      </w:r>
      <w:r w:rsidR="00FA4335" w:rsidRPr="005F26E2">
        <w:rPr>
          <w:lang w:val="en"/>
        </w:rPr>
        <w:t>C</w:t>
      </w:r>
      <w:r w:rsidR="008C56BE">
        <w:rPr>
          <w:lang w:val="en"/>
        </w:rPr>
        <w:t>ycle</w:t>
      </w:r>
      <w:r w:rsidRPr="005F26E2">
        <w:rPr>
          <w:lang w:val="en"/>
        </w:rPr>
        <w:t xml:space="preserve"> and </w:t>
      </w:r>
      <w:r w:rsidR="00FA4335" w:rsidRPr="005F26E2">
        <w:rPr>
          <w:lang w:val="en"/>
        </w:rPr>
        <w:t>I</w:t>
      </w:r>
      <w:r w:rsidR="008C56BE">
        <w:rPr>
          <w:lang w:val="en"/>
        </w:rPr>
        <w:t>rregular</w:t>
      </w:r>
      <w:r w:rsidR="00FA4335" w:rsidRPr="005F26E2">
        <w:rPr>
          <w:lang w:val="en"/>
        </w:rPr>
        <w:t xml:space="preserve"> </w:t>
      </w:r>
      <w:r w:rsidRPr="005F26E2">
        <w:rPr>
          <w:lang w:val="en"/>
        </w:rPr>
        <w:t>components</w:t>
      </w:r>
    </w:p>
    <w:p w14:paraId="6DA58A57" w14:textId="2F1FD43E" w:rsidR="002D484C" w:rsidRDefault="002D484C" w:rsidP="005F26E2">
      <w:pPr>
        <w:numPr>
          <w:ilvl w:val="1"/>
          <w:numId w:val="6"/>
        </w:numPr>
        <w:rPr>
          <w:lang w:val="en"/>
        </w:rPr>
      </w:pPr>
      <w:r w:rsidRPr="002D484C">
        <w:rPr>
          <w:lang w:val="en"/>
        </w:rPr>
        <w:t>Trend-Cycle component</w:t>
      </w:r>
    </w:p>
    <w:p w14:paraId="794C22F0" w14:textId="51BA17D9" w:rsidR="00744A88" w:rsidRPr="002D484C" w:rsidRDefault="00207754" w:rsidP="002D484C">
      <w:pPr>
        <w:numPr>
          <w:ilvl w:val="1"/>
          <w:numId w:val="6"/>
        </w:numPr>
        <w:rPr>
          <w:lang w:val="en"/>
        </w:rPr>
      </w:pPr>
      <w:r w:rsidRPr="005F26E2">
        <w:rPr>
          <w:lang w:val="en"/>
        </w:rPr>
        <w:t xml:space="preserve">Irregular </w:t>
      </w:r>
      <w:r w:rsidR="004B0B60">
        <w:rPr>
          <w:lang w:val="en"/>
        </w:rPr>
        <w:t>component</w:t>
      </w:r>
    </w:p>
    <w:p w14:paraId="1D10DD0F" w14:textId="6030DD68" w:rsidR="005D4C1F" w:rsidRDefault="005D4C1F" w:rsidP="00917BFB">
      <w:pPr>
        <w:numPr>
          <w:ilvl w:val="0"/>
          <w:numId w:val="6"/>
        </w:numPr>
        <w:rPr>
          <w:lang w:val="en"/>
        </w:rPr>
      </w:pPr>
      <w:r>
        <w:rPr>
          <w:lang w:val="en"/>
        </w:rPr>
        <w:t xml:space="preserve">Months (or </w:t>
      </w:r>
      <w:r w:rsidR="00293EEF">
        <w:rPr>
          <w:lang w:val="en"/>
        </w:rPr>
        <w:t>q</w:t>
      </w:r>
      <w:r>
        <w:rPr>
          <w:lang w:val="en"/>
        </w:rPr>
        <w:t xml:space="preserve">uarters) for </w:t>
      </w:r>
      <w:r w:rsidR="00293EEF">
        <w:rPr>
          <w:lang w:val="en"/>
        </w:rPr>
        <w:t>c</w:t>
      </w:r>
      <w:r>
        <w:rPr>
          <w:lang w:val="en"/>
        </w:rPr>
        <w:t xml:space="preserve">yclical </w:t>
      </w:r>
      <w:r w:rsidR="00293EEF">
        <w:rPr>
          <w:lang w:val="en"/>
        </w:rPr>
        <w:t>d</w:t>
      </w:r>
      <w:r>
        <w:rPr>
          <w:lang w:val="en"/>
        </w:rPr>
        <w:t>ominance</w:t>
      </w:r>
    </w:p>
    <w:p w14:paraId="553D8C62" w14:textId="5F15FC1C" w:rsidR="00D41331" w:rsidRPr="00D41331" w:rsidRDefault="00D41331" w:rsidP="00B755D0">
      <w:pPr>
        <w:ind w:left="360"/>
        <w:rPr>
          <w:lang w:val="en"/>
        </w:rPr>
      </w:pPr>
    </w:p>
    <w:tbl>
      <w:tblPr>
        <w:tblW w:w="4900" w:type="pct"/>
        <w:jc w:val="center"/>
        <w:tblBorders>
          <w:top w:val="single" w:sz="6" w:space="0" w:color="CCCCCC"/>
          <w:left w:val="single" w:sz="6" w:space="0" w:color="CCCCCC"/>
          <w:bottom w:val="single" w:sz="6" w:space="0" w:color="CCCCCC"/>
          <w:right w:val="single" w:sz="6" w:space="0" w:color="CCCCCC"/>
        </w:tblBorders>
        <w:tblCellMar>
          <w:top w:w="30" w:type="dxa"/>
          <w:left w:w="45" w:type="dxa"/>
          <w:bottom w:w="30" w:type="dxa"/>
          <w:right w:w="45" w:type="dxa"/>
        </w:tblCellMar>
        <w:tblLook w:val="04A0" w:firstRow="1" w:lastRow="0" w:firstColumn="1" w:lastColumn="0" w:noHBand="0" w:noVBand="1"/>
      </w:tblPr>
      <w:tblGrid>
        <w:gridCol w:w="1914"/>
        <w:gridCol w:w="7243"/>
      </w:tblGrid>
      <w:tr w:rsidR="008C56BE" w:rsidRPr="008B3454" w14:paraId="37B1D7A2" w14:textId="77777777" w:rsidTr="008C56BE">
        <w:trPr>
          <w:cantSplit/>
          <w:tblHeader/>
          <w:jc w:val="center"/>
        </w:trPr>
        <w:tc>
          <w:tcPr>
            <w:tcW w:w="1045" w:type="pct"/>
            <w:tcBorders>
              <w:top w:val="outset" w:sz="6" w:space="0" w:color="auto"/>
              <w:left w:val="outset" w:sz="6" w:space="0" w:color="auto"/>
              <w:bottom w:val="outset" w:sz="6" w:space="0" w:color="auto"/>
              <w:right w:val="outset" w:sz="6" w:space="0" w:color="auto"/>
            </w:tcBorders>
            <w:hideMark/>
          </w:tcPr>
          <w:p w14:paraId="3BDD6D0C" w14:textId="77777777" w:rsidR="008C56BE" w:rsidRPr="008B3454" w:rsidRDefault="008C56BE" w:rsidP="00207754">
            <w:pPr>
              <w:spacing w:after="0"/>
              <w:jc w:val="center"/>
              <w:rPr>
                <w:rFonts w:ascii="Arial" w:eastAsia="Times New Roman" w:hAnsi="Arial" w:cs="Arial"/>
                <w:b/>
                <w:bCs/>
                <w:color w:val="333333"/>
                <w:sz w:val="20"/>
                <w:szCs w:val="20"/>
              </w:rPr>
            </w:pPr>
            <w:r w:rsidRPr="008B3454">
              <w:rPr>
                <w:rFonts w:ascii="Arial" w:eastAsia="Times New Roman" w:hAnsi="Arial" w:cs="Arial"/>
                <w:b/>
                <w:bCs/>
                <w:color w:val="333333"/>
                <w:sz w:val="20"/>
                <w:szCs w:val="20"/>
              </w:rPr>
              <w:t>Name</w:t>
            </w:r>
          </w:p>
        </w:tc>
        <w:tc>
          <w:tcPr>
            <w:tcW w:w="3955" w:type="pct"/>
            <w:tcBorders>
              <w:top w:val="outset" w:sz="6" w:space="0" w:color="auto"/>
              <w:left w:val="outset" w:sz="6" w:space="0" w:color="auto"/>
              <w:bottom w:val="outset" w:sz="6" w:space="0" w:color="auto"/>
              <w:right w:val="outset" w:sz="6" w:space="0" w:color="auto"/>
            </w:tcBorders>
            <w:hideMark/>
          </w:tcPr>
          <w:p w14:paraId="7FA6A917" w14:textId="77777777" w:rsidR="008C56BE" w:rsidRPr="008B3454" w:rsidRDefault="008C56BE" w:rsidP="00207754">
            <w:pPr>
              <w:spacing w:after="0"/>
              <w:jc w:val="center"/>
              <w:rPr>
                <w:rFonts w:ascii="Arial" w:eastAsia="Times New Roman" w:hAnsi="Arial" w:cs="Arial"/>
                <w:b/>
                <w:bCs/>
                <w:color w:val="333333"/>
                <w:sz w:val="20"/>
                <w:szCs w:val="20"/>
              </w:rPr>
            </w:pPr>
            <w:r w:rsidRPr="008B3454">
              <w:rPr>
                <w:rFonts w:ascii="Arial" w:eastAsia="Times New Roman" w:hAnsi="Arial" w:cs="Arial"/>
                <w:b/>
                <w:bCs/>
                <w:color w:val="333333"/>
                <w:sz w:val="20"/>
                <w:szCs w:val="20"/>
              </w:rPr>
              <w:t>Description</w:t>
            </w:r>
          </w:p>
        </w:tc>
      </w:tr>
      <w:tr w:rsidR="008C56BE" w:rsidRPr="008B3454" w14:paraId="43D99391" w14:textId="77777777" w:rsidTr="008C56BE">
        <w:trPr>
          <w:cantSplit/>
          <w:jc w:val="center"/>
        </w:trPr>
        <w:tc>
          <w:tcPr>
            <w:tcW w:w="0" w:type="auto"/>
            <w:tcBorders>
              <w:top w:val="outset" w:sz="6" w:space="0" w:color="auto"/>
              <w:left w:val="outset" w:sz="6" w:space="0" w:color="auto"/>
              <w:bottom w:val="outset" w:sz="6" w:space="0" w:color="auto"/>
              <w:right w:val="outset" w:sz="6" w:space="0" w:color="auto"/>
            </w:tcBorders>
            <w:hideMark/>
          </w:tcPr>
          <w:p w14:paraId="5E79C1B0" w14:textId="19452EE1" w:rsidR="008C56BE" w:rsidRPr="008B3454" w:rsidRDefault="008C56BE" w:rsidP="00834363">
            <w:pPr>
              <w:spacing w:after="0"/>
              <w:rPr>
                <w:rFonts w:ascii="Arial" w:eastAsia="Times New Roman" w:hAnsi="Arial" w:cs="Arial"/>
                <w:color w:val="333333"/>
                <w:sz w:val="20"/>
                <w:szCs w:val="20"/>
              </w:rPr>
            </w:pPr>
            <w:r>
              <w:rPr>
                <w:rFonts w:ascii="Arial" w:eastAsia="Times New Roman" w:hAnsi="Arial" w:cs="Arial"/>
                <w:color w:val="333333"/>
                <w:sz w:val="20"/>
                <w:szCs w:val="20"/>
              </w:rPr>
              <w:t>Average change in the o</w:t>
            </w:r>
            <w:r w:rsidRPr="008B3454">
              <w:rPr>
                <w:rFonts w:ascii="Arial" w:eastAsia="Times New Roman" w:hAnsi="Arial" w:cs="Arial"/>
                <w:color w:val="333333"/>
                <w:sz w:val="20"/>
                <w:szCs w:val="20"/>
              </w:rPr>
              <w:t xml:space="preserve">riginal </w:t>
            </w:r>
            <w:r>
              <w:rPr>
                <w:rFonts w:ascii="Arial" w:eastAsia="Times New Roman" w:hAnsi="Arial" w:cs="Arial"/>
                <w:color w:val="333333"/>
                <w:sz w:val="20"/>
                <w:szCs w:val="20"/>
              </w:rPr>
              <w:t>s</w:t>
            </w:r>
            <w:r w:rsidRPr="008B3454">
              <w:rPr>
                <w:rFonts w:ascii="Arial" w:eastAsia="Times New Roman" w:hAnsi="Arial" w:cs="Arial"/>
                <w:color w:val="333333"/>
                <w:sz w:val="20"/>
                <w:szCs w:val="20"/>
              </w:rPr>
              <w:t>eries</w:t>
            </w:r>
          </w:p>
        </w:tc>
        <w:tc>
          <w:tcPr>
            <w:tcW w:w="3955" w:type="pct"/>
            <w:tcBorders>
              <w:top w:val="outset" w:sz="6" w:space="0" w:color="auto"/>
              <w:left w:val="outset" w:sz="6" w:space="0" w:color="auto"/>
              <w:bottom w:val="outset" w:sz="6" w:space="0" w:color="auto"/>
              <w:right w:val="outset" w:sz="6" w:space="0" w:color="auto"/>
            </w:tcBorders>
            <w:hideMark/>
          </w:tcPr>
          <w:p w14:paraId="68B2B60C" w14:textId="364809F7" w:rsidR="008C56BE" w:rsidRDefault="008C56BE" w:rsidP="00A95D60">
            <w:pPr>
              <w:spacing w:after="0"/>
              <w:rPr>
                <w:rFonts w:ascii="Arial" w:eastAsia="Times New Roman" w:hAnsi="Arial" w:cs="Arial"/>
                <w:color w:val="333333"/>
                <w:sz w:val="20"/>
                <w:szCs w:val="20"/>
              </w:rPr>
            </w:pPr>
            <w:r>
              <w:rPr>
                <w:rFonts w:ascii="Arial" w:eastAsia="Times New Roman" w:hAnsi="Arial" w:cs="Arial"/>
                <w:color w:val="333333"/>
                <w:sz w:val="20"/>
                <w:szCs w:val="20"/>
              </w:rPr>
              <w:t xml:space="preserve">For series with a </w:t>
            </w:r>
            <w:r w:rsidRPr="00027FEB">
              <w:rPr>
                <w:rFonts w:ascii="Arial" w:eastAsia="Times New Roman" w:hAnsi="Arial" w:cs="Arial"/>
                <w:i/>
                <w:color w:val="333333"/>
                <w:sz w:val="20"/>
                <w:szCs w:val="20"/>
              </w:rPr>
              <w:t>multiplicative</w:t>
            </w:r>
            <w:r>
              <w:rPr>
                <w:rFonts w:ascii="Arial" w:eastAsia="Times New Roman" w:hAnsi="Arial" w:cs="Arial"/>
                <w:color w:val="333333"/>
                <w:sz w:val="20"/>
                <w:szCs w:val="20"/>
              </w:rPr>
              <w:t xml:space="preserve"> effect, t</w:t>
            </w:r>
            <w:r w:rsidRPr="008B3454">
              <w:rPr>
                <w:rFonts w:ascii="Arial" w:eastAsia="Times New Roman" w:hAnsi="Arial" w:cs="Arial"/>
                <w:color w:val="333333"/>
                <w:sz w:val="20"/>
                <w:szCs w:val="20"/>
              </w:rPr>
              <w:t>he average month-to-month (</w:t>
            </w:r>
            <w:r>
              <w:rPr>
                <w:rFonts w:ascii="Arial" w:eastAsia="Times New Roman" w:hAnsi="Arial" w:cs="Arial"/>
                <w:color w:val="333333"/>
                <w:sz w:val="20"/>
                <w:szCs w:val="20"/>
              </w:rPr>
              <w:t xml:space="preserve">or </w:t>
            </w:r>
            <w:r w:rsidRPr="008B3454">
              <w:rPr>
                <w:rFonts w:ascii="Arial" w:eastAsia="Times New Roman" w:hAnsi="Arial" w:cs="Arial"/>
                <w:color w:val="333333"/>
                <w:sz w:val="20"/>
                <w:szCs w:val="20"/>
              </w:rPr>
              <w:t>quart</w:t>
            </w:r>
            <w:r>
              <w:rPr>
                <w:rFonts w:ascii="Arial" w:eastAsia="Times New Roman" w:hAnsi="Arial" w:cs="Arial"/>
                <w:color w:val="333333"/>
                <w:sz w:val="20"/>
                <w:szCs w:val="20"/>
              </w:rPr>
              <w:t>er-to-quarter) percentage change</w:t>
            </w:r>
            <w:r w:rsidRPr="008B3454">
              <w:rPr>
                <w:rFonts w:ascii="Arial" w:eastAsia="Times New Roman" w:hAnsi="Arial" w:cs="Arial"/>
                <w:color w:val="333333"/>
                <w:sz w:val="20"/>
                <w:szCs w:val="20"/>
              </w:rPr>
              <w:t xml:space="preserve">, without regard to sign, of the </w:t>
            </w:r>
            <w:r w:rsidRPr="00027FEB">
              <w:rPr>
                <w:rFonts w:ascii="Arial" w:eastAsia="Times New Roman" w:hAnsi="Arial" w:cs="Arial"/>
                <w:i/>
                <w:color w:val="333333"/>
                <w:sz w:val="20"/>
                <w:szCs w:val="20"/>
              </w:rPr>
              <w:t>original (not seasonally adjusted) series after</w:t>
            </w:r>
            <w:r>
              <w:rPr>
                <w:rFonts w:ascii="Arial" w:eastAsia="Times New Roman" w:hAnsi="Arial" w:cs="Arial"/>
                <w:color w:val="333333"/>
                <w:sz w:val="20"/>
                <w:szCs w:val="20"/>
              </w:rPr>
              <w:t xml:space="preserve"> removal of outlier effects</w:t>
            </w:r>
            <w:r w:rsidRPr="008B3454">
              <w:rPr>
                <w:rFonts w:ascii="Arial" w:eastAsia="Times New Roman" w:hAnsi="Arial" w:cs="Arial"/>
                <w:color w:val="333333"/>
                <w:sz w:val="20"/>
                <w:szCs w:val="20"/>
              </w:rPr>
              <w:t>.</w:t>
            </w:r>
          </w:p>
          <w:p w14:paraId="11ECC8A1" w14:textId="6135EAE1" w:rsidR="008C56BE" w:rsidRPr="008B3454" w:rsidRDefault="008C56BE" w:rsidP="00A95D60">
            <w:pPr>
              <w:spacing w:after="0"/>
              <w:rPr>
                <w:rFonts w:ascii="Arial" w:eastAsia="Times New Roman" w:hAnsi="Arial" w:cs="Arial"/>
                <w:color w:val="333333"/>
                <w:sz w:val="20"/>
                <w:szCs w:val="20"/>
              </w:rPr>
            </w:pPr>
            <w:r w:rsidRPr="00A95D60">
              <w:rPr>
                <w:rFonts w:ascii="Arial" w:eastAsia="Times New Roman" w:hAnsi="Arial" w:cs="Arial"/>
                <w:color w:val="333333"/>
                <w:sz w:val="20"/>
                <w:szCs w:val="20"/>
              </w:rPr>
              <w:t>For series with a</w:t>
            </w:r>
            <w:r>
              <w:rPr>
                <w:rFonts w:ascii="Arial" w:eastAsia="Times New Roman" w:hAnsi="Arial" w:cs="Arial"/>
                <w:color w:val="333333"/>
                <w:sz w:val="20"/>
                <w:szCs w:val="20"/>
              </w:rPr>
              <w:t xml:space="preserve">n </w:t>
            </w:r>
            <w:r w:rsidRPr="00027FEB">
              <w:rPr>
                <w:rFonts w:ascii="Arial" w:eastAsia="Times New Roman" w:hAnsi="Arial" w:cs="Arial"/>
                <w:i/>
                <w:color w:val="333333"/>
                <w:sz w:val="20"/>
                <w:szCs w:val="20"/>
              </w:rPr>
              <w:t>additive</w:t>
            </w:r>
            <w:r>
              <w:rPr>
                <w:rFonts w:ascii="Arial" w:eastAsia="Times New Roman" w:hAnsi="Arial" w:cs="Arial"/>
                <w:color w:val="333333"/>
                <w:sz w:val="20"/>
                <w:szCs w:val="20"/>
              </w:rPr>
              <w:t xml:space="preserve"> effect</w:t>
            </w:r>
            <w:r w:rsidRPr="00A95D60">
              <w:rPr>
                <w:rFonts w:ascii="Arial" w:eastAsia="Times New Roman" w:hAnsi="Arial" w:cs="Arial"/>
                <w:color w:val="333333"/>
                <w:sz w:val="20"/>
                <w:szCs w:val="20"/>
              </w:rPr>
              <w:t xml:space="preserve">, the average month-to-month (or quarter-to-quarter) change, without regard to sign, of the </w:t>
            </w:r>
            <w:r w:rsidRPr="00027FEB">
              <w:rPr>
                <w:rFonts w:ascii="Arial" w:eastAsia="Times New Roman" w:hAnsi="Arial" w:cs="Arial"/>
                <w:i/>
                <w:color w:val="333333"/>
                <w:sz w:val="20"/>
                <w:szCs w:val="20"/>
              </w:rPr>
              <w:t>original (not seasonally adjusted) series</w:t>
            </w:r>
            <w:r>
              <w:rPr>
                <w:rFonts w:ascii="Arial" w:eastAsia="Times New Roman" w:hAnsi="Arial" w:cs="Arial"/>
                <w:color w:val="333333"/>
                <w:sz w:val="20"/>
                <w:szCs w:val="20"/>
              </w:rPr>
              <w:t xml:space="preserve"> after removal of outlier effects</w:t>
            </w:r>
            <w:r w:rsidRPr="00A95D60">
              <w:rPr>
                <w:rFonts w:ascii="Arial" w:eastAsia="Times New Roman" w:hAnsi="Arial" w:cs="Arial"/>
                <w:color w:val="333333"/>
                <w:sz w:val="20"/>
                <w:szCs w:val="20"/>
              </w:rPr>
              <w:t>.</w:t>
            </w:r>
          </w:p>
        </w:tc>
      </w:tr>
      <w:tr w:rsidR="008C56BE" w:rsidRPr="008B3454" w14:paraId="73737033" w14:textId="77777777" w:rsidTr="008C56BE">
        <w:trPr>
          <w:cantSplit/>
          <w:jc w:val="center"/>
        </w:trPr>
        <w:tc>
          <w:tcPr>
            <w:tcW w:w="0" w:type="auto"/>
            <w:tcBorders>
              <w:top w:val="outset" w:sz="6" w:space="0" w:color="auto"/>
              <w:left w:val="outset" w:sz="6" w:space="0" w:color="auto"/>
              <w:bottom w:val="outset" w:sz="6" w:space="0" w:color="auto"/>
              <w:right w:val="outset" w:sz="6" w:space="0" w:color="auto"/>
            </w:tcBorders>
            <w:hideMark/>
          </w:tcPr>
          <w:p w14:paraId="0CFEFBAB" w14:textId="11F00DF9" w:rsidR="008C56BE" w:rsidRPr="008B3454" w:rsidRDefault="008C56BE" w:rsidP="00834363">
            <w:pPr>
              <w:spacing w:after="0"/>
              <w:rPr>
                <w:rFonts w:ascii="Arial" w:eastAsia="Times New Roman" w:hAnsi="Arial" w:cs="Arial"/>
                <w:color w:val="333333"/>
                <w:sz w:val="20"/>
                <w:szCs w:val="20"/>
              </w:rPr>
            </w:pPr>
            <w:r>
              <w:rPr>
                <w:rFonts w:ascii="Arial" w:eastAsia="Times New Roman" w:hAnsi="Arial" w:cs="Arial"/>
                <w:color w:val="333333"/>
                <w:sz w:val="20"/>
                <w:szCs w:val="20"/>
              </w:rPr>
              <w:t>Average c</w:t>
            </w:r>
            <w:r w:rsidRPr="00834363">
              <w:rPr>
                <w:rFonts w:ascii="Arial" w:eastAsia="Times New Roman" w:hAnsi="Arial" w:cs="Arial"/>
                <w:color w:val="333333"/>
                <w:sz w:val="20"/>
                <w:szCs w:val="20"/>
              </w:rPr>
              <w:t xml:space="preserve">hange in the </w:t>
            </w:r>
            <w:r>
              <w:rPr>
                <w:rFonts w:ascii="Arial" w:eastAsia="Times New Roman" w:hAnsi="Arial" w:cs="Arial"/>
                <w:color w:val="333333"/>
                <w:sz w:val="20"/>
                <w:szCs w:val="20"/>
              </w:rPr>
              <w:t>s</w:t>
            </w:r>
            <w:r w:rsidRPr="008B3454">
              <w:rPr>
                <w:rFonts w:ascii="Arial" w:eastAsia="Times New Roman" w:hAnsi="Arial" w:cs="Arial"/>
                <w:color w:val="333333"/>
                <w:sz w:val="20"/>
                <w:szCs w:val="20"/>
              </w:rPr>
              <w:t>easonally adjusted series</w:t>
            </w:r>
          </w:p>
        </w:tc>
        <w:tc>
          <w:tcPr>
            <w:tcW w:w="3955" w:type="pct"/>
            <w:tcBorders>
              <w:top w:val="outset" w:sz="6" w:space="0" w:color="auto"/>
              <w:left w:val="outset" w:sz="6" w:space="0" w:color="auto"/>
              <w:bottom w:val="outset" w:sz="6" w:space="0" w:color="auto"/>
              <w:right w:val="outset" w:sz="6" w:space="0" w:color="auto"/>
            </w:tcBorders>
            <w:hideMark/>
          </w:tcPr>
          <w:p w14:paraId="0C7DE9C5" w14:textId="373F959F" w:rsidR="008C56BE" w:rsidRDefault="008C56BE" w:rsidP="00A95D60">
            <w:pPr>
              <w:spacing w:after="0"/>
              <w:rPr>
                <w:rFonts w:ascii="Arial" w:eastAsia="Times New Roman" w:hAnsi="Arial" w:cs="Arial"/>
                <w:color w:val="333333"/>
                <w:sz w:val="20"/>
                <w:szCs w:val="20"/>
              </w:rPr>
            </w:pPr>
            <w:r w:rsidRPr="00A95D60">
              <w:rPr>
                <w:rFonts w:ascii="Arial" w:eastAsia="Times New Roman" w:hAnsi="Arial" w:cs="Arial"/>
                <w:color w:val="333333"/>
                <w:sz w:val="20"/>
                <w:szCs w:val="20"/>
              </w:rPr>
              <w:t xml:space="preserve">For series with a </w:t>
            </w:r>
            <w:r w:rsidRPr="00027FEB">
              <w:rPr>
                <w:rFonts w:ascii="Arial" w:eastAsia="Times New Roman" w:hAnsi="Arial" w:cs="Arial"/>
                <w:i/>
                <w:color w:val="333333"/>
                <w:sz w:val="20"/>
                <w:szCs w:val="20"/>
              </w:rPr>
              <w:t>multiplicative</w:t>
            </w:r>
            <w:r w:rsidRPr="00A95D60">
              <w:rPr>
                <w:rFonts w:ascii="Arial" w:eastAsia="Times New Roman" w:hAnsi="Arial" w:cs="Arial"/>
                <w:color w:val="333333"/>
                <w:sz w:val="20"/>
                <w:szCs w:val="20"/>
              </w:rPr>
              <w:t xml:space="preserve"> effect, </w:t>
            </w:r>
            <w:r>
              <w:rPr>
                <w:rFonts w:ascii="Arial" w:eastAsia="Times New Roman" w:hAnsi="Arial" w:cs="Arial"/>
                <w:color w:val="333333"/>
                <w:sz w:val="20"/>
                <w:szCs w:val="20"/>
              </w:rPr>
              <w:t>t</w:t>
            </w:r>
            <w:r w:rsidRPr="008B3454">
              <w:rPr>
                <w:rFonts w:ascii="Arial" w:eastAsia="Times New Roman" w:hAnsi="Arial" w:cs="Arial"/>
                <w:color w:val="333333"/>
                <w:sz w:val="20"/>
                <w:szCs w:val="20"/>
              </w:rPr>
              <w:t>he average month-to-month (</w:t>
            </w:r>
            <w:r>
              <w:rPr>
                <w:rFonts w:ascii="Arial" w:eastAsia="Times New Roman" w:hAnsi="Arial" w:cs="Arial"/>
                <w:color w:val="333333"/>
                <w:sz w:val="20"/>
                <w:szCs w:val="20"/>
              </w:rPr>
              <w:t xml:space="preserve">or </w:t>
            </w:r>
            <w:r w:rsidRPr="008B3454">
              <w:rPr>
                <w:rFonts w:ascii="Arial" w:eastAsia="Times New Roman" w:hAnsi="Arial" w:cs="Arial"/>
                <w:color w:val="333333"/>
                <w:sz w:val="20"/>
                <w:szCs w:val="20"/>
              </w:rPr>
              <w:t xml:space="preserve">quarter-to-quarter) percentage change, without regard to sign, of the </w:t>
            </w:r>
            <w:r w:rsidRPr="00027FEB">
              <w:rPr>
                <w:rFonts w:ascii="Arial" w:eastAsia="Times New Roman" w:hAnsi="Arial" w:cs="Arial"/>
                <w:i/>
                <w:color w:val="333333"/>
                <w:sz w:val="20"/>
                <w:szCs w:val="20"/>
              </w:rPr>
              <w:t>seasonally adjusted series</w:t>
            </w:r>
            <w:r>
              <w:rPr>
                <w:rFonts w:ascii="Arial" w:eastAsia="Times New Roman" w:hAnsi="Arial" w:cs="Arial"/>
                <w:color w:val="333333"/>
                <w:sz w:val="20"/>
                <w:szCs w:val="20"/>
              </w:rPr>
              <w:t xml:space="preserve"> after removal of outlier effects</w:t>
            </w:r>
            <w:r w:rsidRPr="008B3454">
              <w:rPr>
                <w:rFonts w:ascii="Arial" w:eastAsia="Times New Roman" w:hAnsi="Arial" w:cs="Arial"/>
                <w:color w:val="333333"/>
                <w:sz w:val="20"/>
                <w:szCs w:val="20"/>
              </w:rPr>
              <w:t>.</w:t>
            </w:r>
          </w:p>
          <w:p w14:paraId="500BE595" w14:textId="67289D7F" w:rsidR="008C56BE" w:rsidRPr="008B3454" w:rsidRDefault="008C56BE" w:rsidP="005D4F1E">
            <w:pPr>
              <w:spacing w:after="0"/>
              <w:rPr>
                <w:rFonts w:ascii="Arial" w:eastAsia="Times New Roman" w:hAnsi="Arial" w:cs="Arial"/>
                <w:color w:val="333333"/>
                <w:sz w:val="20"/>
                <w:szCs w:val="20"/>
              </w:rPr>
            </w:pPr>
            <w:r w:rsidRPr="00A95D60">
              <w:rPr>
                <w:rFonts w:ascii="Arial" w:eastAsia="Times New Roman" w:hAnsi="Arial" w:cs="Arial"/>
                <w:color w:val="333333"/>
                <w:sz w:val="20"/>
                <w:szCs w:val="20"/>
              </w:rPr>
              <w:t>For series with a</w:t>
            </w:r>
            <w:r>
              <w:rPr>
                <w:rFonts w:ascii="Arial" w:eastAsia="Times New Roman" w:hAnsi="Arial" w:cs="Arial"/>
                <w:color w:val="333333"/>
                <w:sz w:val="20"/>
                <w:szCs w:val="20"/>
              </w:rPr>
              <w:t>n</w:t>
            </w:r>
            <w:r w:rsidRPr="00A95D60">
              <w:rPr>
                <w:rFonts w:ascii="Arial" w:eastAsia="Times New Roman" w:hAnsi="Arial" w:cs="Arial"/>
                <w:color w:val="333333"/>
                <w:sz w:val="20"/>
                <w:szCs w:val="20"/>
              </w:rPr>
              <w:t xml:space="preserve"> </w:t>
            </w:r>
            <w:r w:rsidRPr="00027FEB">
              <w:rPr>
                <w:rFonts w:ascii="Arial" w:eastAsia="Times New Roman" w:hAnsi="Arial" w:cs="Arial"/>
                <w:i/>
                <w:color w:val="333333"/>
                <w:sz w:val="20"/>
                <w:szCs w:val="20"/>
              </w:rPr>
              <w:t>additive</w:t>
            </w:r>
            <w:r>
              <w:rPr>
                <w:rFonts w:ascii="Arial" w:eastAsia="Times New Roman" w:hAnsi="Arial" w:cs="Arial"/>
                <w:color w:val="333333"/>
                <w:sz w:val="20"/>
                <w:szCs w:val="20"/>
              </w:rPr>
              <w:t xml:space="preserve"> </w:t>
            </w:r>
            <w:r w:rsidRPr="00A95D60">
              <w:rPr>
                <w:rFonts w:ascii="Arial" w:eastAsia="Times New Roman" w:hAnsi="Arial" w:cs="Arial"/>
                <w:color w:val="333333"/>
                <w:sz w:val="20"/>
                <w:szCs w:val="20"/>
              </w:rPr>
              <w:t xml:space="preserve">effect, the average month-to-month (or quarter-to-quarter) change, without regard to sign, of the </w:t>
            </w:r>
            <w:r w:rsidRPr="00027FEB">
              <w:rPr>
                <w:rFonts w:ascii="Arial" w:eastAsia="Times New Roman" w:hAnsi="Arial" w:cs="Arial"/>
                <w:i/>
                <w:color w:val="333333"/>
                <w:sz w:val="20"/>
                <w:szCs w:val="20"/>
              </w:rPr>
              <w:t>seasonally adjusted series</w:t>
            </w:r>
            <w:r>
              <w:rPr>
                <w:rFonts w:ascii="Arial" w:eastAsia="Times New Roman" w:hAnsi="Arial" w:cs="Arial"/>
                <w:color w:val="333333"/>
                <w:sz w:val="20"/>
                <w:szCs w:val="20"/>
              </w:rPr>
              <w:t xml:space="preserve"> after removal of outlier effects</w:t>
            </w:r>
            <w:r w:rsidRPr="00A95D60">
              <w:rPr>
                <w:rFonts w:ascii="Arial" w:eastAsia="Times New Roman" w:hAnsi="Arial" w:cs="Arial"/>
                <w:color w:val="333333"/>
                <w:sz w:val="20"/>
                <w:szCs w:val="20"/>
              </w:rPr>
              <w:t>.</w:t>
            </w:r>
          </w:p>
        </w:tc>
      </w:tr>
      <w:tr w:rsidR="008C56BE" w:rsidRPr="008B3454" w14:paraId="6B0C34D7" w14:textId="77777777" w:rsidTr="008C56BE">
        <w:trPr>
          <w:cantSplit/>
          <w:jc w:val="center"/>
        </w:trPr>
        <w:tc>
          <w:tcPr>
            <w:tcW w:w="0" w:type="auto"/>
            <w:tcBorders>
              <w:top w:val="outset" w:sz="6" w:space="0" w:color="auto"/>
              <w:left w:val="outset" w:sz="6" w:space="0" w:color="auto"/>
              <w:bottom w:val="outset" w:sz="6" w:space="0" w:color="auto"/>
              <w:right w:val="outset" w:sz="6" w:space="0" w:color="auto"/>
            </w:tcBorders>
          </w:tcPr>
          <w:p w14:paraId="4D1A3636" w14:textId="5CCF00BA" w:rsidR="008C56BE" w:rsidRPr="00834363" w:rsidRDefault="008C56BE" w:rsidP="00250BC1">
            <w:pPr>
              <w:spacing w:after="0"/>
              <w:rPr>
                <w:rFonts w:ascii="Arial" w:eastAsia="Times New Roman" w:hAnsi="Arial" w:cs="Arial"/>
                <w:color w:val="333333"/>
                <w:sz w:val="20"/>
                <w:szCs w:val="20"/>
              </w:rPr>
            </w:pPr>
            <w:r w:rsidRPr="00250BC1">
              <w:rPr>
                <w:rFonts w:ascii="Arial" w:eastAsia="Times New Roman" w:hAnsi="Arial" w:cs="Arial"/>
                <w:color w:val="333333"/>
                <w:sz w:val="20"/>
                <w:szCs w:val="20"/>
              </w:rPr>
              <w:t>Average change in the trend-cycle component</w:t>
            </w:r>
          </w:p>
        </w:tc>
        <w:tc>
          <w:tcPr>
            <w:tcW w:w="3955" w:type="pct"/>
            <w:tcBorders>
              <w:top w:val="outset" w:sz="6" w:space="0" w:color="auto"/>
              <w:left w:val="outset" w:sz="6" w:space="0" w:color="auto"/>
              <w:bottom w:val="outset" w:sz="6" w:space="0" w:color="auto"/>
              <w:right w:val="outset" w:sz="6" w:space="0" w:color="auto"/>
            </w:tcBorders>
          </w:tcPr>
          <w:p w14:paraId="2CD73802" w14:textId="2A7EAC0D" w:rsidR="008C56BE" w:rsidRPr="00250BC1" w:rsidRDefault="008C56BE" w:rsidP="00250BC1">
            <w:pPr>
              <w:spacing w:after="0"/>
              <w:rPr>
                <w:rFonts w:ascii="Arial" w:eastAsia="Times New Roman" w:hAnsi="Arial" w:cs="Arial"/>
                <w:color w:val="333333"/>
                <w:sz w:val="20"/>
                <w:szCs w:val="20"/>
              </w:rPr>
            </w:pPr>
            <w:r w:rsidRPr="00250BC1">
              <w:rPr>
                <w:rFonts w:ascii="Arial" w:eastAsia="Times New Roman" w:hAnsi="Arial" w:cs="Arial"/>
                <w:color w:val="333333"/>
                <w:sz w:val="20"/>
                <w:szCs w:val="20"/>
              </w:rPr>
              <w:t xml:space="preserve">For series with a </w:t>
            </w:r>
            <w:r w:rsidRPr="00027FEB">
              <w:rPr>
                <w:rFonts w:ascii="Arial" w:eastAsia="Times New Roman" w:hAnsi="Arial" w:cs="Arial"/>
                <w:i/>
                <w:color w:val="333333"/>
                <w:sz w:val="20"/>
                <w:szCs w:val="20"/>
              </w:rPr>
              <w:t>multiplicative</w:t>
            </w:r>
            <w:r w:rsidRPr="00250BC1">
              <w:rPr>
                <w:rFonts w:ascii="Arial" w:eastAsia="Times New Roman" w:hAnsi="Arial" w:cs="Arial"/>
                <w:color w:val="333333"/>
                <w:sz w:val="20"/>
                <w:szCs w:val="20"/>
              </w:rPr>
              <w:t xml:space="preserve"> effect, the average month-to-month (or quarter-to-quarter) percentage change of the </w:t>
            </w:r>
            <w:r w:rsidRPr="00027FEB">
              <w:rPr>
                <w:rFonts w:ascii="Arial" w:eastAsia="Times New Roman" w:hAnsi="Arial" w:cs="Arial"/>
                <w:i/>
                <w:color w:val="333333"/>
                <w:sz w:val="20"/>
                <w:szCs w:val="20"/>
              </w:rPr>
              <w:t>trend-cycle</w:t>
            </w:r>
            <w:r w:rsidRPr="00250BC1">
              <w:rPr>
                <w:rFonts w:ascii="Arial" w:eastAsia="Times New Roman" w:hAnsi="Arial" w:cs="Arial"/>
                <w:color w:val="333333"/>
                <w:sz w:val="20"/>
                <w:szCs w:val="20"/>
              </w:rPr>
              <w:t xml:space="preserve"> component</w:t>
            </w:r>
            <w:r>
              <w:rPr>
                <w:rFonts w:ascii="Arial" w:eastAsia="Times New Roman" w:hAnsi="Arial" w:cs="Arial"/>
                <w:color w:val="333333"/>
                <w:sz w:val="20"/>
                <w:szCs w:val="20"/>
              </w:rPr>
              <w:t xml:space="preserve"> after removal of outlier effects</w:t>
            </w:r>
            <w:r w:rsidRPr="00250BC1">
              <w:rPr>
                <w:rFonts w:ascii="Arial" w:eastAsia="Times New Roman" w:hAnsi="Arial" w:cs="Arial"/>
                <w:color w:val="333333"/>
                <w:sz w:val="20"/>
                <w:szCs w:val="20"/>
              </w:rPr>
              <w:t>.</w:t>
            </w:r>
          </w:p>
          <w:p w14:paraId="578C65B0" w14:textId="193B9D94" w:rsidR="008C56BE" w:rsidRDefault="008C56BE" w:rsidP="00250BC1">
            <w:pPr>
              <w:spacing w:after="0"/>
              <w:rPr>
                <w:rFonts w:ascii="Arial" w:eastAsia="Times New Roman" w:hAnsi="Arial" w:cs="Arial"/>
                <w:color w:val="333333"/>
                <w:sz w:val="20"/>
                <w:szCs w:val="20"/>
              </w:rPr>
            </w:pPr>
            <w:r w:rsidRPr="00250BC1">
              <w:rPr>
                <w:rFonts w:ascii="Arial" w:eastAsia="Times New Roman" w:hAnsi="Arial" w:cs="Arial"/>
                <w:color w:val="333333"/>
                <w:sz w:val="20"/>
                <w:szCs w:val="20"/>
              </w:rPr>
              <w:t xml:space="preserve">For series with an </w:t>
            </w:r>
            <w:r w:rsidRPr="00027FEB">
              <w:rPr>
                <w:rFonts w:ascii="Arial" w:eastAsia="Times New Roman" w:hAnsi="Arial" w:cs="Arial"/>
                <w:i/>
                <w:color w:val="333333"/>
                <w:sz w:val="20"/>
                <w:szCs w:val="20"/>
              </w:rPr>
              <w:t>additive</w:t>
            </w:r>
            <w:r w:rsidRPr="00250BC1">
              <w:rPr>
                <w:rFonts w:ascii="Arial" w:eastAsia="Times New Roman" w:hAnsi="Arial" w:cs="Arial"/>
                <w:color w:val="333333"/>
                <w:sz w:val="20"/>
                <w:szCs w:val="20"/>
              </w:rPr>
              <w:t xml:space="preserve"> effect, the average month-to-month (or quarter-to-quarter) change of the </w:t>
            </w:r>
            <w:r w:rsidRPr="00027FEB">
              <w:rPr>
                <w:rFonts w:ascii="Arial" w:eastAsia="Times New Roman" w:hAnsi="Arial" w:cs="Arial"/>
                <w:i/>
                <w:color w:val="333333"/>
                <w:sz w:val="20"/>
                <w:szCs w:val="20"/>
              </w:rPr>
              <w:t>trend-cycle</w:t>
            </w:r>
            <w:r w:rsidRPr="00250BC1">
              <w:rPr>
                <w:rFonts w:ascii="Arial" w:eastAsia="Times New Roman" w:hAnsi="Arial" w:cs="Arial"/>
                <w:color w:val="333333"/>
                <w:sz w:val="20"/>
                <w:szCs w:val="20"/>
              </w:rPr>
              <w:t xml:space="preserve"> component.</w:t>
            </w:r>
          </w:p>
          <w:p w14:paraId="1F18ECCB" w14:textId="77777777" w:rsidR="008C56BE" w:rsidRPr="00250BC1" w:rsidRDefault="008C56BE" w:rsidP="00250BC1">
            <w:pPr>
              <w:spacing w:after="0"/>
              <w:rPr>
                <w:rFonts w:ascii="Arial" w:eastAsia="Times New Roman" w:hAnsi="Arial" w:cs="Arial"/>
                <w:color w:val="333333"/>
                <w:sz w:val="20"/>
                <w:szCs w:val="20"/>
              </w:rPr>
            </w:pPr>
          </w:p>
          <w:p w14:paraId="397F7DDC" w14:textId="26FDC060" w:rsidR="008C56BE" w:rsidRPr="00834363" w:rsidRDefault="008C56BE" w:rsidP="002E6328">
            <w:pPr>
              <w:spacing w:after="0"/>
              <w:rPr>
                <w:rFonts w:ascii="Arial" w:eastAsia="Times New Roman" w:hAnsi="Arial" w:cs="Arial"/>
                <w:color w:val="333333"/>
                <w:sz w:val="20"/>
                <w:szCs w:val="20"/>
              </w:rPr>
            </w:pPr>
            <w:r w:rsidRPr="00250BC1">
              <w:rPr>
                <w:rFonts w:ascii="Arial" w:eastAsia="Times New Roman" w:hAnsi="Arial" w:cs="Arial"/>
                <w:color w:val="333333"/>
                <w:sz w:val="20"/>
                <w:szCs w:val="20"/>
              </w:rPr>
              <w:t>The trend-cycle component is a smoothed version of the seasonally adjusted series obtained by means of a moving average</w:t>
            </w:r>
            <w:r>
              <w:rPr>
                <w:rFonts w:ascii="Arial" w:eastAsia="Times New Roman" w:hAnsi="Arial" w:cs="Arial"/>
                <w:color w:val="333333"/>
                <w:sz w:val="20"/>
                <w:szCs w:val="20"/>
              </w:rPr>
              <w:t xml:space="preserve"> after removal of outlier effects</w:t>
            </w:r>
            <w:r w:rsidRPr="00250BC1">
              <w:rPr>
                <w:rFonts w:ascii="Arial" w:eastAsia="Times New Roman" w:hAnsi="Arial" w:cs="Arial"/>
                <w:color w:val="333333"/>
                <w:sz w:val="20"/>
                <w:szCs w:val="20"/>
              </w:rPr>
              <w:t>.</w:t>
            </w:r>
          </w:p>
        </w:tc>
      </w:tr>
      <w:tr w:rsidR="008C56BE" w:rsidRPr="008B3454" w14:paraId="095EDCD3" w14:textId="77777777" w:rsidTr="008C56BE">
        <w:trPr>
          <w:cantSplit/>
          <w:jc w:val="center"/>
        </w:trPr>
        <w:tc>
          <w:tcPr>
            <w:tcW w:w="0" w:type="auto"/>
            <w:tcBorders>
              <w:top w:val="outset" w:sz="6" w:space="0" w:color="auto"/>
              <w:left w:val="outset" w:sz="6" w:space="0" w:color="auto"/>
              <w:bottom w:val="outset" w:sz="6" w:space="0" w:color="auto"/>
              <w:right w:val="outset" w:sz="6" w:space="0" w:color="auto"/>
            </w:tcBorders>
            <w:hideMark/>
          </w:tcPr>
          <w:p w14:paraId="2EA44406" w14:textId="408DBBCF" w:rsidR="008C56BE" w:rsidRPr="008B3454" w:rsidRDefault="008C56BE" w:rsidP="00834363">
            <w:pPr>
              <w:spacing w:after="0"/>
              <w:rPr>
                <w:rFonts w:ascii="Arial" w:eastAsia="Times New Roman" w:hAnsi="Arial" w:cs="Arial"/>
                <w:color w:val="333333"/>
                <w:sz w:val="20"/>
                <w:szCs w:val="20"/>
              </w:rPr>
            </w:pPr>
            <w:r w:rsidRPr="00834363">
              <w:rPr>
                <w:rFonts w:ascii="Arial" w:eastAsia="Times New Roman" w:hAnsi="Arial" w:cs="Arial"/>
                <w:color w:val="333333"/>
                <w:sz w:val="20"/>
                <w:szCs w:val="20"/>
              </w:rPr>
              <w:t xml:space="preserve">Average </w:t>
            </w:r>
            <w:r>
              <w:rPr>
                <w:rFonts w:ascii="Arial" w:eastAsia="Times New Roman" w:hAnsi="Arial" w:cs="Arial"/>
                <w:color w:val="333333"/>
                <w:sz w:val="20"/>
                <w:szCs w:val="20"/>
              </w:rPr>
              <w:t>c</w:t>
            </w:r>
            <w:r w:rsidRPr="00834363">
              <w:rPr>
                <w:rFonts w:ascii="Arial" w:eastAsia="Times New Roman" w:hAnsi="Arial" w:cs="Arial"/>
                <w:color w:val="333333"/>
                <w:sz w:val="20"/>
                <w:szCs w:val="20"/>
              </w:rPr>
              <w:t xml:space="preserve">hange in the </w:t>
            </w:r>
            <w:r>
              <w:rPr>
                <w:rFonts w:ascii="Arial" w:eastAsia="Times New Roman" w:hAnsi="Arial" w:cs="Arial"/>
                <w:color w:val="333333"/>
                <w:sz w:val="20"/>
                <w:szCs w:val="20"/>
              </w:rPr>
              <w:t>i</w:t>
            </w:r>
            <w:r w:rsidRPr="008B3454">
              <w:rPr>
                <w:rFonts w:ascii="Arial" w:eastAsia="Times New Roman" w:hAnsi="Arial" w:cs="Arial"/>
                <w:color w:val="333333"/>
                <w:sz w:val="20"/>
                <w:szCs w:val="20"/>
              </w:rPr>
              <w:t>rregular component</w:t>
            </w:r>
          </w:p>
        </w:tc>
        <w:tc>
          <w:tcPr>
            <w:tcW w:w="3955" w:type="pct"/>
            <w:tcBorders>
              <w:top w:val="outset" w:sz="6" w:space="0" w:color="auto"/>
              <w:left w:val="outset" w:sz="6" w:space="0" w:color="auto"/>
              <w:bottom w:val="outset" w:sz="6" w:space="0" w:color="auto"/>
              <w:right w:val="outset" w:sz="6" w:space="0" w:color="auto"/>
            </w:tcBorders>
            <w:hideMark/>
          </w:tcPr>
          <w:p w14:paraId="2853F80F" w14:textId="6A953357" w:rsidR="008C56BE" w:rsidRDefault="008C56BE" w:rsidP="002E6328">
            <w:pPr>
              <w:spacing w:after="0"/>
              <w:rPr>
                <w:rFonts w:ascii="Arial" w:eastAsia="Times New Roman" w:hAnsi="Arial" w:cs="Arial"/>
                <w:color w:val="333333"/>
                <w:sz w:val="20"/>
                <w:szCs w:val="20"/>
              </w:rPr>
            </w:pPr>
            <w:r w:rsidRPr="00834363">
              <w:rPr>
                <w:rFonts w:ascii="Arial" w:eastAsia="Times New Roman" w:hAnsi="Arial" w:cs="Arial"/>
                <w:color w:val="333333"/>
                <w:sz w:val="20"/>
                <w:szCs w:val="20"/>
              </w:rPr>
              <w:t xml:space="preserve">For series with a </w:t>
            </w:r>
            <w:r w:rsidRPr="00027FEB">
              <w:rPr>
                <w:rFonts w:ascii="Arial" w:eastAsia="Times New Roman" w:hAnsi="Arial" w:cs="Arial"/>
                <w:i/>
                <w:color w:val="333333"/>
                <w:sz w:val="20"/>
                <w:szCs w:val="20"/>
              </w:rPr>
              <w:t>multiplicative</w:t>
            </w:r>
            <w:r w:rsidRPr="00834363">
              <w:rPr>
                <w:rFonts w:ascii="Arial" w:eastAsia="Times New Roman" w:hAnsi="Arial" w:cs="Arial"/>
                <w:color w:val="333333"/>
                <w:sz w:val="20"/>
                <w:szCs w:val="20"/>
              </w:rPr>
              <w:t xml:space="preserve"> effect, t</w:t>
            </w:r>
            <w:r w:rsidRPr="008B3454">
              <w:rPr>
                <w:rFonts w:ascii="Arial" w:eastAsia="Times New Roman" w:hAnsi="Arial" w:cs="Arial"/>
                <w:color w:val="333333"/>
                <w:sz w:val="20"/>
                <w:szCs w:val="20"/>
              </w:rPr>
              <w:t>he average month-to-month (</w:t>
            </w:r>
            <w:r>
              <w:rPr>
                <w:rFonts w:ascii="Arial" w:eastAsia="Times New Roman" w:hAnsi="Arial" w:cs="Arial"/>
                <w:color w:val="333333"/>
                <w:sz w:val="20"/>
                <w:szCs w:val="20"/>
              </w:rPr>
              <w:t xml:space="preserve">or </w:t>
            </w:r>
            <w:r w:rsidRPr="008B3454">
              <w:rPr>
                <w:rFonts w:ascii="Arial" w:eastAsia="Times New Roman" w:hAnsi="Arial" w:cs="Arial"/>
                <w:color w:val="333333"/>
                <w:sz w:val="20"/>
                <w:szCs w:val="20"/>
              </w:rPr>
              <w:t xml:space="preserve">quarter-to-quarter) percentage change of the </w:t>
            </w:r>
            <w:r w:rsidRPr="00027FEB">
              <w:rPr>
                <w:rFonts w:ascii="Arial" w:eastAsia="Times New Roman" w:hAnsi="Arial" w:cs="Arial"/>
                <w:i/>
                <w:color w:val="333333"/>
                <w:sz w:val="20"/>
                <w:szCs w:val="20"/>
              </w:rPr>
              <w:t>irregular</w:t>
            </w:r>
            <w:r w:rsidRPr="008B3454">
              <w:rPr>
                <w:rFonts w:ascii="Arial" w:eastAsia="Times New Roman" w:hAnsi="Arial" w:cs="Arial"/>
                <w:color w:val="333333"/>
                <w:sz w:val="20"/>
                <w:szCs w:val="20"/>
              </w:rPr>
              <w:t xml:space="preserve"> component. Th</w:t>
            </w:r>
            <w:r>
              <w:rPr>
                <w:rFonts w:ascii="Arial" w:eastAsia="Times New Roman" w:hAnsi="Arial" w:cs="Arial"/>
                <w:color w:val="333333"/>
                <w:sz w:val="20"/>
                <w:szCs w:val="20"/>
              </w:rPr>
              <w:t xml:space="preserve">e irregular </w:t>
            </w:r>
            <w:r w:rsidRPr="008B3454">
              <w:rPr>
                <w:rFonts w:ascii="Arial" w:eastAsia="Times New Roman" w:hAnsi="Arial" w:cs="Arial"/>
                <w:color w:val="333333"/>
                <w:sz w:val="20"/>
                <w:szCs w:val="20"/>
              </w:rPr>
              <w:t xml:space="preserve">component is </w:t>
            </w:r>
            <w:r>
              <w:rPr>
                <w:rFonts w:ascii="Arial" w:eastAsia="Times New Roman" w:hAnsi="Arial" w:cs="Arial"/>
                <w:color w:val="333333"/>
                <w:sz w:val="20"/>
                <w:szCs w:val="20"/>
              </w:rPr>
              <w:t xml:space="preserve">equal to </w:t>
            </w:r>
            <w:r w:rsidRPr="008B3454">
              <w:rPr>
                <w:rFonts w:ascii="Arial" w:eastAsia="Times New Roman" w:hAnsi="Arial" w:cs="Arial"/>
                <w:color w:val="333333"/>
                <w:sz w:val="20"/>
                <w:szCs w:val="20"/>
              </w:rPr>
              <w:t>the seasonally adjusted series</w:t>
            </w:r>
            <w:r>
              <w:rPr>
                <w:rFonts w:ascii="Arial" w:eastAsia="Times New Roman" w:hAnsi="Arial" w:cs="Arial"/>
                <w:color w:val="333333"/>
                <w:sz w:val="20"/>
                <w:szCs w:val="20"/>
              </w:rPr>
              <w:t xml:space="preserve"> divided by the trend-cycle component after removal of outlier effects</w:t>
            </w:r>
            <w:r w:rsidRPr="008B3454">
              <w:rPr>
                <w:rFonts w:ascii="Arial" w:eastAsia="Times New Roman" w:hAnsi="Arial" w:cs="Arial"/>
                <w:color w:val="333333"/>
                <w:sz w:val="20"/>
                <w:szCs w:val="20"/>
              </w:rPr>
              <w:t>.</w:t>
            </w:r>
          </w:p>
          <w:p w14:paraId="5C3C1E2F" w14:textId="40872338" w:rsidR="008C56BE" w:rsidRPr="008B3454" w:rsidRDefault="008C56BE" w:rsidP="00572588">
            <w:pPr>
              <w:spacing w:after="0"/>
              <w:rPr>
                <w:rFonts w:ascii="Arial" w:eastAsia="Times New Roman" w:hAnsi="Arial" w:cs="Arial"/>
                <w:color w:val="333333"/>
                <w:sz w:val="20"/>
                <w:szCs w:val="20"/>
              </w:rPr>
            </w:pPr>
            <w:r w:rsidRPr="00834363">
              <w:rPr>
                <w:rFonts w:ascii="Arial" w:eastAsia="Times New Roman" w:hAnsi="Arial" w:cs="Arial"/>
                <w:color w:val="333333"/>
                <w:sz w:val="20"/>
                <w:szCs w:val="20"/>
              </w:rPr>
              <w:t>For series with a</w:t>
            </w:r>
            <w:r>
              <w:rPr>
                <w:rFonts w:ascii="Arial" w:eastAsia="Times New Roman" w:hAnsi="Arial" w:cs="Arial"/>
                <w:color w:val="333333"/>
                <w:sz w:val="20"/>
                <w:szCs w:val="20"/>
              </w:rPr>
              <w:t xml:space="preserve">n </w:t>
            </w:r>
            <w:r w:rsidRPr="00027FEB">
              <w:rPr>
                <w:rFonts w:ascii="Arial" w:eastAsia="Times New Roman" w:hAnsi="Arial" w:cs="Arial"/>
                <w:i/>
                <w:color w:val="333333"/>
                <w:sz w:val="20"/>
                <w:szCs w:val="20"/>
              </w:rPr>
              <w:t>additive</w:t>
            </w:r>
            <w:r w:rsidRPr="00834363">
              <w:rPr>
                <w:rFonts w:ascii="Arial" w:eastAsia="Times New Roman" w:hAnsi="Arial" w:cs="Arial"/>
                <w:color w:val="333333"/>
                <w:sz w:val="20"/>
                <w:szCs w:val="20"/>
              </w:rPr>
              <w:t xml:space="preserve"> effect, the average month-to-month (or quarter-to-quarter) change of the </w:t>
            </w:r>
            <w:r w:rsidRPr="00027FEB">
              <w:rPr>
                <w:rFonts w:ascii="Arial" w:eastAsia="Times New Roman" w:hAnsi="Arial" w:cs="Arial"/>
                <w:i/>
                <w:color w:val="333333"/>
                <w:sz w:val="20"/>
                <w:szCs w:val="20"/>
              </w:rPr>
              <w:t>irregular</w:t>
            </w:r>
            <w:r w:rsidRPr="00834363">
              <w:rPr>
                <w:rFonts w:ascii="Arial" w:eastAsia="Times New Roman" w:hAnsi="Arial" w:cs="Arial"/>
                <w:color w:val="333333"/>
                <w:sz w:val="20"/>
                <w:szCs w:val="20"/>
              </w:rPr>
              <w:t xml:space="preserve"> component. Th</w:t>
            </w:r>
            <w:r>
              <w:rPr>
                <w:rFonts w:ascii="Arial" w:eastAsia="Times New Roman" w:hAnsi="Arial" w:cs="Arial"/>
                <w:color w:val="333333"/>
                <w:sz w:val="20"/>
                <w:szCs w:val="20"/>
              </w:rPr>
              <w:t xml:space="preserve">e </w:t>
            </w:r>
            <w:r w:rsidRPr="00834363">
              <w:rPr>
                <w:rFonts w:ascii="Arial" w:eastAsia="Times New Roman" w:hAnsi="Arial" w:cs="Arial"/>
                <w:color w:val="333333"/>
                <w:sz w:val="20"/>
                <w:szCs w:val="20"/>
              </w:rPr>
              <w:t>i</w:t>
            </w:r>
            <w:r>
              <w:rPr>
                <w:rFonts w:ascii="Arial" w:eastAsia="Times New Roman" w:hAnsi="Arial" w:cs="Arial"/>
                <w:color w:val="333333"/>
                <w:sz w:val="20"/>
                <w:szCs w:val="20"/>
              </w:rPr>
              <w:t>rregular</w:t>
            </w:r>
            <w:r w:rsidRPr="00834363">
              <w:rPr>
                <w:rFonts w:ascii="Arial" w:eastAsia="Times New Roman" w:hAnsi="Arial" w:cs="Arial"/>
                <w:color w:val="333333"/>
                <w:sz w:val="20"/>
                <w:szCs w:val="20"/>
              </w:rPr>
              <w:t xml:space="preserve"> component is </w:t>
            </w:r>
            <w:r>
              <w:rPr>
                <w:rFonts w:ascii="Arial" w:eastAsia="Times New Roman" w:hAnsi="Arial" w:cs="Arial"/>
                <w:color w:val="333333"/>
                <w:sz w:val="20"/>
                <w:szCs w:val="20"/>
              </w:rPr>
              <w:t>equal to the seasonally adjusted series minus the trend-cycle component after removal of outlier effects</w:t>
            </w:r>
            <w:r w:rsidRPr="00834363">
              <w:rPr>
                <w:rFonts w:ascii="Arial" w:eastAsia="Times New Roman" w:hAnsi="Arial" w:cs="Arial"/>
                <w:color w:val="333333"/>
                <w:sz w:val="20"/>
                <w:szCs w:val="20"/>
              </w:rPr>
              <w:t>.</w:t>
            </w:r>
          </w:p>
        </w:tc>
      </w:tr>
      <w:tr w:rsidR="008C56BE" w:rsidRPr="008B3454" w14:paraId="0888BF2C" w14:textId="77777777" w:rsidTr="008C56BE">
        <w:trPr>
          <w:cantSplit/>
          <w:jc w:val="center"/>
        </w:trPr>
        <w:tc>
          <w:tcPr>
            <w:tcW w:w="0" w:type="auto"/>
            <w:tcBorders>
              <w:top w:val="outset" w:sz="6" w:space="0" w:color="auto"/>
              <w:left w:val="outset" w:sz="6" w:space="0" w:color="auto"/>
              <w:bottom w:val="outset" w:sz="6" w:space="0" w:color="auto"/>
              <w:right w:val="outset" w:sz="6" w:space="0" w:color="auto"/>
            </w:tcBorders>
          </w:tcPr>
          <w:p w14:paraId="058B2E34" w14:textId="3A1F467B" w:rsidR="008C56BE" w:rsidRPr="008B3454" w:rsidRDefault="008C56BE" w:rsidP="00207754">
            <w:pPr>
              <w:spacing w:after="0"/>
              <w:rPr>
                <w:rFonts w:ascii="Arial" w:eastAsia="Times New Roman" w:hAnsi="Arial" w:cs="Arial"/>
                <w:color w:val="333333"/>
                <w:sz w:val="20"/>
                <w:szCs w:val="20"/>
              </w:rPr>
            </w:pPr>
            <w:r>
              <w:rPr>
                <w:rFonts w:ascii="Arial" w:eastAsia="Times New Roman" w:hAnsi="Arial" w:cs="Arial"/>
                <w:color w:val="333333"/>
                <w:sz w:val="20"/>
                <w:szCs w:val="20"/>
              </w:rPr>
              <w:t>Months (or Quarters) for Cyclical Dominance</w:t>
            </w:r>
          </w:p>
        </w:tc>
        <w:tc>
          <w:tcPr>
            <w:tcW w:w="3955" w:type="pct"/>
            <w:tcBorders>
              <w:top w:val="outset" w:sz="6" w:space="0" w:color="auto"/>
              <w:left w:val="outset" w:sz="6" w:space="0" w:color="auto"/>
              <w:bottom w:val="outset" w:sz="6" w:space="0" w:color="auto"/>
              <w:right w:val="outset" w:sz="6" w:space="0" w:color="auto"/>
            </w:tcBorders>
          </w:tcPr>
          <w:p w14:paraId="6F2C62A2" w14:textId="7BD35FB9" w:rsidR="008C56BE" w:rsidRDefault="008C56BE" w:rsidP="004B3DE6">
            <w:pPr>
              <w:spacing w:after="0"/>
              <w:rPr>
                <w:rFonts w:ascii="Arial" w:eastAsia="Times New Roman" w:hAnsi="Arial" w:cs="Arial"/>
                <w:color w:val="333333"/>
                <w:sz w:val="20"/>
                <w:szCs w:val="20"/>
              </w:rPr>
            </w:pPr>
            <w:r>
              <w:rPr>
                <w:rFonts w:ascii="Arial" w:eastAsia="Times New Roman" w:hAnsi="Arial" w:cs="Arial"/>
                <w:color w:val="333333"/>
                <w:sz w:val="20"/>
                <w:szCs w:val="20"/>
              </w:rPr>
              <w:t>A</w:t>
            </w:r>
            <w:r w:rsidRPr="00744A88">
              <w:rPr>
                <w:rFonts w:ascii="Arial" w:eastAsia="Times New Roman" w:hAnsi="Arial" w:cs="Arial"/>
                <w:color w:val="333333"/>
                <w:sz w:val="20"/>
                <w:szCs w:val="20"/>
              </w:rPr>
              <w:t xml:space="preserve">n estimate of the appropriate time span over which to </w:t>
            </w:r>
            <w:r>
              <w:rPr>
                <w:rFonts w:ascii="Arial" w:eastAsia="Times New Roman" w:hAnsi="Arial" w:cs="Arial"/>
                <w:color w:val="333333"/>
                <w:sz w:val="20"/>
                <w:szCs w:val="20"/>
              </w:rPr>
              <w:t>consider</w:t>
            </w:r>
            <w:r w:rsidRPr="00744A88">
              <w:rPr>
                <w:rFonts w:ascii="Arial" w:eastAsia="Times New Roman" w:hAnsi="Arial" w:cs="Arial"/>
                <w:color w:val="333333"/>
                <w:sz w:val="20"/>
                <w:szCs w:val="20"/>
              </w:rPr>
              <w:t xml:space="preserve"> cyclical movement in a </w:t>
            </w:r>
            <w:r>
              <w:rPr>
                <w:rFonts w:ascii="Arial" w:eastAsia="Times New Roman" w:hAnsi="Arial" w:cs="Arial"/>
                <w:color w:val="333333"/>
                <w:sz w:val="20"/>
                <w:szCs w:val="20"/>
              </w:rPr>
              <w:t>time</w:t>
            </w:r>
            <w:r w:rsidRPr="00744A88">
              <w:rPr>
                <w:rFonts w:ascii="Arial" w:eastAsia="Times New Roman" w:hAnsi="Arial" w:cs="Arial"/>
                <w:color w:val="333333"/>
                <w:sz w:val="20"/>
                <w:szCs w:val="20"/>
              </w:rPr>
              <w:t xml:space="preserve"> series</w:t>
            </w:r>
            <w:r>
              <w:rPr>
                <w:rFonts w:ascii="Arial" w:eastAsia="Times New Roman" w:hAnsi="Arial" w:cs="Arial"/>
                <w:color w:val="333333"/>
                <w:sz w:val="20"/>
                <w:szCs w:val="20"/>
              </w:rPr>
              <w:t>, or in other words, it is the shortest span of time for which the average change (without regard to sign) in the trend-cycle component is larger than the average change (without regard to sign) in the irregular component. It provides a measure of how long before fluctuations begin to be more attributable to cyclical than to irregular movements. Usually this measure</w:t>
            </w:r>
            <w:r w:rsidRPr="00744A88">
              <w:rPr>
                <w:rFonts w:ascii="Arial" w:eastAsia="Times New Roman" w:hAnsi="Arial" w:cs="Arial"/>
                <w:color w:val="333333"/>
                <w:sz w:val="20"/>
                <w:szCs w:val="20"/>
              </w:rPr>
              <w:t xml:space="preserve"> is small</w:t>
            </w:r>
            <w:r>
              <w:rPr>
                <w:rFonts w:ascii="Arial" w:eastAsia="Times New Roman" w:hAnsi="Arial" w:cs="Arial"/>
                <w:color w:val="333333"/>
                <w:sz w:val="20"/>
                <w:szCs w:val="20"/>
              </w:rPr>
              <w:t>er</w:t>
            </w:r>
            <w:r w:rsidRPr="00744A88">
              <w:rPr>
                <w:rFonts w:ascii="Arial" w:eastAsia="Times New Roman" w:hAnsi="Arial" w:cs="Arial"/>
                <w:color w:val="333333"/>
                <w:sz w:val="20"/>
                <w:szCs w:val="20"/>
              </w:rPr>
              <w:t xml:space="preserve"> for series</w:t>
            </w:r>
            <w:r>
              <w:rPr>
                <w:rFonts w:ascii="Arial" w:eastAsia="Times New Roman" w:hAnsi="Arial" w:cs="Arial"/>
                <w:color w:val="333333"/>
                <w:sz w:val="20"/>
                <w:szCs w:val="20"/>
              </w:rPr>
              <w:t xml:space="preserve"> with stable patterns</w:t>
            </w:r>
            <w:r w:rsidRPr="00744A88">
              <w:rPr>
                <w:rFonts w:ascii="Arial" w:eastAsia="Times New Roman" w:hAnsi="Arial" w:cs="Arial"/>
                <w:color w:val="333333"/>
                <w:sz w:val="20"/>
                <w:szCs w:val="20"/>
              </w:rPr>
              <w:t xml:space="preserve"> and large</w:t>
            </w:r>
            <w:r>
              <w:rPr>
                <w:rFonts w:ascii="Arial" w:eastAsia="Times New Roman" w:hAnsi="Arial" w:cs="Arial"/>
                <w:color w:val="333333"/>
                <w:sz w:val="20"/>
                <w:szCs w:val="20"/>
              </w:rPr>
              <w:t>r</w:t>
            </w:r>
            <w:r w:rsidRPr="00744A88">
              <w:rPr>
                <w:rFonts w:ascii="Arial" w:eastAsia="Times New Roman" w:hAnsi="Arial" w:cs="Arial"/>
                <w:color w:val="333333"/>
                <w:sz w:val="20"/>
                <w:szCs w:val="20"/>
              </w:rPr>
              <w:t xml:space="preserve"> for </w:t>
            </w:r>
            <w:r>
              <w:rPr>
                <w:rFonts w:ascii="Arial" w:eastAsia="Times New Roman" w:hAnsi="Arial" w:cs="Arial"/>
                <w:color w:val="333333"/>
                <w:sz w:val="20"/>
                <w:szCs w:val="20"/>
              </w:rPr>
              <w:t>series that are more volatile</w:t>
            </w:r>
            <w:r w:rsidRPr="00744A88">
              <w:rPr>
                <w:rFonts w:ascii="Arial" w:eastAsia="Times New Roman" w:hAnsi="Arial" w:cs="Arial"/>
                <w:color w:val="333333"/>
                <w:sz w:val="20"/>
                <w:szCs w:val="20"/>
              </w:rPr>
              <w:t>.</w:t>
            </w:r>
          </w:p>
          <w:p w14:paraId="05B398A6" w14:textId="77777777" w:rsidR="008C56BE" w:rsidRDefault="008C56BE" w:rsidP="004B3DE6">
            <w:pPr>
              <w:spacing w:after="0"/>
              <w:rPr>
                <w:rFonts w:ascii="Arial" w:eastAsia="Times New Roman" w:hAnsi="Arial" w:cs="Arial"/>
                <w:color w:val="333333"/>
                <w:sz w:val="20"/>
                <w:szCs w:val="20"/>
              </w:rPr>
            </w:pPr>
          </w:p>
          <w:p w14:paraId="4D852928" w14:textId="7535501B" w:rsidR="008C56BE" w:rsidRPr="008B3454" w:rsidRDefault="008C56BE" w:rsidP="005E21AE">
            <w:pPr>
              <w:spacing w:after="0"/>
              <w:rPr>
                <w:rFonts w:ascii="Arial" w:eastAsia="Times New Roman" w:hAnsi="Arial" w:cs="Arial"/>
                <w:color w:val="333333"/>
                <w:sz w:val="20"/>
                <w:szCs w:val="20"/>
              </w:rPr>
            </w:pPr>
            <w:r>
              <w:rPr>
                <w:rFonts w:ascii="Arial" w:eastAsia="Times New Roman" w:hAnsi="Arial" w:cs="Arial"/>
                <w:color w:val="333333"/>
                <w:sz w:val="20"/>
                <w:szCs w:val="20"/>
              </w:rPr>
              <w:t>Note however, that for series whose trend-cycle is relatively flat (not increasing or decreasing appreciably over time), this measure typically is large, regardless of the stability of the series’ patterns.</w:t>
            </w:r>
          </w:p>
        </w:tc>
      </w:tr>
    </w:tbl>
    <w:p w14:paraId="66E45E03" w14:textId="19E14600" w:rsidR="00207754" w:rsidRDefault="00C373A0" w:rsidP="00116CDD">
      <w:pPr>
        <w:pStyle w:val="Heading2"/>
      </w:pPr>
      <w:r>
        <w:lastRenderedPageBreak/>
        <w:t>1</w:t>
      </w:r>
      <w:r w:rsidR="00931E27">
        <w:t>3</w:t>
      </w:r>
      <w:r w:rsidR="00207754" w:rsidRPr="008B3454">
        <w:t xml:space="preserve">. What </w:t>
      </w:r>
      <w:r w:rsidR="00AF7D58">
        <w:t xml:space="preserve">types of diagnostics do you review and what </w:t>
      </w:r>
      <w:r w:rsidR="00207754" w:rsidRPr="008B3454">
        <w:t>indicates a good quality seasonal adjustment?</w:t>
      </w:r>
    </w:p>
    <w:p w14:paraId="61F77939" w14:textId="30010273" w:rsidR="007264CF" w:rsidRPr="008B3454" w:rsidRDefault="00AF7D58" w:rsidP="002E6328">
      <w:pPr>
        <w:rPr>
          <w:lang w:val="en"/>
        </w:rPr>
      </w:pPr>
      <w:r w:rsidRPr="00D21B84">
        <w:rPr>
          <w:lang w:val="en"/>
        </w:rPr>
        <w:t>X-13ARIMA-SEATS software produces much diagnostic information. For modeling, we use standard diagnostics, often of a comparative nature, to choose models with lower forecast error, better goodness of fit, and residuals that appear serially uncorrelated.</w:t>
      </w:r>
      <w:r>
        <w:rPr>
          <w:lang w:val="en"/>
        </w:rPr>
        <w:t xml:space="preserve"> </w:t>
      </w:r>
      <w:r w:rsidRPr="00D21B84">
        <w:rPr>
          <w:lang w:val="en"/>
        </w:rPr>
        <w:t>When selecting seasonal adjustment settings, we consider a variety of diagnostics.</w:t>
      </w:r>
      <w:r>
        <w:rPr>
          <w:lang w:val="en"/>
        </w:rPr>
        <w:t xml:space="preserve"> </w:t>
      </w:r>
      <w:r w:rsidR="00AF6793">
        <w:rPr>
          <w:lang w:val="en"/>
        </w:rPr>
        <w:t>To judge</w:t>
      </w:r>
      <w:r w:rsidR="001A04DA">
        <w:rPr>
          <w:lang w:val="en"/>
        </w:rPr>
        <w:t xml:space="preserve"> the quality of a seasonal adjustment, we </w:t>
      </w:r>
      <w:r w:rsidR="00903AF7">
        <w:rPr>
          <w:lang w:val="en"/>
        </w:rPr>
        <w:t xml:space="preserve">primarily </w:t>
      </w:r>
      <w:r w:rsidR="001A04DA">
        <w:rPr>
          <w:lang w:val="en"/>
        </w:rPr>
        <w:t xml:space="preserve">consider diagnostics that indicate whether </w:t>
      </w:r>
      <w:r w:rsidR="006B0501">
        <w:rPr>
          <w:lang w:val="en"/>
        </w:rPr>
        <w:t xml:space="preserve">the adjusted series shows signs of significant </w:t>
      </w:r>
      <w:r w:rsidR="00AF6793">
        <w:rPr>
          <w:lang w:val="en"/>
        </w:rPr>
        <w:t xml:space="preserve">residual </w:t>
      </w:r>
      <w:r w:rsidR="006B0501">
        <w:rPr>
          <w:lang w:val="en"/>
        </w:rPr>
        <w:t xml:space="preserve">seasonality and </w:t>
      </w:r>
      <w:r w:rsidR="00903AF7">
        <w:rPr>
          <w:lang w:val="en"/>
        </w:rPr>
        <w:t xml:space="preserve">how stable the adjustment is, that is, </w:t>
      </w:r>
      <w:r w:rsidR="000B3336">
        <w:rPr>
          <w:lang w:val="en"/>
        </w:rPr>
        <w:t xml:space="preserve">how </w:t>
      </w:r>
      <w:r w:rsidR="00903AF7">
        <w:rPr>
          <w:lang w:val="en"/>
        </w:rPr>
        <w:t>large the revisions to the estimated seasonal factors are as we add more series values.</w:t>
      </w:r>
    </w:p>
    <w:p w14:paraId="4BF40181" w14:textId="43C3A651" w:rsidR="00A04B50" w:rsidRDefault="00207754" w:rsidP="0091043C">
      <w:pPr>
        <w:numPr>
          <w:ilvl w:val="0"/>
          <w:numId w:val="7"/>
        </w:numPr>
        <w:rPr>
          <w:lang w:val="en"/>
        </w:rPr>
      </w:pPr>
      <w:r w:rsidRPr="008B3454">
        <w:rPr>
          <w:b/>
          <w:bCs/>
          <w:lang w:val="en"/>
        </w:rPr>
        <w:t xml:space="preserve">No </w:t>
      </w:r>
      <w:r w:rsidR="001A04DA">
        <w:rPr>
          <w:b/>
          <w:bCs/>
          <w:lang w:val="en"/>
        </w:rPr>
        <w:t xml:space="preserve">evidence of significant </w:t>
      </w:r>
      <w:r w:rsidRPr="008B3454">
        <w:rPr>
          <w:b/>
          <w:bCs/>
          <w:lang w:val="en"/>
        </w:rPr>
        <w:t>residual seasonal</w:t>
      </w:r>
      <w:r w:rsidR="001A04DA">
        <w:rPr>
          <w:b/>
          <w:bCs/>
          <w:lang w:val="en"/>
        </w:rPr>
        <w:t>ity</w:t>
      </w:r>
      <w:r w:rsidRPr="008B3454">
        <w:rPr>
          <w:lang w:val="en"/>
        </w:rPr>
        <w:br/>
      </w:r>
      <w:r w:rsidR="007C6FCC">
        <w:rPr>
          <w:lang w:val="en"/>
        </w:rPr>
        <w:t>After</w:t>
      </w:r>
      <w:r w:rsidR="007C6FCC" w:rsidRPr="008B3454">
        <w:rPr>
          <w:lang w:val="en"/>
        </w:rPr>
        <w:t xml:space="preserve"> </w:t>
      </w:r>
      <w:r w:rsidR="006E015C">
        <w:rPr>
          <w:lang w:val="en"/>
        </w:rPr>
        <w:t xml:space="preserve">we have seasonally </w:t>
      </w:r>
      <w:r w:rsidRPr="008B3454">
        <w:rPr>
          <w:lang w:val="en"/>
        </w:rPr>
        <w:t>adjust</w:t>
      </w:r>
      <w:r w:rsidR="006E015C">
        <w:rPr>
          <w:lang w:val="en"/>
        </w:rPr>
        <w:t>ed</w:t>
      </w:r>
      <w:r w:rsidRPr="008B3454">
        <w:rPr>
          <w:lang w:val="en"/>
        </w:rPr>
        <w:t xml:space="preserve"> </w:t>
      </w:r>
      <w:r w:rsidR="002E6328">
        <w:rPr>
          <w:lang w:val="en"/>
        </w:rPr>
        <w:t>a time</w:t>
      </w:r>
      <w:r w:rsidRPr="008B3454">
        <w:rPr>
          <w:lang w:val="en"/>
        </w:rPr>
        <w:t xml:space="preserve"> series, </w:t>
      </w:r>
      <w:r w:rsidR="006E015C">
        <w:rPr>
          <w:lang w:val="en"/>
        </w:rPr>
        <w:t xml:space="preserve">it should have no significant seasonal effects remaining (no residual </w:t>
      </w:r>
      <w:r w:rsidR="00024980">
        <w:rPr>
          <w:lang w:val="en"/>
        </w:rPr>
        <w:t>seasonality</w:t>
      </w:r>
      <w:r w:rsidR="006E015C">
        <w:rPr>
          <w:lang w:val="en"/>
        </w:rPr>
        <w:t>)</w:t>
      </w:r>
      <w:r w:rsidRPr="008B3454">
        <w:rPr>
          <w:lang w:val="en"/>
        </w:rPr>
        <w:t>.</w:t>
      </w:r>
      <w:r w:rsidR="005D4C1F">
        <w:rPr>
          <w:lang w:val="en"/>
        </w:rPr>
        <w:t xml:space="preserve"> X-13ARIMA-SEATS has </w:t>
      </w:r>
      <w:r w:rsidR="006F129C">
        <w:rPr>
          <w:lang w:val="en"/>
        </w:rPr>
        <w:t xml:space="preserve">diagnostic </w:t>
      </w:r>
      <w:r w:rsidR="005D4C1F">
        <w:rPr>
          <w:lang w:val="en"/>
        </w:rPr>
        <w:t>test</w:t>
      </w:r>
      <w:r w:rsidR="006F129C">
        <w:rPr>
          <w:lang w:val="en"/>
        </w:rPr>
        <w:t>s</w:t>
      </w:r>
      <w:r w:rsidR="005D4C1F">
        <w:rPr>
          <w:lang w:val="en"/>
        </w:rPr>
        <w:t xml:space="preserve"> for seasonality that we </w:t>
      </w:r>
      <w:r w:rsidR="00024980">
        <w:rPr>
          <w:lang w:val="en"/>
        </w:rPr>
        <w:t>review</w:t>
      </w:r>
      <w:r w:rsidR="005D4C1F">
        <w:rPr>
          <w:lang w:val="en"/>
        </w:rPr>
        <w:t>.</w:t>
      </w:r>
      <w:r w:rsidR="00A04B50">
        <w:rPr>
          <w:lang w:val="en"/>
        </w:rPr>
        <w:t xml:space="preserve"> </w:t>
      </w:r>
      <w:r w:rsidR="000D0B1D">
        <w:rPr>
          <w:lang w:val="en"/>
        </w:rPr>
        <w:t xml:space="preserve">As with all statistics, these are subject to uncertainty. </w:t>
      </w:r>
      <w:r w:rsidR="00A04B50">
        <w:rPr>
          <w:lang w:val="en"/>
        </w:rPr>
        <w:t xml:space="preserve">These </w:t>
      </w:r>
      <w:r w:rsidR="000D0B1D">
        <w:rPr>
          <w:lang w:val="en"/>
        </w:rPr>
        <w:t xml:space="preserve">tests </w:t>
      </w:r>
      <w:r w:rsidR="00A04B50">
        <w:rPr>
          <w:lang w:val="en"/>
        </w:rPr>
        <w:t>include</w:t>
      </w:r>
    </w:p>
    <w:p w14:paraId="28E86CEB" w14:textId="77777777" w:rsidR="00D44108" w:rsidRDefault="00A04B50" w:rsidP="00A04B50">
      <w:pPr>
        <w:numPr>
          <w:ilvl w:val="1"/>
          <w:numId w:val="7"/>
        </w:numPr>
        <w:rPr>
          <w:lang w:val="en"/>
        </w:rPr>
      </w:pPr>
      <w:r>
        <w:rPr>
          <w:lang w:val="en"/>
        </w:rPr>
        <w:t>Maravall’s QS diagnostic, a check of the autocorrelation at seasonal lags of the seasonally adjusted series.</w:t>
      </w:r>
      <w:r w:rsidR="007311EC">
        <w:rPr>
          <w:lang w:val="en"/>
        </w:rPr>
        <w:t xml:space="preserve"> The diagnostic follows an approximate chi-squared distribution, and an associated </w:t>
      </w:r>
      <w:r w:rsidR="007311EC" w:rsidRPr="007311EC">
        <w:rPr>
          <w:i/>
          <w:lang w:val="en"/>
        </w:rPr>
        <w:t>p</w:t>
      </w:r>
      <w:r w:rsidR="007311EC">
        <w:rPr>
          <w:lang w:val="en"/>
        </w:rPr>
        <w:t>-value of less than 0.01 indicates possible residual seasonality.</w:t>
      </w:r>
    </w:p>
    <w:p w14:paraId="6DF25B44" w14:textId="3C728194" w:rsidR="00903AF7" w:rsidRDefault="00024980" w:rsidP="00D44108">
      <w:pPr>
        <w:ind w:left="1440"/>
        <w:rPr>
          <w:lang w:val="en"/>
        </w:rPr>
      </w:pPr>
      <w:r>
        <w:rPr>
          <w:lang w:val="en"/>
        </w:rPr>
        <w:t>F</w:t>
      </w:r>
      <w:r w:rsidR="00D44108">
        <w:rPr>
          <w:lang w:val="en"/>
        </w:rPr>
        <w:t xml:space="preserve">or monthly time series, reviewers </w:t>
      </w:r>
      <w:r>
        <w:rPr>
          <w:lang w:val="en"/>
        </w:rPr>
        <w:t>might</w:t>
      </w:r>
      <w:r w:rsidR="00D44108">
        <w:rPr>
          <w:lang w:val="en"/>
        </w:rPr>
        <w:t xml:space="preserve"> check the result of Maravall’s QS diagnostic for the </w:t>
      </w:r>
      <w:r w:rsidR="007D180B">
        <w:rPr>
          <w:lang w:val="en"/>
        </w:rPr>
        <w:t xml:space="preserve">collapsed </w:t>
      </w:r>
      <w:r w:rsidR="00D44108">
        <w:rPr>
          <w:lang w:val="en"/>
        </w:rPr>
        <w:t xml:space="preserve">quarterly versions of the series </w:t>
      </w:r>
      <w:r w:rsidR="005B196F">
        <w:rPr>
          <w:lang w:val="en"/>
        </w:rPr>
        <w:t xml:space="preserve">if </w:t>
      </w:r>
      <w:r w:rsidR="00D44108">
        <w:rPr>
          <w:lang w:val="en"/>
        </w:rPr>
        <w:t>the monthly series are inputs to quarterly GDP estimates.</w:t>
      </w:r>
    </w:p>
    <w:p w14:paraId="28F21F5E" w14:textId="3BCC4EF4" w:rsidR="00A04B50" w:rsidRDefault="00A04B50" w:rsidP="00A04B50">
      <w:pPr>
        <w:numPr>
          <w:ilvl w:val="1"/>
          <w:numId w:val="7"/>
        </w:numPr>
        <w:rPr>
          <w:lang w:val="en"/>
        </w:rPr>
      </w:pPr>
      <w:r>
        <w:rPr>
          <w:lang w:val="en"/>
        </w:rPr>
        <w:t>For monthly series, the spectrum of the seasonally adjusted series.</w:t>
      </w:r>
      <w:r w:rsidR="007311EC">
        <w:rPr>
          <w:lang w:val="en"/>
        </w:rPr>
        <w:t xml:space="preserve"> A </w:t>
      </w:r>
      <w:r w:rsidR="000C358C">
        <w:rPr>
          <w:lang w:val="en"/>
        </w:rPr>
        <w:t xml:space="preserve">tall </w:t>
      </w:r>
      <w:r w:rsidR="007311EC">
        <w:rPr>
          <w:lang w:val="en"/>
        </w:rPr>
        <w:t>peak of six or more stars</w:t>
      </w:r>
      <w:r w:rsidR="006A4208">
        <w:rPr>
          <w:lang w:val="en"/>
        </w:rPr>
        <w:t xml:space="preserve"> </w:t>
      </w:r>
      <w:r w:rsidR="007311EC">
        <w:rPr>
          <w:lang w:val="en"/>
        </w:rPr>
        <w:t>at any of the seasonal frequencies 1/12, 2/12, 3/12, or 4/12 indicates possible residual seasonality</w:t>
      </w:r>
      <w:r w:rsidR="000C358C">
        <w:rPr>
          <w:lang w:val="en"/>
        </w:rPr>
        <w:t xml:space="preserve">. It is considered as a peak only </w:t>
      </w:r>
      <w:r w:rsidR="006A4208">
        <w:rPr>
          <w:lang w:val="en"/>
        </w:rPr>
        <w:t xml:space="preserve">if it is </w:t>
      </w:r>
      <w:r w:rsidR="00897D5A">
        <w:rPr>
          <w:lang w:val="en"/>
        </w:rPr>
        <w:t xml:space="preserve">taller than </w:t>
      </w:r>
      <w:r w:rsidR="006A4208">
        <w:rPr>
          <w:lang w:val="en"/>
        </w:rPr>
        <w:t>the median level of all of the measured frequencies</w:t>
      </w:r>
      <w:r w:rsidR="007311EC">
        <w:rPr>
          <w:lang w:val="en"/>
        </w:rPr>
        <w:t>.</w:t>
      </w:r>
      <w:r w:rsidR="000C358C">
        <w:rPr>
          <w:lang w:val="en"/>
        </w:rPr>
        <w:t xml:space="preserve"> (</w:t>
      </w:r>
      <w:r w:rsidR="00897D5A">
        <w:rPr>
          <w:lang w:val="en"/>
        </w:rPr>
        <w:t>The unit</w:t>
      </w:r>
      <w:r w:rsidR="000C358C">
        <w:rPr>
          <w:lang w:val="en"/>
        </w:rPr>
        <w:t xml:space="preserve"> of measure </w:t>
      </w:r>
      <w:r w:rsidR="00897D5A">
        <w:rPr>
          <w:lang w:val="en"/>
        </w:rPr>
        <w:t xml:space="preserve">is a </w:t>
      </w:r>
      <w:r w:rsidR="000C358C">
        <w:rPr>
          <w:lang w:val="en"/>
        </w:rPr>
        <w:t>“star” because the graphs originated in text files where the seasonal frequencies were indicated with asterisks.</w:t>
      </w:r>
      <w:r w:rsidR="00897D5A">
        <w:rPr>
          <w:lang w:val="en"/>
        </w:rPr>
        <w:t xml:space="preserve"> One star is 1/52 of the range of the heights of the measured frequencies.</w:t>
      </w:r>
      <w:r w:rsidR="000C358C">
        <w:rPr>
          <w:lang w:val="en"/>
        </w:rPr>
        <w:t>)</w:t>
      </w:r>
    </w:p>
    <w:p w14:paraId="7C206FDE" w14:textId="22F19060" w:rsidR="00207754" w:rsidRDefault="00207754" w:rsidP="0091043C">
      <w:pPr>
        <w:numPr>
          <w:ilvl w:val="0"/>
          <w:numId w:val="7"/>
        </w:numPr>
        <w:rPr>
          <w:lang w:val="en"/>
        </w:rPr>
      </w:pPr>
      <w:r w:rsidRPr="0091043C">
        <w:rPr>
          <w:b/>
          <w:bCs/>
          <w:lang w:val="en"/>
        </w:rPr>
        <w:t>Stability (small revisions) of the estimates</w:t>
      </w:r>
      <w:r w:rsidRPr="0091043C">
        <w:rPr>
          <w:lang w:val="en"/>
        </w:rPr>
        <w:br/>
        <w:t xml:space="preserve">X-13ARIMA-SEATS </w:t>
      </w:r>
      <w:r w:rsidR="00B46902" w:rsidRPr="0091043C">
        <w:rPr>
          <w:lang w:val="en"/>
        </w:rPr>
        <w:t>has</w:t>
      </w:r>
      <w:r w:rsidRPr="0091043C">
        <w:rPr>
          <w:lang w:val="en"/>
        </w:rPr>
        <w:t xml:space="preserve"> stability diagnostics to help select X-13ARIMA-SEATS </w:t>
      </w:r>
      <w:r w:rsidR="006F129C">
        <w:rPr>
          <w:lang w:val="en"/>
        </w:rPr>
        <w:t xml:space="preserve">adjustment </w:t>
      </w:r>
      <w:r w:rsidRPr="0091043C">
        <w:rPr>
          <w:lang w:val="en"/>
        </w:rPr>
        <w:t>options t</w:t>
      </w:r>
      <w:r w:rsidR="006F129C">
        <w:rPr>
          <w:lang w:val="en"/>
        </w:rPr>
        <w:t xml:space="preserve">hat result in smaller </w:t>
      </w:r>
      <w:r w:rsidRPr="0091043C">
        <w:rPr>
          <w:lang w:val="en"/>
        </w:rPr>
        <w:t>revisions</w:t>
      </w:r>
      <w:r w:rsidR="006F129C">
        <w:rPr>
          <w:lang w:val="en"/>
        </w:rPr>
        <w:t>, in comparison to other sets of adjustment options</w:t>
      </w:r>
      <w:r w:rsidRPr="0091043C">
        <w:rPr>
          <w:lang w:val="en"/>
        </w:rPr>
        <w:t>.</w:t>
      </w:r>
      <w:r w:rsidR="007311EC">
        <w:rPr>
          <w:lang w:val="en"/>
        </w:rPr>
        <w:t xml:space="preserve"> These include</w:t>
      </w:r>
      <w:r w:rsidR="007311EC">
        <w:rPr>
          <w:lang w:val="en"/>
        </w:rPr>
        <w:tab/>
      </w:r>
    </w:p>
    <w:p w14:paraId="638AF5B0" w14:textId="561C79D7" w:rsidR="007311EC" w:rsidRDefault="007311EC" w:rsidP="007311EC">
      <w:pPr>
        <w:numPr>
          <w:ilvl w:val="1"/>
          <w:numId w:val="7"/>
        </w:numPr>
        <w:rPr>
          <w:lang w:val="en"/>
        </w:rPr>
      </w:pPr>
      <w:r w:rsidRPr="007311EC">
        <w:rPr>
          <w:lang w:val="en"/>
        </w:rPr>
        <w:t>Sliding</w:t>
      </w:r>
      <w:r>
        <w:rPr>
          <w:lang w:val="en"/>
        </w:rPr>
        <w:t xml:space="preserve"> spans, comparison</w:t>
      </w:r>
      <w:r w:rsidR="000D0B1D">
        <w:rPr>
          <w:lang w:val="en"/>
        </w:rPr>
        <w:t>s</w:t>
      </w:r>
      <w:r>
        <w:rPr>
          <w:lang w:val="en"/>
        </w:rPr>
        <w:t xml:space="preserve"> of seasonal adjustments </w:t>
      </w:r>
      <w:r w:rsidR="00611B5E">
        <w:rPr>
          <w:lang w:val="en"/>
        </w:rPr>
        <w:t xml:space="preserve">of overlapping subspans of </w:t>
      </w:r>
      <w:r w:rsidR="00991766">
        <w:rPr>
          <w:lang w:val="en"/>
        </w:rPr>
        <w:t xml:space="preserve">the </w:t>
      </w:r>
      <w:r w:rsidR="00816547">
        <w:rPr>
          <w:lang w:val="en"/>
        </w:rPr>
        <w:t>time series.</w:t>
      </w:r>
      <w:r w:rsidR="00611B5E">
        <w:rPr>
          <w:lang w:val="en"/>
        </w:rPr>
        <w:t xml:space="preserve"> For example, how do</w:t>
      </w:r>
      <w:r w:rsidR="00F54219">
        <w:rPr>
          <w:lang w:val="en"/>
        </w:rPr>
        <w:t xml:space="preserve"> </w:t>
      </w:r>
      <w:r w:rsidR="00611B5E">
        <w:rPr>
          <w:lang w:val="en"/>
        </w:rPr>
        <w:t>the seasonal adjustment</w:t>
      </w:r>
      <w:r w:rsidR="00F54219">
        <w:rPr>
          <w:lang w:val="en"/>
        </w:rPr>
        <w:t>s</w:t>
      </w:r>
      <w:r w:rsidR="00611B5E">
        <w:rPr>
          <w:lang w:val="en"/>
        </w:rPr>
        <w:t xml:space="preserve"> differ </w:t>
      </w:r>
      <w:r w:rsidR="00F54219">
        <w:rPr>
          <w:lang w:val="en"/>
        </w:rPr>
        <w:t xml:space="preserve">when estimated over the four subspans </w:t>
      </w:r>
      <w:r w:rsidR="00611B5E">
        <w:rPr>
          <w:lang w:val="en"/>
        </w:rPr>
        <w:t>200</w:t>
      </w:r>
      <w:r w:rsidR="00F54219">
        <w:rPr>
          <w:lang w:val="en"/>
        </w:rPr>
        <w:t>6</w:t>
      </w:r>
      <w:r w:rsidR="00611B5E">
        <w:rPr>
          <w:lang w:val="en"/>
        </w:rPr>
        <w:t>-201</w:t>
      </w:r>
      <w:r w:rsidR="00F54219">
        <w:rPr>
          <w:lang w:val="en"/>
        </w:rPr>
        <w:t>6</w:t>
      </w:r>
      <w:r w:rsidR="00611B5E">
        <w:rPr>
          <w:lang w:val="en"/>
        </w:rPr>
        <w:t>, 200</w:t>
      </w:r>
      <w:r w:rsidR="00F54219">
        <w:rPr>
          <w:lang w:val="en"/>
        </w:rPr>
        <w:t>7</w:t>
      </w:r>
      <w:r w:rsidR="00611B5E">
        <w:rPr>
          <w:lang w:val="en"/>
        </w:rPr>
        <w:t>-201</w:t>
      </w:r>
      <w:r w:rsidR="00F54219">
        <w:rPr>
          <w:lang w:val="en"/>
        </w:rPr>
        <w:t>7</w:t>
      </w:r>
      <w:r w:rsidR="00611B5E">
        <w:rPr>
          <w:lang w:val="en"/>
        </w:rPr>
        <w:t>,</w:t>
      </w:r>
      <w:r w:rsidR="00F54219">
        <w:rPr>
          <w:lang w:val="en"/>
        </w:rPr>
        <w:t xml:space="preserve"> 2008-2018, and</w:t>
      </w:r>
      <w:r w:rsidR="00611B5E">
        <w:rPr>
          <w:lang w:val="en"/>
        </w:rPr>
        <w:t xml:space="preserve"> 200</w:t>
      </w:r>
      <w:r w:rsidR="00AE5149">
        <w:rPr>
          <w:lang w:val="en"/>
        </w:rPr>
        <w:t>9</w:t>
      </w:r>
      <w:r w:rsidR="00611B5E">
        <w:rPr>
          <w:lang w:val="en"/>
        </w:rPr>
        <w:t>-2019</w:t>
      </w:r>
      <w:r w:rsidR="00F54219">
        <w:rPr>
          <w:lang w:val="en"/>
        </w:rPr>
        <w:t xml:space="preserve"> </w:t>
      </w:r>
      <w:r w:rsidR="00B2775E">
        <w:rPr>
          <w:lang w:val="en"/>
        </w:rPr>
        <w:t xml:space="preserve">from within </w:t>
      </w:r>
      <w:r w:rsidR="00F54219">
        <w:rPr>
          <w:lang w:val="en"/>
        </w:rPr>
        <w:t>the full time series</w:t>
      </w:r>
      <w:r w:rsidR="00611B5E">
        <w:rPr>
          <w:lang w:val="en"/>
        </w:rPr>
        <w:t>?</w:t>
      </w:r>
    </w:p>
    <w:p w14:paraId="75F3CA45" w14:textId="48E4C1FA" w:rsidR="00816547" w:rsidRDefault="00816547" w:rsidP="007311EC">
      <w:pPr>
        <w:numPr>
          <w:ilvl w:val="1"/>
          <w:numId w:val="7"/>
        </w:numPr>
        <w:rPr>
          <w:lang w:val="en"/>
        </w:rPr>
      </w:pPr>
      <w:r>
        <w:rPr>
          <w:lang w:val="en"/>
        </w:rPr>
        <w:t>Revisions history, comparison</w:t>
      </w:r>
      <w:r w:rsidR="000D0B1D">
        <w:rPr>
          <w:lang w:val="en"/>
        </w:rPr>
        <w:t>s</w:t>
      </w:r>
      <w:r>
        <w:rPr>
          <w:lang w:val="en"/>
        </w:rPr>
        <w:t xml:space="preserve"> of lagged seasonal adjustments, usually comparison</w:t>
      </w:r>
      <w:r w:rsidR="000D0B1D">
        <w:rPr>
          <w:lang w:val="en"/>
        </w:rPr>
        <w:t>s</w:t>
      </w:r>
      <w:r>
        <w:rPr>
          <w:lang w:val="en"/>
        </w:rPr>
        <w:t xml:space="preserve"> of the initial estimate</w:t>
      </w:r>
      <w:r w:rsidR="00AE5149">
        <w:rPr>
          <w:lang w:val="en"/>
        </w:rPr>
        <w:t>s</w:t>
      </w:r>
      <w:r w:rsidR="00B2775E">
        <w:rPr>
          <w:lang w:val="en"/>
        </w:rPr>
        <w:t xml:space="preserve"> when that time point is the last value of the series</w:t>
      </w:r>
      <w:r w:rsidR="00AE5149">
        <w:rPr>
          <w:lang w:val="en"/>
        </w:rPr>
        <w:t xml:space="preserve"> (sometimes called the concurrent estimate)</w:t>
      </w:r>
      <w:r>
        <w:rPr>
          <w:lang w:val="en"/>
        </w:rPr>
        <w:t xml:space="preserve"> to the</w:t>
      </w:r>
      <w:r w:rsidR="00AE5149">
        <w:rPr>
          <w:lang w:val="en"/>
        </w:rPr>
        <w:t xml:space="preserve"> estimates for those same time points when the</w:t>
      </w:r>
      <w:r w:rsidR="00B2775E">
        <w:rPr>
          <w:lang w:val="en"/>
        </w:rPr>
        <w:t xml:space="preserve"> full</w:t>
      </w:r>
      <w:r>
        <w:rPr>
          <w:lang w:val="en"/>
        </w:rPr>
        <w:t xml:space="preserve"> </w:t>
      </w:r>
      <w:r w:rsidR="00AE5149">
        <w:rPr>
          <w:lang w:val="en"/>
        </w:rPr>
        <w:t xml:space="preserve">time </w:t>
      </w:r>
      <w:r>
        <w:rPr>
          <w:lang w:val="en"/>
        </w:rPr>
        <w:t>series</w:t>
      </w:r>
      <w:r w:rsidR="00F54219">
        <w:rPr>
          <w:lang w:val="en"/>
        </w:rPr>
        <w:t xml:space="preserve"> has more data</w:t>
      </w:r>
      <w:r>
        <w:rPr>
          <w:lang w:val="en"/>
        </w:rPr>
        <w:t>.</w:t>
      </w:r>
    </w:p>
    <w:p w14:paraId="03708160" w14:textId="1C408DE1" w:rsidR="00207754" w:rsidRPr="008B3454" w:rsidRDefault="001E333E" w:rsidP="00816547">
      <w:pPr>
        <w:pStyle w:val="Heading2"/>
      </w:pPr>
      <w:r w:rsidRPr="008B3454">
        <w:t>1</w:t>
      </w:r>
      <w:r w:rsidR="00931E27">
        <w:t>4</w:t>
      </w:r>
      <w:r w:rsidR="00207754" w:rsidRPr="008B3454">
        <w:t xml:space="preserve">. Why do you revise </w:t>
      </w:r>
      <w:r w:rsidR="009A3C8A">
        <w:t xml:space="preserve">the </w:t>
      </w:r>
      <w:r w:rsidR="00207754" w:rsidRPr="008B3454">
        <w:t xml:space="preserve">seasonal </w:t>
      </w:r>
      <w:r w:rsidR="009A3C8A">
        <w:t>adjustment</w:t>
      </w:r>
      <w:r w:rsidR="00207754" w:rsidRPr="008B3454">
        <w:t>?</w:t>
      </w:r>
    </w:p>
    <w:p w14:paraId="0E1FFEBE" w14:textId="0288F38D" w:rsidR="00207754" w:rsidRPr="008B3454" w:rsidRDefault="007264CF" w:rsidP="0091043C">
      <w:pPr>
        <w:rPr>
          <w:lang w:val="en"/>
        </w:rPr>
      </w:pPr>
      <w:r>
        <w:rPr>
          <w:lang w:val="en"/>
        </w:rPr>
        <w:t xml:space="preserve">We revise </w:t>
      </w:r>
      <w:r w:rsidR="009A3C8A">
        <w:rPr>
          <w:lang w:val="en"/>
        </w:rPr>
        <w:t xml:space="preserve">the </w:t>
      </w:r>
      <w:r>
        <w:rPr>
          <w:lang w:val="en"/>
        </w:rPr>
        <w:t xml:space="preserve">seasonal </w:t>
      </w:r>
      <w:r w:rsidR="009A3C8A">
        <w:rPr>
          <w:lang w:val="en"/>
        </w:rPr>
        <w:t xml:space="preserve">adjustment (and the seasonal </w:t>
      </w:r>
      <w:r>
        <w:rPr>
          <w:lang w:val="en"/>
        </w:rPr>
        <w:t>factors</w:t>
      </w:r>
      <w:r w:rsidR="009A3C8A">
        <w:rPr>
          <w:lang w:val="en"/>
        </w:rPr>
        <w:t>)</w:t>
      </w:r>
      <w:r>
        <w:rPr>
          <w:lang w:val="en"/>
        </w:rPr>
        <w:t xml:space="preserve"> for </w:t>
      </w:r>
      <w:r w:rsidR="00207754" w:rsidRPr="008B3454">
        <w:rPr>
          <w:lang w:val="en"/>
        </w:rPr>
        <w:t xml:space="preserve">two </w:t>
      </w:r>
      <w:r w:rsidR="00CE53B2">
        <w:rPr>
          <w:lang w:val="en"/>
        </w:rPr>
        <w:t xml:space="preserve">main </w:t>
      </w:r>
      <w:r w:rsidR="00816547">
        <w:rPr>
          <w:lang w:val="en"/>
        </w:rPr>
        <w:t>reasons.</w:t>
      </w:r>
    </w:p>
    <w:p w14:paraId="7C7C81B5" w14:textId="2689D5F0" w:rsidR="00207754" w:rsidRDefault="00207754" w:rsidP="0091043C">
      <w:pPr>
        <w:numPr>
          <w:ilvl w:val="0"/>
          <w:numId w:val="8"/>
        </w:numPr>
        <w:rPr>
          <w:lang w:val="en"/>
        </w:rPr>
      </w:pPr>
      <w:r w:rsidRPr="008B3454">
        <w:rPr>
          <w:lang w:val="en"/>
        </w:rPr>
        <w:t xml:space="preserve">We revise </w:t>
      </w:r>
      <w:r w:rsidR="009A3C8A">
        <w:rPr>
          <w:lang w:val="en"/>
        </w:rPr>
        <w:t>the seasonally adjusted series</w:t>
      </w:r>
      <w:r w:rsidRPr="008B3454">
        <w:rPr>
          <w:lang w:val="en"/>
        </w:rPr>
        <w:t xml:space="preserve"> when we revise the </w:t>
      </w:r>
      <w:r w:rsidR="00CE53B2">
        <w:rPr>
          <w:lang w:val="en"/>
        </w:rPr>
        <w:t>original series</w:t>
      </w:r>
      <w:r w:rsidR="00CA01A4">
        <w:rPr>
          <w:lang w:val="en"/>
        </w:rPr>
        <w:t>, in order</w:t>
      </w:r>
      <w:r w:rsidR="00CE53B2">
        <w:rPr>
          <w:lang w:val="en"/>
        </w:rPr>
        <w:t xml:space="preserve"> </w:t>
      </w:r>
      <w:r w:rsidRPr="008B3454">
        <w:rPr>
          <w:lang w:val="en"/>
        </w:rPr>
        <w:t>to achieve a better fit to the revised data.</w:t>
      </w:r>
    </w:p>
    <w:p w14:paraId="4F88EFEB" w14:textId="45B42500" w:rsidR="00207754" w:rsidRPr="0091043C" w:rsidRDefault="00E94EB8" w:rsidP="0091043C">
      <w:pPr>
        <w:numPr>
          <w:ilvl w:val="0"/>
          <w:numId w:val="8"/>
        </w:numPr>
        <w:rPr>
          <w:lang w:val="en"/>
        </w:rPr>
      </w:pPr>
      <w:r w:rsidRPr="0091043C">
        <w:rPr>
          <w:lang w:val="en"/>
        </w:rPr>
        <w:t xml:space="preserve">We revise some past factors as new </w:t>
      </w:r>
      <w:r w:rsidR="006E015C">
        <w:rPr>
          <w:lang w:val="en"/>
        </w:rPr>
        <w:t>series values</w:t>
      </w:r>
      <w:r w:rsidRPr="0091043C">
        <w:rPr>
          <w:lang w:val="en"/>
        </w:rPr>
        <w:t xml:space="preserve"> become available.</w:t>
      </w:r>
      <w:r w:rsidR="00283C10">
        <w:rPr>
          <w:lang w:val="en"/>
        </w:rPr>
        <w:t xml:space="preserve"> We use the new values to improve the estimated seasonal adjustments of the most recent years.</w:t>
      </w:r>
      <w:r w:rsidRPr="0091043C">
        <w:rPr>
          <w:lang w:val="en"/>
        </w:rPr>
        <w:t xml:space="preserve"> </w:t>
      </w:r>
      <w:r w:rsidR="00283C10">
        <w:rPr>
          <w:lang w:val="en"/>
        </w:rPr>
        <w:t>For instance, t</w:t>
      </w:r>
      <w:r w:rsidR="00207754" w:rsidRPr="0091043C">
        <w:rPr>
          <w:lang w:val="en"/>
        </w:rPr>
        <w:t xml:space="preserve">he estimate of a seasonal factor for January </w:t>
      </w:r>
      <w:r w:rsidRPr="0091043C">
        <w:rPr>
          <w:lang w:val="en"/>
        </w:rPr>
        <w:t>2015</w:t>
      </w:r>
      <w:r w:rsidR="00207754" w:rsidRPr="0091043C">
        <w:rPr>
          <w:lang w:val="en"/>
        </w:rPr>
        <w:t xml:space="preserve"> is most strongly influenced by the </w:t>
      </w:r>
      <w:r w:rsidR="006E015C">
        <w:rPr>
          <w:lang w:val="en"/>
        </w:rPr>
        <w:t xml:space="preserve">estimates of </w:t>
      </w:r>
      <w:r w:rsidR="00207754" w:rsidRPr="0091043C">
        <w:rPr>
          <w:lang w:val="en"/>
        </w:rPr>
        <w:t xml:space="preserve">surrounding Januaries (especially from </w:t>
      </w:r>
      <w:r w:rsidRPr="0091043C">
        <w:rPr>
          <w:lang w:val="en"/>
        </w:rPr>
        <w:t xml:space="preserve">2014 </w:t>
      </w:r>
      <w:r w:rsidR="00207754" w:rsidRPr="0091043C">
        <w:rPr>
          <w:lang w:val="en"/>
        </w:rPr>
        <w:t xml:space="preserve">and </w:t>
      </w:r>
      <w:r w:rsidRPr="0091043C">
        <w:rPr>
          <w:lang w:val="en"/>
        </w:rPr>
        <w:t>2016</w:t>
      </w:r>
      <w:r w:rsidR="00207754" w:rsidRPr="0091043C">
        <w:rPr>
          <w:lang w:val="en"/>
        </w:rPr>
        <w:t xml:space="preserve">). In </w:t>
      </w:r>
      <w:r w:rsidRPr="0091043C">
        <w:rPr>
          <w:lang w:val="en"/>
        </w:rPr>
        <w:t>2015</w:t>
      </w:r>
      <w:r w:rsidR="00207754" w:rsidRPr="0091043C">
        <w:rPr>
          <w:lang w:val="en"/>
        </w:rPr>
        <w:t xml:space="preserve">, </w:t>
      </w:r>
      <w:r w:rsidRPr="0091043C">
        <w:rPr>
          <w:lang w:val="en"/>
        </w:rPr>
        <w:t xml:space="preserve">before </w:t>
      </w:r>
      <w:r w:rsidR="00207754" w:rsidRPr="0091043C">
        <w:rPr>
          <w:lang w:val="en"/>
        </w:rPr>
        <w:t xml:space="preserve">January </w:t>
      </w:r>
      <w:r w:rsidRPr="0091043C">
        <w:rPr>
          <w:lang w:val="en"/>
        </w:rPr>
        <w:t xml:space="preserve">2016 </w:t>
      </w:r>
      <w:r w:rsidR="006E015C">
        <w:rPr>
          <w:lang w:val="en"/>
        </w:rPr>
        <w:t xml:space="preserve">and later </w:t>
      </w:r>
      <w:r w:rsidR="00B503CA">
        <w:rPr>
          <w:lang w:val="en"/>
        </w:rPr>
        <w:t>value</w:t>
      </w:r>
      <w:r w:rsidR="006E015C">
        <w:rPr>
          <w:lang w:val="en"/>
        </w:rPr>
        <w:t>s</w:t>
      </w:r>
      <w:r w:rsidR="00B503CA" w:rsidRPr="0091043C">
        <w:rPr>
          <w:lang w:val="en"/>
        </w:rPr>
        <w:t xml:space="preserve"> </w:t>
      </w:r>
      <w:r w:rsidRPr="0091043C">
        <w:rPr>
          <w:lang w:val="en"/>
        </w:rPr>
        <w:t xml:space="preserve">were </w:t>
      </w:r>
      <w:r w:rsidR="00207754" w:rsidRPr="0091043C">
        <w:rPr>
          <w:lang w:val="en"/>
        </w:rPr>
        <w:t xml:space="preserve">available, the seasonal factor estimate for January </w:t>
      </w:r>
      <w:r w:rsidR="00B46902" w:rsidRPr="0091043C">
        <w:rPr>
          <w:lang w:val="en"/>
        </w:rPr>
        <w:t xml:space="preserve">2015 was less </w:t>
      </w:r>
      <w:r w:rsidR="00F54219">
        <w:rPr>
          <w:lang w:val="en"/>
        </w:rPr>
        <w:t>reliable</w:t>
      </w:r>
      <w:r w:rsidR="00207754" w:rsidRPr="0091043C">
        <w:rPr>
          <w:lang w:val="en"/>
        </w:rPr>
        <w:t xml:space="preserve">. </w:t>
      </w:r>
      <w:r w:rsidR="00283C10">
        <w:rPr>
          <w:lang w:val="en"/>
        </w:rPr>
        <w:t xml:space="preserve">We </w:t>
      </w:r>
      <w:r w:rsidR="0006711A">
        <w:rPr>
          <w:lang w:val="en"/>
        </w:rPr>
        <w:t xml:space="preserve">will </w:t>
      </w:r>
      <w:r w:rsidR="00283C10">
        <w:rPr>
          <w:lang w:val="en"/>
        </w:rPr>
        <w:t xml:space="preserve">revise </w:t>
      </w:r>
      <w:r w:rsidR="0006711A">
        <w:rPr>
          <w:lang w:val="en"/>
        </w:rPr>
        <w:t xml:space="preserve">the estimate of the January 2015 seasonal factor to </w:t>
      </w:r>
      <w:r w:rsidR="00C87CF0">
        <w:rPr>
          <w:lang w:val="en"/>
        </w:rPr>
        <w:t>incorporate</w:t>
      </w:r>
      <w:r w:rsidR="0006711A">
        <w:rPr>
          <w:lang w:val="en"/>
        </w:rPr>
        <w:t xml:space="preserve"> the information from the new series values.</w:t>
      </w:r>
    </w:p>
    <w:p w14:paraId="5368EB41" w14:textId="527A811E" w:rsidR="00207754" w:rsidRPr="008B3454" w:rsidRDefault="00207754" w:rsidP="009A3C8A">
      <w:pPr>
        <w:pStyle w:val="Heading2"/>
      </w:pPr>
      <w:r w:rsidRPr="008B3454">
        <w:lastRenderedPageBreak/>
        <w:t>1</w:t>
      </w:r>
      <w:r w:rsidR="00931E27">
        <w:t>5</w:t>
      </w:r>
      <w:r w:rsidRPr="008B3454">
        <w:t>. What is an annual rate? Why are seasonally adjusted data s</w:t>
      </w:r>
      <w:r w:rsidR="005F1404">
        <w:t>ometimes shown as annual rates?</w:t>
      </w:r>
    </w:p>
    <w:p w14:paraId="13D07AFF" w14:textId="51A5A4FE" w:rsidR="00207754" w:rsidRPr="008B3454" w:rsidRDefault="00207754" w:rsidP="0091043C">
      <w:pPr>
        <w:rPr>
          <w:lang w:val="en"/>
        </w:rPr>
      </w:pPr>
      <w:r w:rsidRPr="008B3454">
        <w:rPr>
          <w:lang w:val="en"/>
        </w:rPr>
        <w:t>Very generally, what we call the seasonally adjusted annual rate for an individual month (</w:t>
      </w:r>
      <w:r w:rsidR="009A3C8A">
        <w:rPr>
          <w:lang w:val="en"/>
        </w:rPr>
        <w:t xml:space="preserve">or </w:t>
      </w:r>
      <w:r w:rsidRPr="008B3454">
        <w:rPr>
          <w:lang w:val="en"/>
        </w:rPr>
        <w:t>quarter) is an estimate of what the annual total would be if non</w:t>
      </w:r>
      <w:r w:rsidR="00CA01A4">
        <w:rPr>
          <w:lang w:val="en"/>
        </w:rPr>
        <w:t>-</w:t>
      </w:r>
      <w:r w:rsidRPr="008B3454">
        <w:rPr>
          <w:lang w:val="en"/>
        </w:rPr>
        <w:t xml:space="preserve">seasonal conditions were the same </w:t>
      </w:r>
      <w:r w:rsidR="009A3C8A">
        <w:rPr>
          <w:lang w:val="en"/>
        </w:rPr>
        <w:t>throughout the</w:t>
      </w:r>
      <w:r w:rsidRPr="008B3454">
        <w:rPr>
          <w:lang w:val="en"/>
        </w:rPr>
        <w:t xml:space="preserve"> year.</w:t>
      </w:r>
      <w:r w:rsidR="009A3C8A">
        <w:rPr>
          <w:lang w:val="en"/>
        </w:rPr>
        <w:t xml:space="preserve"> </w:t>
      </w:r>
      <w:r w:rsidRPr="008B3454">
        <w:rPr>
          <w:lang w:val="en"/>
        </w:rPr>
        <w:t>This "rate" is not a rate in a technical sense</w:t>
      </w:r>
      <w:r w:rsidR="00CA01A4">
        <w:rPr>
          <w:lang w:val="en"/>
        </w:rPr>
        <w:t>,</w:t>
      </w:r>
      <w:r w:rsidRPr="008B3454">
        <w:rPr>
          <w:lang w:val="en"/>
        </w:rPr>
        <w:t xml:space="preserve"> but is </w:t>
      </w:r>
      <w:r w:rsidR="00CA01A4">
        <w:rPr>
          <w:lang w:val="en"/>
        </w:rPr>
        <w:t xml:space="preserve">rather </w:t>
      </w:r>
      <w:r w:rsidRPr="008B3454">
        <w:rPr>
          <w:lang w:val="en"/>
        </w:rPr>
        <w:t>a level estimate.</w:t>
      </w:r>
    </w:p>
    <w:p w14:paraId="400B53CA" w14:textId="09DE2274" w:rsidR="00207754" w:rsidRPr="008B3454" w:rsidRDefault="00B235B4" w:rsidP="0091043C">
      <w:pPr>
        <w:rPr>
          <w:lang w:val="en"/>
        </w:rPr>
      </w:pPr>
      <w:r>
        <w:rPr>
          <w:lang w:val="en"/>
        </w:rPr>
        <w:t>For a monthly series, the seasonally adjusted annual rate is the seasonally adjusted value multiplied by 12; for a quarterly series, it’s multiplied by 4.</w:t>
      </w:r>
    </w:p>
    <w:p w14:paraId="7395DE17" w14:textId="6B62ED7C" w:rsidR="00207754" w:rsidRPr="008B3454" w:rsidRDefault="00B46902" w:rsidP="0091043C">
      <w:pPr>
        <w:rPr>
          <w:lang w:val="en"/>
        </w:rPr>
      </w:pPr>
      <w:r>
        <w:rPr>
          <w:lang w:val="en"/>
        </w:rPr>
        <w:t>T</w:t>
      </w:r>
      <w:r w:rsidR="00207754" w:rsidRPr="008B3454">
        <w:rPr>
          <w:lang w:val="en"/>
        </w:rPr>
        <w:t xml:space="preserve">he annual rate </w:t>
      </w:r>
      <w:r>
        <w:rPr>
          <w:lang w:val="en"/>
        </w:rPr>
        <w:t xml:space="preserve">allows us easily to </w:t>
      </w:r>
      <w:r w:rsidR="00207754" w:rsidRPr="008B3454">
        <w:rPr>
          <w:lang w:val="en"/>
        </w:rPr>
        <w:t xml:space="preserve">compare one month's </w:t>
      </w:r>
      <w:r>
        <w:rPr>
          <w:lang w:val="en"/>
        </w:rPr>
        <w:t>value</w:t>
      </w:r>
      <w:r w:rsidRPr="008B3454">
        <w:rPr>
          <w:lang w:val="en"/>
        </w:rPr>
        <w:t xml:space="preserve"> </w:t>
      </w:r>
      <w:r w:rsidR="00207754" w:rsidRPr="008B3454">
        <w:rPr>
          <w:lang w:val="en"/>
        </w:rPr>
        <w:t xml:space="preserve">or one quarter's </w:t>
      </w:r>
      <w:r>
        <w:rPr>
          <w:lang w:val="en"/>
        </w:rPr>
        <w:t xml:space="preserve">value </w:t>
      </w:r>
      <w:r w:rsidR="00207754" w:rsidRPr="008B3454">
        <w:rPr>
          <w:lang w:val="en"/>
        </w:rPr>
        <w:t xml:space="preserve">to an annual total, and </w:t>
      </w:r>
      <w:r w:rsidR="00932B22">
        <w:rPr>
          <w:lang w:val="en"/>
        </w:rPr>
        <w:t>to</w:t>
      </w:r>
      <w:r w:rsidR="00207754" w:rsidRPr="008B3454">
        <w:rPr>
          <w:lang w:val="en"/>
        </w:rPr>
        <w:t xml:space="preserve"> compare a month to a quarter.</w:t>
      </w:r>
    </w:p>
    <w:p w14:paraId="5776103D" w14:textId="5A1ADB69" w:rsidR="00207754" w:rsidRPr="008B3454" w:rsidRDefault="00207754" w:rsidP="0091043C">
      <w:pPr>
        <w:rPr>
          <w:lang w:val="en"/>
        </w:rPr>
      </w:pPr>
      <w:r w:rsidRPr="008B3454">
        <w:rPr>
          <w:lang w:val="en"/>
        </w:rPr>
        <w:t>The Bureau of Economic Analysis (BEA) publishes quarterly estimates of the U</w:t>
      </w:r>
      <w:r w:rsidR="002D5BF9">
        <w:rPr>
          <w:lang w:val="en"/>
        </w:rPr>
        <w:t>.</w:t>
      </w:r>
      <w:r w:rsidRPr="008B3454">
        <w:rPr>
          <w:lang w:val="en"/>
        </w:rPr>
        <w:t>S</w:t>
      </w:r>
      <w:r w:rsidR="002D5BF9">
        <w:rPr>
          <w:lang w:val="en"/>
        </w:rPr>
        <w:t>.</w:t>
      </w:r>
      <w:r w:rsidRPr="008B3454">
        <w:rPr>
          <w:lang w:val="en"/>
        </w:rPr>
        <w:t xml:space="preserve"> GDP at an annual rate, and many of the Census Bureau data series are inputs to GDP. Annual rates for</w:t>
      </w:r>
      <w:r w:rsidR="00B46902">
        <w:rPr>
          <w:lang w:val="en"/>
        </w:rPr>
        <w:t xml:space="preserve"> the</w:t>
      </w:r>
      <w:r w:rsidRPr="008B3454">
        <w:rPr>
          <w:lang w:val="en"/>
        </w:rPr>
        <w:t xml:space="preserve"> input series help users see the data at t</w:t>
      </w:r>
      <w:r w:rsidR="00094E07">
        <w:rPr>
          <w:lang w:val="en"/>
        </w:rPr>
        <w:t>he same level as GDP estimates.</w:t>
      </w:r>
    </w:p>
    <w:p w14:paraId="6759E5F9" w14:textId="1FD88F30" w:rsidR="00207754" w:rsidRPr="008B3454" w:rsidRDefault="00207754" w:rsidP="00094E07">
      <w:pPr>
        <w:pStyle w:val="Heading2"/>
      </w:pPr>
      <w:r w:rsidRPr="008B3454">
        <w:t>1</w:t>
      </w:r>
      <w:r w:rsidR="00931E27">
        <w:t>6</w:t>
      </w:r>
      <w:r w:rsidRPr="008B3454">
        <w:t>. Why</w:t>
      </w:r>
      <w:r w:rsidR="00597540">
        <w:t xml:space="preserve"> isn’t the sum of the </w:t>
      </w:r>
      <w:r w:rsidRPr="008B3454">
        <w:t>seasonally adjusted monthly</w:t>
      </w:r>
      <w:r w:rsidR="00597540">
        <w:t xml:space="preserve"> (</w:t>
      </w:r>
      <w:r w:rsidR="00094E07">
        <w:t xml:space="preserve">or </w:t>
      </w:r>
      <w:r w:rsidR="00597540">
        <w:t>quarterly)</w:t>
      </w:r>
      <w:r w:rsidRPr="008B3454">
        <w:t xml:space="preserve"> values </w:t>
      </w:r>
      <w:r w:rsidR="00597540">
        <w:t>equal to the annual total</w:t>
      </w:r>
      <w:r w:rsidR="005F1404">
        <w:t>?</w:t>
      </w:r>
    </w:p>
    <w:p w14:paraId="7ED87E49" w14:textId="26880CB4" w:rsidR="00207754" w:rsidRPr="008B3454" w:rsidRDefault="00207754" w:rsidP="0091043C">
      <w:pPr>
        <w:rPr>
          <w:lang w:val="en"/>
        </w:rPr>
      </w:pPr>
      <w:r w:rsidRPr="008B3454">
        <w:rPr>
          <w:lang w:val="en"/>
        </w:rPr>
        <w:t xml:space="preserve">When </w:t>
      </w:r>
      <w:r w:rsidR="00AB10AA">
        <w:rPr>
          <w:lang w:val="en"/>
        </w:rPr>
        <w:t xml:space="preserve">multiplicative </w:t>
      </w:r>
      <w:r w:rsidRPr="008B3454">
        <w:rPr>
          <w:lang w:val="en"/>
        </w:rPr>
        <w:t xml:space="preserve">seasonal adjustment is </w:t>
      </w:r>
      <w:r w:rsidR="00AB10AA">
        <w:rPr>
          <w:lang w:val="en"/>
        </w:rPr>
        <w:t xml:space="preserve">derived </w:t>
      </w:r>
      <w:r w:rsidRPr="008B3454">
        <w:rPr>
          <w:lang w:val="en"/>
        </w:rPr>
        <w:t>by dividing the time series by seasonal factors (or combined factors)</w:t>
      </w:r>
      <w:r w:rsidR="0091043C">
        <w:rPr>
          <w:lang w:val="en"/>
        </w:rPr>
        <w:t>,</w:t>
      </w:r>
      <w:r w:rsidRPr="008B3454">
        <w:rPr>
          <w:lang w:val="en"/>
        </w:rPr>
        <w:t xml:space="preserve"> it is arithmetically impossible for the adjusted series to have the same annual totals as the </w:t>
      </w:r>
      <w:r w:rsidR="004B0B60">
        <w:rPr>
          <w:lang w:val="en"/>
        </w:rPr>
        <w:t>original</w:t>
      </w:r>
      <w:r w:rsidRPr="008B3454">
        <w:rPr>
          <w:lang w:val="en"/>
        </w:rPr>
        <w:t xml:space="preserve"> series</w:t>
      </w:r>
      <w:r w:rsidR="00625F27">
        <w:rPr>
          <w:lang w:val="en"/>
        </w:rPr>
        <w:t xml:space="preserve">. Even with additive seasonal adjustment, this relationship is possible only </w:t>
      </w:r>
      <w:r w:rsidRPr="008B3454">
        <w:rPr>
          <w:lang w:val="en"/>
        </w:rPr>
        <w:t xml:space="preserve">in the uninteresting case in which the </w:t>
      </w:r>
      <w:r w:rsidR="00625F27">
        <w:rPr>
          <w:lang w:val="en"/>
        </w:rPr>
        <w:t xml:space="preserve">seasonal pattern </w:t>
      </w:r>
      <w:r w:rsidRPr="008B3454">
        <w:rPr>
          <w:lang w:val="en"/>
        </w:rPr>
        <w:t>repeat</w:t>
      </w:r>
      <w:r w:rsidR="00625F27">
        <w:rPr>
          <w:lang w:val="en"/>
        </w:rPr>
        <w:t>s</w:t>
      </w:r>
      <w:r w:rsidRPr="008B3454">
        <w:rPr>
          <w:lang w:val="en"/>
        </w:rPr>
        <w:t xml:space="preserve"> perfectly from year to year</w:t>
      </w:r>
      <w:r w:rsidR="00897D5A">
        <w:rPr>
          <w:lang w:val="en"/>
        </w:rPr>
        <w:t xml:space="preserve"> and the series has no trading day (or leap year) effect</w:t>
      </w:r>
      <w:r w:rsidR="00833D19">
        <w:rPr>
          <w:lang w:val="en"/>
        </w:rPr>
        <w:t>s</w:t>
      </w:r>
      <w:r w:rsidRPr="008B3454">
        <w:rPr>
          <w:lang w:val="en"/>
        </w:rPr>
        <w:t>.</w:t>
      </w:r>
      <w:r w:rsidR="00833D19">
        <w:rPr>
          <w:lang w:val="en"/>
        </w:rPr>
        <w:t xml:space="preserve"> Even in that case, even simple rounding of the seasonal factors could produce an inequality.</w:t>
      </w:r>
      <w:r w:rsidRPr="008B3454">
        <w:rPr>
          <w:lang w:val="en"/>
        </w:rPr>
        <w:t xml:space="preserve"> "Benchmarking" </w:t>
      </w:r>
      <w:r w:rsidR="00625F27">
        <w:rPr>
          <w:lang w:val="en"/>
        </w:rPr>
        <w:t>methods can</w:t>
      </w:r>
      <w:r w:rsidRPr="008B3454">
        <w:rPr>
          <w:lang w:val="en"/>
        </w:rPr>
        <w:t xml:space="preserve"> force the adjusted series to have the same totals as the </w:t>
      </w:r>
      <w:r w:rsidR="00625F27">
        <w:rPr>
          <w:lang w:val="en"/>
        </w:rPr>
        <w:t>original</w:t>
      </w:r>
      <w:r w:rsidR="00625F27" w:rsidRPr="008B3454">
        <w:rPr>
          <w:lang w:val="en"/>
        </w:rPr>
        <w:t xml:space="preserve"> </w:t>
      </w:r>
      <w:r w:rsidRPr="008B3454">
        <w:rPr>
          <w:lang w:val="en"/>
        </w:rPr>
        <w:t>series, but these procedures do not account for evolving seasonal effects or for trading day differences due to the differing weekday compositions of different years.</w:t>
      </w:r>
      <w:r w:rsidR="00F559BE">
        <w:rPr>
          <w:lang w:val="en"/>
        </w:rPr>
        <w:t xml:space="preserve"> X-13ARIMA-SEATS has methods to keep the annual sums close </w:t>
      </w:r>
      <w:r w:rsidR="00C87CF0" w:rsidRPr="00C87CF0">
        <w:rPr>
          <w:lang w:val="en"/>
        </w:rPr>
        <w:t xml:space="preserve">to the sum of the individual component months or quarters </w:t>
      </w:r>
      <w:r w:rsidR="00094E07">
        <w:rPr>
          <w:lang w:val="en"/>
        </w:rPr>
        <w:t xml:space="preserve">while </w:t>
      </w:r>
      <w:r w:rsidR="00F559BE">
        <w:rPr>
          <w:lang w:val="en"/>
        </w:rPr>
        <w:t>still allow</w:t>
      </w:r>
      <w:r w:rsidR="00094E07">
        <w:rPr>
          <w:lang w:val="en"/>
        </w:rPr>
        <w:t>ing</w:t>
      </w:r>
      <w:r w:rsidR="00F559BE">
        <w:rPr>
          <w:lang w:val="en"/>
        </w:rPr>
        <w:t xml:space="preserve"> for changes over time and the trading day effects.</w:t>
      </w:r>
    </w:p>
    <w:p w14:paraId="5271A7E3" w14:textId="7BFAC628" w:rsidR="00207754" w:rsidRPr="008B3454" w:rsidRDefault="00207754" w:rsidP="00C2042A">
      <w:pPr>
        <w:pStyle w:val="Heading2"/>
      </w:pPr>
      <w:r w:rsidRPr="008B3454">
        <w:t>1</w:t>
      </w:r>
      <w:r w:rsidR="00F97DCF">
        <w:t>7</w:t>
      </w:r>
      <w:r w:rsidRPr="008B3454">
        <w:t xml:space="preserve">. </w:t>
      </w:r>
      <w:r w:rsidR="001E333E" w:rsidRPr="008B3454">
        <w:t>Ho</w:t>
      </w:r>
      <w:r w:rsidRPr="008B3454">
        <w:t>w do I get seasonally adjusted quarterly values when you publish monthly s</w:t>
      </w:r>
      <w:r w:rsidR="005F1404">
        <w:t>easonal adjustments (or rates)?</w:t>
      </w:r>
    </w:p>
    <w:p w14:paraId="6D42828F" w14:textId="77777777" w:rsidR="00207754" w:rsidRPr="008B3454" w:rsidRDefault="00207754" w:rsidP="00F559BE">
      <w:pPr>
        <w:rPr>
          <w:lang w:val="en"/>
        </w:rPr>
      </w:pPr>
      <w:r w:rsidRPr="008B3454">
        <w:rPr>
          <w:lang w:val="en"/>
        </w:rPr>
        <w:t xml:space="preserve">For monthly </w:t>
      </w:r>
      <w:r w:rsidR="00F559BE">
        <w:rPr>
          <w:lang w:val="en"/>
        </w:rPr>
        <w:t xml:space="preserve">flow </w:t>
      </w:r>
      <w:r w:rsidRPr="008B3454">
        <w:rPr>
          <w:lang w:val="en"/>
        </w:rPr>
        <w:t>series</w:t>
      </w:r>
      <w:r w:rsidR="008B3454" w:rsidRPr="008B3454">
        <w:rPr>
          <w:lang w:val="en"/>
        </w:rPr>
        <w:t>, su</w:t>
      </w:r>
      <w:r w:rsidR="001E333E" w:rsidRPr="008B3454">
        <w:rPr>
          <w:lang w:val="en"/>
        </w:rPr>
        <w:t>ch as sales,</w:t>
      </w:r>
      <w:r w:rsidR="00625F27">
        <w:rPr>
          <w:lang w:val="en"/>
        </w:rPr>
        <w:t xml:space="preserve"> summing </w:t>
      </w:r>
      <w:r w:rsidR="00F559BE">
        <w:rPr>
          <w:lang w:val="en"/>
        </w:rPr>
        <w:t xml:space="preserve">the </w:t>
      </w:r>
      <w:r w:rsidR="00625F27">
        <w:rPr>
          <w:lang w:val="en"/>
        </w:rPr>
        <w:t>monthly seasonally adjusted values or</w:t>
      </w:r>
      <w:r w:rsidRPr="008B3454">
        <w:rPr>
          <w:lang w:val="en"/>
        </w:rPr>
        <w:t xml:space="preserve"> averaging </w:t>
      </w:r>
      <w:r w:rsidR="00625F27">
        <w:rPr>
          <w:lang w:val="en"/>
        </w:rPr>
        <w:t xml:space="preserve">the monthly seasonally adjusted annual rate </w:t>
      </w:r>
      <w:r w:rsidRPr="008B3454">
        <w:rPr>
          <w:lang w:val="en"/>
        </w:rPr>
        <w:t xml:space="preserve">values </w:t>
      </w:r>
      <w:r w:rsidR="00625F27">
        <w:rPr>
          <w:lang w:val="en"/>
        </w:rPr>
        <w:t>over</w:t>
      </w:r>
      <w:r w:rsidR="00625F27" w:rsidRPr="008B3454">
        <w:rPr>
          <w:lang w:val="en"/>
        </w:rPr>
        <w:t xml:space="preserve"> </w:t>
      </w:r>
      <w:r w:rsidRPr="008B3454">
        <w:rPr>
          <w:lang w:val="en"/>
        </w:rPr>
        <w:t>a quarter produce</w:t>
      </w:r>
      <w:r w:rsidR="00F559BE">
        <w:rPr>
          <w:lang w:val="en"/>
        </w:rPr>
        <w:t>s</w:t>
      </w:r>
      <w:r w:rsidRPr="008B3454">
        <w:rPr>
          <w:lang w:val="en"/>
        </w:rPr>
        <w:t xml:space="preserve"> a corresponding seasonally adjusted </w:t>
      </w:r>
      <w:r w:rsidR="00D052AF">
        <w:rPr>
          <w:lang w:val="en"/>
        </w:rPr>
        <w:t>value for the quarter</w:t>
      </w:r>
      <w:r w:rsidRPr="008B3454">
        <w:rPr>
          <w:lang w:val="en"/>
        </w:rPr>
        <w:t>.</w:t>
      </w:r>
    </w:p>
    <w:p w14:paraId="2B9792A6" w14:textId="4CE3D53A" w:rsidR="00207754" w:rsidRPr="008B3454" w:rsidRDefault="00207754" w:rsidP="00F559BE">
      <w:pPr>
        <w:rPr>
          <w:lang w:val="en"/>
        </w:rPr>
      </w:pPr>
      <w:r w:rsidRPr="008B3454">
        <w:rPr>
          <w:lang w:val="en"/>
        </w:rPr>
        <w:t>For monthly</w:t>
      </w:r>
      <w:r w:rsidR="001E333E" w:rsidRPr="008B3454">
        <w:rPr>
          <w:lang w:val="en"/>
        </w:rPr>
        <w:t xml:space="preserve"> </w:t>
      </w:r>
      <w:r w:rsidR="00F559BE">
        <w:rPr>
          <w:lang w:val="en"/>
        </w:rPr>
        <w:t xml:space="preserve">stock (inventory) </w:t>
      </w:r>
      <w:r w:rsidRPr="008B3454">
        <w:rPr>
          <w:lang w:val="en"/>
        </w:rPr>
        <w:t>series,</w:t>
      </w:r>
      <w:r w:rsidR="00C2042A">
        <w:rPr>
          <w:lang w:val="en"/>
        </w:rPr>
        <w:t xml:space="preserve"> we usually take</w:t>
      </w:r>
      <w:r w:rsidRPr="008B3454">
        <w:rPr>
          <w:lang w:val="en"/>
        </w:rPr>
        <w:t xml:space="preserve"> the seasonally adjusted value for the last month of the quarter </w:t>
      </w:r>
      <w:r w:rsidR="00C2042A">
        <w:rPr>
          <w:lang w:val="en"/>
        </w:rPr>
        <w:t>a</w:t>
      </w:r>
      <w:r w:rsidRPr="008B3454">
        <w:rPr>
          <w:lang w:val="en"/>
        </w:rPr>
        <w:t xml:space="preserve">s the </w:t>
      </w:r>
      <w:r w:rsidR="00D052AF">
        <w:rPr>
          <w:lang w:val="en"/>
        </w:rPr>
        <w:t xml:space="preserve">corresponding </w:t>
      </w:r>
      <w:r w:rsidRPr="008B3454">
        <w:rPr>
          <w:lang w:val="en"/>
        </w:rPr>
        <w:t>seasonally adjusted value</w:t>
      </w:r>
      <w:r w:rsidR="00D052AF">
        <w:rPr>
          <w:lang w:val="en"/>
        </w:rPr>
        <w:t xml:space="preserve"> for the quarter</w:t>
      </w:r>
      <w:r w:rsidRPr="008B3454">
        <w:rPr>
          <w:lang w:val="en"/>
        </w:rPr>
        <w:t>.</w:t>
      </w:r>
    </w:p>
    <w:p w14:paraId="70E1B6F4" w14:textId="74F5B5B2" w:rsidR="00207754" w:rsidRDefault="00207754" w:rsidP="00F559BE">
      <w:pPr>
        <w:rPr>
          <w:rFonts w:ascii="Arial" w:eastAsia="Times New Roman" w:hAnsi="Arial" w:cs="Arial"/>
          <w:b/>
          <w:color w:val="333333"/>
          <w:sz w:val="20"/>
          <w:szCs w:val="20"/>
          <w:lang w:val="en"/>
        </w:rPr>
      </w:pPr>
      <w:r w:rsidRPr="00D166B2">
        <w:rPr>
          <w:rFonts w:ascii="Arial" w:eastAsia="Times New Roman" w:hAnsi="Arial" w:cs="Arial"/>
          <w:b/>
          <w:color w:val="333333"/>
          <w:sz w:val="20"/>
          <w:szCs w:val="20"/>
          <w:lang w:val="en"/>
        </w:rPr>
        <w:t>Note that these methods will not produce the same result as directly seasonally adjusting the quarterly series.</w:t>
      </w:r>
    </w:p>
    <w:p w14:paraId="114864BA" w14:textId="18984D97" w:rsidR="00017658" w:rsidRDefault="00017658" w:rsidP="00CE1ED4">
      <w:pPr>
        <w:pStyle w:val="Heading2"/>
      </w:pPr>
      <w:r>
        <w:t>18.</w:t>
      </w:r>
      <w:r w:rsidR="00CE1ED4">
        <w:t xml:space="preserve"> What is concurrent </w:t>
      </w:r>
      <w:r w:rsidR="004356CF">
        <w:t xml:space="preserve">seasonal </w:t>
      </w:r>
      <w:r w:rsidR="00CE1ED4">
        <w:t>adjustment? Why is it used?</w:t>
      </w:r>
    </w:p>
    <w:p w14:paraId="76C4E72C" w14:textId="6BE52F6D" w:rsidR="00CE1ED4" w:rsidRDefault="00CE1ED4" w:rsidP="00E62A43">
      <w:pPr>
        <w:rPr>
          <w:lang w:val="en"/>
        </w:rPr>
      </w:pPr>
      <w:r>
        <w:rPr>
          <w:lang w:val="en"/>
        </w:rPr>
        <w:t xml:space="preserve">Concurrent adjustment is the adjustment </w:t>
      </w:r>
      <w:r w:rsidR="00E62A43">
        <w:rPr>
          <w:lang w:val="en"/>
        </w:rPr>
        <w:t xml:space="preserve">resulting from using all </w:t>
      </w:r>
      <w:r w:rsidR="00E62A43" w:rsidRPr="00E62A43">
        <w:rPr>
          <w:lang w:val="en"/>
        </w:rPr>
        <w:t xml:space="preserve">available </w:t>
      </w:r>
      <w:r w:rsidR="00A0251E">
        <w:rPr>
          <w:lang w:val="en"/>
        </w:rPr>
        <w:t xml:space="preserve">time series values </w:t>
      </w:r>
      <w:r w:rsidR="00E62A43" w:rsidRPr="00E62A43">
        <w:rPr>
          <w:lang w:val="en"/>
        </w:rPr>
        <w:t>up to and including the current month</w:t>
      </w:r>
      <w:r w:rsidR="00A0251E">
        <w:rPr>
          <w:lang w:val="en"/>
        </w:rPr>
        <w:t xml:space="preserve"> (or quarter)</w:t>
      </w:r>
      <w:r w:rsidR="00E62A43" w:rsidRPr="00E62A43">
        <w:rPr>
          <w:lang w:val="en"/>
        </w:rPr>
        <w:t>.</w:t>
      </w:r>
      <w:r w:rsidR="00A0251E">
        <w:rPr>
          <w:lang w:val="en"/>
        </w:rPr>
        <w:t xml:space="preserve"> </w:t>
      </w:r>
      <w:r w:rsidR="004C34B8">
        <w:rPr>
          <w:lang w:val="en"/>
        </w:rPr>
        <w:t>In the earliest</w:t>
      </w:r>
      <w:r w:rsidR="00A0251E">
        <w:rPr>
          <w:lang w:val="en"/>
        </w:rPr>
        <w:t xml:space="preserve"> days of seasonal adjustment, the available computing power made concurrent seasonal adjustment all but impossible, so most seasonal adjustment used projected factors computed once a year.</w:t>
      </w:r>
      <w:r w:rsidR="004C34B8">
        <w:rPr>
          <w:lang w:val="en"/>
        </w:rPr>
        <w:t xml:space="preserve"> Some program areas still use projected factors so that they know what the </w:t>
      </w:r>
      <w:r w:rsidR="00B849F4">
        <w:rPr>
          <w:lang w:val="en"/>
        </w:rPr>
        <w:t xml:space="preserve">seasonal </w:t>
      </w:r>
      <w:r w:rsidR="004C34B8">
        <w:rPr>
          <w:lang w:val="en"/>
        </w:rPr>
        <w:t>factors will be for the upcoming year.</w:t>
      </w:r>
      <w:r w:rsidR="00A85B04">
        <w:rPr>
          <w:lang w:val="en"/>
        </w:rPr>
        <w:t xml:space="preserve"> Projections might occur more than once a year</w:t>
      </w:r>
      <w:r w:rsidR="0093317F">
        <w:rPr>
          <w:lang w:val="en"/>
        </w:rPr>
        <w:t>, such as once a quarter or with other timing.</w:t>
      </w:r>
    </w:p>
    <w:p w14:paraId="265B609D" w14:textId="47605D0F" w:rsidR="00CE1ED4" w:rsidRDefault="004356CF" w:rsidP="00E62A43">
      <w:pPr>
        <w:rPr>
          <w:lang w:val="en"/>
        </w:rPr>
      </w:pPr>
      <w:r>
        <w:rPr>
          <w:lang w:val="en"/>
        </w:rPr>
        <w:t xml:space="preserve">Because concurrent </w:t>
      </w:r>
      <w:r w:rsidR="002664FE">
        <w:rPr>
          <w:lang w:val="en"/>
        </w:rPr>
        <w:t xml:space="preserve">seasonal adjustment uses more of the available information for each adjustment, it </w:t>
      </w:r>
      <w:r w:rsidR="004C34B8">
        <w:rPr>
          <w:lang w:val="en"/>
        </w:rPr>
        <w:t xml:space="preserve">is </w:t>
      </w:r>
      <w:r w:rsidR="002664FE">
        <w:rPr>
          <w:lang w:val="en"/>
        </w:rPr>
        <w:t>usu</w:t>
      </w:r>
      <w:r w:rsidR="004C34B8">
        <w:rPr>
          <w:lang w:val="en"/>
        </w:rPr>
        <w:t>ally closer to the final seasonal adjustment</w:t>
      </w:r>
      <w:r w:rsidR="00281DB5">
        <w:rPr>
          <w:lang w:val="en"/>
        </w:rPr>
        <w:t xml:space="preserve"> than the projected adjustment is</w:t>
      </w:r>
      <w:r w:rsidR="004C34B8">
        <w:rPr>
          <w:lang w:val="en"/>
        </w:rPr>
        <w:t xml:space="preserve">, especially </w:t>
      </w:r>
      <w:r w:rsidR="00281DB5">
        <w:rPr>
          <w:lang w:val="en"/>
        </w:rPr>
        <w:t>as the length of</w:t>
      </w:r>
      <w:r w:rsidR="00B849F4">
        <w:rPr>
          <w:lang w:val="en"/>
        </w:rPr>
        <w:t xml:space="preserve"> time increases from when the </w:t>
      </w:r>
      <w:r w:rsidR="00281DB5">
        <w:rPr>
          <w:lang w:val="en"/>
        </w:rPr>
        <w:t xml:space="preserve">projections </w:t>
      </w:r>
      <w:r w:rsidR="00B849F4">
        <w:rPr>
          <w:lang w:val="en"/>
        </w:rPr>
        <w:t>occurred</w:t>
      </w:r>
      <w:r w:rsidR="00281DB5">
        <w:rPr>
          <w:lang w:val="en"/>
        </w:rPr>
        <w:t>.</w:t>
      </w:r>
    </w:p>
    <w:p w14:paraId="5A58063F" w14:textId="20F03DBC" w:rsidR="00CE1ED4" w:rsidRPr="00E62A43" w:rsidRDefault="00281DB5" w:rsidP="00E62A43">
      <w:pPr>
        <w:rPr>
          <w:lang w:val="en"/>
        </w:rPr>
      </w:pPr>
      <w:r>
        <w:rPr>
          <w:lang w:val="en"/>
        </w:rPr>
        <w:lastRenderedPageBreak/>
        <w:t xml:space="preserve">Some sources use the expression </w:t>
      </w:r>
      <w:r w:rsidRPr="00281DB5">
        <w:rPr>
          <w:i/>
          <w:lang w:val="en"/>
        </w:rPr>
        <w:t>concurrent</w:t>
      </w:r>
      <w:r>
        <w:rPr>
          <w:i/>
          <w:lang w:val="en"/>
        </w:rPr>
        <w:t xml:space="preserve"> adjustment</w:t>
      </w:r>
      <w:r>
        <w:rPr>
          <w:lang w:val="en"/>
        </w:rPr>
        <w:t xml:space="preserve"> to refer only to the adjustment of the most recent value of the time series, leaving it unclear as to how to refer to the time points prior to the latest. We tend to use the expression more generally, to refer to the adjustment of the </w:t>
      </w:r>
      <w:r w:rsidR="00B849F4">
        <w:rPr>
          <w:lang w:val="en"/>
        </w:rPr>
        <w:t>entire series including that latest and newest value and potentially revised estimates of previous values.</w:t>
      </w:r>
    </w:p>
    <w:p w14:paraId="1E34A7E1" w14:textId="58E21969" w:rsidR="001E333E" w:rsidRDefault="001E333E" w:rsidP="00C2042A">
      <w:pPr>
        <w:pStyle w:val="Heading2"/>
      </w:pPr>
      <w:r w:rsidRPr="008B3454">
        <w:t>1</w:t>
      </w:r>
      <w:r w:rsidR="00017658">
        <w:t>9</w:t>
      </w:r>
      <w:r w:rsidRPr="008B3454">
        <w:t>. What is an indir</w:t>
      </w:r>
      <w:r w:rsidR="005F1404">
        <w:t>ect adjustment? Why is it used?</w:t>
      </w:r>
    </w:p>
    <w:p w14:paraId="65191251" w14:textId="77777777" w:rsidR="008E73A5" w:rsidRDefault="008E73A5" w:rsidP="00F559BE">
      <w:pPr>
        <w:rPr>
          <w:lang w:val="en"/>
        </w:rPr>
      </w:pPr>
      <w:r>
        <w:rPr>
          <w:lang w:val="en"/>
        </w:rPr>
        <w:t>An indirect adjustment is a composite of other seasonal adjustments.</w:t>
      </w:r>
      <w:r w:rsidR="00F559BE">
        <w:rPr>
          <w:lang w:val="en"/>
        </w:rPr>
        <w:t xml:space="preserve"> It can take various forms.</w:t>
      </w:r>
    </w:p>
    <w:p w14:paraId="0DE09461" w14:textId="0AD5A1C9" w:rsidR="007264CF" w:rsidRDefault="008E73A5" w:rsidP="00F559BE">
      <w:pPr>
        <w:rPr>
          <w:lang w:val="en"/>
        </w:rPr>
      </w:pPr>
      <w:r>
        <w:rPr>
          <w:lang w:val="en"/>
        </w:rPr>
        <w:t xml:space="preserve">For </w:t>
      </w:r>
      <w:r w:rsidR="00321992">
        <w:rPr>
          <w:lang w:val="en"/>
        </w:rPr>
        <w:t>instance</w:t>
      </w:r>
      <w:r>
        <w:rPr>
          <w:lang w:val="en"/>
        </w:rPr>
        <w:t>, i</w:t>
      </w:r>
      <w:r w:rsidR="001E333E" w:rsidRPr="008B3454">
        <w:rPr>
          <w:lang w:val="en"/>
        </w:rPr>
        <w:t>f a</w:t>
      </w:r>
      <w:r w:rsidR="00321992">
        <w:rPr>
          <w:lang w:val="en"/>
        </w:rPr>
        <w:t xml:space="preserve"> </w:t>
      </w:r>
      <w:r w:rsidR="001E333E" w:rsidRPr="008B3454">
        <w:rPr>
          <w:lang w:val="en"/>
        </w:rPr>
        <w:t xml:space="preserve">time series is a sum of </w:t>
      </w:r>
      <w:r w:rsidR="00F559BE">
        <w:rPr>
          <w:lang w:val="en"/>
        </w:rPr>
        <w:t xml:space="preserve">seasonal </w:t>
      </w:r>
      <w:r w:rsidR="001E333E" w:rsidRPr="008B3454">
        <w:rPr>
          <w:lang w:val="en"/>
        </w:rPr>
        <w:t xml:space="preserve">component series, then the sum of </w:t>
      </w:r>
      <w:r w:rsidR="00E85F15">
        <w:rPr>
          <w:lang w:val="en"/>
        </w:rPr>
        <w:t xml:space="preserve">each </w:t>
      </w:r>
      <w:r w:rsidR="00F559BE">
        <w:rPr>
          <w:lang w:val="en"/>
        </w:rPr>
        <w:t xml:space="preserve">seasonally </w:t>
      </w:r>
      <w:r w:rsidR="001E333E" w:rsidRPr="008B3454">
        <w:rPr>
          <w:lang w:val="en"/>
        </w:rPr>
        <w:t>adjusted component provides a</w:t>
      </w:r>
      <w:r w:rsidR="00E85F15">
        <w:rPr>
          <w:lang w:val="en"/>
        </w:rPr>
        <w:t>n indirect</w:t>
      </w:r>
      <w:r w:rsidR="001E333E" w:rsidRPr="008B3454">
        <w:rPr>
          <w:lang w:val="en"/>
        </w:rPr>
        <w:t xml:space="preserve"> seasonal adjustment of the aggregate. This adjustment </w:t>
      </w:r>
      <w:r w:rsidR="00E85F15">
        <w:rPr>
          <w:lang w:val="en"/>
        </w:rPr>
        <w:t xml:space="preserve">can differ greatly </w:t>
      </w:r>
      <w:r w:rsidR="001E333E" w:rsidRPr="008B3454">
        <w:rPr>
          <w:lang w:val="en"/>
        </w:rPr>
        <w:t xml:space="preserve">from the direct </w:t>
      </w:r>
      <w:r w:rsidR="00F559BE">
        <w:rPr>
          <w:lang w:val="en"/>
        </w:rPr>
        <w:t xml:space="preserve">seasonal </w:t>
      </w:r>
      <w:r w:rsidR="001E333E" w:rsidRPr="008B3454">
        <w:rPr>
          <w:lang w:val="en"/>
        </w:rPr>
        <w:t xml:space="preserve">adjustment </w:t>
      </w:r>
      <w:r w:rsidR="00F559BE">
        <w:rPr>
          <w:lang w:val="en"/>
        </w:rPr>
        <w:t xml:space="preserve">of </w:t>
      </w:r>
      <w:r w:rsidR="001E333E" w:rsidRPr="008B3454">
        <w:rPr>
          <w:lang w:val="en"/>
        </w:rPr>
        <w:t xml:space="preserve">the </w:t>
      </w:r>
      <w:r w:rsidR="00F559BE">
        <w:rPr>
          <w:lang w:val="en"/>
        </w:rPr>
        <w:t xml:space="preserve">aggregate </w:t>
      </w:r>
      <w:r w:rsidR="00E85F15">
        <w:rPr>
          <w:lang w:val="en"/>
        </w:rPr>
        <w:t xml:space="preserve">original </w:t>
      </w:r>
      <w:r w:rsidR="00F559BE">
        <w:rPr>
          <w:lang w:val="en"/>
        </w:rPr>
        <w:t>(</w:t>
      </w:r>
      <w:r w:rsidR="004B0B60">
        <w:rPr>
          <w:lang w:val="en"/>
        </w:rPr>
        <w:t xml:space="preserve">not seasonally </w:t>
      </w:r>
      <w:r w:rsidR="00F559BE">
        <w:rPr>
          <w:lang w:val="en"/>
        </w:rPr>
        <w:t xml:space="preserve">adjusted) </w:t>
      </w:r>
      <w:r w:rsidR="001E333E" w:rsidRPr="008B3454">
        <w:rPr>
          <w:lang w:val="en"/>
        </w:rPr>
        <w:t>series.</w:t>
      </w:r>
    </w:p>
    <w:p w14:paraId="7BA916BD" w14:textId="2869EF78" w:rsidR="001E333E" w:rsidRPr="008B3454" w:rsidRDefault="001E333E" w:rsidP="00F559BE">
      <w:pPr>
        <w:rPr>
          <w:lang w:val="en"/>
        </w:rPr>
      </w:pPr>
      <w:r w:rsidRPr="008B3454">
        <w:rPr>
          <w:lang w:val="en"/>
        </w:rPr>
        <w:t>For example,</w:t>
      </w:r>
    </w:p>
    <w:p w14:paraId="20DA5822" w14:textId="77777777" w:rsidR="001E333E" w:rsidRDefault="001E333E" w:rsidP="00F559BE">
      <w:pPr>
        <w:rPr>
          <w:lang w:val="en"/>
        </w:rPr>
      </w:pPr>
      <w:r w:rsidRPr="008B3454">
        <w:rPr>
          <w:lang w:val="en"/>
        </w:rPr>
        <w:t>United States = Northeast Region + Midwest Region + South Region + West Region</w:t>
      </w:r>
    </w:p>
    <w:p w14:paraId="7373D369" w14:textId="14E2AE68" w:rsidR="00497CBA" w:rsidRDefault="00497CBA" w:rsidP="00F559BE">
      <w:pPr>
        <w:rPr>
          <w:lang w:val="en"/>
        </w:rPr>
      </w:pPr>
      <w:r>
        <w:rPr>
          <w:lang w:val="en"/>
        </w:rPr>
        <w:t>Indirect S</w:t>
      </w:r>
      <w:r w:rsidR="00C2042A">
        <w:rPr>
          <w:lang w:val="en"/>
        </w:rPr>
        <w:t>A</w:t>
      </w:r>
      <w:r>
        <w:rPr>
          <w:lang w:val="en"/>
        </w:rPr>
        <w:t>dj (U</w:t>
      </w:r>
      <w:r w:rsidR="004C1059">
        <w:rPr>
          <w:lang w:val="en"/>
        </w:rPr>
        <w:t>.</w:t>
      </w:r>
      <w:r>
        <w:rPr>
          <w:lang w:val="en"/>
        </w:rPr>
        <w:t>S</w:t>
      </w:r>
      <w:r w:rsidR="004C1059">
        <w:rPr>
          <w:lang w:val="en"/>
        </w:rPr>
        <w:t>.</w:t>
      </w:r>
      <w:r>
        <w:rPr>
          <w:lang w:val="en"/>
        </w:rPr>
        <w:t>) = S</w:t>
      </w:r>
      <w:r w:rsidR="00C2042A">
        <w:rPr>
          <w:lang w:val="en"/>
        </w:rPr>
        <w:t>A</w:t>
      </w:r>
      <w:r>
        <w:rPr>
          <w:lang w:val="en"/>
        </w:rPr>
        <w:t>dj (NE) + S</w:t>
      </w:r>
      <w:r w:rsidR="00C2042A">
        <w:rPr>
          <w:lang w:val="en"/>
        </w:rPr>
        <w:t>A</w:t>
      </w:r>
      <w:r>
        <w:rPr>
          <w:lang w:val="en"/>
        </w:rPr>
        <w:t>dj (MW) + S</w:t>
      </w:r>
      <w:r w:rsidR="00C2042A">
        <w:rPr>
          <w:lang w:val="en"/>
        </w:rPr>
        <w:t>A</w:t>
      </w:r>
      <w:r>
        <w:rPr>
          <w:lang w:val="en"/>
        </w:rPr>
        <w:t>dj (S) + S</w:t>
      </w:r>
      <w:r w:rsidR="00C2042A">
        <w:rPr>
          <w:lang w:val="en"/>
        </w:rPr>
        <w:t>A</w:t>
      </w:r>
      <w:r>
        <w:rPr>
          <w:lang w:val="en"/>
        </w:rPr>
        <w:t>dj (W)</w:t>
      </w:r>
    </w:p>
    <w:p w14:paraId="3D8252CA" w14:textId="3A1113BC" w:rsidR="00497CBA" w:rsidRDefault="00497CBA" w:rsidP="00F559BE">
      <w:pPr>
        <w:rPr>
          <w:lang w:val="en"/>
        </w:rPr>
      </w:pPr>
      <w:r>
        <w:rPr>
          <w:lang w:val="en"/>
        </w:rPr>
        <w:t>Direct S</w:t>
      </w:r>
      <w:r w:rsidR="00C2042A">
        <w:rPr>
          <w:lang w:val="en"/>
        </w:rPr>
        <w:t>A</w:t>
      </w:r>
      <w:r>
        <w:rPr>
          <w:lang w:val="en"/>
        </w:rPr>
        <w:t>dj (U</w:t>
      </w:r>
      <w:r w:rsidR="004C1059">
        <w:rPr>
          <w:lang w:val="en"/>
        </w:rPr>
        <w:t>.</w:t>
      </w:r>
      <w:r>
        <w:rPr>
          <w:lang w:val="en"/>
        </w:rPr>
        <w:t>S</w:t>
      </w:r>
      <w:r w:rsidR="004C1059">
        <w:rPr>
          <w:lang w:val="en"/>
        </w:rPr>
        <w:t>.</w:t>
      </w:r>
      <w:r>
        <w:rPr>
          <w:lang w:val="en"/>
        </w:rPr>
        <w:t>) = S</w:t>
      </w:r>
      <w:r w:rsidR="00C2042A">
        <w:rPr>
          <w:lang w:val="en"/>
        </w:rPr>
        <w:t>A</w:t>
      </w:r>
      <w:r>
        <w:rPr>
          <w:lang w:val="en"/>
        </w:rPr>
        <w:t>dj (NE + MW + S +W)</w:t>
      </w:r>
    </w:p>
    <w:p w14:paraId="2C5BF1B3" w14:textId="4B8B870A" w:rsidR="00C2042A" w:rsidRPr="008B3454" w:rsidRDefault="00C2042A" w:rsidP="00F559BE">
      <w:pPr>
        <w:rPr>
          <w:lang w:val="en"/>
        </w:rPr>
      </w:pPr>
      <w:r>
        <w:rPr>
          <w:lang w:val="en"/>
        </w:rPr>
        <w:t>where “SAdj</w:t>
      </w:r>
      <w:r w:rsidR="007D180B">
        <w:rPr>
          <w:lang w:val="en"/>
        </w:rPr>
        <w:t xml:space="preserve"> (series)</w:t>
      </w:r>
      <w:r>
        <w:rPr>
          <w:lang w:val="en"/>
        </w:rPr>
        <w:t xml:space="preserve">” indicates the seasonal adjustment of </w:t>
      </w:r>
      <w:r w:rsidR="007D180B">
        <w:rPr>
          <w:lang w:val="en"/>
        </w:rPr>
        <w:t>the series.</w:t>
      </w:r>
    </w:p>
    <w:p w14:paraId="4BAEDBBC" w14:textId="77777777" w:rsidR="007264CF" w:rsidRDefault="001E333E" w:rsidP="00F559BE">
      <w:pPr>
        <w:rPr>
          <w:lang w:val="en"/>
        </w:rPr>
      </w:pPr>
      <w:r w:rsidRPr="008B3454">
        <w:rPr>
          <w:lang w:val="en"/>
        </w:rPr>
        <w:t xml:space="preserve">Because seasonal patterns </w:t>
      </w:r>
      <w:r w:rsidR="002B082B">
        <w:rPr>
          <w:lang w:val="en"/>
        </w:rPr>
        <w:t>differ by region</w:t>
      </w:r>
      <w:r w:rsidRPr="008B3454">
        <w:rPr>
          <w:lang w:val="en"/>
        </w:rPr>
        <w:t xml:space="preserve">, </w:t>
      </w:r>
      <w:r w:rsidR="002B082B">
        <w:rPr>
          <w:lang w:val="en"/>
        </w:rPr>
        <w:t>we adjust</w:t>
      </w:r>
      <w:r w:rsidRPr="008B3454">
        <w:rPr>
          <w:lang w:val="en"/>
        </w:rPr>
        <w:t xml:space="preserve"> a</w:t>
      </w:r>
      <w:r w:rsidR="002B082B">
        <w:rPr>
          <w:lang w:val="en"/>
        </w:rPr>
        <w:t>t the regional level and sum</w:t>
      </w:r>
      <w:r w:rsidRPr="008B3454">
        <w:rPr>
          <w:lang w:val="en"/>
        </w:rPr>
        <w:t xml:space="preserve"> the results to obtain the seasonal adjustment for the U.S. total</w:t>
      </w:r>
      <w:r w:rsidR="00867194">
        <w:rPr>
          <w:lang w:val="en"/>
        </w:rPr>
        <w:t xml:space="preserve">, </w:t>
      </w:r>
      <w:r w:rsidR="002B082B">
        <w:rPr>
          <w:lang w:val="en"/>
        </w:rPr>
        <w:t>preserving the nature of the aggregation</w:t>
      </w:r>
      <w:r w:rsidRPr="008B3454">
        <w:rPr>
          <w:lang w:val="en"/>
        </w:rPr>
        <w:t>.</w:t>
      </w:r>
    </w:p>
    <w:p w14:paraId="0E3098A9" w14:textId="7ACA085A" w:rsidR="001E333E" w:rsidRDefault="00867194" w:rsidP="00F559BE">
      <w:pPr>
        <w:rPr>
          <w:lang w:val="en"/>
        </w:rPr>
      </w:pPr>
      <w:r>
        <w:rPr>
          <w:lang w:val="en"/>
        </w:rPr>
        <w:t xml:space="preserve">Note that </w:t>
      </w:r>
      <w:r w:rsidR="002B082B">
        <w:rPr>
          <w:lang w:val="en"/>
        </w:rPr>
        <w:t xml:space="preserve">indirect adjustment </w:t>
      </w:r>
      <w:r>
        <w:rPr>
          <w:lang w:val="en"/>
        </w:rPr>
        <w:t xml:space="preserve">is not limited to additive relationships. For example, </w:t>
      </w:r>
      <w:r w:rsidR="00497CBA">
        <w:rPr>
          <w:lang w:val="en"/>
        </w:rPr>
        <w:t xml:space="preserve">to derive </w:t>
      </w:r>
      <w:r>
        <w:rPr>
          <w:lang w:val="en"/>
        </w:rPr>
        <w:t xml:space="preserve">the </w:t>
      </w:r>
      <w:r w:rsidR="00497CBA">
        <w:rPr>
          <w:lang w:val="en"/>
        </w:rPr>
        <w:t xml:space="preserve">seasonally adjusted </w:t>
      </w:r>
      <w:r>
        <w:rPr>
          <w:lang w:val="en"/>
        </w:rPr>
        <w:t>trade balance</w:t>
      </w:r>
      <w:r w:rsidR="00497CBA">
        <w:rPr>
          <w:lang w:val="en"/>
        </w:rPr>
        <w:t xml:space="preserve">, </w:t>
      </w:r>
      <w:r>
        <w:rPr>
          <w:lang w:val="en"/>
        </w:rPr>
        <w:t>add</w:t>
      </w:r>
      <w:r w:rsidR="00497CBA">
        <w:rPr>
          <w:lang w:val="en"/>
        </w:rPr>
        <w:t xml:space="preserve"> the seasonally adjusted </w:t>
      </w:r>
      <w:r>
        <w:rPr>
          <w:lang w:val="en"/>
        </w:rPr>
        <w:t>export values and subtract</w:t>
      </w:r>
      <w:r w:rsidR="00497CBA">
        <w:rPr>
          <w:lang w:val="en"/>
        </w:rPr>
        <w:t xml:space="preserve"> the seasonally adjusted</w:t>
      </w:r>
      <w:r>
        <w:rPr>
          <w:lang w:val="en"/>
        </w:rPr>
        <w:t xml:space="preserve"> import values.</w:t>
      </w:r>
      <w:r w:rsidR="007D180B">
        <w:rPr>
          <w:lang w:val="en"/>
        </w:rPr>
        <w:t xml:space="preserve"> Other forms of indirect adjustment are also possible.</w:t>
      </w:r>
    </w:p>
    <w:p w14:paraId="33AF5730" w14:textId="5089F0A7" w:rsidR="003C4D27" w:rsidRDefault="003C4D27" w:rsidP="00F559BE">
      <w:pPr>
        <w:rPr>
          <w:lang w:val="en"/>
        </w:rPr>
      </w:pPr>
      <w:r w:rsidRPr="003C4D27">
        <w:rPr>
          <w:lang w:val="en"/>
        </w:rPr>
        <w:t xml:space="preserve">When the component series have distinct seasonal patterns and have adjustments of good quality, we often prefer </w:t>
      </w:r>
      <w:r>
        <w:rPr>
          <w:lang w:val="en"/>
        </w:rPr>
        <w:t>an</w:t>
      </w:r>
      <w:r w:rsidRPr="003C4D27">
        <w:rPr>
          <w:lang w:val="en"/>
        </w:rPr>
        <w:t xml:space="preserve"> indirect seasonal adjustment. Some data users prefer indirect seasonal adjustments because they maintain a consistent relationship between the component series and the aggregate.</w:t>
      </w:r>
    </w:p>
    <w:p w14:paraId="795D4B4E" w14:textId="28FDC17A" w:rsidR="004A3A62" w:rsidRPr="008B3454" w:rsidRDefault="004A3A62" w:rsidP="00F559BE">
      <w:pPr>
        <w:rPr>
          <w:lang w:val="en"/>
        </w:rPr>
      </w:pPr>
      <w:r>
        <w:rPr>
          <w:lang w:val="en"/>
        </w:rPr>
        <w:t>X-13ARIMA-SEATS provides diagnostics for</w:t>
      </w:r>
      <w:r w:rsidR="0036240B">
        <w:rPr>
          <w:lang w:val="en"/>
        </w:rPr>
        <w:t xml:space="preserve"> direct and </w:t>
      </w:r>
      <w:r>
        <w:rPr>
          <w:lang w:val="en"/>
        </w:rPr>
        <w:t xml:space="preserve">indirect seasonal adjustments to help </w:t>
      </w:r>
      <w:r w:rsidR="000D0B1D">
        <w:rPr>
          <w:lang w:val="en"/>
        </w:rPr>
        <w:t xml:space="preserve">reviewers </w:t>
      </w:r>
      <w:r>
        <w:rPr>
          <w:lang w:val="en"/>
        </w:rPr>
        <w:t>choose adjustment settings.</w:t>
      </w:r>
    </w:p>
    <w:p w14:paraId="396C0303" w14:textId="77777777" w:rsidR="00A86C9C" w:rsidRPr="008B3454" w:rsidRDefault="00A86C9C" w:rsidP="002B082B"/>
    <w:sectPr w:rsidR="00A86C9C" w:rsidRPr="008B34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D79F6" w14:textId="77777777" w:rsidR="00FA1AB6" w:rsidRDefault="00FA1AB6" w:rsidP="00A94835">
      <w:pPr>
        <w:spacing w:after="0"/>
      </w:pPr>
      <w:r>
        <w:separator/>
      </w:r>
    </w:p>
  </w:endnote>
  <w:endnote w:type="continuationSeparator" w:id="0">
    <w:p w14:paraId="2AC6867C" w14:textId="77777777" w:rsidR="00FA1AB6" w:rsidRDefault="00FA1AB6" w:rsidP="00A94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DF632" w14:textId="77777777" w:rsidR="00FA1AB6" w:rsidRDefault="00FA1AB6" w:rsidP="00A94835">
      <w:pPr>
        <w:spacing w:after="0"/>
      </w:pPr>
      <w:r>
        <w:separator/>
      </w:r>
    </w:p>
  </w:footnote>
  <w:footnote w:type="continuationSeparator" w:id="0">
    <w:p w14:paraId="3FEA6E47" w14:textId="77777777" w:rsidR="00FA1AB6" w:rsidRDefault="00FA1AB6" w:rsidP="00A948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110536"/>
      <w:docPartObj>
        <w:docPartGallery w:val="Watermarks"/>
        <w:docPartUnique/>
      </w:docPartObj>
    </w:sdtPr>
    <w:sdtEndPr/>
    <w:sdtContent>
      <w:p w14:paraId="269FB869" w14:textId="4706F924" w:rsidR="00C64F6F" w:rsidRDefault="00FA1AB6">
        <w:pPr>
          <w:pStyle w:val="Header"/>
        </w:pPr>
        <w:r>
          <w:rPr>
            <w:noProof/>
          </w:rPr>
          <w:pict w14:anchorId="4F5424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98412" o:spid="_x0000_s2049" type="#_x0000_t136" style="position:absolute;margin-left:0;margin-top:0;width:412.4pt;height:247.4pt;rotation:315;z-index:-251658752;mso-position-horizontal:center;mso-position-horizontal-relative:margin;mso-position-vertical:center;mso-position-vertical-relative:margin" o:allowincell="f" fillcolor="#a5a5a5 [2092]"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D33"/>
    <w:multiLevelType w:val="multilevel"/>
    <w:tmpl w:val="08E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461D"/>
    <w:multiLevelType w:val="hybridMultilevel"/>
    <w:tmpl w:val="0874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3005"/>
    <w:multiLevelType w:val="multilevel"/>
    <w:tmpl w:val="F6AA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65950"/>
    <w:multiLevelType w:val="multilevel"/>
    <w:tmpl w:val="1D7A1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B373D"/>
    <w:multiLevelType w:val="hybridMultilevel"/>
    <w:tmpl w:val="8E18C1D0"/>
    <w:lvl w:ilvl="0" w:tplc="D5780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B656C"/>
    <w:multiLevelType w:val="hybridMultilevel"/>
    <w:tmpl w:val="5A28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9165B"/>
    <w:multiLevelType w:val="hybridMultilevel"/>
    <w:tmpl w:val="866E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742F1"/>
    <w:multiLevelType w:val="hybridMultilevel"/>
    <w:tmpl w:val="D10E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2D2"/>
    <w:multiLevelType w:val="hybridMultilevel"/>
    <w:tmpl w:val="7DA4714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15:restartNumberingAfterBreak="0">
    <w:nsid w:val="62342474"/>
    <w:multiLevelType w:val="hybridMultilevel"/>
    <w:tmpl w:val="6C16F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5524F"/>
    <w:multiLevelType w:val="multilevel"/>
    <w:tmpl w:val="D0B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0"/>
  </w:num>
  <w:num w:numId="5">
    <w:abstractNumId w:val="1"/>
  </w:num>
  <w:num w:numId="6">
    <w:abstractNumId w:val="7"/>
  </w:num>
  <w:num w:numId="7">
    <w:abstractNumId w:val="9"/>
  </w:num>
  <w:num w:numId="8">
    <w:abstractNumId w:val="5"/>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54"/>
    <w:rsid w:val="0001674E"/>
    <w:rsid w:val="00017658"/>
    <w:rsid w:val="00024980"/>
    <w:rsid w:val="00027E42"/>
    <w:rsid w:val="00027FEB"/>
    <w:rsid w:val="00061341"/>
    <w:rsid w:val="0006711A"/>
    <w:rsid w:val="00070A65"/>
    <w:rsid w:val="000772F0"/>
    <w:rsid w:val="00094137"/>
    <w:rsid w:val="00094E07"/>
    <w:rsid w:val="000960D4"/>
    <w:rsid w:val="000A0C76"/>
    <w:rsid w:val="000A56CD"/>
    <w:rsid w:val="000A64A7"/>
    <w:rsid w:val="000A7EF8"/>
    <w:rsid w:val="000B15D1"/>
    <w:rsid w:val="000B3336"/>
    <w:rsid w:val="000C180E"/>
    <w:rsid w:val="000C358C"/>
    <w:rsid w:val="000D0B1D"/>
    <w:rsid w:val="000F0EDD"/>
    <w:rsid w:val="000F48CA"/>
    <w:rsid w:val="00116CDD"/>
    <w:rsid w:val="001230C3"/>
    <w:rsid w:val="001250CC"/>
    <w:rsid w:val="00137DA7"/>
    <w:rsid w:val="0014149F"/>
    <w:rsid w:val="001501A9"/>
    <w:rsid w:val="00155F36"/>
    <w:rsid w:val="001625A5"/>
    <w:rsid w:val="0018296D"/>
    <w:rsid w:val="0018388C"/>
    <w:rsid w:val="001A04DA"/>
    <w:rsid w:val="001B15F7"/>
    <w:rsid w:val="001B2EC2"/>
    <w:rsid w:val="001B333D"/>
    <w:rsid w:val="001D0B59"/>
    <w:rsid w:val="001D37F1"/>
    <w:rsid w:val="001E333E"/>
    <w:rsid w:val="001E3568"/>
    <w:rsid w:val="001F5823"/>
    <w:rsid w:val="00207754"/>
    <w:rsid w:val="00231C20"/>
    <w:rsid w:val="0023527A"/>
    <w:rsid w:val="00250BC1"/>
    <w:rsid w:val="0026504D"/>
    <w:rsid w:val="002664FE"/>
    <w:rsid w:val="00281DB5"/>
    <w:rsid w:val="00283C10"/>
    <w:rsid w:val="00292F6C"/>
    <w:rsid w:val="00293EEF"/>
    <w:rsid w:val="002B082B"/>
    <w:rsid w:val="002B612B"/>
    <w:rsid w:val="002D37B7"/>
    <w:rsid w:val="002D484C"/>
    <w:rsid w:val="002D5BF9"/>
    <w:rsid w:val="002E2445"/>
    <w:rsid w:val="002E6328"/>
    <w:rsid w:val="003161AB"/>
    <w:rsid w:val="00321992"/>
    <w:rsid w:val="00322FB7"/>
    <w:rsid w:val="00330584"/>
    <w:rsid w:val="00332A5B"/>
    <w:rsid w:val="003462AA"/>
    <w:rsid w:val="00350926"/>
    <w:rsid w:val="0036240B"/>
    <w:rsid w:val="00364BF0"/>
    <w:rsid w:val="00380006"/>
    <w:rsid w:val="003B0D81"/>
    <w:rsid w:val="003C3E1C"/>
    <w:rsid w:val="003C4D27"/>
    <w:rsid w:val="003D6248"/>
    <w:rsid w:val="004356CF"/>
    <w:rsid w:val="00457259"/>
    <w:rsid w:val="004607BB"/>
    <w:rsid w:val="0047018A"/>
    <w:rsid w:val="00470860"/>
    <w:rsid w:val="00492622"/>
    <w:rsid w:val="00497B81"/>
    <w:rsid w:val="00497CBA"/>
    <w:rsid w:val="004A1C9B"/>
    <w:rsid w:val="004A3A62"/>
    <w:rsid w:val="004A67B4"/>
    <w:rsid w:val="004B0B60"/>
    <w:rsid w:val="004B20AB"/>
    <w:rsid w:val="004B3DE6"/>
    <w:rsid w:val="004C1059"/>
    <w:rsid w:val="004C2875"/>
    <w:rsid w:val="004C34B8"/>
    <w:rsid w:val="004D200E"/>
    <w:rsid w:val="004E0735"/>
    <w:rsid w:val="004F78DF"/>
    <w:rsid w:val="00507CE5"/>
    <w:rsid w:val="005358A8"/>
    <w:rsid w:val="00536747"/>
    <w:rsid w:val="0055114E"/>
    <w:rsid w:val="00572588"/>
    <w:rsid w:val="00574D86"/>
    <w:rsid w:val="00580081"/>
    <w:rsid w:val="00594D04"/>
    <w:rsid w:val="00595CE2"/>
    <w:rsid w:val="00597540"/>
    <w:rsid w:val="005B196F"/>
    <w:rsid w:val="005C1CE3"/>
    <w:rsid w:val="005C1FD6"/>
    <w:rsid w:val="005D3BF9"/>
    <w:rsid w:val="005D4C1F"/>
    <w:rsid w:val="005D4F1E"/>
    <w:rsid w:val="005E0C1D"/>
    <w:rsid w:val="005E21AE"/>
    <w:rsid w:val="005F1404"/>
    <w:rsid w:val="005F26E2"/>
    <w:rsid w:val="006001BC"/>
    <w:rsid w:val="006042FF"/>
    <w:rsid w:val="00611B5E"/>
    <w:rsid w:val="00625F27"/>
    <w:rsid w:val="006431D3"/>
    <w:rsid w:val="006601D7"/>
    <w:rsid w:val="00660EFA"/>
    <w:rsid w:val="00662056"/>
    <w:rsid w:val="006803F4"/>
    <w:rsid w:val="006821A4"/>
    <w:rsid w:val="006A4208"/>
    <w:rsid w:val="006B0501"/>
    <w:rsid w:val="006B75BA"/>
    <w:rsid w:val="006C6EC4"/>
    <w:rsid w:val="006D2A09"/>
    <w:rsid w:val="006E015C"/>
    <w:rsid w:val="006F1171"/>
    <w:rsid w:val="006F129C"/>
    <w:rsid w:val="006F4EAB"/>
    <w:rsid w:val="006F6E9D"/>
    <w:rsid w:val="00711AD5"/>
    <w:rsid w:val="007147D7"/>
    <w:rsid w:val="007264CF"/>
    <w:rsid w:val="007311EC"/>
    <w:rsid w:val="00734B97"/>
    <w:rsid w:val="00744A88"/>
    <w:rsid w:val="007522D5"/>
    <w:rsid w:val="00753D7F"/>
    <w:rsid w:val="00757A0F"/>
    <w:rsid w:val="007652E2"/>
    <w:rsid w:val="0077026B"/>
    <w:rsid w:val="00770F64"/>
    <w:rsid w:val="00782007"/>
    <w:rsid w:val="00783549"/>
    <w:rsid w:val="007B09A1"/>
    <w:rsid w:val="007C6FCC"/>
    <w:rsid w:val="007C75B9"/>
    <w:rsid w:val="007D180B"/>
    <w:rsid w:val="007D5149"/>
    <w:rsid w:val="007D6B1A"/>
    <w:rsid w:val="007D7FB5"/>
    <w:rsid w:val="007E7BA3"/>
    <w:rsid w:val="007F09FE"/>
    <w:rsid w:val="007F1EF4"/>
    <w:rsid w:val="00812519"/>
    <w:rsid w:val="00816547"/>
    <w:rsid w:val="0082047E"/>
    <w:rsid w:val="00833D19"/>
    <w:rsid w:val="00834363"/>
    <w:rsid w:val="00840DA9"/>
    <w:rsid w:val="008470C9"/>
    <w:rsid w:val="008479A9"/>
    <w:rsid w:val="00851221"/>
    <w:rsid w:val="00851554"/>
    <w:rsid w:val="00852476"/>
    <w:rsid w:val="00865607"/>
    <w:rsid w:val="008666E9"/>
    <w:rsid w:val="00867194"/>
    <w:rsid w:val="00870211"/>
    <w:rsid w:val="00877F41"/>
    <w:rsid w:val="0088668E"/>
    <w:rsid w:val="00891591"/>
    <w:rsid w:val="008924D8"/>
    <w:rsid w:val="00895BA3"/>
    <w:rsid w:val="00897D5A"/>
    <w:rsid w:val="008A0F0C"/>
    <w:rsid w:val="008A3E64"/>
    <w:rsid w:val="008B3454"/>
    <w:rsid w:val="008C0710"/>
    <w:rsid w:val="008C56BE"/>
    <w:rsid w:val="008D07FF"/>
    <w:rsid w:val="008E1867"/>
    <w:rsid w:val="008E3E1C"/>
    <w:rsid w:val="008E425F"/>
    <w:rsid w:val="008E450F"/>
    <w:rsid w:val="008E73A5"/>
    <w:rsid w:val="008F16D3"/>
    <w:rsid w:val="00903AF7"/>
    <w:rsid w:val="0091043C"/>
    <w:rsid w:val="00913F73"/>
    <w:rsid w:val="00916660"/>
    <w:rsid w:val="00917BFB"/>
    <w:rsid w:val="0092335A"/>
    <w:rsid w:val="00931E27"/>
    <w:rsid w:val="00932B22"/>
    <w:rsid w:val="0093317F"/>
    <w:rsid w:val="00950B26"/>
    <w:rsid w:val="00951809"/>
    <w:rsid w:val="00962FAC"/>
    <w:rsid w:val="009651D6"/>
    <w:rsid w:val="00972CBF"/>
    <w:rsid w:val="00973776"/>
    <w:rsid w:val="00980FF7"/>
    <w:rsid w:val="00991766"/>
    <w:rsid w:val="00991E6D"/>
    <w:rsid w:val="00994695"/>
    <w:rsid w:val="009A3C8A"/>
    <w:rsid w:val="009A7B22"/>
    <w:rsid w:val="009B06B1"/>
    <w:rsid w:val="009B0920"/>
    <w:rsid w:val="009B56C0"/>
    <w:rsid w:val="009B5BA8"/>
    <w:rsid w:val="009C625A"/>
    <w:rsid w:val="00A0251E"/>
    <w:rsid w:val="00A04B50"/>
    <w:rsid w:val="00A12626"/>
    <w:rsid w:val="00A1714B"/>
    <w:rsid w:val="00A22D1C"/>
    <w:rsid w:val="00A24D59"/>
    <w:rsid w:val="00A50CD3"/>
    <w:rsid w:val="00A62E7C"/>
    <w:rsid w:val="00A77172"/>
    <w:rsid w:val="00A85B04"/>
    <w:rsid w:val="00A86C9C"/>
    <w:rsid w:val="00A94835"/>
    <w:rsid w:val="00A94E3E"/>
    <w:rsid w:val="00A95D60"/>
    <w:rsid w:val="00AA35E1"/>
    <w:rsid w:val="00AB10AA"/>
    <w:rsid w:val="00AB2E52"/>
    <w:rsid w:val="00AB5D9A"/>
    <w:rsid w:val="00AC4B8E"/>
    <w:rsid w:val="00AE5149"/>
    <w:rsid w:val="00AE5F98"/>
    <w:rsid w:val="00AF1161"/>
    <w:rsid w:val="00AF2B98"/>
    <w:rsid w:val="00AF6793"/>
    <w:rsid w:val="00AF7D58"/>
    <w:rsid w:val="00B13B69"/>
    <w:rsid w:val="00B1495A"/>
    <w:rsid w:val="00B235B4"/>
    <w:rsid w:val="00B2775E"/>
    <w:rsid w:val="00B40319"/>
    <w:rsid w:val="00B4551D"/>
    <w:rsid w:val="00B46902"/>
    <w:rsid w:val="00B503CA"/>
    <w:rsid w:val="00B543D2"/>
    <w:rsid w:val="00B755D0"/>
    <w:rsid w:val="00B75734"/>
    <w:rsid w:val="00B849F4"/>
    <w:rsid w:val="00BA20B8"/>
    <w:rsid w:val="00BA656B"/>
    <w:rsid w:val="00BB2DAE"/>
    <w:rsid w:val="00BB50C7"/>
    <w:rsid w:val="00BC454D"/>
    <w:rsid w:val="00BC51C1"/>
    <w:rsid w:val="00BD079E"/>
    <w:rsid w:val="00BD18E8"/>
    <w:rsid w:val="00BE64F6"/>
    <w:rsid w:val="00C027A0"/>
    <w:rsid w:val="00C06BD2"/>
    <w:rsid w:val="00C07228"/>
    <w:rsid w:val="00C127C5"/>
    <w:rsid w:val="00C14CF4"/>
    <w:rsid w:val="00C2042A"/>
    <w:rsid w:val="00C21B00"/>
    <w:rsid w:val="00C33C31"/>
    <w:rsid w:val="00C37302"/>
    <w:rsid w:val="00C373A0"/>
    <w:rsid w:val="00C620A1"/>
    <w:rsid w:val="00C64F6F"/>
    <w:rsid w:val="00C87030"/>
    <w:rsid w:val="00C87CF0"/>
    <w:rsid w:val="00CA01A4"/>
    <w:rsid w:val="00CB02B9"/>
    <w:rsid w:val="00CB2934"/>
    <w:rsid w:val="00CC33B6"/>
    <w:rsid w:val="00CD1FEC"/>
    <w:rsid w:val="00CD6858"/>
    <w:rsid w:val="00CE1ED4"/>
    <w:rsid w:val="00CE53B2"/>
    <w:rsid w:val="00CF5FA2"/>
    <w:rsid w:val="00D0249F"/>
    <w:rsid w:val="00D052AF"/>
    <w:rsid w:val="00D06FD0"/>
    <w:rsid w:val="00D12311"/>
    <w:rsid w:val="00D166B2"/>
    <w:rsid w:val="00D21B84"/>
    <w:rsid w:val="00D22C57"/>
    <w:rsid w:val="00D41331"/>
    <w:rsid w:val="00D44108"/>
    <w:rsid w:val="00D608AA"/>
    <w:rsid w:val="00D61833"/>
    <w:rsid w:val="00D73AE7"/>
    <w:rsid w:val="00D7560E"/>
    <w:rsid w:val="00D80727"/>
    <w:rsid w:val="00D83229"/>
    <w:rsid w:val="00D90BBF"/>
    <w:rsid w:val="00D92BF5"/>
    <w:rsid w:val="00DB506F"/>
    <w:rsid w:val="00DC15C6"/>
    <w:rsid w:val="00DE0671"/>
    <w:rsid w:val="00DE368F"/>
    <w:rsid w:val="00E1260A"/>
    <w:rsid w:val="00E17F11"/>
    <w:rsid w:val="00E203AD"/>
    <w:rsid w:val="00E35EDA"/>
    <w:rsid w:val="00E62A43"/>
    <w:rsid w:val="00E712B5"/>
    <w:rsid w:val="00E84169"/>
    <w:rsid w:val="00E85F15"/>
    <w:rsid w:val="00E875F3"/>
    <w:rsid w:val="00E90ED0"/>
    <w:rsid w:val="00E94EB8"/>
    <w:rsid w:val="00EA3EF5"/>
    <w:rsid w:val="00EA612E"/>
    <w:rsid w:val="00EC12F9"/>
    <w:rsid w:val="00EC1DAD"/>
    <w:rsid w:val="00EC3499"/>
    <w:rsid w:val="00ED20D7"/>
    <w:rsid w:val="00ED6746"/>
    <w:rsid w:val="00EE5C63"/>
    <w:rsid w:val="00F0170D"/>
    <w:rsid w:val="00F17E97"/>
    <w:rsid w:val="00F3288F"/>
    <w:rsid w:val="00F41CC0"/>
    <w:rsid w:val="00F45754"/>
    <w:rsid w:val="00F54219"/>
    <w:rsid w:val="00F54E94"/>
    <w:rsid w:val="00F559BE"/>
    <w:rsid w:val="00F62F22"/>
    <w:rsid w:val="00F64271"/>
    <w:rsid w:val="00F671D2"/>
    <w:rsid w:val="00F736C3"/>
    <w:rsid w:val="00F96904"/>
    <w:rsid w:val="00F97DCF"/>
    <w:rsid w:val="00FA1AB6"/>
    <w:rsid w:val="00FA4335"/>
    <w:rsid w:val="00FB4B55"/>
    <w:rsid w:val="00FF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F9BDB9"/>
  <w15:docId w15:val="{09D2D54C-0361-4420-AA28-B6822B6A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858"/>
    <w:pPr>
      <w:spacing w:after="120" w:line="240" w:lineRule="auto"/>
    </w:pPr>
  </w:style>
  <w:style w:type="paragraph" w:styleId="Heading1">
    <w:name w:val="heading 1"/>
    <w:basedOn w:val="Normal"/>
    <w:next w:val="Normal"/>
    <w:link w:val="Heading1Char"/>
    <w:uiPriority w:val="9"/>
    <w:qFormat/>
    <w:rsid w:val="00A94E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55D0"/>
    <w:pPr>
      <w:keepNext/>
      <w:shd w:val="clear" w:color="auto" w:fill="FFFFFF"/>
      <w:spacing w:before="100" w:beforeAutospacing="1" w:after="100" w:afterAutospacing="1"/>
      <w:outlineLvl w:val="1"/>
    </w:pPr>
    <w:rPr>
      <w:rFonts w:ascii="Arial" w:eastAsia="Times New Roman" w:hAnsi="Arial" w:cs="Arial"/>
      <w:b/>
      <w:bCs/>
      <w:color w:val="333333"/>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54"/>
    <w:pPr>
      <w:ind w:left="720"/>
      <w:contextualSpacing/>
    </w:pPr>
  </w:style>
  <w:style w:type="paragraph" w:styleId="BalloonText">
    <w:name w:val="Balloon Text"/>
    <w:basedOn w:val="Normal"/>
    <w:link w:val="BalloonTextChar"/>
    <w:uiPriority w:val="99"/>
    <w:semiHidden/>
    <w:unhideWhenUsed/>
    <w:rsid w:val="00CE53B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B2"/>
    <w:rPr>
      <w:rFonts w:ascii="Segoe UI" w:hAnsi="Segoe UI" w:cs="Segoe UI"/>
      <w:sz w:val="18"/>
      <w:szCs w:val="18"/>
    </w:rPr>
  </w:style>
  <w:style w:type="character" w:styleId="CommentReference">
    <w:name w:val="annotation reference"/>
    <w:basedOn w:val="DefaultParagraphFont"/>
    <w:uiPriority w:val="99"/>
    <w:semiHidden/>
    <w:unhideWhenUsed/>
    <w:rsid w:val="009B0920"/>
    <w:rPr>
      <w:sz w:val="16"/>
      <w:szCs w:val="16"/>
    </w:rPr>
  </w:style>
  <w:style w:type="paragraph" w:styleId="CommentText">
    <w:name w:val="annotation text"/>
    <w:basedOn w:val="Normal"/>
    <w:link w:val="CommentTextChar"/>
    <w:uiPriority w:val="99"/>
    <w:semiHidden/>
    <w:unhideWhenUsed/>
    <w:rsid w:val="009B0920"/>
    <w:rPr>
      <w:sz w:val="20"/>
      <w:szCs w:val="20"/>
    </w:rPr>
  </w:style>
  <w:style w:type="character" w:customStyle="1" w:styleId="CommentTextChar">
    <w:name w:val="Comment Text Char"/>
    <w:basedOn w:val="DefaultParagraphFont"/>
    <w:link w:val="CommentText"/>
    <w:uiPriority w:val="99"/>
    <w:semiHidden/>
    <w:rsid w:val="009B0920"/>
    <w:rPr>
      <w:sz w:val="20"/>
      <w:szCs w:val="20"/>
    </w:rPr>
  </w:style>
  <w:style w:type="paragraph" w:styleId="CommentSubject">
    <w:name w:val="annotation subject"/>
    <w:basedOn w:val="CommentText"/>
    <w:next w:val="CommentText"/>
    <w:link w:val="CommentSubjectChar"/>
    <w:uiPriority w:val="99"/>
    <w:semiHidden/>
    <w:unhideWhenUsed/>
    <w:rsid w:val="009B0920"/>
    <w:rPr>
      <w:b/>
      <w:bCs/>
    </w:rPr>
  </w:style>
  <w:style w:type="character" w:customStyle="1" w:styleId="CommentSubjectChar">
    <w:name w:val="Comment Subject Char"/>
    <w:basedOn w:val="CommentTextChar"/>
    <w:link w:val="CommentSubject"/>
    <w:uiPriority w:val="99"/>
    <w:semiHidden/>
    <w:rsid w:val="009B0920"/>
    <w:rPr>
      <w:b/>
      <w:bCs/>
      <w:sz w:val="20"/>
      <w:szCs w:val="20"/>
    </w:rPr>
  </w:style>
  <w:style w:type="character" w:customStyle="1" w:styleId="Heading2Char">
    <w:name w:val="Heading 2 Char"/>
    <w:basedOn w:val="DefaultParagraphFont"/>
    <w:link w:val="Heading2"/>
    <w:uiPriority w:val="9"/>
    <w:rsid w:val="00B755D0"/>
    <w:rPr>
      <w:rFonts w:ascii="Arial" w:eastAsia="Times New Roman" w:hAnsi="Arial" w:cs="Arial"/>
      <w:b/>
      <w:bCs/>
      <w:color w:val="333333"/>
      <w:sz w:val="20"/>
      <w:szCs w:val="20"/>
      <w:shd w:val="clear" w:color="auto" w:fill="FFFFFF"/>
      <w:lang w:val="en"/>
    </w:rPr>
  </w:style>
  <w:style w:type="character" w:customStyle="1" w:styleId="Heading1Char">
    <w:name w:val="Heading 1 Char"/>
    <w:basedOn w:val="DefaultParagraphFont"/>
    <w:link w:val="Heading1"/>
    <w:uiPriority w:val="9"/>
    <w:rsid w:val="00A94E3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B2EC2"/>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3527A"/>
    <w:pPr>
      <w:spacing w:after="200"/>
    </w:pPr>
    <w:rPr>
      <w:i/>
      <w:iCs/>
      <w:color w:val="1F497D" w:themeColor="text2"/>
      <w:sz w:val="18"/>
      <w:szCs w:val="18"/>
    </w:rPr>
  </w:style>
  <w:style w:type="paragraph" w:styleId="Header">
    <w:name w:val="header"/>
    <w:basedOn w:val="Normal"/>
    <w:link w:val="HeaderChar"/>
    <w:uiPriority w:val="99"/>
    <w:unhideWhenUsed/>
    <w:rsid w:val="00A94835"/>
    <w:pPr>
      <w:tabs>
        <w:tab w:val="center" w:pos="4680"/>
        <w:tab w:val="right" w:pos="9360"/>
      </w:tabs>
      <w:spacing w:after="0"/>
    </w:pPr>
  </w:style>
  <w:style w:type="character" w:customStyle="1" w:styleId="HeaderChar">
    <w:name w:val="Header Char"/>
    <w:basedOn w:val="DefaultParagraphFont"/>
    <w:link w:val="Header"/>
    <w:uiPriority w:val="99"/>
    <w:rsid w:val="00A94835"/>
  </w:style>
  <w:style w:type="paragraph" w:styleId="Footer">
    <w:name w:val="footer"/>
    <w:basedOn w:val="Normal"/>
    <w:link w:val="FooterChar"/>
    <w:uiPriority w:val="99"/>
    <w:unhideWhenUsed/>
    <w:rsid w:val="00A94835"/>
    <w:pPr>
      <w:tabs>
        <w:tab w:val="center" w:pos="4680"/>
        <w:tab w:val="right" w:pos="9360"/>
      </w:tabs>
      <w:spacing w:after="0"/>
    </w:pPr>
  </w:style>
  <w:style w:type="character" w:customStyle="1" w:styleId="FooterChar">
    <w:name w:val="Footer Char"/>
    <w:basedOn w:val="DefaultParagraphFont"/>
    <w:link w:val="Footer"/>
    <w:uiPriority w:val="99"/>
    <w:rsid w:val="00A94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790965">
      <w:bodyDiv w:val="1"/>
      <w:marLeft w:val="0"/>
      <w:marRight w:val="0"/>
      <w:marTop w:val="0"/>
      <w:marBottom w:val="0"/>
      <w:divBdr>
        <w:top w:val="none" w:sz="0" w:space="0" w:color="auto"/>
        <w:left w:val="none" w:sz="0" w:space="0" w:color="auto"/>
        <w:bottom w:val="none" w:sz="0" w:space="0" w:color="auto"/>
        <w:right w:val="none" w:sz="0" w:space="0" w:color="auto"/>
      </w:divBdr>
      <w:divsChild>
        <w:div w:id="1878348401">
          <w:marLeft w:val="0"/>
          <w:marRight w:val="0"/>
          <w:marTop w:val="0"/>
          <w:marBottom w:val="0"/>
          <w:divBdr>
            <w:top w:val="single" w:sz="6" w:space="0" w:color="999999"/>
            <w:left w:val="single" w:sz="6" w:space="0" w:color="999999"/>
            <w:bottom w:val="single" w:sz="6" w:space="0" w:color="999999"/>
            <w:right w:val="single" w:sz="6" w:space="0" w:color="999999"/>
          </w:divBdr>
          <w:divsChild>
            <w:div w:id="431166288">
              <w:marLeft w:val="0"/>
              <w:marRight w:val="0"/>
              <w:marTop w:val="0"/>
              <w:marBottom w:val="0"/>
              <w:divBdr>
                <w:top w:val="none" w:sz="0" w:space="0" w:color="auto"/>
                <w:left w:val="none" w:sz="0" w:space="0" w:color="auto"/>
                <w:bottom w:val="none" w:sz="0" w:space="0" w:color="auto"/>
                <w:right w:val="none" w:sz="0" w:space="0" w:color="auto"/>
              </w:divBdr>
              <w:divsChild>
                <w:div w:id="2043166828">
                  <w:marLeft w:val="0"/>
                  <w:marRight w:val="0"/>
                  <w:marTop w:val="0"/>
                  <w:marBottom w:val="0"/>
                  <w:divBdr>
                    <w:top w:val="none" w:sz="0" w:space="0" w:color="auto"/>
                    <w:left w:val="single" w:sz="48" w:space="0" w:color="FFFFFF"/>
                    <w:bottom w:val="none" w:sz="0" w:space="0" w:color="auto"/>
                    <w:right w:val="single" w:sz="48" w:space="0" w:color="FFFFFF"/>
                  </w:divBdr>
                  <w:divsChild>
                    <w:div w:id="1969120289">
                      <w:marLeft w:val="-15"/>
                      <w:marRight w:val="-15"/>
                      <w:marTop w:val="0"/>
                      <w:marBottom w:val="0"/>
                      <w:divBdr>
                        <w:top w:val="single" w:sz="2" w:space="0" w:color="CCCCCC"/>
                        <w:left w:val="single" w:sz="6" w:space="0" w:color="CCCCCC"/>
                        <w:bottom w:val="single" w:sz="2" w:space="0" w:color="CCCCCC"/>
                        <w:right w:val="single" w:sz="6" w:space="0" w:color="CCCCCC"/>
                      </w:divBdr>
                      <w:divsChild>
                        <w:div w:id="1496333392">
                          <w:marLeft w:val="0"/>
                          <w:marRight w:val="-15"/>
                          <w:marTop w:val="0"/>
                          <w:marBottom w:val="0"/>
                          <w:divBdr>
                            <w:top w:val="none" w:sz="0" w:space="0" w:color="auto"/>
                            <w:left w:val="none" w:sz="0" w:space="0" w:color="auto"/>
                            <w:bottom w:val="none" w:sz="0" w:space="0" w:color="auto"/>
                            <w:right w:val="none" w:sz="0" w:space="0" w:color="auto"/>
                          </w:divBdr>
                          <w:divsChild>
                            <w:div w:id="2039041699">
                              <w:marLeft w:val="-15"/>
                              <w:marRight w:val="0"/>
                              <w:marTop w:val="0"/>
                              <w:marBottom w:val="0"/>
                              <w:divBdr>
                                <w:top w:val="none" w:sz="0" w:space="0" w:color="auto"/>
                                <w:left w:val="none" w:sz="0" w:space="0" w:color="auto"/>
                                <w:bottom w:val="none" w:sz="0" w:space="0" w:color="auto"/>
                                <w:right w:val="none" w:sz="0" w:space="0" w:color="auto"/>
                              </w:divBdr>
                              <w:divsChild>
                                <w:div w:id="716930834">
                                  <w:marLeft w:val="150"/>
                                  <w:marRight w:val="150"/>
                                  <w:marTop w:val="150"/>
                                  <w:marBottom w:val="150"/>
                                  <w:divBdr>
                                    <w:top w:val="none" w:sz="0" w:space="0" w:color="auto"/>
                                    <w:left w:val="none" w:sz="0" w:space="0" w:color="auto"/>
                                    <w:bottom w:val="none" w:sz="0" w:space="0" w:color="auto"/>
                                    <w:right w:val="none" w:sz="0" w:space="0" w:color="auto"/>
                                  </w:divBdr>
                                  <w:divsChild>
                                    <w:div w:id="167908104">
                                      <w:marLeft w:val="0"/>
                                      <w:marRight w:val="0"/>
                                      <w:marTop w:val="0"/>
                                      <w:marBottom w:val="0"/>
                                      <w:divBdr>
                                        <w:top w:val="none" w:sz="0" w:space="0" w:color="auto"/>
                                        <w:left w:val="none" w:sz="0" w:space="0" w:color="auto"/>
                                        <w:bottom w:val="none" w:sz="0" w:space="0" w:color="auto"/>
                                        <w:right w:val="none" w:sz="0" w:space="0" w:color="auto"/>
                                      </w:divBdr>
                                    </w:div>
                                    <w:div w:id="169954257">
                                      <w:marLeft w:val="0"/>
                                      <w:marRight w:val="0"/>
                                      <w:marTop w:val="0"/>
                                      <w:marBottom w:val="0"/>
                                      <w:divBdr>
                                        <w:top w:val="none" w:sz="0" w:space="0" w:color="auto"/>
                                        <w:left w:val="none" w:sz="0" w:space="0" w:color="auto"/>
                                        <w:bottom w:val="none" w:sz="0" w:space="0" w:color="auto"/>
                                        <w:right w:val="none" w:sz="0" w:space="0" w:color="auto"/>
                                      </w:divBdr>
                                    </w:div>
                                    <w:div w:id="202445130">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79591">
                                      <w:marLeft w:val="0"/>
                                      <w:marRight w:val="0"/>
                                      <w:marTop w:val="0"/>
                                      <w:marBottom w:val="0"/>
                                      <w:divBdr>
                                        <w:top w:val="none" w:sz="0" w:space="0" w:color="auto"/>
                                        <w:left w:val="none" w:sz="0" w:space="0" w:color="auto"/>
                                        <w:bottom w:val="none" w:sz="0" w:space="0" w:color="auto"/>
                                        <w:right w:val="none" w:sz="0" w:space="0" w:color="auto"/>
                                      </w:divBdr>
                                    </w:div>
                                    <w:div w:id="649865017">
                                      <w:marLeft w:val="0"/>
                                      <w:marRight w:val="0"/>
                                      <w:marTop w:val="0"/>
                                      <w:marBottom w:val="0"/>
                                      <w:divBdr>
                                        <w:top w:val="none" w:sz="0" w:space="0" w:color="auto"/>
                                        <w:left w:val="none" w:sz="0" w:space="0" w:color="auto"/>
                                        <w:bottom w:val="none" w:sz="0" w:space="0" w:color="auto"/>
                                        <w:right w:val="none" w:sz="0" w:space="0" w:color="auto"/>
                                      </w:divBdr>
                                    </w:div>
                                    <w:div w:id="710807764">
                                      <w:marLeft w:val="0"/>
                                      <w:marRight w:val="0"/>
                                      <w:marTop w:val="0"/>
                                      <w:marBottom w:val="0"/>
                                      <w:divBdr>
                                        <w:top w:val="none" w:sz="0" w:space="0" w:color="auto"/>
                                        <w:left w:val="none" w:sz="0" w:space="0" w:color="auto"/>
                                        <w:bottom w:val="none" w:sz="0" w:space="0" w:color="auto"/>
                                        <w:right w:val="none" w:sz="0" w:space="0" w:color="auto"/>
                                      </w:divBdr>
                                    </w:div>
                                    <w:div w:id="824471479">
                                      <w:marLeft w:val="0"/>
                                      <w:marRight w:val="0"/>
                                      <w:marTop w:val="0"/>
                                      <w:marBottom w:val="0"/>
                                      <w:divBdr>
                                        <w:top w:val="none" w:sz="0" w:space="0" w:color="auto"/>
                                        <w:left w:val="none" w:sz="0" w:space="0" w:color="auto"/>
                                        <w:bottom w:val="none" w:sz="0" w:space="0" w:color="auto"/>
                                        <w:right w:val="none" w:sz="0" w:space="0" w:color="auto"/>
                                      </w:divBdr>
                                    </w:div>
                                    <w:div w:id="932974889">
                                      <w:marLeft w:val="0"/>
                                      <w:marRight w:val="0"/>
                                      <w:marTop w:val="0"/>
                                      <w:marBottom w:val="0"/>
                                      <w:divBdr>
                                        <w:top w:val="none" w:sz="0" w:space="0" w:color="auto"/>
                                        <w:left w:val="none" w:sz="0" w:space="0" w:color="auto"/>
                                        <w:bottom w:val="none" w:sz="0" w:space="0" w:color="auto"/>
                                        <w:right w:val="none" w:sz="0" w:space="0" w:color="auto"/>
                                      </w:divBdr>
                                    </w:div>
                                    <w:div w:id="1060785478">
                                      <w:marLeft w:val="0"/>
                                      <w:marRight w:val="0"/>
                                      <w:marTop w:val="0"/>
                                      <w:marBottom w:val="0"/>
                                      <w:divBdr>
                                        <w:top w:val="none" w:sz="0" w:space="0" w:color="auto"/>
                                        <w:left w:val="none" w:sz="0" w:space="0" w:color="auto"/>
                                        <w:bottom w:val="none" w:sz="0" w:space="0" w:color="auto"/>
                                        <w:right w:val="none" w:sz="0" w:space="0" w:color="auto"/>
                                      </w:divBdr>
                                    </w:div>
                                    <w:div w:id="1078209039">
                                      <w:marLeft w:val="0"/>
                                      <w:marRight w:val="0"/>
                                      <w:marTop w:val="0"/>
                                      <w:marBottom w:val="0"/>
                                      <w:divBdr>
                                        <w:top w:val="none" w:sz="0" w:space="0" w:color="auto"/>
                                        <w:left w:val="none" w:sz="0" w:space="0" w:color="auto"/>
                                        <w:bottom w:val="none" w:sz="0" w:space="0" w:color="auto"/>
                                        <w:right w:val="none" w:sz="0" w:space="0" w:color="auto"/>
                                      </w:divBdr>
                                    </w:div>
                                    <w:div w:id="1110012697">
                                      <w:marLeft w:val="0"/>
                                      <w:marRight w:val="0"/>
                                      <w:marTop w:val="0"/>
                                      <w:marBottom w:val="0"/>
                                      <w:divBdr>
                                        <w:top w:val="none" w:sz="0" w:space="0" w:color="auto"/>
                                        <w:left w:val="none" w:sz="0" w:space="0" w:color="auto"/>
                                        <w:bottom w:val="none" w:sz="0" w:space="0" w:color="auto"/>
                                        <w:right w:val="none" w:sz="0" w:space="0" w:color="auto"/>
                                      </w:divBdr>
                                    </w:div>
                                    <w:div w:id="1232735883">
                                      <w:marLeft w:val="0"/>
                                      <w:marRight w:val="0"/>
                                      <w:marTop w:val="0"/>
                                      <w:marBottom w:val="0"/>
                                      <w:divBdr>
                                        <w:top w:val="none" w:sz="0" w:space="0" w:color="auto"/>
                                        <w:left w:val="none" w:sz="0" w:space="0" w:color="auto"/>
                                        <w:bottom w:val="none" w:sz="0" w:space="0" w:color="auto"/>
                                        <w:right w:val="none" w:sz="0" w:space="0" w:color="auto"/>
                                      </w:divBdr>
                                    </w:div>
                                    <w:div w:id="1259867174">
                                      <w:marLeft w:val="0"/>
                                      <w:marRight w:val="0"/>
                                      <w:marTop w:val="0"/>
                                      <w:marBottom w:val="0"/>
                                      <w:divBdr>
                                        <w:top w:val="none" w:sz="0" w:space="0" w:color="auto"/>
                                        <w:left w:val="none" w:sz="0" w:space="0" w:color="auto"/>
                                        <w:bottom w:val="none" w:sz="0" w:space="0" w:color="auto"/>
                                        <w:right w:val="none" w:sz="0" w:space="0" w:color="auto"/>
                                      </w:divBdr>
                                    </w:div>
                                    <w:div w:id="1375155121">
                                      <w:marLeft w:val="0"/>
                                      <w:marRight w:val="0"/>
                                      <w:marTop w:val="0"/>
                                      <w:marBottom w:val="0"/>
                                      <w:divBdr>
                                        <w:top w:val="none" w:sz="0" w:space="0" w:color="auto"/>
                                        <w:left w:val="none" w:sz="0" w:space="0" w:color="auto"/>
                                        <w:bottom w:val="none" w:sz="0" w:space="0" w:color="auto"/>
                                        <w:right w:val="none" w:sz="0" w:space="0" w:color="auto"/>
                                      </w:divBdr>
                                    </w:div>
                                    <w:div w:id="1451512254">
                                      <w:marLeft w:val="0"/>
                                      <w:marRight w:val="0"/>
                                      <w:marTop w:val="0"/>
                                      <w:marBottom w:val="0"/>
                                      <w:divBdr>
                                        <w:top w:val="none" w:sz="0" w:space="0" w:color="auto"/>
                                        <w:left w:val="none" w:sz="0" w:space="0" w:color="auto"/>
                                        <w:bottom w:val="none" w:sz="0" w:space="0" w:color="auto"/>
                                        <w:right w:val="none" w:sz="0" w:space="0" w:color="auto"/>
                                      </w:divBdr>
                                      <w:divsChild>
                                        <w:div w:id="670105812">
                                          <w:marLeft w:val="0"/>
                                          <w:marRight w:val="0"/>
                                          <w:marTop w:val="0"/>
                                          <w:marBottom w:val="0"/>
                                          <w:divBdr>
                                            <w:top w:val="none" w:sz="0" w:space="0" w:color="auto"/>
                                            <w:left w:val="none" w:sz="0" w:space="0" w:color="auto"/>
                                            <w:bottom w:val="none" w:sz="0" w:space="0" w:color="auto"/>
                                            <w:right w:val="none" w:sz="0" w:space="0" w:color="auto"/>
                                          </w:divBdr>
                                        </w:div>
                                      </w:divsChild>
                                    </w:div>
                                    <w:div w:id="1505438996">
                                      <w:marLeft w:val="0"/>
                                      <w:marRight w:val="0"/>
                                      <w:marTop w:val="0"/>
                                      <w:marBottom w:val="0"/>
                                      <w:divBdr>
                                        <w:top w:val="none" w:sz="0" w:space="0" w:color="auto"/>
                                        <w:left w:val="none" w:sz="0" w:space="0" w:color="auto"/>
                                        <w:bottom w:val="none" w:sz="0" w:space="0" w:color="auto"/>
                                        <w:right w:val="none" w:sz="0" w:space="0" w:color="auto"/>
                                      </w:divBdr>
                                    </w:div>
                                    <w:div w:id="19907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29A34CABD2BA4E813E0059FA96B009" ma:contentTypeVersion="2" ma:contentTypeDescription="Create a new document." ma:contentTypeScope="" ma:versionID="6d8fcb13988292e919ec45a8fd3bdd17">
  <xsd:schema xmlns:xsd="http://www.w3.org/2001/XMLSchema" xmlns:xs="http://www.w3.org/2001/XMLSchema" xmlns:p="http://schemas.microsoft.com/office/2006/metadata/properties" xmlns:ns2="d7bff85b-8a8f-4c67-97ca-2a8b37b21cbe" targetNamespace="http://schemas.microsoft.com/office/2006/metadata/properties" ma:root="true" ma:fieldsID="791820f3d196e314d0a53785939d1259" ns2:_="">
    <xsd:import namespace="d7bff85b-8a8f-4c67-97ca-2a8b37b21c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ff85b-8a8f-4c67-97ca-2a8b37b21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A2681-D409-4B14-B40C-F3E488EC6941}">
  <ds:schemaRefs>
    <ds:schemaRef ds:uri="http://schemas.microsoft.com/sharepoint/v3/contenttype/forms"/>
  </ds:schemaRefs>
</ds:datastoreItem>
</file>

<file path=customXml/itemProps2.xml><?xml version="1.0" encoding="utf-8"?>
<ds:datastoreItem xmlns:ds="http://schemas.openxmlformats.org/officeDocument/2006/customXml" ds:itemID="{55641648-7F2B-4E60-A412-FA783CF4D4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B4700-5DF7-41A0-8A9B-13CAAA058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ff85b-8a8f-4c67-97ca-2a8b37b21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2AC4D4-DD85-4346-AF21-FE1896E9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8647F1F4.dotm</Template>
  <TotalTime>0</TotalTime>
  <Pages>9</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 McDonald Johnson (CENSUS/ESMD FED)</dc:creator>
  <cp:keywords/>
  <dc:description/>
  <cp:lastModifiedBy>James A Livsey (CENSUS/CSRM FED)</cp:lastModifiedBy>
  <cp:revision>2</cp:revision>
  <cp:lastPrinted>2019-10-22T18:48:00Z</cp:lastPrinted>
  <dcterms:created xsi:type="dcterms:W3CDTF">2020-01-29T21:56:00Z</dcterms:created>
  <dcterms:modified xsi:type="dcterms:W3CDTF">2020-01-29T21:56:00Z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0x010100E829A34CABD2BA4E813E0059FA96B009</vt:lpwstr>
  </property>
</Properties>
</file>