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Introduction</w:t>
      </w:r>
      <w:bookmarkEnd w:id="20"/>
    </w:p>
    <w:p>
      <w:pPr>
        <w:pStyle w:val="FirstParagraph"/>
      </w:pPr>
      <w:r>
        <w:t xml:space="preserve">The task is to classify sonar signals and identify if the signal that the sonar returns represents a rock or mine (metal cylinder).</w:t>
      </w:r>
      <w:r>
        <w:br/>
      </w:r>
      <w:r>
        <w:t xml:space="preserve">To fulfil this task we train different machine learning models on an online dataset. The dataset we are using is</w:t>
      </w:r>
      <w:r>
        <w:t xml:space="preserve"> </w:t>
      </w:r>
      <w:hyperlink r:id="rId21">
        <w:r>
          <w:rPr>
            <w:rStyle w:val="Hyperlink"/>
          </w:rPr>
          <w:t xml:space="preserve">Connectionist Bench (Sonar, Mines vs. Rocks) Data Set</w:t>
        </w:r>
      </w:hyperlink>
      <w:r>
        <w:t xml:space="preserve">.</w:t>
      </w:r>
    </w:p>
    <w:p>
      <w:pPr>
        <w:pStyle w:val="Heading2"/>
      </w:pPr>
      <w:bookmarkStart w:id="22" w:name="header-n3"/>
      <w:r>
        <w:t xml:space="preserve">Description of the Dataset</w:t>
      </w:r>
      <w:bookmarkEnd w:id="22"/>
    </w:p>
    <w:p>
      <w:pPr>
        <w:pStyle w:val="FirstParagraph"/>
      </w:pPr>
      <w:r>
        <w:t xml:space="preserve">The dataset consists of 208 instances. These instances are represented in CSV-Format. Each row in the CSV has 61 columns. The first 60 columns are the floating number which represent the data the sonar outputs. The last row is either a</w:t>
      </w:r>
      <w:r>
        <w:t xml:space="preserve"> </w:t>
      </w:r>
      <w:r>
        <w:rPr>
          <w:b/>
        </w:rPr>
        <w:t xml:space="preserve">R</w:t>
      </w:r>
      <w:r>
        <w:t xml:space="preserve"> </w:t>
      </w:r>
      <w:r>
        <w:t xml:space="preserve">or a</w:t>
      </w:r>
      <w:r>
        <w:t xml:space="preserve"> </w:t>
      </w:r>
      <w:r>
        <w:rPr>
          <w:b/>
        </w:rPr>
        <w:t xml:space="preserve">M</w:t>
      </w:r>
      <w:r>
        <w:t xml:space="preserve"> </w:t>
      </w:r>
      <w:r>
        <w:t xml:space="preserve">representing the class the row belongs to.</w:t>
      </w:r>
      <w:r>
        <w:t xml:space="preserve"> </w:t>
      </w:r>
      <w:r>
        <w:rPr>
          <w:b/>
        </w:rPr>
        <w:t xml:space="preserve">R</w:t>
      </w:r>
      <w:r>
        <w:t xml:space="preserve"> </w:t>
      </w:r>
      <w:r>
        <w:t xml:space="preserve">respectively stands for rock and</w:t>
      </w:r>
      <w:r>
        <w:t xml:space="preserve"> </w:t>
      </w:r>
      <w:r>
        <w:rPr>
          <w:b/>
        </w:rPr>
        <w:t xml:space="preserve">M</w:t>
      </w:r>
      <w:r>
        <w:t xml:space="preserve"> </w:t>
      </w:r>
      <w:r>
        <w:t xml:space="preserve">for mine.</w:t>
      </w:r>
    </w:p>
    <w:p>
      <w:pPr>
        <w:pStyle w:val="Heading1"/>
      </w:pPr>
      <w:bookmarkStart w:id="23" w:name="header-n5"/>
      <w:r>
        <w:t xml:space="preserve">Training different algorithms</w:t>
      </w:r>
      <w:bookmarkEnd w:id="23"/>
    </w:p>
    <w:p>
      <w:pPr>
        <w:pStyle w:val="FirstParagraph"/>
      </w:pPr>
      <w:r>
        <w:t xml:space="preserve">To find the right algorithm we train 24 different algorithms. Always we use cross validation with 5 folds. Cross validation splits the dataset into n-folds (partitions). Then it randomly uses the partitions as either training or validation data and running the model multiple times, taking the average of all runs as the final model. This method prevents overfitting, because by splitting into folds and alternating them between training and validation data effectively uses all data for training.</w:t>
      </w:r>
    </w:p>
    <w:p>
      <w:pPr>
        <w:pStyle w:val="BodyText"/>
      </w:pPr>
      <w:r>
        <w:t xml:space="preserve">To train the algorithms we use mahlab's</w:t>
      </w:r>
      <w:r>
        <w:t xml:space="preserve"> </w:t>
      </w:r>
      <w:r>
        <w:rPr>
          <w:i/>
        </w:rPr>
        <w:t xml:space="preserve">classifcationLearner</w:t>
      </w:r>
      <w:r>
        <w:t xml:space="preserve">.</w:t>
      </w:r>
      <w:r>
        <w:br/>
      </w:r>
      <w:r>
        <w:t xml:space="preserve">We penalize the misclassification of mines being seen as rocks by a factor of 10. The reason for that we want to treat mines more dangerous than rocks.</w:t>
      </w:r>
    </w:p>
    <w:p>
      <w:pPr>
        <w:pStyle w:val="BodyText"/>
      </w:pPr>
      <w:r>
        <w:t xml:space="preserve">For that we set misclassification cost matrix to:</w:t>
      </w:r>
    </w:p>
    <w:tbl>
      <w:tblPr>
        <w:tblStyle w:val="Table"/>
        <w:tblW w:type="pct" w:w="0.0"/>
        <w:tblLook w:firstRow="1"/>
      </w:tblPr>
      <w:tblGrid/>
      <w:tr>
        <w:trPr>
          <w:cnfStyle w:firstRow="1"/>
        </w:trPr>
        <w:tc>
          <w:tcPr>
            <w:tcBorders>
              <w:bottom w:val="single"/>
            </w:tcBorders>
            <w:vAlign w:val="bottom"/>
          </w:tcPr>
          <w:p>
            <w:pPr>
              <w:pStyle w:val="Compact"/>
              <w:jc w:val="left"/>
            </w:pPr>
          </w:p>
        </w:tc>
        <w:tc>
          <w:tcPr>
            <w:tcBorders>
              <w:bottom w:val="single"/>
            </w:tcBorders>
            <w:vAlign w:val="bottom"/>
          </w:tcPr>
          <w:p>
            <w:pPr>
              <w:pStyle w:val="Compact"/>
              <w:jc w:val="left"/>
            </w:pPr>
            <w:r>
              <w:t xml:space="preserve">Mine</w:t>
            </w:r>
          </w:p>
        </w:tc>
        <w:tc>
          <w:tcPr>
            <w:tcBorders>
              <w:bottom w:val="single"/>
            </w:tcBorders>
            <w:vAlign w:val="bottom"/>
          </w:tcPr>
          <w:p>
            <w:pPr>
              <w:pStyle w:val="Compact"/>
              <w:jc w:val="left"/>
            </w:pPr>
            <w:r>
              <w:t xml:space="preserve">Rock</w:t>
            </w:r>
          </w:p>
        </w:tc>
      </w:tr>
      <w:tr>
        <w:tc>
          <w:p>
            <w:pPr>
              <w:pStyle w:val="Compact"/>
              <w:jc w:val="left"/>
            </w:pPr>
            <w:r>
              <w:rPr>
                <w:b/>
              </w:rPr>
              <w:t xml:space="preserve">Mine</w:t>
            </w:r>
          </w:p>
        </w:tc>
        <w:tc>
          <w:p>
            <w:pPr>
              <w:pStyle w:val="Compact"/>
              <w:jc w:val="left"/>
            </w:pPr>
            <w:r>
              <w:t xml:space="preserve">0</w:t>
            </w:r>
          </w:p>
        </w:tc>
        <w:tc>
          <w:p>
            <w:pPr>
              <w:pStyle w:val="Compact"/>
              <w:jc w:val="left"/>
            </w:pPr>
            <w:r>
              <w:t xml:space="preserve">10</w:t>
            </w:r>
          </w:p>
        </w:tc>
      </w:tr>
      <w:tr>
        <w:tc>
          <w:p>
            <w:pPr>
              <w:pStyle w:val="Compact"/>
              <w:jc w:val="left"/>
            </w:pPr>
            <w:r>
              <w:rPr>
                <w:b/>
              </w:rPr>
              <w:t xml:space="preserve">Rock</w:t>
            </w:r>
          </w:p>
        </w:tc>
        <w:tc>
          <w:p>
            <w:pPr>
              <w:pStyle w:val="Compact"/>
              <w:jc w:val="left"/>
            </w:pPr>
            <w:r>
              <w:t xml:space="preserve">1</w:t>
            </w:r>
          </w:p>
        </w:tc>
        <w:tc>
          <w:p>
            <w:pPr>
              <w:pStyle w:val="Compact"/>
              <w:jc w:val="left"/>
            </w:pPr>
            <w:r>
              <w:t xml:space="preserve">0</w:t>
            </w:r>
          </w:p>
        </w:tc>
      </w:tr>
    </w:tbl>
    <w:p>
      <w:pPr>
        <w:pStyle w:val="BodyText"/>
      </w:pPr>
      <w:r>
        <w:t xml:space="preserve">Our trained models deliver the following results: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Algorithm</w:t>
            </w:r>
          </w:p>
        </w:tc>
        <w:tc>
          <w:tcPr>
            <w:tcBorders>
              <w:bottom w:val="single"/>
            </w:tcBorders>
            <w:vAlign w:val="bottom"/>
          </w:tcPr>
          <w:p>
            <w:pPr>
              <w:pStyle w:val="Compact"/>
              <w:jc w:val="left"/>
            </w:pPr>
            <w:r>
              <w:t xml:space="preserve">Accuracy</w:t>
            </w:r>
          </w:p>
        </w:tc>
        <w:tc>
          <w:tcPr>
            <w:tcBorders>
              <w:bottom w:val="single"/>
            </w:tcBorders>
            <w:vAlign w:val="bottom"/>
          </w:tcPr>
          <w:p>
            <w:pPr>
              <w:pStyle w:val="Compact"/>
              <w:jc w:val="left"/>
            </w:pPr>
            <w:r>
              <w:t xml:space="preserve">Total misclassification cost</w:t>
            </w:r>
          </w:p>
        </w:tc>
        <w:tc>
          <w:tcPr>
            <w:tcBorders>
              <w:bottom w:val="single"/>
            </w:tcBorders>
            <w:vAlign w:val="bottom"/>
          </w:tcPr>
          <w:p>
            <w:pPr>
              <w:pStyle w:val="Compact"/>
              <w:jc w:val="left"/>
            </w:pPr>
            <w:r>
              <w:t xml:space="preserve">Prediction speed</w:t>
            </w:r>
          </w:p>
        </w:tc>
      </w:tr>
      <w:tr>
        <w:tc>
          <w:p>
            <w:pPr>
              <w:pStyle w:val="Compact"/>
              <w:jc w:val="left"/>
            </w:pPr>
            <w:r>
              <w:t xml:space="preserve">Fine Tree</w:t>
            </w:r>
          </w:p>
        </w:tc>
        <w:tc>
          <w:p>
            <w:pPr>
              <w:pStyle w:val="Compact"/>
              <w:jc w:val="left"/>
            </w:pPr>
            <w:r>
              <w:t xml:space="preserve">63.9 %</w:t>
            </w:r>
          </w:p>
        </w:tc>
        <w:tc>
          <w:p>
            <w:pPr>
              <w:pStyle w:val="Compact"/>
              <w:jc w:val="left"/>
            </w:pPr>
            <w:r>
              <w:t xml:space="preserve">408</w:t>
            </w:r>
          </w:p>
        </w:tc>
        <w:tc>
          <w:p>
            <w:pPr>
              <w:pStyle w:val="Compact"/>
              <w:jc w:val="left"/>
            </w:pPr>
            <w:r>
              <w:t xml:space="preserve">~3300 obs/sec</w:t>
            </w:r>
          </w:p>
        </w:tc>
      </w:tr>
      <w:tr>
        <w:tc>
          <w:p>
            <w:pPr>
              <w:pStyle w:val="Compact"/>
              <w:jc w:val="left"/>
            </w:pPr>
            <w:r>
              <w:t xml:space="preserve">Medium Tree</w:t>
            </w:r>
          </w:p>
        </w:tc>
        <w:tc>
          <w:p>
            <w:pPr>
              <w:pStyle w:val="Compact"/>
              <w:jc w:val="left"/>
            </w:pPr>
            <w:r>
              <w:t xml:space="preserve">64.4 %</w:t>
            </w:r>
          </w:p>
        </w:tc>
        <w:tc>
          <w:p>
            <w:pPr>
              <w:pStyle w:val="Compact"/>
              <w:jc w:val="left"/>
            </w:pPr>
            <w:r>
              <w:t xml:space="preserve">389</w:t>
            </w:r>
          </w:p>
        </w:tc>
        <w:tc>
          <w:p>
            <w:pPr>
              <w:pStyle w:val="Compact"/>
              <w:jc w:val="left"/>
            </w:pPr>
            <w:r>
              <w:t xml:space="preserve">~5900 obs/sec</w:t>
            </w:r>
          </w:p>
        </w:tc>
      </w:tr>
      <w:tr>
        <w:tc>
          <w:p>
            <w:pPr>
              <w:pStyle w:val="Compact"/>
              <w:jc w:val="left"/>
            </w:pPr>
            <w:r>
              <w:t xml:space="preserve">Coarse Tree</w:t>
            </w:r>
          </w:p>
        </w:tc>
        <w:tc>
          <w:p>
            <w:pPr>
              <w:pStyle w:val="Compact"/>
              <w:jc w:val="left"/>
            </w:pPr>
            <w:r>
              <w:t xml:space="preserve">62.5 %</w:t>
            </w:r>
          </w:p>
        </w:tc>
        <w:tc>
          <w:p>
            <w:pPr>
              <w:pStyle w:val="Compact"/>
              <w:jc w:val="left"/>
            </w:pPr>
            <w:r>
              <w:t xml:space="preserve">222</w:t>
            </w:r>
          </w:p>
        </w:tc>
        <w:tc>
          <w:p>
            <w:pPr>
              <w:pStyle w:val="Compact"/>
              <w:jc w:val="left"/>
            </w:pPr>
            <w:r>
              <w:t xml:space="preserve">~8400 obs/sec</w:t>
            </w:r>
          </w:p>
        </w:tc>
      </w:tr>
      <w:tr>
        <w:tc>
          <w:p>
            <w:pPr>
              <w:pStyle w:val="Compact"/>
              <w:jc w:val="left"/>
            </w:pPr>
            <w:r>
              <w:t xml:space="preserve">Linear Discriminant</w:t>
            </w:r>
          </w:p>
        </w:tc>
        <w:tc>
          <w:p>
            <w:pPr>
              <w:pStyle w:val="Compact"/>
              <w:jc w:val="left"/>
            </w:pPr>
            <w:r>
              <w:t xml:space="preserve">76.0 %</w:t>
            </w:r>
          </w:p>
        </w:tc>
        <w:tc>
          <w:p>
            <w:pPr>
              <w:pStyle w:val="Compact"/>
              <w:jc w:val="left"/>
            </w:pPr>
            <w:r>
              <w:t xml:space="preserve">113</w:t>
            </w:r>
          </w:p>
        </w:tc>
        <w:tc>
          <w:p>
            <w:pPr>
              <w:pStyle w:val="Compact"/>
              <w:jc w:val="left"/>
            </w:pPr>
            <w:r>
              <w:t xml:space="preserve">~5900 obs/sec</w:t>
            </w:r>
          </w:p>
        </w:tc>
      </w:tr>
      <w:tr>
        <w:tc>
          <w:p>
            <w:pPr>
              <w:pStyle w:val="Compact"/>
              <w:jc w:val="left"/>
            </w:pPr>
            <w:r>
              <w:t xml:space="preserve">Quadratic Discriminant</w:t>
            </w:r>
          </w:p>
        </w:tc>
        <w:tc>
          <w:p>
            <w:pPr>
              <w:pStyle w:val="Compact"/>
              <w:jc w:val="left"/>
            </w:pPr>
            <w:r>
              <w:t xml:space="preserve">73.6 %</w:t>
            </w:r>
          </w:p>
        </w:tc>
        <w:tc>
          <w:p>
            <w:pPr>
              <w:pStyle w:val="Compact"/>
              <w:jc w:val="left"/>
            </w:pPr>
            <w:r>
              <w:t xml:space="preserve">118</w:t>
            </w:r>
          </w:p>
        </w:tc>
        <w:tc>
          <w:p>
            <w:pPr>
              <w:pStyle w:val="Compact"/>
              <w:jc w:val="left"/>
            </w:pPr>
            <w:r>
              <w:t xml:space="preserve">~6300 obs/sec</w:t>
            </w:r>
          </w:p>
        </w:tc>
      </w:tr>
      <w:tr>
        <w:tc>
          <w:p>
            <w:pPr>
              <w:pStyle w:val="Compact"/>
              <w:jc w:val="left"/>
            </w:pPr>
            <w:r>
              <w:t xml:space="preserve">Gaussian Naïve Bayes</w:t>
            </w:r>
          </w:p>
        </w:tc>
        <w:tc>
          <w:p>
            <w:pPr>
              <w:pStyle w:val="Compact"/>
              <w:jc w:val="left"/>
            </w:pPr>
            <w:r>
              <w:t xml:space="preserve">72.1 %</w:t>
            </w:r>
          </w:p>
        </w:tc>
        <w:tc>
          <w:p>
            <w:pPr>
              <w:pStyle w:val="Compact"/>
              <w:jc w:val="left"/>
            </w:pPr>
            <w:r>
              <w:t xml:space="preserve">373</w:t>
            </w:r>
          </w:p>
        </w:tc>
        <w:tc>
          <w:p>
            <w:pPr>
              <w:pStyle w:val="Compact"/>
              <w:jc w:val="left"/>
            </w:pPr>
            <w:r>
              <w:t xml:space="preserve">~3800 obs/sec</w:t>
            </w:r>
          </w:p>
        </w:tc>
      </w:tr>
      <w:tr>
        <w:tc>
          <w:p>
            <w:pPr>
              <w:pStyle w:val="Compact"/>
              <w:jc w:val="left"/>
            </w:pPr>
            <w:r>
              <w:t xml:space="preserve">Kernel Naïve Bayes</w:t>
            </w:r>
          </w:p>
        </w:tc>
        <w:tc>
          <w:p>
            <w:pPr>
              <w:pStyle w:val="Compact"/>
              <w:jc w:val="left"/>
            </w:pPr>
            <w:r>
              <w:t xml:space="preserve">76.0 %</w:t>
            </w:r>
          </w:p>
        </w:tc>
        <w:tc>
          <w:p>
            <w:pPr>
              <w:pStyle w:val="Compact"/>
              <w:jc w:val="left"/>
            </w:pPr>
            <w:r>
              <w:t xml:space="preserve">167</w:t>
            </w:r>
          </w:p>
        </w:tc>
        <w:tc>
          <w:p>
            <w:pPr>
              <w:pStyle w:val="Compact"/>
              <w:jc w:val="left"/>
            </w:pPr>
            <w:r>
              <w:t xml:space="preserve">~520 obs/sec</w:t>
            </w:r>
          </w:p>
        </w:tc>
      </w:tr>
      <w:tr>
        <w:tc>
          <w:p>
            <w:pPr>
              <w:pStyle w:val="Compact"/>
              <w:jc w:val="left"/>
            </w:pPr>
            <w:r>
              <w:t xml:space="preserve">Linear SVM</w:t>
            </w:r>
          </w:p>
        </w:tc>
        <w:tc>
          <w:p>
            <w:pPr>
              <w:pStyle w:val="Compact"/>
              <w:jc w:val="left"/>
            </w:pPr>
            <w:r>
              <w:t xml:space="preserve">54.8 %</w:t>
            </w:r>
          </w:p>
        </w:tc>
        <w:tc>
          <w:p>
            <w:pPr>
              <w:pStyle w:val="Compact"/>
              <w:jc w:val="left"/>
            </w:pPr>
            <w:r>
              <w:t xml:space="preserve">94</w:t>
            </w:r>
          </w:p>
        </w:tc>
        <w:tc>
          <w:p>
            <w:pPr>
              <w:pStyle w:val="Compact"/>
              <w:jc w:val="left"/>
            </w:pPr>
            <w:r>
              <w:t xml:space="preserve">~5900 obs/sec</w:t>
            </w:r>
          </w:p>
        </w:tc>
      </w:tr>
      <w:tr>
        <w:tc>
          <w:p>
            <w:pPr>
              <w:pStyle w:val="Compact"/>
              <w:jc w:val="left"/>
            </w:pPr>
            <w:r>
              <w:t xml:space="preserve">Quadratic SVM</w:t>
            </w:r>
          </w:p>
        </w:tc>
        <w:tc>
          <w:p>
            <w:pPr>
              <w:pStyle w:val="Compact"/>
              <w:jc w:val="left"/>
            </w:pPr>
            <w:r>
              <w:t xml:space="preserve">76.4 %</w:t>
            </w:r>
          </w:p>
        </w:tc>
        <w:tc>
          <w:p>
            <w:pPr>
              <w:pStyle w:val="Compact"/>
              <w:jc w:val="left"/>
            </w:pPr>
            <w:r>
              <w:t xml:space="preserve">85</w:t>
            </w:r>
          </w:p>
        </w:tc>
        <w:tc>
          <w:p>
            <w:pPr>
              <w:pStyle w:val="Compact"/>
              <w:jc w:val="left"/>
            </w:pPr>
            <w:r>
              <w:t xml:space="preserve">~8300 obs/sec</w:t>
            </w:r>
          </w:p>
        </w:tc>
      </w:tr>
      <w:tr>
        <w:tc>
          <w:p>
            <w:pPr>
              <w:pStyle w:val="Compact"/>
              <w:jc w:val="left"/>
            </w:pPr>
            <w:r>
              <w:t xml:space="preserve">Cubic SVM</w:t>
            </w:r>
          </w:p>
        </w:tc>
        <w:tc>
          <w:p>
            <w:pPr>
              <w:pStyle w:val="Compact"/>
              <w:jc w:val="left"/>
            </w:pPr>
            <w:r>
              <w:t xml:space="preserve">86.1 %</w:t>
            </w:r>
          </w:p>
        </w:tc>
        <w:tc>
          <w:p>
            <w:pPr>
              <w:pStyle w:val="Compact"/>
              <w:jc w:val="left"/>
            </w:pPr>
            <w:r>
              <w:t xml:space="preserve">92</w:t>
            </w:r>
          </w:p>
        </w:tc>
        <w:tc>
          <w:p>
            <w:pPr>
              <w:pStyle w:val="Compact"/>
              <w:jc w:val="left"/>
            </w:pPr>
            <w:r>
              <w:t xml:space="preserve">~7800 obs/sec</w:t>
            </w:r>
          </w:p>
        </w:tc>
      </w:tr>
      <w:tr>
        <w:tc>
          <w:p>
            <w:pPr>
              <w:pStyle w:val="Compact"/>
              <w:jc w:val="left"/>
            </w:pPr>
            <w:r>
              <w:t xml:space="preserve">Fine Gaussian SVM</w:t>
            </w:r>
          </w:p>
        </w:tc>
        <w:tc>
          <w:p>
            <w:pPr>
              <w:pStyle w:val="Compact"/>
              <w:jc w:val="left"/>
            </w:pPr>
            <w:r>
              <w:t xml:space="preserve">53.4 %</w:t>
            </w:r>
          </w:p>
        </w:tc>
        <w:tc>
          <w:p>
            <w:pPr>
              <w:pStyle w:val="Compact"/>
              <w:jc w:val="left"/>
            </w:pPr>
            <w:r>
              <w:t xml:space="preserve">97</w:t>
            </w:r>
          </w:p>
        </w:tc>
        <w:tc>
          <w:p>
            <w:pPr>
              <w:pStyle w:val="Compact"/>
              <w:jc w:val="left"/>
            </w:pPr>
            <w:r>
              <w:t xml:space="preserve">~7600 obs/sec</w:t>
            </w:r>
          </w:p>
        </w:tc>
      </w:tr>
      <w:tr>
        <w:tc>
          <w:p>
            <w:pPr>
              <w:pStyle w:val="Compact"/>
              <w:jc w:val="left"/>
            </w:pPr>
            <w:r>
              <w:t xml:space="preserve">Medium Gaussian SVM</w:t>
            </w:r>
          </w:p>
        </w:tc>
        <w:tc>
          <w:p>
            <w:pPr>
              <w:pStyle w:val="Compact"/>
              <w:jc w:val="left"/>
            </w:pPr>
            <w:r>
              <w:t xml:space="preserve">53.8 %</w:t>
            </w:r>
          </w:p>
        </w:tc>
        <w:tc>
          <w:p>
            <w:pPr>
              <w:pStyle w:val="Compact"/>
              <w:jc w:val="left"/>
            </w:pPr>
            <w:r>
              <w:t xml:space="preserve">96</w:t>
            </w:r>
          </w:p>
        </w:tc>
        <w:tc>
          <w:p>
            <w:pPr>
              <w:pStyle w:val="Compact"/>
              <w:jc w:val="left"/>
            </w:pPr>
            <w:r>
              <w:t xml:space="preserve">~8500 obs/sec</w:t>
            </w:r>
          </w:p>
        </w:tc>
      </w:tr>
      <w:tr>
        <w:tc>
          <w:p>
            <w:pPr>
              <w:pStyle w:val="Compact"/>
              <w:jc w:val="left"/>
            </w:pPr>
            <w:r>
              <w:t xml:space="preserve">Coarse Gaussian SVM</w:t>
            </w:r>
          </w:p>
        </w:tc>
        <w:tc>
          <w:p>
            <w:pPr>
              <w:pStyle w:val="Compact"/>
              <w:jc w:val="left"/>
            </w:pPr>
            <w:r>
              <w:t xml:space="preserve">53.4 %</w:t>
            </w:r>
          </w:p>
        </w:tc>
        <w:tc>
          <w:p>
            <w:pPr>
              <w:pStyle w:val="Compact"/>
              <w:jc w:val="left"/>
            </w:pPr>
            <w:r>
              <w:t xml:space="preserve">97</w:t>
            </w:r>
          </w:p>
        </w:tc>
        <w:tc>
          <w:p>
            <w:pPr>
              <w:pStyle w:val="Compact"/>
              <w:jc w:val="left"/>
            </w:pPr>
            <w:r>
              <w:t xml:space="preserve">~8000 obs/sec</w:t>
            </w:r>
          </w:p>
        </w:tc>
      </w:tr>
      <w:tr>
        <w:tc>
          <w:p>
            <w:pPr>
              <w:pStyle w:val="Compact"/>
              <w:jc w:val="left"/>
            </w:pPr>
            <w:r>
              <w:t xml:space="preserve">Fine KNN</w:t>
            </w:r>
          </w:p>
        </w:tc>
        <w:tc>
          <w:p>
            <w:pPr>
              <w:pStyle w:val="Compact"/>
              <w:jc w:val="left"/>
            </w:pPr>
            <w:r>
              <w:t xml:space="preserve">85.1 %</w:t>
            </w:r>
          </w:p>
        </w:tc>
        <w:tc>
          <w:p>
            <w:pPr>
              <w:pStyle w:val="Compact"/>
              <w:jc w:val="left"/>
            </w:pPr>
            <w:r>
              <w:t xml:space="preserve">112</w:t>
            </w:r>
          </w:p>
        </w:tc>
        <w:tc>
          <w:p>
            <w:pPr>
              <w:pStyle w:val="Compact"/>
              <w:jc w:val="left"/>
            </w:pPr>
            <w:r>
              <w:t xml:space="preserve">~4600 obs/sec</w:t>
            </w:r>
          </w:p>
        </w:tc>
      </w:tr>
      <w:tr>
        <w:tc>
          <w:p>
            <w:pPr>
              <w:pStyle w:val="Compact"/>
              <w:jc w:val="left"/>
            </w:pPr>
            <w:r>
              <w:t xml:space="preserve">Medium KNN</w:t>
            </w:r>
          </w:p>
        </w:tc>
        <w:tc>
          <w:p>
            <w:pPr>
              <w:pStyle w:val="Compact"/>
              <w:jc w:val="left"/>
            </w:pPr>
            <w:r>
              <w:t xml:space="preserve">60.6 %</w:t>
            </w:r>
          </w:p>
        </w:tc>
        <w:tc>
          <w:p>
            <w:pPr>
              <w:pStyle w:val="Compact"/>
              <w:jc w:val="left"/>
            </w:pPr>
            <w:r>
              <w:t xml:space="preserve">82</w:t>
            </w:r>
          </w:p>
        </w:tc>
        <w:tc>
          <w:p>
            <w:pPr>
              <w:pStyle w:val="Compact"/>
              <w:jc w:val="left"/>
            </w:pPr>
            <w:r>
              <w:t xml:space="preserve">~6400 obs/sec</w:t>
            </w:r>
          </w:p>
        </w:tc>
      </w:tr>
      <w:tr>
        <w:tc>
          <w:p>
            <w:pPr>
              <w:pStyle w:val="Compact"/>
              <w:jc w:val="left"/>
            </w:pPr>
            <w:r>
              <w:t xml:space="preserve">Coarse KNN</w:t>
            </w:r>
          </w:p>
        </w:tc>
        <w:tc>
          <w:p>
            <w:pPr>
              <w:pStyle w:val="Compact"/>
              <w:jc w:val="left"/>
            </w:pPr>
            <w:r>
              <w:t xml:space="preserve">53.4 %</w:t>
            </w:r>
          </w:p>
        </w:tc>
        <w:tc>
          <w:p>
            <w:pPr>
              <w:pStyle w:val="Compact"/>
              <w:jc w:val="left"/>
            </w:pPr>
            <w:r>
              <w:t xml:space="preserve">97</w:t>
            </w:r>
          </w:p>
        </w:tc>
        <w:tc>
          <w:p>
            <w:pPr>
              <w:pStyle w:val="Compact"/>
              <w:jc w:val="left"/>
            </w:pPr>
            <w:r>
              <w:t xml:space="preserve">~5600 obs/sec</w:t>
            </w:r>
          </w:p>
        </w:tc>
      </w:tr>
      <w:tr>
        <w:tc>
          <w:p>
            <w:pPr>
              <w:pStyle w:val="Compact"/>
              <w:jc w:val="left"/>
            </w:pPr>
            <w:r>
              <w:t xml:space="preserve">Cosine KNN</w:t>
            </w:r>
          </w:p>
        </w:tc>
        <w:tc>
          <w:p>
            <w:pPr>
              <w:pStyle w:val="Compact"/>
              <w:jc w:val="left"/>
            </w:pPr>
            <w:r>
              <w:t xml:space="preserve">64.4 %</w:t>
            </w:r>
          </w:p>
        </w:tc>
        <w:tc>
          <w:p>
            <w:pPr>
              <w:pStyle w:val="Compact"/>
              <w:jc w:val="left"/>
            </w:pPr>
            <w:r>
              <w:t xml:space="preserve">74</w:t>
            </w:r>
          </w:p>
        </w:tc>
        <w:tc>
          <w:p>
            <w:pPr>
              <w:pStyle w:val="Compact"/>
              <w:jc w:val="left"/>
            </w:pPr>
            <w:r>
              <w:t xml:space="preserve">~4800 obs/sec</w:t>
            </w:r>
          </w:p>
        </w:tc>
      </w:tr>
      <w:tr>
        <w:tc>
          <w:p>
            <w:pPr>
              <w:pStyle w:val="Compact"/>
              <w:jc w:val="left"/>
            </w:pPr>
            <w:r>
              <w:t xml:space="preserve">Cubic KNN</w:t>
            </w:r>
          </w:p>
        </w:tc>
        <w:tc>
          <w:p>
            <w:pPr>
              <w:pStyle w:val="Compact"/>
              <w:jc w:val="left"/>
            </w:pPr>
            <w:r>
              <w:t xml:space="preserve">59.6 %</w:t>
            </w:r>
          </w:p>
        </w:tc>
        <w:tc>
          <w:p>
            <w:pPr>
              <w:pStyle w:val="Compact"/>
              <w:jc w:val="left"/>
            </w:pPr>
            <w:r>
              <w:t xml:space="preserve">84</w:t>
            </w:r>
          </w:p>
        </w:tc>
        <w:tc>
          <w:p>
            <w:pPr>
              <w:pStyle w:val="Compact"/>
              <w:jc w:val="left"/>
            </w:pPr>
            <w:r>
              <w:t xml:space="preserve">~2900 obs/sec</w:t>
            </w:r>
          </w:p>
        </w:tc>
      </w:tr>
      <w:tr>
        <w:tc>
          <w:p>
            <w:pPr>
              <w:pStyle w:val="Compact"/>
              <w:jc w:val="left"/>
            </w:pPr>
            <w:r>
              <w:t xml:space="preserve">Weighted KNN</w:t>
            </w:r>
          </w:p>
        </w:tc>
        <w:tc>
          <w:p>
            <w:pPr>
              <w:pStyle w:val="Compact"/>
              <w:jc w:val="left"/>
            </w:pPr>
            <w:r>
              <w:t xml:space="preserve">64.9 %</w:t>
            </w:r>
          </w:p>
        </w:tc>
        <w:tc>
          <w:p>
            <w:pPr>
              <w:pStyle w:val="Compact"/>
              <w:jc w:val="left"/>
            </w:pPr>
            <w:r>
              <w:t xml:space="preserve">73</w:t>
            </w:r>
          </w:p>
        </w:tc>
        <w:tc>
          <w:p>
            <w:pPr>
              <w:pStyle w:val="Compact"/>
              <w:jc w:val="left"/>
            </w:pPr>
            <w:r>
              <w:t xml:space="preserve">~5400 obs/sec</w:t>
            </w:r>
          </w:p>
        </w:tc>
      </w:tr>
      <w:tr>
        <w:tc>
          <w:p>
            <w:pPr>
              <w:pStyle w:val="Compact"/>
              <w:jc w:val="left"/>
            </w:pPr>
            <w:r>
              <w:t xml:space="preserve">Boosted Trees</w:t>
            </w:r>
          </w:p>
        </w:tc>
        <w:tc>
          <w:p>
            <w:pPr>
              <w:pStyle w:val="Compact"/>
              <w:jc w:val="left"/>
            </w:pPr>
            <w:r>
              <w:t xml:space="preserve">65.9 %</w:t>
            </w:r>
          </w:p>
        </w:tc>
        <w:tc>
          <w:p>
            <w:pPr>
              <w:pStyle w:val="Compact"/>
              <w:jc w:val="left"/>
            </w:pPr>
            <w:r>
              <w:t xml:space="preserve">404</w:t>
            </w:r>
          </w:p>
        </w:tc>
        <w:tc>
          <w:p>
            <w:pPr>
              <w:pStyle w:val="Compact"/>
              <w:jc w:val="left"/>
            </w:pPr>
            <w:r>
              <w:t xml:space="preserve">~2900 obs/sec</w:t>
            </w:r>
          </w:p>
        </w:tc>
      </w:tr>
      <w:tr>
        <w:tc>
          <w:p>
            <w:pPr>
              <w:pStyle w:val="Compact"/>
              <w:jc w:val="left"/>
            </w:pPr>
            <w:r>
              <w:t xml:space="preserve">Bagged Trees</w:t>
            </w:r>
          </w:p>
        </w:tc>
        <w:tc>
          <w:p>
            <w:pPr>
              <w:pStyle w:val="Compact"/>
              <w:jc w:val="left"/>
            </w:pPr>
            <w:r>
              <w:t xml:space="preserve">66.3 %</w:t>
            </w:r>
          </w:p>
        </w:tc>
        <w:tc>
          <w:p>
            <w:pPr>
              <w:pStyle w:val="Compact"/>
              <w:jc w:val="left"/>
            </w:pPr>
            <w:r>
              <w:t xml:space="preserve">88</w:t>
            </w:r>
          </w:p>
        </w:tc>
        <w:tc>
          <w:p>
            <w:pPr>
              <w:pStyle w:val="Compact"/>
              <w:jc w:val="left"/>
            </w:pPr>
            <w:r>
              <w:t xml:space="preserve">~850 obs/sec</w:t>
            </w:r>
          </w:p>
        </w:tc>
      </w:tr>
      <w:tr>
        <w:tc>
          <w:p>
            <w:pPr>
              <w:pStyle w:val="Compact"/>
              <w:jc w:val="left"/>
            </w:pPr>
            <w:r>
              <w:t xml:space="preserve">Subspace Discriminant</w:t>
            </w:r>
          </w:p>
        </w:tc>
        <w:tc>
          <w:p>
            <w:pPr>
              <w:pStyle w:val="Compact"/>
              <w:jc w:val="left"/>
            </w:pPr>
            <w:r>
              <w:t xml:space="preserve">67.8 %</w:t>
            </w:r>
          </w:p>
        </w:tc>
        <w:tc>
          <w:p>
            <w:pPr>
              <w:pStyle w:val="Compact"/>
              <w:jc w:val="left"/>
            </w:pPr>
            <w:r>
              <w:t xml:space="preserve">112</w:t>
            </w:r>
          </w:p>
        </w:tc>
        <w:tc>
          <w:p>
            <w:pPr>
              <w:pStyle w:val="Compact"/>
              <w:jc w:val="left"/>
            </w:pPr>
            <w:r>
              <w:t xml:space="preserve">~720 obs/sec</w:t>
            </w:r>
          </w:p>
        </w:tc>
      </w:tr>
      <w:tr>
        <w:tc>
          <w:p>
            <w:pPr>
              <w:pStyle w:val="Compact"/>
              <w:jc w:val="left"/>
            </w:pPr>
            <w:r>
              <w:t xml:space="preserve">Subspace KNN</w:t>
            </w:r>
          </w:p>
        </w:tc>
        <w:tc>
          <w:p>
            <w:pPr>
              <w:pStyle w:val="Compact"/>
              <w:jc w:val="left"/>
            </w:pPr>
            <w:r>
              <w:t xml:space="preserve">82.7 %</w:t>
            </w:r>
          </w:p>
        </w:tc>
        <w:tc>
          <w:p>
            <w:pPr>
              <w:pStyle w:val="Compact"/>
              <w:jc w:val="left"/>
            </w:pPr>
            <w:r>
              <w:t xml:space="preserve">162</w:t>
            </w:r>
          </w:p>
        </w:tc>
        <w:tc>
          <w:p>
            <w:pPr>
              <w:pStyle w:val="Compact"/>
              <w:jc w:val="left"/>
            </w:pPr>
            <w:r>
              <w:t xml:space="preserve">~490 obs/sec</w:t>
            </w:r>
          </w:p>
        </w:tc>
      </w:tr>
      <w:tr>
        <w:tc>
          <w:p>
            <w:pPr>
              <w:pStyle w:val="Compact"/>
              <w:jc w:val="left"/>
            </w:pPr>
            <w:r>
              <w:t xml:space="preserve">RUSBoosted Trees</w:t>
            </w:r>
          </w:p>
        </w:tc>
        <w:tc>
          <w:p>
            <w:pPr>
              <w:pStyle w:val="Compact"/>
              <w:jc w:val="left"/>
            </w:pPr>
            <w:r>
              <w:t xml:space="preserve">75.0 %</w:t>
            </w:r>
          </w:p>
        </w:tc>
        <w:tc>
          <w:p>
            <w:pPr>
              <w:pStyle w:val="Compact"/>
              <w:jc w:val="left"/>
            </w:pPr>
            <w:r>
              <w:t xml:space="preserve">313</w:t>
            </w:r>
          </w:p>
        </w:tc>
        <w:tc>
          <w:p>
            <w:pPr>
              <w:pStyle w:val="Compact"/>
              <w:jc w:val="left"/>
            </w:pPr>
            <w:r>
              <w:t xml:space="preserve">~2000 obs/sec</w:t>
            </w:r>
          </w:p>
        </w:tc>
      </w:tr>
    </w:tbl>
    <w:p>
      <w:pPr>
        <w:pStyle w:val="BodyText"/>
      </w:pPr>
      <w:r>
        <w:t xml:space="preserve">As our final model we choose the</w:t>
      </w:r>
      <w:r>
        <w:t xml:space="preserve"> </w:t>
      </w:r>
      <w:r>
        <w:rPr>
          <w:b/>
        </w:rPr>
        <w:t xml:space="preserve">Quadratic SVM</w:t>
      </w:r>
      <w:r>
        <w:t xml:space="preserve">. Even though it has a lower Accuracy than the Cubic SVM the Total Misclassification cost is lower, which is in our use case more important. Also it runs slightly faster in inference mode which is beneficial for running the model on low powered devices.</w:t>
      </w:r>
    </w:p>
    <w:p>
      <w:pPr>
        <w:pStyle w:val="BodyText"/>
      </w:pPr>
    </w:p>
    <w:p>
      <w:pPr>
        <w:pStyle w:val="CaptionedFigure"/>
      </w:pPr>
      <w:r>
        <w:drawing>
          <wp:inline>
            <wp:extent cx="5334000" cy="4000499"/>
            <wp:effectExtent b="0" l="0" r="0" t="0"/>
            <wp:docPr descr="" title="" id="1" name="Picture"/>
            <a:graphic>
              <a:graphicData uri="http://schemas.openxmlformats.org/drawingml/2006/picture">
                <pic:pic>
                  <pic:nvPicPr>
                    <pic:cNvPr descr="C:\Users\chris\Documents\MATLAB\delta-assignment-4\quadraticSVM.png" id="0" name="Picture"/>
                    <pic:cNvPicPr>
                      <a:picLocks noChangeArrowheads="1" noChangeAspect="1"/>
                    </pic:cNvPicPr>
                  </pic:nvPicPr>
                  <pic:blipFill>
                    <a:blip r:embed="rId24"/>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1" Target="http://archive.ics.uci.edu/ml/datasets/connectionist+bench+(sonar,+mines+vs.+rocks)" TargetMode="External" /></Relationships>
</file>

<file path=word/_rels/footnotes.xml.rels><?xml version="1.0" encoding="UTF-8"?>
<Relationships xmlns="http://schemas.openxmlformats.org/package/2006/relationships"><Relationship Type="http://schemas.openxmlformats.org/officeDocument/2006/relationships/hyperlink" Id="rId21" Target="http://archive.ics.uci.edu/ml/datasets/connectionist+bench+(sonar,+mines+vs.+roc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2020-05-18T05:46:50Z</dcterms:created>
  <dcterms:modified xsi:type="dcterms:W3CDTF">2020-05-18T05:46:50Z</dcterms:modified>
</cp:coreProperties>
</file>

<file path=docProps/custom.xml><?xml version="1.0" encoding="utf-8"?>
<Properties xmlns="http://schemas.openxmlformats.org/officeDocument/2006/custom-properties" xmlns:vt="http://schemas.openxmlformats.org/officeDocument/2006/docPropsVTypes"/>
</file>