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01b · Einführung</w:t>
      </w:r>
    </w:p>
    <w:p>
      <w:pPr>
        <w:spacing w:after="60" w:before="0"/>
      </w:pPr>
      <w:r>
        <w:rPr>
          <w:rFonts w:ascii="Calibri" w:cs="Calibri" w:eastAsia="Calibri" w:hAnsi="Calibri"/>
          <w:b/>
          <w:bCs/>
          <w:i w:val="false"/>
          <w:iCs w:val="false"/>
          <w:caps w:val="false"/>
          <w:color w:val="1F3D5C"/>
          <w:sz w:val="33"/>
          <w:szCs w:val="33"/>
        </w:rPr>
        <w:t xml:space="preserve">Wer tut das eigentlich?</w:t>
      </w:r>
    </w:p>
    <w:p>
      <w:pPr>
        <w:spacing w:after="300" w:before="0"/>
      </w:pPr>
      <w:r>
        <w:rPr>
          <w:rFonts w:ascii="Calibri" w:cs="Calibri" w:eastAsia="Calibri" w:hAnsi="Calibri"/>
          <w:b w:val="false"/>
          <w:bCs w:val="false"/>
          <w:i w:val="false"/>
          <w:iCs w:val="false"/>
          <w:caps w:val="false"/>
          <w:color w:val="2E74B5"/>
          <w:sz w:val="22"/>
          <w:szCs w:val="22"/>
        </w:rPr>
        <w:t xml:space="preserve">Das Passiv im Deutschen – die Form, in der der Handelnde verschwinden kann</w:t>
      </w:r>
    </w:p>
    <w:tbl>
      <w:tblPr>
        <w:tblW w:type="pct" w:w="100%"/>
        <w:tblBorders>
          <w:top w:val="none"/>
          <w:left w:val="none"/>
          <w:bottom w:val="none"/>
          <w:right w:val="none"/>
          <w:insideH w:val="single" w:color="999999" w:sz="4"/>
          <w:insideV w:val="none"/>
        </w:tblBorders>
      </w:tblPr>
      <w:tblGrid>
        <w:gridCol w:w="100"/>
      </w:tblGrid>
      <w:tr>
        <w:tc>
          <w:tcPr>
            <w:tcMar>
              <w:top w:type="dxa" w:w="40"/>
              <w:left w:type="dxa" w:w="0"/>
              <w:bottom w:type="dxa" w:w="40"/>
              <w:right w:type="dxa" w:w="0"/>
            </w:tcMar>
          </w:tcPr>
          <w:p>
            <w:pPr>
              <w:spacing w:after="0" w:before="0"/>
            </w:pPr>
            <w:r>
              <w:rPr>
                <w:rFonts w:ascii="Calibri" w:cs="Calibri" w:eastAsia="Calibri" w:hAnsi="Calibri"/>
                <w:b w:val="false"/>
                <w:bCs w:val="false"/>
                <w:i w:val="false"/>
                <w:iCs w:val="false"/>
                <w:caps w:val="false"/>
                <w:color w:val="808080"/>
                <w:sz w:val="20"/>
                <w:szCs w:val="20"/>
              </w:rPr>
              <w:t xml:space="preserve">Name:</w:t>
            </w:r>
          </w:p>
        </w:tc>
      </w:tr>
      <w:tr>
        <w:tc>
          <w:p>
            <w:pPr>
              <w:spacing w:after="0" w:before="0"/>
            </w:pPr>
            <w:r>
              <w:rPr>
                <w:rFonts w:ascii="Calibri" w:cs="Calibri" w:eastAsia="Calibri" w:hAnsi="Calibri"/>
                <w:b w:val="false"/>
                <w:bCs w:val="false"/>
                <w:i w:val="false"/>
                <w:iCs w:val="false"/>
                <w:caps w:val="false"/>
                <w:sz w:val="22"/>
                <w:szCs w:val="22"/>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200" w:before="0"/>
      </w:pPr>
      <w:r>
        <w:rPr>
          <w:rFonts w:ascii="Calibri" w:cs="Calibri" w:eastAsia="Calibri" w:hAnsi="Calibri"/>
          <w:b w:val="false"/>
          <w:bCs w:val="false"/>
          <w:i w:val="false"/>
          <w:iCs w:val="false"/>
          <w:caps w:val="false"/>
          <w:sz w:val="22"/>
          <w:szCs w:val="22"/>
        </w:rPr>
        <w:t xml:space="preserve">Beim Einstieg hast du dreißig Sätze gehört, in denen niemand vorkam, der handelt. Diese Form hat einen Namen. Sie heißt Passiv – und es gibt sie im Deutschen genauso wie im Lateinischen.</w:t>
      </w:r>
    </w:p>
    <w:p>
      <w:pPr>
        <w:spacing w:after="40" w:before="200"/>
      </w:pPr>
      <w:r>
        <w:rPr>
          <w:rFonts w:ascii="Calibri" w:cs="Calibri" w:eastAsia="Calibri" w:hAnsi="Calibri"/>
          <w:b/>
          <w:bCs/>
          <w:i w:val="false"/>
          <w:iCs w:val="false"/>
          <w:caps w:val="false"/>
          <w:color w:val="2E74B5"/>
          <w:sz w:val="24"/>
          <w:szCs w:val="24"/>
        </w:rPr>
        <w:t xml:space="preserve">1  </w:t>
      </w:r>
      <w:r>
        <w:rPr>
          <w:rFonts w:ascii="Calibri" w:cs="Calibri" w:eastAsia="Calibri" w:hAnsi="Calibri"/>
          <w:b/>
          <w:bCs/>
          <w:i w:val="false"/>
          <w:iCs w:val="false"/>
          <w:caps w:val="false"/>
          <w:color w:val="1F3D5C"/>
          <w:sz w:val="24"/>
          <w:szCs w:val="24"/>
        </w:rPr>
        <w:t xml:space="preserve">Aktiv oder Passiv?</w:t>
      </w:r>
    </w:p>
    <w:p>
      <w:pPr>
        <w:spacing w:after="140" w:before="0"/>
      </w:pPr>
      <w:r>
        <w:rPr>
          <w:rFonts w:ascii="Calibri" w:cs="Calibri" w:eastAsia="Calibri" w:hAnsi="Calibri"/>
          <w:b w:val="false"/>
          <w:bCs w:val="false"/>
          <w:i w:val="false"/>
          <w:iCs w:val="false"/>
          <w:caps w:val="false"/>
          <w:sz w:val="21"/>
          <w:szCs w:val="21"/>
        </w:rPr>
        <w:t xml:space="preserve">Kreuze an. Schreibe dann in die letzte Spalte, wer handelt – und wenn es nicht dasteht, ein Fragezeichen.</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430"/>
        <w:gridCol w:w="4400"/>
        <w:gridCol w:w="900"/>
        <w:gridCol w:w="900"/>
        <w:gridCol w:w="3076"/>
      </w:tblGrid>
      <w:tr>
        <w:trPr>
          <w:tblHeader/>
        </w:trPr>
        <w:tc>
          <w:tcPr>
            <w:tcW w:type="dxa" w:w="43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44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Schlagzeile</w:t>
            </w:r>
          </w:p>
        </w:tc>
        <w:tc>
          <w:tcPr>
            <w:tcW w:type="dxa" w:w="9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Aktiv</w:t>
            </w:r>
          </w:p>
        </w:tc>
        <w:tc>
          <w:tcPr>
            <w:tcW w:type="dxa" w:w="9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Passiv</w:t>
            </w:r>
          </w:p>
        </w:tc>
        <w:tc>
          <w:tcPr>
            <w:tcW w:type="dxa" w:w="307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Wer handelt?</w:t>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Der Sieg wurde auf der Zielgeraden entschieden.</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Die Polizei sperrt die Autobahn.</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c</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Unfall: Beifahrer schwer verletzt.</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Die Straßen werden ab 10 Uhr gesperrt.</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e</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Überlebende aus der Lawine geborgen.</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f</w:t>
            </w:r>
          </w:p>
        </w:tc>
        <w:tc>
          <w:tcPr>
            <w:tcW w:type="dxa" w:w="44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Die Feuerwehr birgt die Überlebenden.</w:t>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c>
          <w:tcPr>
            <w:tcW w:type="dxa" w:w="30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Vergleiche b) mit d) und e) mit f). Was fällt dir auf?</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40" w:before="200"/>
      </w:pPr>
      <w:r>
        <w:rPr>
          <w:rFonts w:ascii="Calibri" w:cs="Calibri" w:eastAsia="Calibri" w:hAnsi="Calibri"/>
          <w:b/>
          <w:bCs/>
          <w:i w:val="false"/>
          <w:iCs w:val="false"/>
          <w:caps w:val="false"/>
          <w:color w:val="2E74B5"/>
          <w:sz w:val="24"/>
          <w:szCs w:val="24"/>
        </w:rPr>
        <w:t xml:space="preserve">2  </w:t>
      </w:r>
      <w:r>
        <w:rPr>
          <w:rFonts w:ascii="Calibri" w:cs="Calibri" w:eastAsia="Calibri" w:hAnsi="Calibri"/>
          <w:b/>
          <w:bCs/>
          <w:i w:val="false"/>
          <w:iCs w:val="false"/>
          <w:caps w:val="false"/>
          <w:color w:val="1F3D5C"/>
          <w:sz w:val="24"/>
          <w:szCs w:val="24"/>
        </w:rPr>
        <w:t xml:space="preserve">Eine Meldung ohne Täter</w:t>
      </w:r>
    </w:p>
    <w:p>
      <w:pPr>
        <w:spacing w:after="140" w:before="0"/>
      </w:pPr>
      <w:r>
        <w:rPr>
          <w:rFonts w:ascii="Calibri" w:cs="Calibri" w:eastAsia="Calibri" w:hAnsi="Calibri"/>
          <w:b w:val="false"/>
          <w:bCs w:val="false"/>
          <w:i w:val="false"/>
          <w:iCs w:val="false"/>
          <w:caps w:val="false"/>
          <w:sz w:val="21"/>
          <w:szCs w:val="21"/>
        </w:rPr>
        <w:t xml:space="preserve">Unterstreiche alle Passivformen. Schreibe an den Rand, wer es jeweils getan hat – oder ein Fragezeichen, wenn es nicht dasteht.</w:t>
      </w:r>
    </w:p>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100" w:before="0"/>
            </w:pPr>
            <w:r>
              <w:rPr>
                <w:rFonts w:ascii="Calibri" w:cs="Calibri" w:eastAsia="Calibri" w:hAnsi="Calibri"/>
                <w:b/>
                <w:bCs/>
                <w:i w:val="false"/>
                <w:iCs w:val="false"/>
                <w:caps w:val="false"/>
                <w:color w:val="1F3D5C"/>
                <w:sz w:val="24"/>
                <w:szCs w:val="24"/>
              </w:rPr>
              <w:t xml:space="preserve">Schwimmbad bleibt geschlossen</w:t>
            </w:r>
          </w:p>
          <w:p>
            <w:pPr>
              <w:spacing w:after="100" w:before="0"/>
            </w:pPr>
            <w:r>
              <w:rPr>
                <w:rFonts w:ascii="Calibri" w:cs="Calibri" w:eastAsia="Calibri" w:hAnsi="Calibri"/>
                <w:b w:val="false"/>
                <w:bCs w:val="false"/>
                <w:i w:val="false"/>
                <w:iCs w:val="false"/>
                <w:caps w:val="false"/>
                <w:sz w:val="22"/>
                <w:szCs w:val="22"/>
              </w:rPr>
              <w:t xml:space="preserve">Das Hallenbad wird ab Montag geschlossen. Die Entscheidung wurde in der letzten Ratssitzung getroffen. Ein Ersatzangebot wird geprüft. Die Eintrittspreise waren bereits im Frühjahr erhöht worden. Über eine Sanierung wird erst im nächsten Jahr entschieden. Die Schwimmkurse für Kinder werden gestrichen.</w:t>
            </w:r>
          </w:p>
          <w:p>
            <w:pPr>
              <w:spacing w:after="0" w:before="0"/>
            </w:pPr>
            <w:r>
              <w:rPr>
                <w:rFonts w:ascii="Calibri" w:cs="Calibri" w:eastAsia="Calibri" w:hAnsi="Calibri"/>
                <w:b w:val="false"/>
                <w:bCs w:val="false"/>
                <w:i/>
                <w:iCs/>
                <w:caps w:val="false"/>
                <w:color w:val="808080"/>
                <w:sz w:val="21"/>
                <w:szCs w:val="21"/>
              </w:rPr>
              <w:t xml:space="preserve">Von wem wird geprüft? Wer hat entschieden? Wer streicht die Kurse?</w:t>
            </w:r>
          </w:p>
        </w:tc>
      </w:tr>
    </w:tbl>
    <w:p>
      <w:pPr>
        <w:spacing w:after="20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Warum schreibt man so? Nenne zwei mögliche Gründe.</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r>
        <w:br w:type="page"/>
      </w:r>
    </w:p>
    <w:p>
      <w:pPr>
        <w:pBdr>
          <w:bottom w:val="single" w:color="2E74B5" w:sz="8"/>
        </w:pBdr>
        <w:spacing w:after="200" w:before="0"/>
      </w:pPr>
      <w:r>
        <w:rPr>
          <w:rFonts w:ascii="Calibri" w:cs="Calibri" w:eastAsia="Calibri" w:hAnsi="Calibri"/>
          <w:b/>
          <w:bCs/>
          <w:i w:val="false"/>
          <w:iCs w:val="false"/>
          <w:caps w:val="false"/>
          <w:color w:val="2E74B5"/>
          <w:sz w:val="20"/>
          <w:szCs w:val="20"/>
        </w:rPr>
        <w:t xml:space="preserve">Lektion 15 · Bauern und Adlige</w:t>
      </w:r>
      <w:r>
        <w:rPr>
          <w:rFonts w:ascii="Calibri" w:cs="Calibri" w:eastAsia="Calibri" w:hAnsi="Calibri"/>
          <w:b w:val="false"/>
          <w:bCs w:val="false"/>
          <w:i w:val="false"/>
          <w:iCs w:val="false"/>
          <w:caps w:val="false"/>
          <w:color w:val="808080"/>
          <w:sz w:val="20"/>
          <w:szCs w:val="20"/>
        </w:rPr>
        <w:t xml:space="preserve">					AB 01b · Einführung</w:t>
      </w:r>
    </w:p>
    <w:p>
      <w:pPr>
        <w:spacing w:after="40" w:before="200"/>
      </w:pPr>
      <w:r>
        <w:rPr>
          <w:rFonts w:ascii="Calibri" w:cs="Calibri" w:eastAsia="Calibri" w:hAnsi="Calibri"/>
          <w:b/>
          <w:bCs/>
          <w:i w:val="false"/>
          <w:iCs w:val="false"/>
          <w:caps w:val="false"/>
          <w:color w:val="2E74B5"/>
          <w:sz w:val="24"/>
          <w:szCs w:val="24"/>
        </w:rPr>
        <w:t xml:space="preserve">3  </w:t>
      </w:r>
      <w:r>
        <w:rPr>
          <w:rFonts w:ascii="Calibri" w:cs="Calibri" w:eastAsia="Calibri" w:hAnsi="Calibri"/>
          <w:b/>
          <w:bCs/>
          <w:i w:val="false"/>
          <w:iCs w:val="false"/>
          <w:caps w:val="false"/>
          <w:color w:val="1F3D5C"/>
          <w:sz w:val="24"/>
          <w:szCs w:val="24"/>
        </w:rPr>
        <w:t xml:space="preserve">Lass den Täter verschwinden</w:t>
      </w:r>
    </w:p>
    <w:p>
      <w:pPr>
        <w:spacing w:after="140" w:before="0"/>
      </w:pPr>
      <w:r>
        <w:rPr>
          <w:rFonts w:ascii="Calibri" w:cs="Calibri" w:eastAsia="Calibri" w:hAnsi="Calibri"/>
          <w:b w:val="false"/>
          <w:bCs w:val="false"/>
          <w:i w:val="false"/>
          <w:iCs w:val="false"/>
          <w:caps w:val="false"/>
          <w:sz w:val="21"/>
          <w:szCs w:val="21"/>
        </w:rPr>
        <w:t xml:space="preserve">Forme jeden Satz ins Passiv um – und nenne den Handelnden dabei NICHT.</w:t>
      </w:r>
    </w:p>
    <w:p>
      <w:pPr>
        <w:spacing w:after="160" w:before="0"/>
      </w:pPr>
      <w:r>
        <w:rPr>
          <w:rFonts w:ascii="Calibri" w:cs="Calibri" w:eastAsia="Calibri" w:hAnsi="Calibri"/>
          <w:b w:val="false"/>
          <w:bCs w:val="false"/>
          <w:i/>
          <w:iCs/>
          <w:caps w:val="false"/>
          <w:sz w:val="21"/>
          <w:szCs w:val="21"/>
        </w:rPr>
        <w:t xml:space="preserve">Beispiel:  Die Adligen vertreiben die Bauern.  →  Die Bauern werden vertrieben.</w:t>
      </w:r>
    </w:p>
    <w:tbl>
      <w:tblPr>
        <w:tblW w:type="pct" w:w="100%"/>
        <w:tblBorders>
          <w:top w:val="none"/>
          <w:left w:val="none"/>
          <w:bottom w:val="none"/>
          <w:right w:val="none"/>
          <w:insideH w:val="none"/>
          <w:insideV w:val="none"/>
        </w:tblBorders>
      </w:tblPr>
      <w:tblGrid>
        <w:gridCol w:w="430"/>
        <w:gridCol w:w="9276"/>
      </w:tblGrid>
      <w:tr>
        <w:tc>
          <w:tcPr>
            <w:tcBorders>
              <w:top w:val="none"/>
              <w:left w:val="none"/>
              <w:bottom w:val="none"/>
              <w:right w:val="none"/>
            </w:tcBorders>
            <w:tcMar>
              <w:top w:type="dxa" w:w="70"/>
              <w:left w:type="dxa" w:w="0"/>
              <w:bottom w:type="dxa" w:w="0"/>
              <w:right w:type="dxa" w:w="0"/>
            </w:tcMar>
          </w:tcPr>
          <w:p>
            <w:pPr>
              <w:spacing w:after="0" w:before="0"/>
            </w:pPr>
            <w:r>
              <w:rPr>
                <w:rFonts w:ascii="Calibri" w:cs="Calibri" w:eastAsia="Calibri" w:hAnsi="Calibri"/>
                <w:b/>
                <w:bCs/>
                <w:i w:val="false"/>
                <w:iCs w:val="false"/>
                <w:caps w:val="false"/>
                <w:color w:val="2E74B5"/>
                <w:sz w:val="21"/>
                <w:szCs w:val="21"/>
              </w:rPr>
              <w:t xml:space="preserve">1</w:t>
            </w:r>
          </w:p>
        </w:tc>
        <w:tc>
          <w:tcPr>
            <w:tcBorders>
              <w:top w:val="none"/>
              <w:left w:val="none"/>
              <w:bottom w:val="none"/>
              <w:right w:val="none"/>
            </w:tcBorders>
            <w:tcMar>
              <w:top w:type="dxa" w:w="70"/>
              <w:left w:type="dxa" w:w="0"/>
              <w:bottom w:type="dxa" w:w="0"/>
              <w:right w:type="dxa" w:w="0"/>
            </w:tcMar>
          </w:tcPr>
          <w:p>
            <w:pPr>
              <w:spacing w:after="0" w:before="0"/>
            </w:pPr>
            <w:r>
              <w:rPr>
                <w:rFonts w:ascii="Cambria" w:cs="Cambria" w:eastAsia="Cambria" w:hAnsi="Cambria"/>
                <w:b/>
                <w:bCs/>
                <w:i/>
                <w:iCs/>
                <w:caps w:val="false"/>
                <w:color w:val="1F3D5C"/>
                <w:sz w:val="22"/>
                <w:szCs w:val="22"/>
              </w:rPr>
              <w:t xml:space="preserve">Der Senat lehnt das Gesetz ab.</w:t>
            </w:r>
          </w:p>
        </w:tc>
      </w:tr>
      <w:tr>
        <w:tc>
          <w:tcPr>
            <w:tcBorders>
              <w:top w:val="none"/>
              <w:left w:val="none"/>
              <w:bottom w:val="none"/>
              <w:right w:val="none"/>
            </w:tcBorders>
          </w:tcPr>
          <w:p>
            <w:pPr>
              <w:spacing w:after="0" w:before="0"/>
            </w:pPr>
            <w:r>
              <w:rPr>
                <w:rFonts w:ascii="Calibri" w:cs="Calibri" w:eastAsia="Calibri" w:hAnsi="Calibri"/>
                <w:b w:val="false"/>
                <w:bCs w:val="false"/>
                <w:i w:val="false"/>
                <w:iCs w:val="false"/>
                <w:caps w:val="false"/>
                <w:sz w:val="12"/>
                <w:szCs w:val="12"/>
              </w:rPr>
              <w:t xml:space="preserve"/>
            </w:r>
          </w:p>
        </w:tc>
        <w:tc>
          <w:tcPr>
            <w:tcBorders>
              <w:top w:val="none"/>
              <w:left w:val="none"/>
              <w:bottom w:val="single" w:color="AAAAAA" w:sz="4"/>
              <w:right w:val="none"/>
            </w:tcBorders>
            <w:tcMar>
              <w:top w:type="dxa" w:w="290"/>
              <w:left w:type="dxa" w:w="0"/>
              <w:bottom w:type="dxa" w:w="5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tbl>
      <w:tblPr>
        <w:tblW w:type="pct" w:w="100%"/>
        <w:tblBorders>
          <w:top w:val="none"/>
          <w:left w:val="none"/>
          <w:bottom w:val="none"/>
          <w:right w:val="none"/>
          <w:insideH w:val="none"/>
          <w:insideV w:val="none"/>
        </w:tblBorders>
      </w:tblPr>
      <w:tblGrid>
        <w:gridCol w:w="430"/>
        <w:gridCol w:w="9276"/>
      </w:tblGrid>
      <w:tr>
        <w:tc>
          <w:tcPr>
            <w:tcBorders>
              <w:top w:val="none"/>
              <w:left w:val="none"/>
              <w:bottom w:val="none"/>
              <w:right w:val="none"/>
            </w:tcBorders>
            <w:tcMar>
              <w:top w:type="dxa" w:w="70"/>
              <w:left w:type="dxa" w:w="0"/>
              <w:bottom w:type="dxa" w:w="0"/>
              <w:right w:type="dxa" w:w="0"/>
            </w:tcMar>
          </w:tcPr>
          <w:p>
            <w:pPr>
              <w:spacing w:after="0" w:before="0"/>
            </w:pPr>
            <w:r>
              <w:rPr>
                <w:rFonts w:ascii="Calibri" w:cs="Calibri" w:eastAsia="Calibri" w:hAnsi="Calibri"/>
                <w:b/>
                <w:bCs/>
                <w:i w:val="false"/>
                <w:iCs w:val="false"/>
                <w:caps w:val="false"/>
                <w:color w:val="2E74B5"/>
                <w:sz w:val="21"/>
                <w:szCs w:val="21"/>
              </w:rPr>
              <w:t xml:space="preserve">2</w:t>
            </w:r>
          </w:p>
        </w:tc>
        <w:tc>
          <w:tcPr>
            <w:tcBorders>
              <w:top w:val="none"/>
              <w:left w:val="none"/>
              <w:bottom w:val="none"/>
              <w:right w:val="none"/>
            </w:tcBorders>
            <w:tcMar>
              <w:top w:type="dxa" w:w="70"/>
              <w:left w:type="dxa" w:w="0"/>
              <w:bottom w:type="dxa" w:w="0"/>
              <w:right w:type="dxa" w:w="0"/>
            </w:tcMar>
          </w:tcPr>
          <w:p>
            <w:pPr>
              <w:spacing w:after="0" w:before="0"/>
            </w:pPr>
            <w:r>
              <w:rPr>
                <w:rFonts w:ascii="Cambria" w:cs="Cambria" w:eastAsia="Cambria" w:hAnsi="Cambria"/>
                <w:b/>
                <w:bCs/>
                <w:i/>
                <w:iCs/>
                <w:caps w:val="false"/>
                <w:color w:val="1F3D5C"/>
                <w:sz w:val="22"/>
                <w:szCs w:val="22"/>
              </w:rPr>
              <w:t xml:space="preserve">Die Reichen kaufen das Land der Soldaten.</w:t>
            </w:r>
          </w:p>
        </w:tc>
      </w:tr>
      <w:tr>
        <w:tc>
          <w:tcPr>
            <w:tcBorders>
              <w:top w:val="none"/>
              <w:left w:val="none"/>
              <w:bottom w:val="none"/>
              <w:right w:val="none"/>
            </w:tcBorders>
          </w:tcPr>
          <w:p>
            <w:pPr>
              <w:spacing w:after="0" w:before="0"/>
            </w:pPr>
            <w:r>
              <w:rPr>
                <w:rFonts w:ascii="Calibri" w:cs="Calibri" w:eastAsia="Calibri" w:hAnsi="Calibri"/>
                <w:b w:val="false"/>
                <w:bCs w:val="false"/>
                <w:i w:val="false"/>
                <w:iCs w:val="false"/>
                <w:caps w:val="false"/>
                <w:sz w:val="12"/>
                <w:szCs w:val="12"/>
              </w:rPr>
              <w:t xml:space="preserve"/>
            </w:r>
          </w:p>
        </w:tc>
        <w:tc>
          <w:tcPr>
            <w:tcBorders>
              <w:top w:val="none"/>
              <w:left w:val="none"/>
              <w:bottom w:val="single" w:color="AAAAAA" w:sz="4"/>
              <w:right w:val="none"/>
            </w:tcBorders>
            <w:tcMar>
              <w:top w:type="dxa" w:w="290"/>
              <w:left w:type="dxa" w:w="0"/>
              <w:bottom w:type="dxa" w:w="5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tbl>
      <w:tblPr>
        <w:tblW w:type="pct" w:w="100%"/>
        <w:tblBorders>
          <w:top w:val="none"/>
          <w:left w:val="none"/>
          <w:bottom w:val="none"/>
          <w:right w:val="none"/>
          <w:insideH w:val="none"/>
          <w:insideV w:val="none"/>
        </w:tblBorders>
      </w:tblPr>
      <w:tblGrid>
        <w:gridCol w:w="430"/>
        <w:gridCol w:w="9276"/>
      </w:tblGrid>
      <w:tr>
        <w:tc>
          <w:tcPr>
            <w:tcBorders>
              <w:top w:val="none"/>
              <w:left w:val="none"/>
              <w:bottom w:val="none"/>
              <w:right w:val="none"/>
            </w:tcBorders>
            <w:tcMar>
              <w:top w:type="dxa" w:w="70"/>
              <w:left w:type="dxa" w:w="0"/>
              <w:bottom w:type="dxa" w:w="0"/>
              <w:right w:type="dxa" w:w="0"/>
            </w:tcMar>
          </w:tcPr>
          <w:p>
            <w:pPr>
              <w:spacing w:after="0" w:before="0"/>
            </w:pPr>
            <w:r>
              <w:rPr>
                <w:rFonts w:ascii="Calibri" w:cs="Calibri" w:eastAsia="Calibri" w:hAnsi="Calibri"/>
                <w:b/>
                <w:bCs/>
                <w:i w:val="false"/>
                <w:iCs w:val="false"/>
                <w:caps w:val="false"/>
                <w:color w:val="2E74B5"/>
                <w:sz w:val="21"/>
                <w:szCs w:val="21"/>
              </w:rPr>
              <w:t xml:space="preserve">3</w:t>
            </w:r>
          </w:p>
        </w:tc>
        <w:tc>
          <w:tcPr>
            <w:tcBorders>
              <w:top w:val="none"/>
              <w:left w:val="none"/>
              <w:bottom w:val="none"/>
              <w:right w:val="none"/>
            </w:tcBorders>
            <w:tcMar>
              <w:top w:type="dxa" w:w="70"/>
              <w:left w:type="dxa" w:w="0"/>
              <w:bottom w:type="dxa" w:w="0"/>
              <w:right w:type="dxa" w:w="0"/>
            </w:tcMar>
          </w:tcPr>
          <w:p>
            <w:pPr>
              <w:spacing w:after="0" w:before="0"/>
            </w:pPr>
            <w:r>
              <w:rPr>
                <w:rFonts w:ascii="Cambria" w:cs="Cambria" w:eastAsia="Cambria" w:hAnsi="Cambria"/>
                <w:b/>
                <w:bCs/>
                <w:i/>
                <w:iCs/>
                <w:caps w:val="false"/>
                <w:color w:val="1F3D5C"/>
                <w:sz w:val="22"/>
                <w:szCs w:val="22"/>
              </w:rPr>
              <w:t xml:space="preserve">Die Beamten hören die Klagen der Bauern nicht an.</w:t>
            </w:r>
          </w:p>
        </w:tc>
      </w:tr>
      <w:tr>
        <w:tc>
          <w:tcPr>
            <w:tcBorders>
              <w:top w:val="none"/>
              <w:left w:val="none"/>
              <w:bottom w:val="none"/>
              <w:right w:val="none"/>
            </w:tcBorders>
          </w:tcPr>
          <w:p>
            <w:pPr>
              <w:spacing w:after="0" w:before="0"/>
            </w:pPr>
            <w:r>
              <w:rPr>
                <w:rFonts w:ascii="Calibri" w:cs="Calibri" w:eastAsia="Calibri" w:hAnsi="Calibri"/>
                <w:b w:val="false"/>
                <w:bCs w:val="false"/>
                <w:i w:val="false"/>
                <w:iCs w:val="false"/>
                <w:caps w:val="false"/>
                <w:sz w:val="12"/>
                <w:szCs w:val="12"/>
              </w:rPr>
              <w:t xml:space="preserve"/>
            </w:r>
          </w:p>
        </w:tc>
        <w:tc>
          <w:tcPr>
            <w:tcBorders>
              <w:top w:val="none"/>
              <w:left w:val="none"/>
              <w:bottom w:val="single" w:color="AAAAAA" w:sz="4"/>
              <w:right w:val="none"/>
            </w:tcBorders>
            <w:tcMar>
              <w:top w:type="dxa" w:w="290"/>
              <w:left w:type="dxa" w:w="0"/>
              <w:bottom w:type="dxa" w:w="5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Und nun umgekehrt: Setze in jeden deiner drei Sätze den Handelnden wieder ein. Was ändert sich für den Leser?</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40" w:before="200"/>
      </w:pPr>
      <w:r>
        <w:rPr>
          <w:rFonts w:ascii="Calibri" w:cs="Calibri" w:eastAsia="Calibri" w:hAnsi="Calibri"/>
          <w:b/>
          <w:bCs/>
          <w:i w:val="false"/>
          <w:iCs w:val="false"/>
          <w:caps w:val="false"/>
          <w:color w:val="2E74B5"/>
          <w:sz w:val="24"/>
          <w:szCs w:val="24"/>
        </w:rPr>
        <w:t xml:space="preserve">4  </w:t>
      </w:r>
      <w:r>
        <w:rPr>
          <w:rFonts w:ascii="Calibri" w:cs="Calibri" w:eastAsia="Calibri" w:hAnsi="Calibri"/>
          <w:b/>
          <w:bCs/>
          <w:i w:val="false"/>
          <w:iCs w:val="false"/>
          <w:caps w:val="false"/>
          <w:color w:val="1F3D5C"/>
          <w:sz w:val="24"/>
          <w:szCs w:val="24"/>
        </w:rPr>
        <w:t xml:space="preserve">Achtung, Falle!</w:t>
      </w:r>
    </w:p>
    <w:p>
      <w:pPr>
        <w:spacing w:after="140" w:before="0"/>
      </w:pPr>
      <w:r>
        <w:rPr>
          <w:rFonts w:ascii="Calibri" w:cs="Calibri" w:eastAsia="Calibri" w:hAnsi="Calibri"/>
          <w:b w:val="false"/>
          <w:bCs w:val="false"/>
          <w:i w:val="false"/>
          <w:iCs w:val="false"/>
          <w:caps w:val="false"/>
          <w:sz w:val="21"/>
          <w:szCs w:val="21"/>
        </w:rPr>
        <w:t xml:space="preserve">„werden“ steckt im Deutschen in zwei ganz verschiedenen Formen. Ordne zu: F = Futur, P = Passiv.</w:t>
      </w:r>
    </w:p>
    <w:tbl>
      <w:tblPr>
        <w:tblW w:type="pct" w:w="100%"/>
        <w:tblBorders>
          <w:top w:val="single" w:color="2E74B5" w:sz="4"/>
          <w:left w:val="single" w:color="2E74B5" w:sz="4"/>
          <w:bottom w:val="single" w:color="2E74B5" w:sz="4"/>
          <w:right w:val="single" w:color="2E74B5" w:sz="4"/>
          <w:insideH w:val="single" w:color="AFC8DE" w:sz="2"/>
          <w:insideV w:val="single" w:color="AFC8DE" w:sz="2"/>
        </w:tblBorders>
      </w:tblPr>
      <w:tblGrid>
        <w:gridCol w:w="430"/>
        <w:gridCol w:w="6900"/>
        <w:gridCol w:w="2376"/>
      </w:tblGrid>
      <w:tr>
        <w:trPr>
          <w:tblHeader/>
        </w:trPr>
        <w:tc>
          <w:tcPr>
            <w:tcW w:type="dxa" w:w="43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
            </w:r>
          </w:p>
        </w:tc>
        <w:tc>
          <w:tcPr>
            <w:tcW w:type="dxa" w:w="6900"/>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Satz</w:t>
            </w:r>
          </w:p>
        </w:tc>
        <w:tc>
          <w:tcPr>
            <w:tcW w:type="dxa" w:w="2376"/>
            <w:shd w:fill="DCE9F5" w:val="clear"/>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F oder P?</w:t>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a</w:t>
            </w:r>
          </w:p>
        </w:tc>
        <w:tc>
          <w:tcPr>
            <w:tcW w:type="dxa" w:w="6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Ich werde morgen das Gesetz einbringen.</w:t>
            </w:r>
          </w:p>
        </w:tc>
        <w:tc>
          <w:tcPr>
            <w:tcW w:type="dxa" w:w="23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b</w:t>
            </w:r>
          </w:p>
        </w:tc>
        <w:tc>
          <w:tcPr>
            <w:tcW w:type="dxa" w:w="6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Ich werde von allen ausgelacht.</w:t>
            </w:r>
          </w:p>
        </w:tc>
        <w:tc>
          <w:tcPr>
            <w:tcW w:type="dxa" w:w="23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c</w:t>
            </w:r>
          </w:p>
        </w:tc>
        <w:tc>
          <w:tcPr>
            <w:tcW w:type="dxa" w:w="6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Die Äcker werden zurückgegeben.</w:t>
            </w:r>
          </w:p>
        </w:tc>
        <w:tc>
          <w:tcPr>
            <w:tcW w:type="dxa" w:w="23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d</w:t>
            </w:r>
          </w:p>
        </w:tc>
        <w:tc>
          <w:tcPr>
            <w:tcW w:type="dxa" w:w="6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Wir werden für Rom kämpfen.</w:t>
            </w:r>
          </w:p>
        </w:tc>
        <w:tc>
          <w:tcPr>
            <w:tcW w:type="dxa" w:w="23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r>
        <w:tc>
          <w:tcPr>
            <w:tcW w:type="dxa" w:w="430"/>
            <w:tcMar>
              <w:top w:type="dxa" w:w="120"/>
              <w:left w:type="dxa" w:w="130"/>
              <w:bottom w:type="dxa" w:w="120"/>
              <w:right w:type="dxa" w:w="130"/>
            </w:tcMar>
          </w:tcPr>
          <w:p>
            <w:pPr>
              <w:spacing w:after="0" w:before="0"/>
            </w:pPr>
            <w:r>
              <w:rPr>
                <w:rFonts w:ascii="Calibri" w:cs="Calibri" w:eastAsia="Calibri" w:hAnsi="Calibri"/>
                <w:b/>
                <w:bCs/>
                <w:i w:val="false"/>
                <w:iCs w:val="false"/>
                <w:caps w:val="false"/>
                <w:sz w:val="20"/>
                <w:szCs w:val="20"/>
              </w:rPr>
              <w:t xml:space="preserve">e</w:t>
            </w:r>
          </w:p>
        </w:tc>
        <w:tc>
          <w:tcPr>
            <w:tcW w:type="dxa" w:w="6900"/>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Ich werde gelobt werden.</w:t>
            </w:r>
          </w:p>
        </w:tc>
        <w:tc>
          <w:tcPr>
            <w:tcW w:type="dxa" w:w="2376"/>
            <w:tcMar>
              <w:top w:type="dxa" w:w="120"/>
              <w:left w:type="dxa" w:w="130"/>
              <w:bottom w:type="dxa" w:w="120"/>
              <w:right w:type="dxa" w:w="130"/>
            </w:tcMar>
          </w:tcPr>
          <w:p>
            <w:pPr>
              <w:spacing w:after="0" w:before="0"/>
            </w:pPr>
            <w:r>
              <w:rPr>
                <w:rFonts w:ascii="Calibri" w:cs="Calibri" w:eastAsia="Calibri" w:hAnsi="Calibri"/>
                <w:b w:val="false"/>
                <w:bCs w:val="false"/>
                <w:i w:val="false"/>
                <w:iCs w:val="false"/>
                <w:caps w:val="false"/>
                <w:sz w:val="20"/>
                <w:szCs w:val="20"/>
              </w:rPr>
              <w:t xml:space="preserve"/>
            </w:r>
          </w:p>
        </w:tc>
      </w:tr>
    </w:tbl>
    <w:p>
      <w:pPr>
        <w:spacing w:after="100" w:before="0"/>
      </w:pPr>
      <w:r>
        <w:rPr>
          <w:rFonts w:ascii="Calibri" w:cs="Calibri" w:eastAsia="Calibri" w:hAnsi="Calibri"/>
          <w:b w:val="false"/>
          <w:bCs w:val="false"/>
          <w:i w:val="false"/>
          <w:iCs w:val="false"/>
          <w:caps w:val="false"/>
          <w:sz w:val="22"/>
          <w:szCs w:val="22"/>
        </w:rPr>
        <w:t xml:space="preserve"/>
      </w:r>
    </w:p>
    <w:p>
      <w:pPr>
        <w:spacing w:after="80" w:before="0"/>
      </w:pPr>
      <w:r>
        <w:rPr>
          <w:rFonts w:ascii="Calibri" w:cs="Calibri" w:eastAsia="Calibri" w:hAnsi="Calibri"/>
          <w:b/>
          <w:bCs/>
          <w:i w:val="false"/>
          <w:iCs w:val="false"/>
          <w:caps w:val="false"/>
          <w:sz w:val="21"/>
          <w:szCs w:val="21"/>
        </w:rPr>
        <w:t xml:space="preserve">Bei e) steckt beides in einem Satz. Erkläre, welches „werden“ wozu gehört.</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tbl>
      <w:tblPr>
        <w:tblW w:type="pct" w:w="100%"/>
        <w:tblBorders>
          <w:top w:val="single" w:color="2E74B5" w:sz="6"/>
          <w:left w:val="single" w:color="2E74B5" w:sz="6"/>
          <w:bottom w:val="single" w:color="2E74B5" w:sz="6"/>
          <w:right w:val="single" w:color="2E74B5" w:sz="6"/>
          <w:insideH w:val="none"/>
          <w:insideV w:val="none"/>
        </w:tblBorders>
      </w:tblPr>
      <w:tblGrid>
        <w:gridCol w:w="100"/>
      </w:tblGrid>
      <w:tr>
        <w:tc>
          <w:tcPr>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aps w:val="false"/>
                <w:color w:val="1F3D5C"/>
                <w:sz w:val="22"/>
                <w:szCs w:val="22"/>
              </w:rPr>
              <w:t xml:space="preserve">Das Passiv im Deutschen</w:t>
            </w:r>
          </w:p>
          <w:p>
            <w:pPr>
              <w:spacing w:after="60" w:before="0"/>
            </w:pPr>
            <w:r>
              <w:rPr>
                <w:rFonts w:ascii="Calibri" w:cs="Calibri" w:eastAsia="Calibri" w:hAnsi="Calibri"/>
                <w:b w:val="false"/>
                <w:bCs w:val="false"/>
                <w:i w:val="false"/>
                <w:iCs w:val="false"/>
                <w:caps w:val="false"/>
                <w:sz w:val="21"/>
                <w:szCs w:val="21"/>
              </w:rPr>
              <w:t xml:space="preserve">Es wird gebildet aus einer Form von werden + Partizip II:  wird gebissen · wurde vertrieben · ist gefragt worden.</w:t>
            </w:r>
          </w:p>
          <w:p>
            <w:pPr>
              <w:spacing w:after="0" w:before="0"/>
            </w:pPr>
            <w:r>
              <w:rPr>
                <w:rFonts w:ascii="Calibri" w:cs="Calibri" w:eastAsia="Calibri" w:hAnsi="Calibri"/>
                <w:b w:val="false"/>
                <w:bCs w:val="false"/>
                <w:i w:val="false"/>
                <w:iCs w:val="false"/>
                <w:caps w:val="false"/>
                <w:sz w:val="21"/>
                <w:szCs w:val="21"/>
              </w:rPr>
              <w:t xml:space="preserve">Wer handelt, kann genannt werden (von den Adligen), muss es aber nicht. Genau das ist der Grund, warum es das Passiv gibt – und warum man aufpassen muss, wenn jemand es benutzt.</w:t>
            </w:r>
          </w:p>
        </w:tc>
      </w:tr>
    </w:tbl>
    <w:p>
      <w:pPr>
        <w:spacing w:after="200" w:before="0"/>
      </w:pPr>
      <w:r>
        <w:rPr>
          <w:rFonts w:ascii="Calibri" w:cs="Calibri" w:eastAsia="Calibri" w:hAnsi="Calibri"/>
          <w:b w:val="false"/>
          <w:bCs w:val="false"/>
          <w:i w:val="false"/>
          <w:iCs w:val="false"/>
          <w:caps w:val="false"/>
          <w:sz w:val="22"/>
          <w:szCs w:val="22"/>
        </w:rPr>
        <w:t xml:space="preserve"/>
      </w:r>
    </w:p>
    <w:tbl>
      <w:tblPr>
        <w:tblW w:type="pct" w:w="100%"/>
        <w:tblBorders>
          <w:top w:val="single" w:color="2E74B5" w:sz="14"/>
          <w:left w:val="single" w:color="2E74B5" w:sz="14"/>
          <w:bottom w:val="single" w:color="2E74B5" w:sz="14"/>
          <w:right w:val="single" w:color="2E74B5" w:sz="14"/>
          <w:insideH w:val="none"/>
          <w:insideV w:val="none"/>
        </w:tblBorders>
      </w:tblPr>
      <w:tblGrid>
        <w:gridCol w:w="100"/>
      </w:tblGrid>
      <w:tr>
        <w:tc>
          <w:tcPr>
            <w:tcMar>
              <w:top w:type="dxa" w:w="200"/>
              <w:left w:type="dxa" w:w="240"/>
              <w:bottom w:type="dxa" w:w="220"/>
              <w:right w:type="dxa" w:w="240"/>
            </w:tcMar>
          </w:tcPr>
          <w:p>
            <w:pPr>
              <w:spacing w:after="40" w:before="0"/>
            </w:pPr>
            <w:r>
              <w:rPr>
                <w:rFonts w:ascii="Calibri" w:cs="Calibri" w:eastAsia="Calibri" w:hAnsi="Calibri"/>
                <w:b/>
                <w:bCs/>
                <w:i w:val="false"/>
                <w:iCs w:val="false"/>
                <w:caps w:val="false"/>
                <w:color w:val="1F3D5C"/>
                <w:sz w:val="24"/>
                <w:szCs w:val="24"/>
              </w:rPr>
              <w:t xml:space="preserve">Merke – mein Passiv-Merkzettel</w:t>
            </w:r>
          </w:p>
          <w:p>
            <w:pPr>
              <w:spacing w:after="200" w:before="0"/>
            </w:pPr>
            <w:r>
              <w:rPr>
                <w:rFonts w:ascii="Calibri" w:cs="Calibri" w:eastAsia="Calibri" w:hAnsi="Calibri"/>
                <w:b w:val="false"/>
                <w:bCs w:val="false"/>
                <w:i/>
                <w:iCs/>
                <w:caps w:val="false"/>
                <w:color w:val="808080"/>
                <w:sz w:val="19"/>
                <w:szCs w:val="19"/>
              </w:rPr>
              <w:t xml:space="preserve">Diesen Kasten füllst du nach jedem Grammatikblatt weiter. Er ist am Ende dein eigener Merkzettel.</w:t>
            </w:r>
          </w:p>
          <w:p>
            <w:pPr>
              <w:spacing w:after="60" w:before="0"/>
            </w:pPr>
            <w:r>
              <w:rPr>
                <w:rFonts w:ascii="Calibri" w:cs="Calibri" w:eastAsia="Calibri" w:hAnsi="Calibri"/>
                <w:b/>
                <w:bCs/>
                <w:i w:val="false"/>
                <w:iCs w:val="false"/>
                <w:caps w:val="false"/>
                <w:sz w:val="21"/>
                <w:szCs w:val="21"/>
              </w:rPr>
              <w:t xml:space="preserve">Wozu gibt es das Passiv? Was kann es, was das Aktiv nicht kann?</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pPr>
              <w:spacing w:after="160" w:before="0"/>
            </w:pPr>
            <w:r>
              <w:rPr>
                <w:rFonts w:ascii="Calibri" w:cs="Calibri" w:eastAsia="Calibri" w:hAnsi="Calibri"/>
                <w:b w:val="false"/>
                <w:bCs w:val="false"/>
                <w:i w:val="false"/>
                <w:iCs w:val="false"/>
                <w:caps w:val="false"/>
                <w:sz w:val="22"/>
                <w:szCs w:val="22"/>
              </w:rPr>
              <w:t xml:space="preserve"/>
            </w:r>
          </w:p>
          <w:p>
            <w:pPr>
              <w:spacing w:after="60" w:before="0"/>
            </w:pPr>
            <w:r>
              <w:rPr>
                <w:rFonts w:ascii="Calibri" w:cs="Calibri" w:eastAsia="Calibri" w:hAnsi="Calibri"/>
                <w:b/>
                <w:bCs/>
                <w:i w:val="false"/>
                <w:iCs w:val="false"/>
                <w:caps w:val="false"/>
                <w:sz w:val="21"/>
                <w:szCs w:val="21"/>
              </w:rPr>
              <w:t xml:space="preserve">Das kann ich jetzt schon (AB 01b):</w:t>
            </w:r>
          </w:p>
          <w:tbl>
            <w:tblPr>
              <w:tblW w:type="pct" w:w="100%"/>
              <w:tblBorders>
                <w:top w:val="none"/>
                <w:left w:val="none"/>
                <w:bottom w:val="single" w:color="AAAAAA" w:sz="4"/>
                <w:right w:val="none"/>
                <w:insideH w:val="single" w:color="AAAAAA" w:sz="4"/>
                <w:insideV w:val="none"/>
              </w:tblBorders>
            </w:tblPr>
            <w:tblGrid>
              <w:gridCol w:w="100"/>
            </w:tblGrid>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r>
              <w:tc>
                <w:tcPr>
                  <w:tcMar>
                    <w:top w:type="dxa" w:w="230"/>
                    <w:left w:type="dxa" w:w="0"/>
                    <w:bottom w:type="dxa" w:w="0"/>
                    <w:right w:type="dxa" w:w="0"/>
                  </w:tcMar>
                </w:tcPr>
                <w:p>
                  <w:pPr>
                    <w:spacing w:after="0" w:before="0"/>
                  </w:pPr>
                  <w:r>
                    <w:rPr>
                      <w:rFonts w:ascii="Calibri" w:cs="Calibri" w:eastAsia="Calibri" w:hAnsi="Calibri"/>
                      <w:b w:val="false"/>
                      <w:bCs w:val="false"/>
                      <w:i w:val="false"/>
                      <w:iCs w:val="false"/>
                      <w:caps w:val="false"/>
                      <w:sz w:val="12"/>
                      <w:szCs w:val="12"/>
                    </w:rPr>
                    <w:t xml:space="preserve"/>
                  </w:r>
                </w:p>
              </w:tc>
            </w:tr>
          </w:tbl>
          <w:p/>
        </w:tc>
      </w:tr>
    </w:tbl>
    <w:sectPr>
      <w:footerReference w:type="default" r:id="rId7"/>
      <w:pgSz w:w="11906" w:h="16838" w:orient="portrait"/>
      <w:pgMar w:top="80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aps w:val="false"/>
        <w:color w:val="808080"/>
        <w:sz w:val="16"/>
        <w:szCs w:val="16"/>
      </w:rPr>
      <w:t xml:space="preserve">Lektion 15 · Bauern und Adlige  |  AB 01b · Das Passiv im Deutschen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2026-08-30T22:01:59.249Z</dcterms:created>
  <dcterms:modified xsi:type="dcterms:W3CDTF">2026-08-30T22:01:59.249Z</dcterms:modified>
</cp:coreProperties>
</file>

<file path=docProps/custom.xml><?xml version="1.0" encoding="utf-8"?>
<Properties xmlns="http://schemas.openxmlformats.org/officeDocument/2006/custom-properties" xmlns:vt="http://schemas.openxmlformats.org/officeDocument/2006/docPropsVTypes"/>
</file>